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D38" w:rsidRDefault="00FD2D38" w:rsidP="00FD2D38">
      <w:pPr>
        <w:spacing w:line="576" w:lineRule="exact"/>
        <w:jc w:val="center"/>
        <w:rPr>
          <w:rFonts w:ascii="方正小标宋简体" w:eastAsia="方正小标宋简体" w:hAnsi="宋体" w:cs="宋体" w:hint="eastAsia"/>
          <w:b/>
          <w:color w:val="000000"/>
          <w:kern w:val="0"/>
          <w:sz w:val="40"/>
          <w:szCs w:val="40"/>
        </w:rPr>
      </w:pPr>
      <w:r>
        <w:rPr>
          <w:rFonts w:ascii="方正小标宋简体" w:eastAsia="方正小标宋简体" w:hAnsi="宋体" w:cs="宋体" w:hint="eastAsia"/>
          <w:b/>
          <w:color w:val="000000"/>
          <w:kern w:val="0"/>
          <w:sz w:val="40"/>
          <w:szCs w:val="40"/>
        </w:rPr>
        <w:t>名词解释和说明</w:t>
      </w:r>
    </w:p>
    <w:p w:rsidR="00FD2D38" w:rsidRDefault="00FD2D38" w:rsidP="00FD2D38">
      <w:pPr>
        <w:spacing w:line="576" w:lineRule="exact"/>
        <w:ind w:firstLineChars="200" w:firstLine="640"/>
        <w:rPr>
          <w:rFonts w:ascii="仿宋_GB2312" w:eastAsia="仿宋_GB2312" w:hAnsi="宋体" w:cs="宋体" w:hint="eastAsia"/>
          <w:color w:val="000000"/>
          <w:kern w:val="0"/>
          <w:sz w:val="32"/>
          <w:szCs w:val="32"/>
        </w:rPr>
      </w:pP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1.</w:t>
      </w:r>
      <w:r>
        <w:rPr>
          <w:rFonts w:ascii="仿宋_GB2312" w:eastAsia="仿宋_GB2312" w:hAnsi="宋体" w:cs="宋体" w:hint="eastAsia"/>
          <w:color w:val="000000"/>
          <w:kern w:val="0"/>
          <w:sz w:val="32"/>
          <w:szCs w:val="32"/>
        </w:rPr>
        <w:t>市场拓展“三大活动”：即惠民购物全川行动、川货全国行和万企出国门活动。</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2.</w:t>
      </w:r>
      <w:r>
        <w:rPr>
          <w:rFonts w:ascii="仿宋_GB2312" w:eastAsia="仿宋_GB2312" w:hAnsi="宋体" w:cs="宋体" w:hint="eastAsia"/>
          <w:color w:val="000000"/>
          <w:kern w:val="0"/>
          <w:sz w:val="32"/>
          <w:szCs w:val="32"/>
        </w:rPr>
        <w:t>“六个精准”：即扶贫对象精准、项目安排精准、资金使用精准、措施到户精准、因村派人精准、脱贫成效精准。</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3.</w:t>
      </w:r>
      <w:r>
        <w:rPr>
          <w:rFonts w:ascii="仿宋_GB2312" w:eastAsia="仿宋_GB2312" w:hAnsi="宋体" w:cs="宋体" w:hint="eastAsia"/>
          <w:color w:val="000000"/>
          <w:kern w:val="0"/>
          <w:sz w:val="32"/>
          <w:szCs w:val="32"/>
        </w:rPr>
        <w:t>“五个一批”：即发展生产脱贫一批、易地扶贫搬迁脱贫</w:t>
      </w:r>
      <w:r>
        <w:rPr>
          <w:rFonts w:ascii="仿宋_GB2312" w:eastAsia="仿宋_GB2312" w:hAnsi="宋体" w:cs="宋体" w:hint="eastAsia"/>
          <w:color w:val="000000"/>
          <w:spacing w:val="-10"/>
          <w:kern w:val="0"/>
          <w:sz w:val="32"/>
          <w:szCs w:val="32"/>
        </w:rPr>
        <w:t>一批、生态补偿脱贫一批、发展教育脱贫一批、社会保障兜底一批。</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4.</w:t>
      </w:r>
      <w:r>
        <w:rPr>
          <w:rFonts w:ascii="仿宋_GB2312" w:eastAsia="仿宋_GB2312" w:hAnsi="宋体" w:cs="宋体" w:hint="eastAsia"/>
          <w:color w:val="000000"/>
          <w:kern w:val="0"/>
          <w:sz w:val="32"/>
          <w:szCs w:val="32"/>
        </w:rPr>
        <w:t>“四大战役”：即“春季攻势”“夏季战役”“秋季攻坚”“冬季冲刺”。</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5.</w:t>
      </w:r>
      <w:r>
        <w:rPr>
          <w:rFonts w:ascii="仿宋_GB2312" w:eastAsia="仿宋_GB2312" w:hAnsi="宋体" w:cs="宋体" w:hint="eastAsia"/>
          <w:color w:val="000000"/>
          <w:kern w:val="0"/>
          <w:sz w:val="32"/>
          <w:szCs w:val="32"/>
        </w:rPr>
        <w:t>“三品一标”：即无公害农产品、绿色食品、有机农产品和农产品地理标志。</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6.</w:t>
      </w:r>
      <w:r>
        <w:rPr>
          <w:rFonts w:ascii="仿宋_GB2312" w:eastAsia="仿宋_GB2312" w:hAnsi="宋体" w:cs="宋体" w:hint="eastAsia"/>
          <w:color w:val="000000"/>
          <w:kern w:val="0"/>
          <w:sz w:val="32"/>
          <w:szCs w:val="32"/>
        </w:rPr>
        <w:t>全域旅游示范区：2015年9月国家旅游局启动开展“国家全域旅游示范区”创建工作，旨在推动旅游业从单一景点景区建设管理向综合目的地服务转变，从门票经济向产业经济转变，从粗放低效方式向精细高效方式转变，从封闭的旅游自循环向开放的“旅游+”转变，从企业单打独享向社会共建共享转变，从景区内建设管理向全域全面建设管理转变，从部门行为向政府统筹推进转变，走全域旅游发展的新道路。</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7.</w:t>
      </w:r>
      <w:r>
        <w:rPr>
          <w:rFonts w:ascii="仿宋_GB2312" w:eastAsia="仿宋_GB2312" w:hAnsi="宋体" w:cs="宋体" w:hint="eastAsia"/>
          <w:color w:val="000000"/>
          <w:kern w:val="0"/>
          <w:sz w:val="32"/>
          <w:szCs w:val="32"/>
        </w:rPr>
        <w:t>“天府旅游名县”：2018年10月，省委省政府提出天府旅游名县品牌创建战略。旨在突出县域特色旅游资源优势，发挥旅游产业综合带动功能，培育县域旅游品牌，完善县域旅游公共服务功能、增强县域经济活力，推动城乡融合</w:t>
      </w:r>
      <w:r>
        <w:rPr>
          <w:rFonts w:ascii="仿宋_GB2312" w:eastAsia="仿宋_GB2312" w:hAnsi="宋体" w:cs="宋体" w:hint="eastAsia"/>
          <w:color w:val="000000"/>
          <w:kern w:val="0"/>
          <w:sz w:val="32"/>
          <w:szCs w:val="32"/>
        </w:rPr>
        <w:lastRenderedPageBreak/>
        <w:t>及区域协调发展。2019年起，省委省政府将每年命名10个“天府旅游名县”，到2022年，全省将命名50个“天府旅游名县”。</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8.</w:t>
      </w:r>
      <w:r>
        <w:rPr>
          <w:rFonts w:ascii="仿宋_GB2312" w:eastAsia="仿宋_GB2312" w:hAnsi="宋体" w:cs="宋体" w:hint="eastAsia"/>
          <w:color w:val="000000"/>
          <w:kern w:val="0"/>
          <w:sz w:val="32"/>
          <w:szCs w:val="32"/>
        </w:rPr>
        <w:t>大蜀道“旅游联盟”：2018年剑阁县发起成立“中国大蜀道旅游联盟”倡议，得到川、陕、甘、渝四省八市的旅游主管部门和剑门关景区、陕西法门寺景区、汉中兴汉胜境、重庆黑山谷景区、朱德故里、七曲山大庙、巴中光雾山、阆中古城、明月峡、唐家河、鼓城山-七里峡等11家景区积极响应，2018年7月18日，中国大蜀道旅游联盟成立大会暨首届年会在我县召开，签订了《中国大蜀道旅游联盟共同行动方案》和《合作协议》。联盟旨在通过形象宣传、联合促销、产品包装、线路推广、渠道拓宽等方面的合作，实现中西部旅游区资源互补、市场互动、产品互推、信息互通、大数据互享，共同塑造大蜀道整体旅游产品品牌形象，尽早将大蜀道建成国内外知名旅游精品线路。</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9.</w:t>
      </w:r>
      <w:r>
        <w:rPr>
          <w:rFonts w:ascii="仿宋_GB2312" w:eastAsia="仿宋_GB2312" w:hAnsi="宋体" w:cs="宋体" w:hint="eastAsia"/>
          <w:color w:val="000000"/>
          <w:kern w:val="0"/>
          <w:sz w:val="32"/>
          <w:szCs w:val="32"/>
        </w:rPr>
        <w:t>服务业“三百工程”：即依托重大项目、重点企业和重点品牌，到2020年，在全省建设100个业态先进、规模较大、拉动效应强的服务业重大项目，培育100户创新能力强、发展潜力大、示范引领作用突出的服务业重点企业， 培育100个省级以上服务业重点品牌，推动全省服务业提质增效升级。</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10.</w:t>
      </w:r>
      <w:r>
        <w:rPr>
          <w:rFonts w:ascii="仿宋_GB2312" w:eastAsia="仿宋_GB2312" w:hAnsi="宋体" w:cs="宋体" w:hint="eastAsia"/>
          <w:color w:val="000000"/>
          <w:kern w:val="0"/>
          <w:sz w:val="32"/>
          <w:szCs w:val="32"/>
        </w:rPr>
        <w:t>“十进”活动：即扶贫产品进市场、进餐企、进展会、进商超、进铁路、进高速、进机场、进机关、进社区、进网络。</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lastRenderedPageBreak/>
        <w:t>11.</w:t>
      </w:r>
      <w:r>
        <w:rPr>
          <w:rFonts w:ascii="仿宋_GB2312" w:eastAsia="仿宋_GB2312" w:hAnsi="宋体" w:cs="宋体" w:hint="eastAsia"/>
          <w:color w:val="000000"/>
          <w:kern w:val="0"/>
          <w:sz w:val="32"/>
          <w:szCs w:val="32"/>
        </w:rPr>
        <w:t>“四川扶贫”集体商标：省扶贫移民局、省供销联社、省市场监管局设计制作“四川扶贫”公益性集体商标，该商标面向全省88个贫困县和有脱贫任务的县区农产品。凡符合申报条件并获得批准的产品或服务可无偿使用该公益性集体商标。</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12.</w:t>
      </w:r>
      <w:r>
        <w:rPr>
          <w:rFonts w:ascii="仿宋_GB2312" w:eastAsia="仿宋_GB2312" w:hAnsi="宋体" w:cs="宋体" w:hint="eastAsia"/>
          <w:color w:val="000000"/>
          <w:kern w:val="0"/>
          <w:sz w:val="32"/>
          <w:szCs w:val="32"/>
        </w:rPr>
        <w:t>“百镇建设行动”：省委、省政府为培育创建“小而美”“特而优”的特色镇而提出，于2012年启动，连续三年启动并实施300个，2018年起又新增并陆续启动实施300个。</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13.</w:t>
      </w:r>
      <w:r>
        <w:rPr>
          <w:rFonts w:ascii="仿宋_GB2312" w:eastAsia="仿宋_GB2312" w:hAnsi="宋体" w:cs="宋体" w:hint="eastAsia"/>
          <w:color w:val="000000"/>
          <w:kern w:val="0"/>
          <w:sz w:val="32"/>
          <w:szCs w:val="32"/>
        </w:rPr>
        <w:t>乡村振兴“十大行动”：即实施规划引领行动，构建城乡融合发展新格局；实施质量兴农行动，大力推进特色农业现代化；实施美丽乡村行动，建设生态宜居新家园；实施文化兴盛行动，重塑蜀道文明新风尚；实施强基固本行动，构建乡村治理新体系；实施民生促进行动，实现农民富裕美好生活；实施深化改革行动，强化乡村振兴制度性供给；实施育人聚才行动，强化乡村振兴人才支撑；实施资金保障行动，强化乡村振兴多元投入；实施精准扶贫行动，确保乡村振兴首战全胜。</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14.</w:t>
      </w:r>
      <w:r>
        <w:rPr>
          <w:rFonts w:ascii="仿宋_GB2312" w:eastAsia="仿宋_GB2312" w:hAnsi="宋体" w:cs="宋体" w:hint="eastAsia"/>
          <w:color w:val="000000"/>
          <w:kern w:val="0"/>
          <w:sz w:val="32"/>
          <w:szCs w:val="32"/>
        </w:rPr>
        <w:t>“四好村”：即以“住上好房子、过上好日子、养成好习惯、形成好风气”为主要内容的新农村。</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15.</w:t>
      </w:r>
      <w:r>
        <w:rPr>
          <w:rFonts w:ascii="仿宋_GB2312" w:eastAsia="仿宋_GB2312" w:hAnsi="宋体" w:cs="宋体" w:hint="eastAsia"/>
          <w:color w:val="000000"/>
          <w:kern w:val="0"/>
          <w:sz w:val="32"/>
          <w:szCs w:val="32"/>
        </w:rPr>
        <w:t>投资审计“三个转变”：即推动实现投资审计从数量规模向质量效益转变、单一工程造价审计向全面投资审计转变、传统投资审计向现代投资审计转变。</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16.</w:t>
      </w:r>
      <w:r>
        <w:rPr>
          <w:rFonts w:ascii="仿宋_GB2312" w:eastAsia="仿宋_GB2312" w:hAnsi="宋体" w:cs="宋体" w:hint="eastAsia"/>
          <w:color w:val="000000"/>
          <w:kern w:val="0"/>
          <w:sz w:val="32"/>
          <w:szCs w:val="32"/>
        </w:rPr>
        <w:t>“四馆一站”：指文化馆、美术馆、图书馆、体育</w:t>
      </w:r>
      <w:r>
        <w:rPr>
          <w:rFonts w:ascii="仿宋_GB2312" w:eastAsia="仿宋_GB2312" w:hAnsi="宋体" w:cs="宋体" w:hint="eastAsia"/>
          <w:color w:val="000000"/>
          <w:kern w:val="0"/>
          <w:sz w:val="32"/>
          <w:szCs w:val="32"/>
        </w:rPr>
        <w:lastRenderedPageBreak/>
        <w:t>馆和乡镇综合文化站。</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17.</w:t>
      </w:r>
      <w:r>
        <w:rPr>
          <w:rFonts w:ascii="仿宋_GB2312" w:eastAsia="仿宋_GB2312" w:hAnsi="宋体" w:cs="宋体" w:hint="eastAsia"/>
          <w:color w:val="000000"/>
          <w:kern w:val="0"/>
          <w:sz w:val="32"/>
          <w:szCs w:val="32"/>
        </w:rPr>
        <w:t>全国义务教育发展基本均衡县：义务教育办学条件、师资队伍、经费投入达到省定标准；教育质量均衡，质量保障体系基本建立，学生学业合格率均达95%以上，《国家学生体质健康标准》合格率达90%以上；管理水平均衡，建立科学合理的学校评估考核体系。建立现代学校制度，校园文化有明显特色，学生、家长、社会对学校的满意度达到85%以上。</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18.</w:t>
      </w:r>
      <w:r>
        <w:rPr>
          <w:rFonts w:ascii="仿宋_GB2312" w:eastAsia="仿宋_GB2312" w:hAnsi="宋体" w:cs="宋体" w:hint="eastAsia"/>
          <w:color w:val="000000"/>
          <w:kern w:val="0"/>
          <w:sz w:val="32"/>
          <w:szCs w:val="32"/>
        </w:rPr>
        <w:t>“9个防范化解重大风险工作方案”：即防范化解金融风险、政府性债务和隐性债务风险、房地产领域风险、省属企业债务风险、社会保险基金支付风险、社会稳定风险、安全生产重大风险、食品药品安全风险、重大自然灾害风险工作方案。</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19.</w:t>
      </w:r>
      <w:r>
        <w:rPr>
          <w:rFonts w:ascii="仿宋_GB2312" w:eastAsia="仿宋_GB2312" w:hAnsi="宋体" w:cs="宋体" w:hint="eastAsia"/>
          <w:color w:val="000000"/>
          <w:kern w:val="0"/>
          <w:sz w:val="32"/>
          <w:szCs w:val="32"/>
        </w:rPr>
        <w:t>“双随机一公开”：即在监管过程中随机抽取检查对象，随机选派执法检查人员，抽查情况及查处结果及时向社会公开。</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20.</w:t>
      </w:r>
      <w:r>
        <w:rPr>
          <w:rFonts w:ascii="仿宋_GB2312" w:eastAsia="仿宋_GB2312" w:hAnsi="宋体" w:cs="宋体" w:hint="eastAsia"/>
          <w:color w:val="000000"/>
          <w:kern w:val="0"/>
          <w:sz w:val="32"/>
          <w:szCs w:val="32"/>
        </w:rPr>
        <w:t>“六大中心”：即投资项目联合审批服务中心、重大项目推进中心、项目策划储备中心、财政评审中心、建设工程施工图审查管理中心、政府和社会资本合作中心。</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21.</w:t>
      </w:r>
      <w:r>
        <w:rPr>
          <w:rFonts w:ascii="仿宋_GB2312" w:eastAsia="仿宋_GB2312" w:hAnsi="宋体" w:cs="宋体" w:hint="eastAsia"/>
          <w:color w:val="000000"/>
          <w:kern w:val="0"/>
          <w:sz w:val="32"/>
          <w:szCs w:val="32"/>
        </w:rPr>
        <w:t>“5+2”新型工业:“5”是指食品饮料、电子机械、家居建材、生物医药、清洁能源化工，“2”是指战略性新兴产业和军民融合产业。</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22.</w:t>
      </w:r>
      <w:r>
        <w:rPr>
          <w:rFonts w:ascii="仿宋_GB2312" w:eastAsia="仿宋_GB2312" w:hAnsi="宋体" w:cs="宋体" w:hint="eastAsia"/>
          <w:color w:val="000000"/>
          <w:kern w:val="0"/>
          <w:sz w:val="32"/>
          <w:szCs w:val="32"/>
        </w:rPr>
        <w:t>“三权”分置：深化农村承包地、林地等“三权”分置，就是将承包地、林地的所有权、承包权、经营权相对</w:t>
      </w:r>
      <w:r>
        <w:rPr>
          <w:rFonts w:ascii="仿宋_GB2312" w:eastAsia="仿宋_GB2312" w:hAnsi="宋体" w:cs="宋体" w:hint="eastAsia"/>
          <w:color w:val="000000"/>
          <w:kern w:val="0"/>
          <w:sz w:val="32"/>
          <w:szCs w:val="32"/>
        </w:rPr>
        <w:lastRenderedPageBreak/>
        <w:t>分离，坚持土地、林地集体所有制度，维护农民的土地、林地的承包权益，放活经营权，促进土地、林地经营权有序流转，保障流转土地、林地经营者的合法权益，其目的是激活农村资源，释放农村发展动能，促进农业农村持续健康发展。</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23.</w:t>
      </w:r>
      <w:r>
        <w:rPr>
          <w:rFonts w:ascii="仿宋_GB2312" w:eastAsia="仿宋_GB2312" w:hAnsi="宋体" w:cs="宋体" w:hint="eastAsia"/>
          <w:color w:val="000000"/>
          <w:kern w:val="0"/>
          <w:sz w:val="32"/>
          <w:szCs w:val="32"/>
        </w:rPr>
        <w:t xml:space="preserve">“一带两区三线”： </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一带</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，即下普金现代农业示范带；“两区”，即亭子湖生态康养示范区、升钟湖滨水休闲示范区；“三线”，即剑盐猕猴桃高效农业示范线、剑南粮经饲种养循环农业示范线、剑苍果药套作立体农业示范线。</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24.</w:t>
      </w:r>
      <w:r>
        <w:rPr>
          <w:rFonts w:ascii="仿宋_GB2312" w:eastAsia="仿宋_GB2312" w:hAnsi="宋体" w:cs="宋体" w:hint="eastAsia"/>
          <w:color w:val="000000"/>
          <w:kern w:val="0"/>
          <w:sz w:val="32"/>
          <w:szCs w:val="32"/>
        </w:rPr>
        <w:t>“八化”工程：即“美丽四川</w:t>
      </w:r>
      <w:r>
        <w:rPr>
          <w:rFonts w:ascii="仿宋_GB2312" w:hAnsi="宋体" w:cs="宋体" w:hint="eastAsia"/>
          <w:color w:val="000000"/>
          <w:kern w:val="0"/>
          <w:sz w:val="32"/>
          <w:szCs w:val="32"/>
        </w:rPr>
        <w:t>•</w:t>
      </w:r>
      <w:r>
        <w:rPr>
          <w:rFonts w:ascii="仿宋_GB2312" w:eastAsia="仿宋_GB2312" w:hAnsi="宋体" w:cs="宋体" w:hint="eastAsia"/>
          <w:color w:val="000000"/>
          <w:kern w:val="0"/>
          <w:sz w:val="32"/>
          <w:szCs w:val="32"/>
        </w:rPr>
        <w:t>宜居乡村”行动中提出的家园美化、道路硬化、村庄绿化、照明亮化、环境净化、色泽彩化、气味香化、呈现乡土文化等村容村貌提升工程。</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25.</w:t>
      </w:r>
      <w:r>
        <w:rPr>
          <w:rFonts w:ascii="仿宋_GB2312" w:eastAsia="仿宋_GB2312" w:hAnsi="宋体" w:cs="宋体" w:hint="eastAsia"/>
          <w:color w:val="000000"/>
          <w:kern w:val="0"/>
          <w:sz w:val="32"/>
          <w:szCs w:val="32"/>
        </w:rPr>
        <w:t>“五到乡工程”：即鼓励吸引支持城市居民、优秀人才、企业家、成功人士和社会团体到乡村施展才华，汇集起助力乡村振兴的强大力量。</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26.</w:t>
      </w:r>
      <w:r>
        <w:rPr>
          <w:rFonts w:ascii="仿宋_GB2312" w:eastAsia="仿宋_GB2312" w:hAnsi="宋体" w:cs="宋体" w:hint="eastAsia"/>
          <w:color w:val="000000"/>
          <w:kern w:val="0"/>
          <w:sz w:val="32"/>
          <w:szCs w:val="32"/>
        </w:rPr>
        <w:t>“四议两公开一监督”：“四议”即涉及村发展和村民切身利益的重大事项，要经村党支部会提议、“两委”会商议、党员大会审议后，提交村民会议或村民代表会议讨论作出决定;“两公开”即实行村级重大事务决议内容公开和实施结果公开；“一监督”即村重大事项的决议和决议实施全过程要自觉接受党员、村民的监督。</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27.</w:t>
      </w:r>
      <w:r>
        <w:rPr>
          <w:rFonts w:ascii="仿宋_GB2312" w:eastAsia="仿宋_GB2312" w:hAnsi="宋体" w:cs="宋体" w:hint="eastAsia"/>
          <w:color w:val="000000"/>
          <w:kern w:val="0"/>
          <w:sz w:val="32"/>
          <w:szCs w:val="32"/>
        </w:rPr>
        <w:t>污染防治“八大战役”：即蓝天保卫战、碧水保卫战、长江保护修复攻坚战、城市黑臭水体治理攻坚战、饮用水水源地问题整治攻坚战、环保基础设施建设攻坚战、农业</w:t>
      </w:r>
      <w:r>
        <w:rPr>
          <w:rFonts w:ascii="仿宋_GB2312" w:eastAsia="仿宋_GB2312" w:hAnsi="宋体" w:cs="宋体" w:hint="eastAsia"/>
          <w:color w:val="000000"/>
          <w:kern w:val="0"/>
          <w:sz w:val="32"/>
          <w:szCs w:val="32"/>
        </w:rPr>
        <w:lastRenderedPageBreak/>
        <w:t>农村污染治理攻坚战、“散乱污”企业整治攻坚战。</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28.</w:t>
      </w:r>
      <w:r>
        <w:rPr>
          <w:rFonts w:ascii="仿宋_GB2312" w:eastAsia="仿宋_GB2312" w:hAnsi="宋体" w:cs="宋体" w:hint="eastAsia"/>
          <w:color w:val="000000"/>
          <w:kern w:val="0"/>
          <w:sz w:val="32"/>
          <w:szCs w:val="32"/>
        </w:rPr>
        <w:t>学前教育“雏鹰起步工程”：实施国家学前教育三年行动计划，落实国务院城镇小区配套幼儿园必须办成公办幼儿园和普惠性民办园要求，保证普惠性公办幼儿园覆盖率达到80%，着力破解公办园少、民办园贵的难题，解决发展普惠性学前教育的条件保障问题和“大班额”问题，全面提高幼儿园保教质量。</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29.</w:t>
      </w:r>
      <w:r>
        <w:rPr>
          <w:rFonts w:ascii="仿宋_GB2312" w:eastAsia="仿宋_GB2312" w:hAnsi="宋体" w:cs="宋体" w:hint="eastAsia"/>
          <w:color w:val="000000"/>
          <w:kern w:val="0"/>
          <w:sz w:val="32"/>
          <w:szCs w:val="32"/>
        </w:rPr>
        <w:t>义务教育“固本强基工程”：落实“以县为主”的义务教育管理体制，通过均衡教育资源、强化学校管理、引进优质资源等手段，不断缩小区域、校际间的差距，促进我县义务教育从基本均衡向优质均衡迈进。</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30.</w:t>
      </w:r>
      <w:r>
        <w:rPr>
          <w:rFonts w:ascii="仿宋_GB2312" w:eastAsia="仿宋_GB2312" w:hAnsi="宋体" w:cs="宋体" w:hint="eastAsia"/>
          <w:color w:val="000000"/>
          <w:kern w:val="0"/>
          <w:sz w:val="32"/>
          <w:szCs w:val="32"/>
        </w:rPr>
        <w:t>高中教育“珠峰跨越工程”：完善新高考条件保障，促进高中教育优质发展，以省级高中示范校创建和英才班创新管理为途径，让更多剑阁学子升入“双一流”大学。</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31.</w:t>
      </w:r>
      <w:r>
        <w:rPr>
          <w:rFonts w:ascii="仿宋_GB2312" w:eastAsia="仿宋_GB2312" w:hAnsi="宋体" w:cs="宋体" w:hint="eastAsia"/>
          <w:color w:val="000000"/>
          <w:kern w:val="0"/>
          <w:sz w:val="32"/>
          <w:szCs w:val="32"/>
        </w:rPr>
        <w:t>“十大文化惠民工程”:即文化设施免费开放、农村公益电影放映、贫困村文化室、村村响、户户通、应急广播平台、电视进万家、全民阅读工程、农家书屋补充更新、政府购买公共文化服务。</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32.</w:t>
      </w:r>
      <w:r>
        <w:rPr>
          <w:rFonts w:ascii="仿宋_GB2312" w:eastAsia="仿宋_GB2312" w:hAnsi="宋体" w:cs="宋体" w:hint="eastAsia"/>
          <w:color w:val="000000"/>
          <w:kern w:val="0"/>
          <w:sz w:val="32"/>
          <w:szCs w:val="32"/>
        </w:rPr>
        <w:t>“视听乡村”：即乡村广播电视全覆盖。</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33.</w:t>
      </w:r>
      <w:r>
        <w:rPr>
          <w:rFonts w:ascii="仿宋_GB2312" w:eastAsia="仿宋_GB2312" w:hAnsi="宋体" w:cs="宋体" w:hint="eastAsia"/>
          <w:color w:val="000000"/>
          <w:kern w:val="0"/>
          <w:sz w:val="32"/>
          <w:szCs w:val="32"/>
        </w:rPr>
        <w:t>新时代“枫桥经验”：即"党政动手，依靠群众，预防纠纷，化解矛盾，维护稳定，促进发展"的群众工作经验。</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34.</w:t>
      </w:r>
      <w:r>
        <w:rPr>
          <w:rFonts w:ascii="仿宋_GB2312" w:eastAsia="仿宋_GB2312" w:hAnsi="宋体" w:cs="宋体" w:hint="eastAsia"/>
          <w:color w:val="000000"/>
          <w:kern w:val="0"/>
          <w:sz w:val="32"/>
          <w:szCs w:val="32"/>
        </w:rPr>
        <w:t>“天网工程”：为满足城市治安防控和城市管理需要，利用图像采集、传输、控制、显示等设备和控制软件组成，对固定区域进行实时监控和信息记录的视频监控系统。</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lastRenderedPageBreak/>
        <w:t>35.</w:t>
      </w:r>
      <w:r>
        <w:rPr>
          <w:rFonts w:ascii="仿宋_GB2312" w:eastAsia="仿宋_GB2312" w:hAnsi="宋体" w:cs="宋体" w:hint="eastAsia"/>
          <w:color w:val="000000"/>
          <w:kern w:val="0"/>
          <w:sz w:val="32"/>
          <w:szCs w:val="32"/>
        </w:rPr>
        <w:t>“雪亮工程”：以县、乡、村三级综治中心为指挥平台、以综治信息化为支撑、以网格化管理为基础、以公共安全视频监控联网应用为重点的"群众性治安防控工程"。</w:t>
      </w:r>
    </w:p>
    <w:p w:rsidR="00FD2D38" w:rsidRDefault="00FD2D38" w:rsidP="00FD2D38">
      <w:pPr>
        <w:spacing w:line="580" w:lineRule="exact"/>
        <w:ind w:firstLineChars="200" w:firstLine="643"/>
        <w:rPr>
          <w:rFonts w:ascii="仿宋_GB2312" w:eastAsia="仿宋_GB2312" w:hAnsi="宋体" w:cs="宋体" w:hint="eastAsia"/>
          <w:color w:val="000000"/>
          <w:kern w:val="0"/>
          <w:sz w:val="32"/>
          <w:szCs w:val="32"/>
        </w:rPr>
      </w:pPr>
      <w:r>
        <w:rPr>
          <w:rFonts w:ascii="仿宋_GB2312" w:eastAsia="仿宋_GB2312" w:hAnsi="宋体" w:cs="宋体" w:hint="eastAsia"/>
          <w:b/>
          <w:color w:val="000000"/>
          <w:kern w:val="0"/>
          <w:sz w:val="32"/>
          <w:szCs w:val="32"/>
        </w:rPr>
        <w:t>36.</w:t>
      </w:r>
      <w:r>
        <w:rPr>
          <w:rFonts w:ascii="仿宋_GB2312" w:eastAsia="仿宋_GB2312" w:hAnsi="宋体" w:cs="宋体" w:hint="eastAsia"/>
          <w:color w:val="000000"/>
          <w:kern w:val="0"/>
          <w:sz w:val="32"/>
          <w:szCs w:val="32"/>
        </w:rPr>
        <w:t>“食品网格化工程”：以“健全机构、配备人员、明确职责、协同配合、严格考核、强化保障”为总体要求，依托县互联网服务管理平台，通过置入食品网格化服务管理模块，开展对我县57个乡镇包含的所有行政村（社区）涉及的食品监管职能的服务与管理。</w:t>
      </w:r>
    </w:p>
    <w:p w:rsidR="00FA7630" w:rsidRPr="00FD2D38" w:rsidRDefault="00FA7630"/>
    <w:sectPr w:rsidR="00FA7630" w:rsidRPr="00FD2D38" w:rsidSect="00FA763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D2D38"/>
    <w:rsid w:val="00FA7630"/>
    <w:rsid w:val="00FD2D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D3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528</Words>
  <Characters>3011</Characters>
  <Application>Microsoft Office Word</Application>
  <DocSecurity>0</DocSecurity>
  <Lines>25</Lines>
  <Paragraphs>7</Paragraphs>
  <ScaleCrop>false</ScaleCrop>
  <Company>微软中国</Company>
  <LinksUpToDate>false</LinksUpToDate>
  <CharactersWithSpaces>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系统管理:管理员</dc:creator>
  <cp:lastModifiedBy>系统管理:管理员</cp:lastModifiedBy>
  <cp:revision>1</cp:revision>
  <dcterms:created xsi:type="dcterms:W3CDTF">2019-05-17T02:36:00Z</dcterms:created>
  <dcterms:modified xsi:type="dcterms:W3CDTF">2019-05-17T02:37:00Z</dcterms:modified>
</cp:coreProperties>
</file>