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FCE" w:rsidRPr="00222237" w:rsidRDefault="00444FCE" w:rsidP="00572A6F">
      <w:pPr>
        <w:pStyle w:val="a5"/>
        <w:spacing w:line="576" w:lineRule="exact"/>
        <w:jc w:val="left"/>
        <w:rPr>
          <w:rStyle w:val="a3"/>
          <w:rFonts w:ascii="黑体" w:eastAsia="黑体" w:hAnsi="黑体" w:cs="黑体"/>
          <w:b/>
          <w:bCs/>
          <w:color w:val="000000"/>
          <w:sz w:val="32"/>
          <w:szCs w:val="32"/>
        </w:rPr>
      </w:pPr>
      <w:bookmarkStart w:id="0" w:name="_GoBack"/>
      <w:bookmarkEnd w:id="0"/>
      <w:r w:rsidRPr="00222237">
        <w:rPr>
          <w:rStyle w:val="a3"/>
          <w:rFonts w:ascii="黑体" w:eastAsia="黑体" w:hAnsi="黑体" w:cs="黑体" w:hint="eastAsia"/>
          <w:b/>
          <w:bCs/>
          <w:color w:val="000000"/>
          <w:sz w:val="32"/>
          <w:szCs w:val="32"/>
        </w:rPr>
        <w:t>附件</w:t>
      </w:r>
      <w:r w:rsidRPr="00222237">
        <w:rPr>
          <w:rStyle w:val="a3"/>
          <w:rFonts w:ascii="黑体" w:eastAsia="黑体" w:hAnsi="黑体" w:cs="黑体"/>
          <w:b/>
          <w:bCs/>
          <w:color w:val="000000"/>
          <w:sz w:val="32"/>
          <w:szCs w:val="32"/>
        </w:rPr>
        <w:t>1</w:t>
      </w:r>
    </w:p>
    <w:p w:rsidR="00444FCE" w:rsidRPr="00222237" w:rsidRDefault="00444FCE" w:rsidP="00572A6F">
      <w:pPr>
        <w:pStyle w:val="a5"/>
        <w:spacing w:line="576" w:lineRule="exact"/>
        <w:jc w:val="center"/>
        <w:rPr>
          <w:rFonts w:ascii="方正小标宋简体" w:eastAsia="方正小标宋简体" w:cs="Times New Roman"/>
          <w:b/>
          <w:bCs/>
          <w:color w:val="000000"/>
          <w:sz w:val="36"/>
          <w:szCs w:val="36"/>
          <w:shd w:val="clear" w:color="auto" w:fill="FFFFFF"/>
        </w:rPr>
      </w:pPr>
      <w:r w:rsidRPr="00222237">
        <w:rPr>
          <w:rFonts w:ascii="方正小标宋简体" w:eastAsia="方正小标宋简体" w:cs="方正小标宋简体" w:hint="eastAsia"/>
          <w:b/>
          <w:bCs/>
          <w:color w:val="000000"/>
          <w:sz w:val="36"/>
          <w:szCs w:val="36"/>
          <w:shd w:val="clear" w:color="auto" w:fill="FFFFFF"/>
        </w:rPr>
        <w:t>四川省人民政府</w:t>
      </w:r>
    </w:p>
    <w:p w:rsidR="00444FCE" w:rsidRPr="00222237" w:rsidRDefault="00444FCE" w:rsidP="008F3F28">
      <w:pPr>
        <w:pStyle w:val="a5"/>
        <w:spacing w:line="576" w:lineRule="exact"/>
        <w:jc w:val="center"/>
        <w:rPr>
          <w:rFonts w:ascii="方正小标宋简体" w:eastAsia="方正小标宋简体" w:cs="Times New Roman"/>
          <w:b/>
          <w:bCs/>
          <w:color w:val="000000"/>
          <w:sz w:val="36"/>
          <w:szCs w:val="36"/>
          <w:shd w:val="clear" w:color="auto" w:fill="FFFFFF"/>
        </w:rPr>
      </w:pPr>
      <w:r w:rsidRPr="00222237">
        <w:rPr>
          <w:rFonts w:ascii="方正小标宋简体" w:eastAsia="方正小标宋简体" w:cs="方正小标宋简体" w:hint="eastAsia"/>
          <w:b/>
          <w:bCs/>
          <w:color w:val="000000"/>
          <w:sz w:val="36"/>
          <w:szCs w:val="36"/>
          <w:shd w:val="clear" w:color="auto" w:fill="FFFFFF"/>
        </w:rPr>
        <w:t>关于印发四川省行政许可事项清单（</w:t>
      </w:r>
      <w:r w:rsidRPr="00222237">
        <w:rPr>
          <w:rFonts w:ascii="方正小标宋简体" w:eastAsia="方正小标宋简体" w:cs="方正小标宋简体"/>
          <w:b/>
          <w:bCs/>
          <w:color w:val="000000"/>
          <w:sz w:val="36"/>
          <w:szCs w:val="36"/>
          <w:shd w:val="clear" w:color="auto" w:fill="FFFFFF"/>
        </w:rPr>
        <w:t>2018</w:t>
      </w:r>
      <w:r w:rsidRPr="00222237">
        <w:rPr>
          <w:rFonts w:ascii="方正小标宋简体" w:eastAsia="方正小标宋简体" w:cs="方正小标宋简体" w:hint="eastAsia"/>
          <w:b/>
          <w:bCs/>
          <w:color w:val="000000"/>
          <w:sz w:val="36"/>
          <w:szCs w:val="36"/>
          <w:shd w:val="clear" w:color="auto" w:fill="FFFFFF"/>
        </w:rPr>
        <w:t>年本）的通知</w:t>
      </w:r>
    </w:p>
    <w:p w:rsidR="00444FCE" w:rsidRPr="00222237" w:rsidRDefault="00444FCE" w:rsidP="006A07F3">
      <w:pPr>
        <w:pStyle w:val="a5"/>
        <w:spacing w:line="240" w:lineRule="exact"/>
        <w:jc w:val="center"/>
        <w:rPr>
          <w:rStyle w:val="a3"/>
          <w:rFonts w:ascii="仿宋_GB2312" w:eastAsia="仿宋_GB2312" w:hAnsi="微软雅黑" w:cs="Times New Roman"/>
          <w:color w:val="000000"/>
          <w:sz w:val="32"/>
          <w:szCs w:val="32"/>
        </w:rPr>
      </w:pPr>
    </w:p>
    <w:p w:rsidR="00444FCE" w:rsidRPr="00222237" w:rsidRDefault="00444FCE" w:rsidP="00572A6F">
      <w:pPr>
        <w:pStyle w:val="a5"/>
        <w:spacing w:line="576" w:lineRule="exact"/>
        <w:jc w:val="center"/>
        <w:rPr>
          <w:rStyle w:val="a3"/>
          <w:rFonts w:ascii="楷体_GB2312" w:eastAsia="楷体_GB2312" w:hAnsi="微软雅黑" w:cs="Times New Roman"/>
          <w:b/>
          <w:bCs/>
          <w:color w:val="000000"/>
          <w:sz w:val="32"/>
          <w:szCs w:val="32"/>
        </w:rPr>
      </w:pPr>
      <w:r w:rsidRPr="00222237">
        <w:rPr>
          <w:rStyle w:val="a3"/>
          <w:rFonts w:ascii="楷体_GB2312" w:eastAsia="楷体_GB2312" w:hAnsi="微软雅黑" w:cs="楷体_GB2312" w:hint="eastAsia"/>
          <w:b/>
          <w:bCs/>
          <w:color w:val="000000"/>
          <w:sz w:val="32"/>
          <w:szCs w:val="32"/>
        </w:rPr>
        <w:t>川府发〔</w:t>
      </w:r>
      <w:r w:rsidRPr="00222237">
        <w:rPr>
          <w:rStyle w:val="a3"/>
          <w:rFonts w:ascii="楷体_GB2312" w:eastAsia="楷体_GB2312" w:hAnsi="微软雅黑" w:cs="楷体_GB2312"/>
          <w:b/>
          <w:bCs/>
          <w:color w:val="000000"/>
          <w:sz w:val="32"/>
          <w:szCs w:val="32"/>
        </w:rPr>
        <w:t>2018</w:t>
      </w:r>
      <w:r w:rsidRPr="00222237">
        <w:rPr>
          <w:rStyle w:val="a3"/>
          <w:rFonts w:ascii="楷体_GB2312" w:eastAsia="楷体_GB2312" w:hAnsi="微软雅黑" w:cs="楷体_GB2312" w:hint="eastAsia"/>
          <w:b/>
          <w:bCs/>
          <w:color w:val="000000"/>
          <w:sz w:val="32"/>
          <w:szCs w:val="32"/>
        </w:rPr>
        <w:t>〕</w:t>
      </w:r>
      <w:r w:rsidRPr="00222237">
        <w:rPr>
          <w:rStyle w:val="a3"/>
          <w:rFonts w:ascii="楷体_GB2312" w:eastAsia="楷体_GB2312" w:hAnsi="微软雅黑" w:cs="楷体_GB2312"/>
          <w:b/>
          <w:bCs/>
          <w:color w:val="000000"/>
          <w:sz w:val="32"/>
          <w:szCs w:val="32"/>
        </w:rPr>
        <w:t>9</w:t>
      </w:r>
      <w:r w:rsidRPr="00222237">
        <w:rPr>
          <w:rStyle w:val="a3"/>
          <w:rFonts w:ascii="楷体_GB2312" w:eastAsia="楷体_GB2312" w:hAnsi="微软雅黑" w:cs="楷体_GB2312" w:hint="eastAsia"/>
          <w:b/>
          <w:bCs/>
          <w:color w:val="000000"/>
          <w:sz w:val="32"/>
          <w:szCs w:val="32"/>
        </w:rPr>
        <w:t>号</w:t>
      </w:r>
    </w:p>
    <w:p w:rsidR="00444FCE" w:rsidRPr="00222237" w:rsidRDefault="00444FCE" w:rsidP="00E7618C">
      <w:pPr>
        <w:pStyle w:val="a5"/>
        <w:spacing w:line="576" w:lineRule="exact"/>
        <w:ind w:firstLineChars="200" w:firstLine="880"/>
        <w:rPr>
          <w:rFonts w:ascii="方正小标宋简体" w:eastAsia="方正小标宋简体" w:cs="Times New Roman"/>
          <w:color w:val="000000"/>
          <w:sz w:val="44"/>
          <w:szCs w:val="44"/>
        </w:rPr>
      </w:pPr>
    </w:p>
    <w:p w:rsidR="00444FCE" w:rsidRPr="00222237" w:rsidRDefault="00444FCE" w:rsidP="006A07F3">
      <w:pPr>
        <w:pStyle w:val="a5"/>
        <w:spacing w:line="576" w:lineRule="exact"/>
        <w:rPr>
          <w:rStyle w:val="a3"/>
          <w:rFonts w:ascii="仿宋_GB2312" w:eastAsia="仿宋_GB2312" w:hAnsi="微软雅黑" w:cs="Times New Roman"/>
          <w:color w:val="000000"/>
          <w:sz w:val="32"/>
          <w:szCs w:val="32"/>
          <w:shd w:val="clear" w:color="auto" w:fill="FFFFFF"/>
        </w:rPr>
      </w:pPr>
      <w:r w:rsidRPr="00222237">
        <w:rPr>
          <w:rStyle w:val="a3"/>
          <w:rFonts w:ascii="仿宋_GB2312" w:eastAsia="仿宋_GB2312" w:hAnsi="微软雅黑" w:cs="仿宋_GB2312" w:hint="eastAsia"/>
          <w:color w:val="000000"/>
          <w:sz w:val="32"/>
          <w:szCs w:val="32"/>
          <w:shd w:val="clear" w:color="auto" w:fill="FFFFFF"/>
        </w:rPr>
        <w:t>各市（州）、县（市、区）人民政府，省政府各部门、各直属机构，有关单位：</w:t>
      </w:r>
    </w:p>
    <w:p w:rsidR="00444FCE" w:rsidRPr="00222237" w:rsidRDefault="00444FCE" w:rsidP="00E7618C">
      <w:pPr>
        <w:pStyle w:val="a5"/>
        <w:spacing w:line="576" w:lineRule="exact"/>
        <w:ind w:firstLineChars="200" w:firstLine="640"/>
        <w:rPr>
          <w:rStyle w:val="a3"/>
          <w:rFonts w:ascii="仿宋_GB2312" w:eastAsia="仿宋_GB2312" w:hAnsi="微软雅黑" w:cs="Times New Roman"/>
          <w:color w:val="000000"/>
          <w:sz w:val="32"/>
          <w:szCs w:val="32"/>
          <w:shd w:val="clear" w:color="auto" w:fill="FFFFFF"/>
        </w:rPr>
      </w:pPr>
      <w:r w:rsidRPr="00222237">
        <w:rPr>
          <w:rStyle w:val="a3"/>
          <w:rFonts w:ascii="仿宋_GB2312" w:eastAsia="仿宋_GB2312" w:hAnsi="微软雅黑" w:cs="仿宋_GB2312" w:hint="eastAsia"/>
          <w:color w:val="000000"/>
          <w:sz w:val="32"/>
          <w:szCs w:val="32"/>
          <w:shd w:val="clear" w:color="auto" w:fill="FFFFFF"/>
        </w:rPr>
        <w:t>现将《四川省行政许可事项清单（</w:t>
      </w:r>
      <w:r w:rsidRPr="00222237">
        <w:rPr>
          <w:rStyle w:val="a3"/>
          <w:rFonts w:ascii="仿宋_GB2312" w:eastAsia="仿宋_GB2312" w:hAnsi="微软雅黑" w:cs="仿宋_GB2312"/>
          <w:color w:val="000000"/>
          <w:sz w:val="32"/>
          <w:szCs w:val="32"/>
          <w:shd w:val="clear" w:color="auto" w:fill="FFFFFF"/>
        </w:rPr>
        <w:t>2018</w:t>
      </w:r>
      <w:r w:rsidRPr="00222237">
        <w:rPr>
          <w:rStyle w:val="a3"/>
          <w:rFonts w:ascii="仿宋_GB2312" w:eastAsia="仿宋_GB2312" w:hAnsi="微软雅黑" w:cs="仿宋_GB2312" w:hint="eastAsia"/>
          <w:color w:val="000000"/>
          <w:sz w:val="32"/>
          <w:szCs w:val="32"/>
          <w:shd w:val="clear" w:color="auto" w:fill="FFFFFF"/>
        </w:rPr>
        <w:t>年本）》印发给你们，并在四川省政务服务网予以公布。</w:t>
      </w:r>
    </w:p>
    <w:p w:rsidR="00444FCE" w:rsidRPr="00222237" w:rsidRDefault="00444FCE" w:rsidP="00E7618C">
      <w:pPr>
        <w:pStyle w:val="a5"/>
        <w:spacing w:line="576" w:lineRule="exact"/>
        <w:ind w:firstLineChars="200" w:firstLine="640"/>
        <w:rPr>
          <w:rStyle w:val="a3"/>
          <w:rFonts w:ascii="仿宋_GB2312" w:eastAsia="仿宋_GB2312" w:hAnsi="微软雅黑" w:cs="Times New Roman"/>
          <w:color w:val="000000"/>
          <w:sz w:val="32"/>
          <w:szCs w:val="32"/>
          <w:shd w:val="clear" w:color="auto" w:fill="FFFFFF"/>
        </w:rPr>
      </w:pPr>
      <w:r w:rsidRPr="00222237">
        <w:rPr>
          <w:rStyle w:val="a3"/>
          <w:rFonts w:ascii="仿宋_GB2312" w:eastAsia="仿宋_GB2312" w:hAnsi="微软雅黑" w:cs="仿宋_GB2312" w:hint="eastAsia"/>
          <w:color w:val="000000"/>
          <w:sz w:val="32"/>
          <w:szCs w:val="32"/>
          <w:shd w:val="clear" w:color="auto" w:fill="FFFFFF"/>
        </w:rPr>
        <w:t>各市（州）、县（市、区）人民政府要在此清单基础上，认真梳理本地区行政许可事项清单，并按照要求对社会公布；省直各部门要加强管理，持续优化、完善本行业的行政许可事项。各级各部门在事项运行过程中，对清单事项提出修订或完善的建议，要按行业逐级向上级主管部门提出。</w:t>
      </w:r>
    </w:p>
    <w:p w:rsidR="00444FCE" w:rsidRPr="00222237" w:rsidRDefault="00444FCE" w:rsidP="00E7618C">
      <w:pPr>
        <w:pStyle w:val="a5"/>
        <w:spacing w:line="576" w:lineRule="exact"/>
        <w:ind w:firstLineChars="200" w:firstLine="640"/>
        <w:rPr>
          <w:rStyle w:val="a3"/>
          <w:rFonts w:ascii="仿宋_GB2312" w:eastAsia="仿宋_GB2312" w:hAnsi="微软雅黑" w:cs="Times New Roman"/>
          <w:color w:val="000000"/>
          <w:sz w:val="32"/>
          <w:szCs w:val="32"/>
          <w:shd w:val="clear" w:color="auto" w:fill="FFFFFF"/>
        </w:rPr>
      </w:pPr>
      <w:r w:rsidRPr="00222237">
        <w:rPr>
          <w:rStyle w:val="a3"/>
          <w:rFonts w:ascii="仿宋_GB2312" w:eastAsia="仿宋_GB2312" w:hAnsi="微软雅黑" w:cs="仿宋_GB2312" w:hint="eastAsia"/>
          <w:color w:val="000000"/>
          <w:sz w:val="32"/>
          <w:szCs w:val="32"/>
          <w:shd w:val="clear" w:color="auto" w:fill="FFFFFF"/>
        </w:rPr>
        <w:t>《四川省人民政府关于公布第四批取消调整行政审批项目和省本级行政许可项目清单的决定》（川府发〔</w:t>
      </w:r>
      <w:r w:rsidRPr="00222237">
        <w:rPr>
          <w:rStyle w:val="a3"/>
          <w:rFonts w:ascii="仿宋_GB2312" w:eastAsia="仿宋_GB2312" w:hAnsi="微软雅黑" w:cs="仿宋_GB2312"/>
          <w:color w:val="000000"/>
          <w:sz w:val="32"/>
          <w:szCs w:val="32"/>
          <w:shd w:val="clear" w:color="auto" w:fill="FFFFFF"/>
        </w:rPr>
        <w:t>2014</w:t>
      </w:r>
      <w:r w:rsidRPr="00222237">
        <w:rPr>
          <w:rStyle w:val="a3"/>
          <w:rFonts w:ascii="仿宋_GB2312" w:eastAsia="仿宋_GB2312" w:hAnsi="微软雅黑" w:cs="仿宋_GB2312" w:hint="eastAsia"/>
          <w:color w:val="000000"/>
          <w:sz w:val="32"/>
          <w:szCs w:val="32"/>
          <w:shd w:val="clear" w:color="auto" w:fill="FFFFFF"/>
        </w:rPr>
        <w:t>〕</w:t>
      </w:r>
      <w:r w:rsidRPr="00222237">
        <w:rPr>
          <w:rStyle w:val="a3"/>
          <w:rFonts w:ascii="仿宋_GB2312" w:eastAsia="仿宋_GB2312" w:hAnsi="微软雅黑" w:cs="仿宋_GB2312"/>
          <w:color w:val="000000"/>
          <w:sz w:val="32"/>
          <w:szCs w:val="32"/>
          <w:shd w:val="clear" w:color="auto" w:fill="FFFFFF"/>
        </w:rPr>
        <w:t>49</w:t>
      </w:r>
      <w:r w:rsidRPr="00222237">
        <w:rPr>
          <w:rStyle w:val="a3"/>
          <w:rFonts w:ascii="仿宋_GB2312" w:eastAsia="仿宋_GB2312" w:hAnsi="微软雅黑" w:cs="仿宋_GB2312" w:hint="eastAsia"/>
          <w:color w:val="000000"/>
          <w:sz w:val="32"/>
          <w:szCs w:val="32"/>
          <w:shd w:val="clear" w:color="auto" w:fill="FFFFFF"/>
        </w:rPr>
        <w:t>号）和《四川省人民政府关于印发〈市（州）行政许可项目目录〉和〈县（市、区）行政许可项目目录〉的通知》（川府发〔</w:t>
      </w:r>
      <w:r w:rsidRPr="00222237">
        <w:rPr>
          <w:rStyle w:val="a3"/>
          <w:rFonts w:ascii="仿宋_GB2312" w:eastAsia="仿宋_GB2312" w:hAnsi="微软雅黑" w:cs="仿宋_GB2312"/>
          <w:color w:val="000000"/>
          <w:sz w:val="32"/>
          <w:szCs w:val="32"/>
          <w:shd w:val="clear" w:color="auto" w:fill="FFFFFF"/>
        </w:rPr>
        <w:t>2014</w:t>
      </w:r>
      <w:r w:rsidRPr="00222237">
        <w:rPr>
          <w:rStyle w:val="a3"/>
          <w:rFonts w:ascii="仿宋_GB2312" w:eastAsia="仿宋_GB2312" w:hAnsi="微软雅黑" w:cs="仿宋_GB2312" w:hint="eastAsia"/>
          <w:color w:val="000000"/>
          <w:sz w:val="32"/>
          <w:szCs w:val="32"/>
          <w:shd w:val="clear" w:color="auto" w:fill="FFFFFF"/>
        </w:rPr>
        <w:t>〕</w:t>
      </w:r>
      <w:r w:rsidRPr="00222237">
        <w:rPr>
          <w:rStyle w:val="a3"/>
          <w:rFonts w:ascii="仿宋_GB2312" w:eastAsia="仿宋_GB2312" w:hAnsi="微软雅黑" w:cs="仿宋_GB2312"/>
          <w:color w:val="000000"/>
          <w:sz w:val="32"/>
          <w:szCs w:val="32"/>
          <w:shd w:val="clear" w:color="auto" w:fill="FFFFFF"/>
        </w:rPr>
        <w:t>80</w:t>
      </w:r>
      <w:r w:rsidRPr="00222237">
        <w:rPr>
          <w:rStyle w:val="a3"/>
          <w:rFonts w:ascii="仿宋_GB2312" w:eastAsia="仿宋_GB2312" w:hAnsi="微软雅黑" w:cs="仿宋_GB2312" w:hint="eastAsia"/>
          <w:color w:val="000000"/>
          <w:sz w:val="32"/>
          <w:szCs w:val="32"/>
          <w:shd w:val="clear" w:color="auto" w:fill="FFFFFF"/>
        </w:rPr>
        <w:t>号）同时废止。</w:t>
      </w:r>
    </w:p>
    <w:p w:rsidR="00444FCE" w:rsidRPr="00222237" w:rsidRDefault="00444FCE" w:rsidP="00E7618C">
      <w:pPr>
        <w:pStyle w:val="a5"/>
        <w:spacing w:line="576" w:lineRule="exact"/>
        <w:ind w:firstLineChars="200" w:firstLine="640"/>
        <w:rPr>
          <w:rStyle w:val="a3"/>
          <w:rFonts w:ascii="仿宋_GB2312" w:eastAsia="仿宋_GB2312" w:hAnsi="微软雅黑" w:cs="Times New Roman"/>
          <w:color w:val="000000"/>
          <w:sz w:val="32"/>
          <w:szCs w:val="32"/>
          <w:shd w:val="clear" w:color="auto" w:fill="FFFFFF"/>
        </w:rPr>
      </w:pPr>
    </w:p>
    <w:p w:rsidR="00444FCE" w:rsidRPr="00222237" w:rsidRDefault="00444FCE" w:rsidP="00E7618C">
      <w:pPr>
        <w:pStyle w:val="a5"/>
        <w:wordWrap w:val="0"/>
        <w:spacing w:line="576" w:lineRule="exact"/>
        <w:ind w:firstLineChars="200" w:firstLine="640"/>
        <w:jc w:val="right"/>
        <w:rPr>
          <w:rStyle w:val="a3"/>
          <w:rFonts w:ascii="仿宋_GB2312" w:eastAsia="仿宋_GB2312" w:hAnsi="微软雅黑" w:cs="Times New Roman"/>
          <w:color w:val="000000"/>
          <w:sz w:val="32"/>
          <w:szCs w:val="32"/>
          <w:shd w:val="clear" w:color="auto" w:fill="FFFFFF"/>
        </w:rPr>
      </w:pPr>
      <w:r w:rsidRPr="00222237">
        <w:rPr>
          <w:rStyle w:val="a3"/>
          <w:rFonts w:ascii="仿宋_GB2312" w:eastAsia="仿宋_GB2312" w:hAnsi="微软雅黑" w:cs="仿宋_GB2312" w:hint="eastAsia"/>
          <w:color w:val="000000"/>
          <w:sz w:val="32"/>
          <w:szCs w:val="32"/>
          <w:shd w:val="clear" w:color="auto" w:fill="FFFFFF"/>
        </w:rPr>
        <w:t>四川省人民政府</w:t>
      </w:r>
      <w:r w:rsidRPr="00222237">
        <w:rPr>
          <w:rStyle w:val="a3"/>
          <w:rFonts w:ascii="仿宋_GB2312" w:eastAsia="仿宋_GB2312" w:hAnsi="微软雅黑" w:cs="仿宋_GB2312"/>
          <w:color w:val="000000"/>
          <w:sz w:val="32"/>
          <w:szCs w:val="32"/>
          <w:shd w:val="clear" w:color="auto" w:fill="FFFFFF"/>
        </w:rPr>
        <w:t xml:space="preserve">        </w:t>
      </w:r>
    </w:p>
    <w:p w:rsidR="00444FCE" w:rsidRPr="00222237" w:rsidRDefault="00444FCE" w:rsidP="00E7618C">
      <w:pPr>
        <w:pStyle w:val="a5"/>
        <w:wordWrap w:val="0"/>
        <w:spacing w:line="576" w:lineRule="exact"/>
        <w:ind w:firstLineChars="200" w:firstLine="640"/>
        <w:jc w:val="right"/>
        <w:rPr>
          <w:rFonts w:ascii="仿宋_GB2312" w:eastAsia="仿宋_GB2312" w:cs="Times New Roman"/>
          <w:color w:val="000000"/>
          <w:sz w:val="32"/>
          <w:szCs w:val="32"/>
        </w:rPr>
      </w:pPr>
      <w:r w:rsidRPr="00222237">
        <w:rPr>
          <w:rStyle w:val="a3"/>
          <w:rFonts w:ascii="仿宋_GB2312" w:eastAsia="仿宋_GB2312" w:hAnsi="微软雅黑" w:cs="仿宋_GB2312"/>
          <w:color w:val="000000"/>
          <w:sz w:val="32"/>
          <w:szCs w:val="32"/>
          <w:shd w:val="clear" w:color="auto" w:fill="FFFFFF"/>
        </w:rPr>
        <w:lastRenderedPageBreak/>
        <w:t>2018</w:t>
      </w:r>
      <w:r w:rsidRPr="00222237">
        <w:rPr>
          <w:rStyle w:val="a3"/>
          <w:rFonts w:ascii="仿宋_GB2312" w:eastAsia="仿宋_GB2312" w:hAnsi="微软雅黑" w:cs="仿宋_GB2312" w:hint="eastAsia"/>
          <w:color w:val="000000"/>
          <w:sz w:val="32"/>
          <w:szCs w:val="32"/>
          <w:shd w:val="clear" w:color="auto" w:fill="FFFFFF"/>
        </w:rPr>
        <w:t>年</w:t>
      </w:r>
      <w:r w:rsidRPr="00222237">
        <w:rPr>
          <w:rStyle w:val="a3"/>
          <w:rFonts w:ascii="仿宋_GB2312" w:eastAsia="仿宋_GB2312" w:hAnsi="微软雅黑" w:cs="仿宋_GB2312"/>
          <w:color w:val="000000"/>
          <w:sz w:val="32"/>
          <w:szCs w:val="32"/>
          <w:shd w:val="clear" w:color="auto" w:fill="FFFFFF"/>
        </w:rPr>
        <w:t>2</w:t>
      </w:r>
      <w:r w:rsidRPr="00222237">
        <w:rPr>
          <w:rStyle w:val="a3"/>
          <w:rFonts w:ascii="仿宋_GB2312" w:eastAsia="仿宋_GB2312" w:hAnsi="微软雅黑" w:cs="仿宋_GB2312" w:hint="eastAsia"/>
          <w:color w:val="000000"/>
          <w:sz w:val="32"/>
          <w:szCs w:val="32"/>
          <w:shd w:val="clear" w:color="auto" w:fill="FFFFFF"/>
        </w:rPr>
        <w:t>月</w:t>
      </w:r>
      <w:r w:rsidRPr="00222237">
        <w:rPr>
          <w:rStyle w:val="a3"/>
          <w:rFonts w:ascii="仿宋_GB2312" w:eastAsia="仿宋_GB2312" w:hAnsi="微软雅黑" w:cs="仿宋_GB2312"/>
          <w:color w:val="000000"/>
          <w:sz w:val="32"/>
          <w:szCs w:val="32"/>
          <w:shd w:val="clear" w:color="auto" w:fill="FFFFFF"/>
        </w:rPr>
        <w:t>13</w:t>
      </w:r>
      <w:r w:rsidRPr="00222237">
        <w:rPr>
          <w:rStyle w:val="a3"/>
          <w:rFonts w:ascii="仿宋_GB2312" w:eastAsia="仿宋_GB2312" w:hAnsi="微软雅黑" w:cs="仿宋_GB2312" w:hint="eastAsia"/>
          <w:color w:val="000000"/>
          <w:sz w:val="32"/>
          <w:szCs w:val="32"/>
          <w:shd w:val="clear" w:color="auto" w:fill="FFFFFF"/>
        </w:rPr>
        <w:t>日</w:t>
      </w:r>
      <w:r w:rsidRPr="00222237">
        <w:rPr>
          <w:rStyle w:val="a3"/>
          <w:rFonts w:ascii="仿宋_GB2312" w:eastAsia="仿宋_GB2312" w:hAnsi="微软雅黑" w:cs="仿宋_GB2312"/>
          <w:color w:val="000000"/>
          <w:sz w:val="32"/>
          <w:szCs w:val="32"/>
          <w:shd w:val="clear" w:color="auto" w:fill="FFFFFF"/>
        </w:rPr>
        <w:t xml:space="preserve">       </w:t>
      </w:r>
    </w:p>
    <w:p w:rsidR="00444FCE" w:rsidRPr="00222237" w:rsidRDefault="00444FCE" w:rsidP="006A07F3">
      <w:pPr>
        <w:spacing w:line="576" w:lineRule="exact"/>
        <w:rPr>
          <w:rFonts w:ascii="黑体" w:eastAsia="黑体" w:hAnsi="黑体" w:cs="Times New Roman"/>
          <w:b/>
          <w:bCs/>
          <w:color w:val="000000"/>
          <w:kern w:val="0"/>
          <w:sz w:val="32"/>
          <w:szCs w:val="32"/>
        </w:rPr>
      </w:pPr>
      <w:r w:rsidRPr="00222237">
        <w:rPr>
          <w:rFonts w:ascii="黑体" w:eastAsia="黑体" w:hAnsi="黑体" w:cs="黑体" w:hint="eastAsia"/>
          <w:b/>
          <w:bCs/>
          <w:color w:val="000000"/>
          <w:sz w:val="32"/>
          <w:szCs w:val="32"/>
        </w:rPr>
        <w:t>附件</w:t>
      </w:r>
      <w:r w:rsidRPr="00222237">
        <w:rPr>
          <w:rFonts w:ascii="黑体" w:eastAsia="黑体" w:hAnsi="黑体" w:cs="黑体"/>
          <w:b/>
          <w:bCs/>
          <w:color w:val="000000"/>
          <w:sz w:val="32"/>
          <w:szCs w:val="32"/>
        </w:rPr>
        <w:t>2</w:t>
      </w:r>
      <w:r w:rsidRPr="00222237">
        <w:rPr>
          <w:rFonts w:ascii="黑体" w:eastAsia="黑体" w:hAnsi="黑体" w:cs="黑体"/>
          <w:b/>
          <w:bCs/>
          <w:color w:val="000000"/>
          <w:kern w:val="0"/>
          <w:sz w:val="32"/>
          <w:szCs w:val="32"/>
        </w:rPr>
        <w:t xml:space="preserve"> </w:t>
      </w:r>
    </w:p>
    <w:p w:rsidR="00444FCE" w:rsidRPr="00222237" w:rsidRDefault="00444FCE" w:rsidP="006A07F3">
      <w:pPr>
        <w:spacing w:line="240" w:lineRule="exact"/>
        <w:rPr>
          <w:rFonts w:ascii="黑体" w:eastAsia="黑体" w:hAnsi="黑体" w:cs="Times New Roman"/>
          <w:b/>
          <w:bCs/>
          <w:color w:val="000000"/>
          <w:kern w:val="0"/>
          <w:sz w:val="32"/>
          <w:szCs w:val="32"/>
        </w:rPr>
      </w:pPr>
    </w:p>
    <w:p w:rsidR="00444FCE" w:rsidRPr="00222237" w:rsidRDefault="00444FCE" w:rsidP="006A07F3">
      <w:pPr>
        <w:spacing w:line="576" w:lineRule="exact"/>
        <w:jc w:val="center"/>
        <w:rPr>
          <w:rFonts w:ascii="方正小标宋简体" w:eastAsia="方正小标宋简体" w:hAnsi="宋体" w:cs="Times New Roman"/>
          <w:b/>
          <w:bCs/>
          <w:color w:val="000000"/>
          <w:kern w:val="0"/>
          <w:sz w:val="40"/>
          <w:szCs w:val="40"/>
        </w:rPr>
      </w:pPr>
      <w:r w:rsidRPr="00222237">
        <w:rPr>
          <w:rFonts w:ascii="方正小标宋简体" w:eastAsia="方正小标宋简体" w:hAnsi="宋体" w:cs="方正小标宋简体" w:hint="eastAsia"/>
          <w:b/>
          <w:bCs/>
          <w:color w:val="000000"/>
          <w:kern w:val="0"/>
          <w:sz w:val="40"/>
          <w:szCs w:val="40"/>
        </w:rPr>
        <w:t>四川省行政许可事项清单（</w:t>
      </w:r>
      <w:r w:rsidRPr="00222237">
        <w:rPr>
          <w:rFonts w:ascii="方正小标宋简体" w:eastAsia="方正小标宋简体" w:hAnsi="宋体" w:cs="方正小标宋简体"/>
          <w:b/>
          <w:bCs/>
          <w:color w:val="000000"/>
          <w:kern w:val="0"/>
          <w:sz w:val="40"/>
          <w:szCs w:val="40"/>
        </w:rPr>
        <w:t>2018</w:t>
      </w:r>
      <w:r w:rsidRPr="00222237">
        <w:rPr>
          <w:rFonts w:ascii="方正小标宋简体" w:eastAsia="方正小标宋简体" w:hAnsi="宋体" w:cs="方正小标宋简体" w:hint="eastAsia"/>
          <w:b/>
          <w:bCs/>
          <w:color w:val="000000"/>
          <w:kern w:val="0"/>
          <w:sz w:val="40"/>
          <w:szCs w:val="40"/>
        </w:rPr>
        <w:t>年本）</w:t>
      </w:r>
    </w:p>
    <w:p w:rsidR="00444FCE" w:rsidRPr="00222237" w:rsidRDefault="00444FCE" w:rsidP="006A07F3">
      <w:pPr>
        <w:spacing w:line="240" w:lineRule="exact"/>
        <w:rPr>
          <w:rFonts w:ascii="黑体" w:eastAsia="黑体" w:hAnsi="黑体" w:cs="Times New Roman"/>
          <w:b/>
          <w:bCs/>
          <w:color w:val="000000"/>
          <w:kern w:val="0"/>
          <w:sz w:val="32"/>
          <w:szCs w:val="32"/>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pPr>
              <w:rPr>
                <w:rFonts w:ascii="宋体" w:cs="Times New Roman"/>
                <w:b/>
                <w:bCs/>
                <w:color w:val="000000"/>
                <w:sz w:val="16"/>
                <w:szCs w:val="16"/>
              </w:rPr>
            </w:pPr>
          </w:p>
        </w:tc>
        <w:tc>
          <w:tcPr>
            <w:tcW w:w="795" w:type="dxa"/>
            <w:vMerge/>
            <w:vAlign w:val="center"/>
          </w:tcPr>
          <w:p w:rsidR="00444FCE" w:rsidRDefault="00444FCE">
            <w:pPr>
              <w:rPr>
                <w:rFonts w:ascii="宋体" w:cs="Times New Roman"/>
                <w:b/>
                <w:bCs/>
                <w:color w:val="000000"/>
                <w:sz w:val="16"/>
                <w:szCs w:val="16"/>
              </w:rPr>
            </w:pPr>
          </w:p>
        </w:tc>
        <w:tc>
          <w:tcPr>
            <w:tcW w:w="540" w:type="dxa"/>
            <w:vMerge/>
            <w:vAlign w:val="center"/>
          </w:tcPr>
          <w:p w:rsidR="00444FCE" w:rsidRDefault="00444FCE">
            <w:pPr>
              <w:rPr>
                <w:rFonts w:ascii="宋体" w:cs="Times New Roman"/>
                <w:b/>
                <w:bCs/>
                <w:color w:val="000000"/>
                <w:sz w:val="16"/>
                <w:szCs w:val="16"/>
              </w:rPr>
            </w:pPr>
          </w:p>
        </w:tc>
        <w:tc>
          <w:tcPr>
            <w:tcW w:w="2728" w:type="dxa"/>
            <w:vMerge/>
            <w:vAlign w:val="center"/>
          </w:tcPr>
          <w:p w:rsidR="00444FCE" w:rsidRDefault="00444FCE">
            <w:pPr>
              <w:rPr>
                <w:rFonts w:ascii="宋体" w:cs="Times New Roman"/>
                <w:b/>
                <w:bCs/>
                <w:color w:val="000000"/>
                <w:sz w:val="16"/>
                <w:szCs w:val="16"/>
              </w:rPr>
            </w:pPr>
          </w:p>
        </w:tc>
        <w:tc>
          <w:tcPr>
            <w:tcW w:w="525" w:type="dxa"/>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pPr>
              <w:rPr>
                <w:rFonts w:ascii="宋体" w:cs="Times New Roman"/>
                <w:b/>
                <w:bCs/>
                <w:color w:val="000000"/>
                <w:sz w:val="16"/>
                <w:szCs w:val="16"/>
              </w:rPr>
            </w:pPr>
          </w:p>
        </w:tc>
        <w:tc>
          <w:tcPr>
            <w:tcW w:w="1164" w:type="dxa"/>
            <w:vMerge/>
            <w:vAlign w:val="center"/>
          </w:tcPr>
          <w:p w:rsidR="00444FCE" w:rsidRDefault="00444FCE">
            <w:pPr>
              <w:rPr>
                <w:rFonts w:ascii="宋体" w:cs="Times New Roman"/>
                <w:b/>
                <w:bCs/>
                <w:color w:val="000000"/>
                <w:sz w:val="16"/>
                <w:szCs w:val="16"/>
              </w:rPr>
            </w:pPr>
          </w:p>
        </w:tc>
        <w:tc>
          <w:tcPr>
            <w:tcW w:w="593" w:type="dxa"/>
            <w:vMerge/>
            <w:vAlign w:val="center"/>
          </w:tcPr>
          <w:p w:rsidR="00444FCE" w:rsidRDefault="00444FCE">
            <w:pPr>
              <w:rPr>
                <w:rFonts w:ascii="宋体" w:cs="Times New Roman"/>
                <w:b/>
                <w:bCs/>
                <w:color w:val="000000"/>
                <w:sz w:val="16"/>
                <w:szCs w:val="16"/>
              </w:rPr>
            </w:pPr>
          </w:p>
        </w:tc>
      </w:tr>
      <w:tr w:rsidR="00444FCE">
        <w:trPr>
          <w:trHeight w:val="556"/>
          <w:jc w:val="center"/>
        </w:trPr>
        <w:tc>
          <w:tcPr>
            <w:tcW w:w="330" w:type="dxa"/>
            <w:vAlign w:val="center"/>
          </w:tcPr>
          <w:p w:rsidR="00444FCE" w:rsidRDefault="00444FCE">
            <w:pPr>
              <w:jc w:val="center"/>
              <w:rPr>
                <w:rFonts w:ascii="宋体" w:cs="Times New Roman"/>
                <w:color w:val="000000"/>
                <w:sz w:val="16"/>
                <w:szCs w:val="16"/>
              </w:rPr>
            </w:pPr>
            <w:r>
              <w:rPr>
                <w:rFonts w:ascii="宋体" w:cs="宋体"/>
                <w:color w:val="000000"/>
                <w:sz w:val="16"/>
                <w:szCs w:val="16"/>
              </w:rPr>
              <w:t>1</w:t>
            </w:r>
          </w:p>
        </w:tc>
        <w:tc>
          <w:tcPr>
            <w:tcW w:w="795" w:type="dxa"/>
            <w:vAlign w:val="center"/>
          </w:tcPr>
          <w:p w:rsidR="00444FCE" w:rsidRDefault="00444FCE" w:rsidP="006D308D">
            <w:pPr>
              <w:jc w:val="center"/>
              <w:rPr>
                <w:rFonts w:ascii="宋体" w:cs="Times New Roman"/>
                <w:color w:val="000000"/>
                <w:sz w:val="16"/>
                <w:szCs w:val="16"/>
              </w:rPr>
            </w:pPr>
            <w:r w:rsidRPr="006D308D">
              <w:rPr>
                <w:rFonts w:cs="宋体" w:hint="eastAsia"/>
                <w:color w:val="000000"/>
                <w:spacing w:val="-8"/>
                <w:sz w:val="16"/>
                <w:szCs w:val="16"/>
              </w:rPr>
              <w:t>省委宣传部（省互联网信息办）</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互联网新闻信息服务许可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机关、企业、事业单位、社会团体</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2</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省委保密办（省保密局）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制作、复制、维修、销毁国家秘密载体定点单位乙级资质认定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涉密信息系统集成单位乙级资质认定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武器装备科研生产单位二级、三级保密资格认定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省发展改革委</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企业、事业单位、社会团体等投资建设的固定资产投资项目核准（企业技术改造项目除外）</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企业、事业单位、社会团体等</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固定资产投资项目节能审查（企业技术改造项目除外）</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企业、事业单位、社会团体等</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Pr="006D308D" w:rsidRDefault="00444FCE">
            <w:pPr>
              <w:rPr>
                <w:rFonts w:ascii="宋体" w:cs="Times New Roman"/>
                <w:color w:val="000000"/>
                <w:spacing w:val="-8"/>
                <w:sz w:val="16"/>
                <w:szCs w:val="16"/>
              </w:rPr>
            </w:pPr>
            <w:r w:rsidRPr="006D308D">
              <w:rPr>
                <w:rFonts w:cs="宋体" w:hint="eastAsia"/>
                <w:color w:val="000000"/>
                <w:spacing w:val="-8"/>
                <w:sz w:val="16"/>
                <w:szCs w:val="16"/>
              </w:rPr>
              <w:t>国家及省级核准的水电站项目竣工验收（市级核准的水电站项目竣工验收）</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Merge/>
            <w:vAlign w:val="center"/>
          </w:tcPr>
          <w:p w:rsidR="00444FCE" w:rsidRDefault="00444FCE">
            <w:pPr>
              <w:rPr>
                <w:rFonts w:ascii="宋体" w:cs="Times New Roman"/>
                <w:color w:val="000000"/>
                <w:sz w:val="16"/>
                <w:szCs w:val="16"/>
              </w:rPr>
            </w:pP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石油天然气管道竣工验收</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Merge/>
            <w:vAlign w:val="center"/>
          </w:tcPr>
          <w:p w:rsidR="00444FCE" w:rsidRDefault="00444FCE">
            <w:pPr>
              <w:rPr>
                <w:rFonts w:ascii="宋体" w:cs="Times New Roman"/>
                <w:color w:val="000000"/>
                <w:sz w:val="16"/>
                <w:szCs w:val="16"/>
              </w:rPr>
            </w:pP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4</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省粮食局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粮食收购资格认定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法人或其他经济组织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军粮供应站资格、军粮供应委托代理资格认定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企业法人、事业单位法人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省级储备粮代储资格认定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5</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省经济和信息化委</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成品油零售经营资格审批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成品油批发、仓储经营资格审批初审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企业、事业单位、社会团体等投资建设的固定资产投资项目核准（技术改造）</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在跨省（区、市）河流上建设的单站总装机容量</w:t>
            </w:r>
            <w:r>
              <w:rPr>
                <w:color w:val="000000"/>
                <w:sz w:val="16"/>
                <w:szCs w:val="16"/>
              </w:rPr>
              <w:t>50</w:t>
            </w:r>
            <w:r>
              <w:rPr>
                <w:rFonts w:cs="宋体" w:hint="eastAsia"/>
                <w:color w:val="000000"/>
                <w:sz w:val="16"/>
                <w:szCs w:val="16"/>
              </w:rPr>
              <w:t>万千瓦以下项目由省政府投资主管部门核准；单站总装机容量小于</w:t>
            </w:r>
            <w:r>
              <w:rPr>
                <w:color w:val="000000"/>
                <w:sz w:val="16"/>
                <w:szCs w:val="16"/>
              </w:rPr>
              <w:t>5</w:t>
            </w:r>
            <w:r>
              <w:rPr>
                <w:rFonts w:cs="宋体" w:hint="eastAsia"/>
                <w:color w:val="000000"/>
                <w:sz w:val="16"/>
                <w:szCs w:val="16"/>
              </w:rPr>
              <w:t>万千瓦，符合河流水电规划、无航运等综合利用要求、不需要省协调外部条件的项目，由市（州）人民政府投资主管部门核准；其余项目由省政府投资主管部门核准，其中单站总装机容量</w:t>
            </w:r>
            <w:r>
              <w:rPr>
                <w:color w:val="000000"/>
                <w:sz w:val="16"/>
                <w:szCs w:val="16"/>
              </w:rPr>
              <w:t>100</w:t>
            </w:r>
            <w:r>
              <w:rPr>
                <w:rFonts w:cs="宋体" w:hint="eastAsia"/>
                <w:color w:val="000000"/>
                <w:sz w:val="16"/>
                <w:szCs w:val="16"/>
              </w:rPr>
              <w:t>万千瓦及以上或涉及移民</w:t>
            </w:r>
            <w:r>
              <w:rPr>
                <w:color w:val="000000"/>
                <w:sz w:val="16"/>
                <w:szCs w:val="16"/>
              </w:rPr>
              <w:t>5000</w:t>
            </w:r>
            <w:r>
              <w:rPr>
                <w:rFonts w:cs="宋体" w:hint="eastAsia"/>
                <w:color w:val="000000"/>
                <w:sz w:val="16"/>
                <w:szCs w:val="16"/>
              </w:rPr>
              <w:t>人及以上的项目由省政府核准</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企业、事业单位、社会团体等</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固定资产投资项目节能审查（企业技术改造项目）</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市（州）、县（区）经济和信息化部门审批、核准、备案的年综合能耗</w:t>
            </w:r>
            <w:r>
              <w:rPr>
                <w:color w:val="000000"/>
                <w:sz w:val="16"/>
                <w:szCs w:val="16"/>
              </w:rPr>
              <w:t>1000</w:t>
            </w:r>
            <w:r>
              <w:rPr>
                <w:rFonts w:cs="宋体" w:hint="eastAsia"/>
                <w:color w:val="000000"/>
                <w:sz w:val="16"/>
                <w:szCs w:val="16"/>
              </w:rPr>
              <w:t>吨（含）至</w:t>
            </w:r>
            <w:r>
              <w:rPr>
                <w:color w:val="000000"/>
                <w:sz w:val="16"/>
                <w:szCs w:val="16"/>
              </w:rPr>
              <w:t>5000</w:t>
            </w:r>
            <w:r>
              <w:rPr>
                <w:rFonts w:cs="宋体" w:hint="eastAsia"/>
                <w:color w:val="000000"/>
                <w:sz w:val="16"/>
                <w:szCs w:val="16"/>
              </w:rPr>
              <w:t>吨（不含）标准煤技改项目，按项目管理权限由市（州）、县</w:t>
            </w:r>
            <w:r>
              <w:rPr>
                <w:rFonts w:cs="宋体" w:hint="eastAsia"/>
                <w:color w:val="000000"/>
                <w:sz w:val="16"/>
                <w:szCs w:val="16"/>
              </w:rPr>
              <w:lastRenderedPageBreak/>
              <w:t>（区）经济和信息化部门负责节能审查</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机关、事业单位、企业</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省经济和信息化委</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新建、扩建或者改建用于生产第二、三类监控化学品和第四类监控化学品中含磷、硫、氟的特定有机化学品的设施建设初审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监控化学品生产企业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第二、三类监控化学品和第四类监控化学品中含磷、硫、氟的特定有机化学品生产特别许可初审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监控化学品生产企业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第二类监控化学品使用许可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第二类监控化学品使用企业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变质或者过期失效的监控化学品处理方案批准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监控化学品变质或过期失效需处理的企业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建立卫星通信网和设置卫星地球站审批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在省内建立卫星通信网和设置卫星地球站的单位和个人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无线电台（站）设置审批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在四川省境内设置、使用无线电频率、台（站）的单位和个人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研制、生产无线电发射设备进行实效发射实验审批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无线电设备进关核准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申请进关无线电设备的单位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铬化合物生产建设项目审批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在电力设施周围或电力设施保护区内进行可能危及电力设施安全作业的审批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公民、法人和其它组织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供电营业许可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cs="Times New Roman"/>
                <w:color w:val="000000"/>
                <w:sz w:val="16"/>
                <w:szCs w:val="16"/>
              </w:rPr>
            </w:pPr>
            <w:r>
              <w:rPr>
                <w:rFonts w:cs="宋体" w:hint="eastAsia"/>
                <w:color w:val="000000"/>
                <w:sz w:val="16"/>
                <w:szCs w:val="16"/>
              </w:rPr>
              <w:t>县级以上供电</w:t>
            </w:r>
          </w:p>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原油销售、仓储经营资格审批初审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初审</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食盐批发许可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食盐定点生产企业审批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spacing w:line="240" w:lineRule="exact"/>
              <w:jc w:val="center"/>
              <w:rPr>
                <w:rFonts w:ascii="宋体" w:cs="Times New Roman"/>
                <w:color w:val="000000"/>
                <w:sz w:val="16"/>
                <w:szCs w:val="16"/>
              </w:rPr>
            </w:pPr>
            <w:r>
              <w:rPr>
                <w:rFonts w:ascii="宋体" w:cs="宋体"/>
                <w:color w:val="000000"/>
                <w:sz w:val="16"/>
                <w:szCs w:val="16"/>
              </w:rPr>
              <w:t>6</w:t>
            </w:r>
          </w:p>
        </w:tc>
        <w:tc>
          <w:tcPr>
            <w:tcW w:w="795" w:type="dxa"/>
            <w:vMerge w:val="restart"/>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教育厅</w:t>
            </w:r>
          </w:p>
        </w:tc>
        <w:tc>
          <w:tcPr>
            <w:tcW w:w="540" w:type="dxa"/>
            <w:vAlign w:val="center"/>
          </w:tcPr>
          <w:p w:rsidR="00444FCE" w:rsidRDefault="00444FCE" w:rsidP="006D308D">
            <w:pPr>
              <w:spacing w:line="24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6D308D">
            <w:pPr>
              <w:spacing w:line="240" w:lineRule="exact"/>
              <w:rPr>
                <w:rFonts w:ascii="宋体" w:cs="Times New Roman"/>
                <w:color w:val="000000"/>
                <w:sz w:val="16"/>
                <w:szCs w:val="16"/>
              </w:rPr>
            </w:pPr>
            <w:r>
              <w:rPr>
                <w:rFonts w:cs="宋体" w:hint="eastAsia"/>
                <w:color w:val="000000"/>
                <w:sz w:val="16"/>
                <w:szCs w:val="16"/>
              </w:rPr>
              <w:t>实施高等专科教育、中等学历教育、非学历高等教育、自学考试助学、文化补习、学前教育等的中外（含内地与港澳台）合作办学机构设立、变更和终止审批</w:t>
            </w:r>
          </w:p>
        </w:tc>
        <w:tc>
          <w:tcPr>
            <w:tcW w:w="525"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40" w:lineRule="exact"/>
              <w:jc w:val="center"/>
              <w:rPr>
                <w:rFonts w:ascii="宋体" w:cs="Times New Roman"/>
                <w:color w:val="000000"/>
                <w:sz w:val="16"/>
                <w:szCs w:val="16"/>
              </w:rPr>
            </w:pPr>
          </w:p>
        </w:tc>
        <w:tc>
          <w:tcPr>
            <w:tcW w:w="469" w:type="dxa"/>
            <w:vAlign w:val="center"/>
          </w:tcPr>
          <w:p w:rsidR="00444FCE" w:rsidRDefault="00444FCE" w:rsidP="006D308D">
            <w:pPr>
              <w:spacing w:line="240" w:lineRule="exact"/>
              <w:jc w:val="center"/>
              <w:rPr>
                <w:rFonts w:ascii="宋体" w:cs="Times New Roman"/>
                <w:color w:val="000000"/>
                <w:sz w:val="16"/>
                <w:szCs w:val="16"/>
              </w:rPr>
            </w:pPr>
          </w:p>
        </w:tc>
        <w:tc>
          <w:tcPr>
            <w:tcW w:w="1931" w:type="dxa"/>
            <w:vAlign w:val="center"/>
          </w:tcPr>
          <w:p w:rsidR="00444FCE" w:rsidRDefault="00444FCE" w:rsidP="006D308D">
            <w:pPr>
              <w:spacing w:line="240" w:lineRule="exact"/>
              <w:jc w:val="center"/>
              <w:rPr>
                <w:rFonts w:ascii="宋体" w:cs="Times New Roman"/>
                <w:color w:val="000000"/>
                <w:sz w:val="16"/>
                <w:szCs w:val="16"/>
              </w:rPr>
            </w:pPr>
          </w:p>
        </w:tc>
        <w:tc>
          <w:tcPr>
            <w:tcW w:w="1164"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教育机构</w:t>
            </w:r>
          </w:p>
        </w:tc>
        <w:tc>
          <w:tcPr>
            <w:tcW w:w="593" w:type="dxa"/>
            <w:vAlign w:val="center"/>
          </w:tcPr>
          <w:p w:rsidR="00444FCE" w:rsidRDefault="00444FCE" w:rsidP="006D308D">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40" w:lineRule="exact"/>
              <w:rPr>
                <w:rFonts w:ascii="宋体" w:cs="Times New Roman"/>
                <w:color w:val="000000"/>
                <w:sz w:val="16"/>
                <w:szCs w:val="16"/>
              </w:rPr>
            </w:pPr>
          </w:p>
        </w:tc>
        <w:tc>
          <w:tcPr>
            <w:tcW w:w="795" w:type="dxa"/>
            <w:vMerge/>
            <w:vAlign w:val="center"/>
          </w:tcPr>
          <w:p w:rsidR="00444FCE" w:rsidRDefault="00444FCE" w:rsidP="006D308D">
            <w:pPr>
              <w:spacing w:line="240" w:lineRule="exact"/>
              <w:rPr>
                <w:rFonts w:ascii="宋体" w:cs="Times New Roman"/>
                <w:color w:val="000000"/>
                <w:sz w:val="16"/>
                <w:szCs w:val="16"/>
              </w:rPr>
            </w:pPr>
          </w:p>
        </w:tc>
        <w:tc>
          <w:tcPr>
            <w:tcW w:w="540" w:type="dxa"/>
            <w:vAlign w:val="center"/>
          </w:tcPr>
          <w:p w:rsidR="00444FCE" w:rsidRDefault="00444FCE" w:rsidP="006D308D">
            <w:pPr>
              <w:spacing w:line="24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6D308D">
            <w:pPr>
              <w:spacing w:line="240" w:lineRule="exact"/>
              <w:rPr>
                <w:rFonts w:ascii="宋体" w:cs="Times New Roman"/>
                <w:color w:val="000000"/>
                <w:sz w:val="16"/>
                <w:szCs w:val="16"/>
              </w:rPr>
            </w:pPr>
            <w:r>
              <w:rPr>
                <w:rFonts w:cs="宋体" w:hint="eastAsia"/>
                <w:color w:val="000000"/>
                <w:sz w:val="16"/>
                <w:szCs w:val="16"/>
              </w:rPr>
              <w:t>实施高等专科教育、非学历高等教育和高级中等教育、自学考试助学、文化补习、学前教育的中外（含内地与港澳台）合作办学项目审批</w:t>
            </w:r>
          </w:p>
        </w:tc>
        <w:tc>
          <w:tcPr>
            <w:tcW w:w="525"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40" w:lineRule="exact"/>
              <w:jc w:val="center"/>
              <w:rPr>
                <w:rFonts w:ascii="宋体" w:cs="Times New Roman"/>
                <w:color w:val="000000"/>
                <w:sz w:val="16"/>
                <w:szCs w:val="16"/>
              </w:rPr>
            </w:pPr>
          </w:p>
        </w:tc>
        <w:tc>
          <w:tcPr>
            <w:tcW w:w="469" w:type="dxa"/>
            <w:vAlign w:val="center"/>
          </w:tcPr>
          <w:p w:rsidR="00444FCE" w:rsidRDefault="00444FCE" w:rsidP="006D308D">
            <w:pPr>
              <w:spacing w:line="240" w:lineRule="exact"/>
              <w:jc w:val="center"/>
              <w:rPr>
                <w:rFonts w:ascii="宋体" w:cs="Times New Roman"/>
                <w:color w:val="000000"/>
                <w:sz w:val="16"/>
                <w:szCs w:val="16"/>
              </w:rPr>
            </w:pPr>
          </w:p>
        </w:tc>
        <w:tc>
          <w:tcPr>
            <w:tcW w:w="1931" w:type="dxa"/>
            <w:vAlign w:val="center"/>
          </w:tcPr>
          <w:p w:rsidR="00444FCE" w:rsidRDefault="00444FCE" w:rsidP="006D308D">
            <w:pPr>
              <w:spacing w:line="240" w:lineRule="exact"/>
              <w:jc w:val="center"/>
              <w:rPr>
                <w:rFonts w:ascii="宋体" w:cs="Times New Roman"/>
                <w:color w:val="000000"/>
                <w:sz w:val="16"/>
                <w:szCs w:val="16"/>
              </w:rPr>
            </w:pPr>
          </w:p>
        </w:tc>
        <w:tc>
          <w:tcPr>
            <w:tcW w:w="1164"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教育机构</w:t>
            </w:r>
          </w:p>
        </w:tc>
        <w:tc>
          <w:tcPr>
            <w:tcW w:w="593" w:type="dxa"/>
            <w:vAlign w:val="center"/>
          </w:tcPr>
          <w:p w:rsidR="00444FCE" w:rsidRDefault="00444FCE" w:rsidP="006D308D">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40" w:lineRule="exact"/>
              <w:rPr>
                <w:rFonts w:ascii="宋体" w:cs="Times New Roman"/>
                <w:color w:val="000000"/>
                <w:sz w:val="16"/>
                <w:szCs w:val="16"/>
              </w:rPr>
            </w:pPr>
          </w:p>
        </w:tc>
        <w:tc>
          <w:tcPr>
            <w:tcW w:w="795" w:type="dxa"/>
            <w:vMerge/>
            <w:vAlign w:val="center"/>
          </w:tcPr>
          <w:p w:rsidR="00444FCE" w:rsidRDefault="00444FCE" w:rsidP="006D308D">
            <w:pPr>
              <w:spacing w:line="240" w:lineRule="exact"/>
              <w:rPr>
                <w:rFonts w:ascii="宋体" w:cs="Times New Roman"/>
                <w:color w:val="000000"/>
                <w:sz w:val="16"/>
                <w:szCs w:val="16"/>
              </w:rPr>
            </w:pPr>
          </w:p>
        </w:tc>
        <w:tc>
          <w:tcPr>
            <w:tcW w:w="540" w:type="dxa"/>
            <w:vAlign w:val="center"/>
          </w:tcPr>
          <w:p w:rsidR="00444FCE" w:rsidRDefault="00444FCE" w:rsidP="006D308D">
            <w:pPr>
              <w:spacing w:line="24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6D308D">
            <w:pPr>
              <w:spacing w:line="240" w:lineRule="exact"/>
              <w:rPr>
                <w:rFonts w:ascii="宋体" w:cs="Times New Roman"/>
                <w:color w:val="000000"/>
                <w:sz w:val="16"/>
                <w:szCs w:val="16"/>
              </w:rPr>
            </w:pPr>
            <w:r>
              <w:rPr>
                <w:rFonts w:cs="宋体" w:hint="eastAsia"/>
                <w:color w:val="000000"/>
                <w:sz w:val="16"/>
                <w:szCs w:val="16"/>
              </w:rPr>
              <w:t>实施中等及中等以下学历教育、学前教育、自学考试助学及其他文化教育的学校设立、变更和终止审批</w:t>
            </w:r>
          </w:p>
        </w:tc>
        <w:tc>
          <w:tcPr>
            <w:tcW w:w="525" w:type="dxa"/>
            <w:vAlign w:val="center"/>
          </w:tcPr>
          <w:p w:rsidR="00444FCE" w:rsidRDefault="00444FCE" w:rsidP="006D308D">
            <w:pPr>
              <w:spacing w:line="240" w:lineRule="exact"/>
              <w:jc w:val="center"/>
              <w:rPr>
                <w:rFonts w:ascii="宋体" w:cs="Times New Roman"/>
                <w:color w:val="000000"/>
                <w:sz w:val="16"/>
                <w:szCs w:val="16"/>
              </w:rPr>
            </w:pPr>
          </w:p>
        </w:tc>
        <w:tc>
          <w:tcPr>
            <w:tcW w:w="495"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40" w:lineRule="exact"/>
              <w:jc w:val="center"/>
              <w:rPr>
                <w:rFonts w:ascii="宋体" w:cs="Times New Roman"/>
                <w:color w:val="000000"/>
                <w:sz w:val="16"/>
                <w:szCs w:val="16"/>
              </w:rPr>
            </w:pPr>
          </w:p>
        </w:tc>
        <w:tc>
          <w:tcPr>
            <w:tcW w:w="1164"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公民、具有法人资格的社会组织</w:t>
            </w:r>
          </w:p>
        </w:tc>
        <w:tc>
          <w:tcPr>
            <w:tcW w:w="593" w:type="dxa"/>
            <w:vAlign w:val="center"/>
          </w:tcPr>
          <w:p w:rsidR="00444FCE" w:rsidRDefault="00444FCE" w:rsidP="006D308D">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40" w:lineRule="exact"/>
              <w:rPr>
                <w:rFonts w:ascii="宋体" w:cs="Times New Roman"/>
                <w:color w:val="000000"/>
                <w:sz w:val="16"/>
                <w:szCs w:val="16"/>
              </w:rPr>
            </w:pPr>
          </w:p>
        </w:tc>
        <w:tc>
          <w:tcPr>
            <w:tcW w:w="795" w:type="dxa"/>
            <w:vMerge/>
            <w:vAlign w:val="center"/>
          </w:tcPr>
          <w:p w:rsidR="00444FCE" w:rsidRDefault="00444FCE" w:rsidP="006D308D">
            <w:pPr>
              <w:spacing w:line="240" w:lineRule="exact"/>
              <w:rPr>
                <w:rFonts w:ascii="宋体" w:cs="Times New Roman"/>
                <w:color w:val="000000"/>
                <w:sz w:val="16"/>
                <w:szCs w:val="16"/>
              </w:rPr>
            </w:pPr>
          </w:p>
        </w:tc>
        <w:tc>
          <w:tcPr>
            <w:tcW w:w="540" w:type="dxa"/>
            <w:vAlign w:val="center"/>
          </w:tcPr>
          <w:p w:rsidR="00444FCE" w:rsidRDefault="00444FCE" w:rsidP="006D308D">
            <w:pPr>
              <w:spacing w:line="24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6D308D">
            <w:pPr>
              <w:spacing w:line="240" w:lineRule="exact"/>
              <w:rPr>
                <w:rFonts w:ascii="宋体" w:cs="Times New Roman"/>
                <w:color w:val="000000"/>
                <w:sz w:val="16"/>
                <w:szCs w:val="16"/>
              </w:rPr>
            </w:pPr>
            <w:r>
              <w:rPr>
                <w:rFonts w:cs="宋体" w:hint="eastAsia"/>
                <w:color w:val="000000"/>
                <w:sz w:val="16"/>
                <w:szCs w:val="16"/>
              </w:rPr>
              <w:t>实施专科教育的高等学校和其他高等教育机构的设立、变更和终止审批</w:t>
            </w:r>
          </w:p>
        </w:tc>
        <w:tc>
          <w:tcPr>
            <w:tcW w:w="525"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40" w:lineRule="exact"/>
              <w:jc w:val="center"/>
              <w:rPr>
                <w:rFonts w:ascii="宋体" w:cs="Times New Roman"/>
                <w:color w:val="000000"/>
                <w:sz w:val="16"/>
                <w:szCs w:val="16"/>
              </w:rPr>
            </w:pPr>
          </w:p>
        </w:tc>
        <w:tc>
          <w:tcPr>
            <w:tcW w:w="1931" w:type="dxa"/>
            <w:vAlign w:val="center"/>
          </w:tcPr>
          <w:p w:rsidR="00444FCE" w:rsidRDefault="00444FCE" w:rsidP="006D308D">
            <w:pPr>
              <w:spacing w:line="240" w:lineRule="exact"/>
              <w:jc w:val="center"/>
              <w:rPr>
                <w:rFonts w:ascii="宋体" w:cs="Times New Roman"/>
                <w:color w:val="000000"/>
                <w:sz w:val="16"/>
                <w:szCs w:val="16"/>
              </w:rPr>
            </w:pPr>
          </w:p>
        </w:tc>
        <w:tc>
          <w:tcPr>
            <w:tcW w:w="1164" w:type="dxa"/>
            <w:vAlign w:val="center"/>
          </w:tcPr>
          <w:p w:rsidR="00444FCE" w:rsidRDefault="00444FCE" w:rsidP="006D308D">
            <w:pPr>
              <w:spacing w:line="240" w:lineRule="exact"/>
              <w:jc w:val="center"/>
              <w:rPr>
                <w:rFonts w:ascii="宋体" w:cs="Times New Roman"/>
                <w:color w:val="000000"/>
                <w:sz w:val="16"/>
                <w:szCs w:val="16"/>
              </w:rPr>
            </w:pPr>
            <w:r>
              <w:rPr>
                <w:rFonts w:cs="宋体" w:hint="eastAsia"/>
                <w:color w:val="000000"/>
                <w:sz w:val="16"/>
                <w:szCs w:val="16"/>
              </w:rPr>
              <w:t>公民、具有法人资格的社会组织</w:t>
            </w:r>
          </w:p>
        </w:tc>
        <w:tc>
          <w:tcPr>
            <w:tcW w:w="593" w:type="dxa"/>
            <w:vAlign w:val="center"/>
          </w:tcPr>
          <w:p w:rsidR="00444FCE" w:rsidRDefault="00444FCE" w:rsidP="006D308D">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地方政府主管的高等学校及其他高等教育机构章程核准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地方政府主管的高等学校</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教育厅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开办外籍人员子女学校审批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在中国境内合法设立的外国机构、外资企业、国际组织的驻华机构和合法居留的外国人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适龄儿童、少年因身体状况需要延缓入学或者休学审批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文艺、体育等专业训练的社会组织自行实施义务教育审批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中小学地方课程教材审定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地方性中小学教学地图审定</w:t>
            </w:r>
            <w:r>
              <w:rPr>
                <w:color w:val="000000"/>
                <w:sz w:val="16"/>
                <w:szCs w:val="16"/>
              </w:rPr>
              <w:t xml:space="preserve"> </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地图编写单位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教师资格认定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校车使用许可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学校或者校车服务提供者</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高等学校修业年限调整审批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高等学校</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Align w:val="center"/>
          </w:tcPr>
          <w:p w:rsidR="00444FCE" w:rsidRDefault="00444FCE">
            <w:pPr>
              <w:jc w:val="center"/>
              <w:rPr>
                <w:rFonts w:ascii="宋体" w:cs="Times New Roman"/>
                <w:color w:val="000000"/>
                <w:sz w:val="16"/>
                <w:szCs w:val="16"/>
              </w:rPr>
            </w:pPr>
            <w:r>
              <w:rPr>
                <w:rFonts w:ascii="宋体" w:cs="宋体"/>
                <w:color w:val="000000"/>
                <w:sz w:val="16"/>
                <w:szCs w:val="16"/>
              </w:rPr>
              <w:t>7</w:t>
            </w:r>
          </w:p>
        </w:tc>
        <w:tc>
          <w:tcPr>
            <w:tcW w:w="7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科技厅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实验动物生产和使用许可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法人、其他组织、个人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spacing w:line="200" w:lineRule="exact"/>
              <w:jc w:val="center"/>
              <w:rPr>
                <w:rFonts w:ascii="宋体" w:cs="宋体"/>
                <w:color w:val="000000"/>
                <w:sz w:val="16"/>
                <w:szCs w:val="16"/>
              </w:rPr>
            </w:pPr>
            <w:r>
              <w:rPr>
                <w:rFonts w:ascii="宋体" w:cs="宋体"/>
                <w:color w:val="000000"/>
                <w:sz w:val="16"/>
                <w:szCs w:val="16"/>
              </w:rPr>
              <w:t>8</w:t>
            </w:r>
          </w:p>
        </w:tc>
        <w:tc>
          <w:tcPr>
            <w:tcW w:w="795" w:type="dxa"/>
            <w:vMerge w:val="restart"/>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省民族宗教委</w:t>
            </w: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筹备设立宗教活动场所审批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在华外国人集体进行宗教活动临时地点审批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其他组织、个人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邀请以其他身份入境的外国宗教教职人员讲经、讲道审批</w:t>
            </w:r>
            <w:r>
              <w:rPr>
                <w:color w:val="000000"/>
                <w:sz w:val="16"/>
                <w:szCs w:val="16"/>
              </w:rPr>
              <w:t xml:space="preserve"> </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印刷宗教内容的内部资料性出版物和宗教用品的审批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对国家宗教局负责的在宗教活动场所外修建大型露天宗教造像审批的初审</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在宗教活动场所内改建或者新建建筑物审批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举办大型宗教活动的审批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对国家宗教局负责的设立宗教院校审批的初审</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宗教活动场所登记、合并、分立、终止或者变更登记内容审批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外国人携带用于宗教文化学术交流的宗教用品入境审批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地方性宗教团体成立、变更、注销前审批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藏传佛教活佛传承继位审批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跨县（市、区）宗教活动审批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法人、社会团体</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spacing w:line="200" w:lineRule="exact"/>
              <w:jc w:val="center"/>
              <w:rPr>
                <w:rFonts w:ascii="宋体" w:cs="Times New Roman"/>
                <w:color w:val="000000"/>
                <w:sz w:val="16"/>
                <w:szCs w:val="16"/>
              </w:rPr>
            </w:pPr>
            <w:r>
              <w:rPr>
                <w:rFonts w:ascii="宋体" w:cs="宋体"/>
                <w:color w:val="000000"/>
                <w:sz w:val="16"/>
                <w:szCs w:val="16"/>
              </w:rPr>
              <w:t>9</w:t>
            </w:r>
          </w:p>
        </w:tc>
        <w:tc>
          <w:tcPr>
            <w:tcW w:w="795" w:type="dxa"/>
            <w:vMerge w:val="restart"/>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公安厅</w:t>
            </w: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保安服务公司设立许可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保安服务公司的法定代表人变更审核</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保安培训许可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公务用枪持枪证核发</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配备公务用枪（弹药）审批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45"/>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民用枪支、弹药配购许可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企业、事业单位、公民、其他组织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restart"/>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公安厅</w:t>
            </w: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民用枪支、弹药配售许可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企业、事业单位、公民、其他组织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民用枪支持枪许可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枪支、弹药运输许可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营业性射击场的设立审批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弩的制造、销售、进口、运输、使用审批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机关、企业、事业单位，其他组织，公民</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第一类易制毒化学品（非药品类）购买许可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第二类、第三类易制毒化学品购买备案证明</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第一类、第二类易制毒化学品运输许可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第三类易制毒化学品运输事前备案</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爆破作业单位许可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城市、风景名胜区和重要工程设施附近实施爆破作业审批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爆破作业人员许可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民用爆炸物品购买许可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民用爆炸物品运输许可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金融机构营业场所、金库安全防范设施建设方案审批及工程验收</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Merge w:val="restart"/>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举行集会游行示威许可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个人、企业、事业单位、行政机关、其他组织</w:t>
            </w:r>
          </w:p>
        </w:tc>
        <w:tc>
          <w:tcPr>
            <w:tcW w:w="593" w:type="dxa"/>
            <w:vMerge/>
            <w:vAlign w:val="center"/>
          </w:tcPr>
          <w:p w:rsidR="00444FCE" w:rsidRDefault="00444FCE" w:rsidP="006D308D">
            <w:pPr>
              <w:spacing w:line="200" w:lineRule="exact"/>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大型群众性活动安全许可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企业、事业单位、行政机关、其他组织</w:t>
            </w:r>
          </w:p>
        </w:tc>
        <w:tc>
          <w:tcPr>
            <w:tcW w:w="593" w:type="dxa"/>
            <w:vMerge/>
            <w:vAlign w:val="center"/>
          </w:tcPr>
          <w:p w:rsidR="00444FCE" w:rsidRDefault="00444FCE" w:rsidP="006D308D">
            <w:pPr>
              <w:spacing w:line="200" w:lineRule="exact"/>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举办焰火晚会及其他大型焰火燃放活动许可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典当业特种行业许可证核发</w:t>
            </w:r>
          </w:p>
        </w:tc>
        <w:tc>
          <w:tcPr>
            <w:tcW w:w="525" w:type="dxa"/>
            <w:vAlign w:val="bottom"/>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个人、自然人、其他组织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公章刻制业特种行业许可证核发</w:t>
            </w:r>
          </w:p>
        </w:tc>
        <w:tc>
          <w:tcPr>
            <w:tcW w:w="525" w:type="dxa"/>
            <w:vAlign w:val="bottom"/>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个人、自然人、其他组织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旅馆业特种行业许可证核发</w:t>
            </w:r>
          </w:p>
        </w:tc>
        <w:tc>
          <w:tcPr>
            <w:tcW w:w="525" w:type="dxa"/>
            <w:vAlign w:val="bottom"/>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个人、自然人、其他组织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互联网上网服务营业场所信息网络安全和消防安全审核</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消防技术服务机构资质审批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市级公安机关消防机构受理所在地申请人员的注册申请，并在三日内将申请材料送至省级公安机关消防机构</w:t>
            </w: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社会组织、企业、事业单位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一级注册消防工程师和二级注册消防工程师注册审批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建设工程消防设计审核</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机关、社会组织、事业单位、企业、个人</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公安厅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公众聚集场所投入使用、营业前消防安全检查</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机关、社会组织、事业单位、企业、个人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建设工程消防验收</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机关、社会组织、事业单位、企业、个人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剧毒化学品购买许可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剧毒化学品道路运输通行证核发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放射性物品道路运输许可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烟花爆竹道路运输许可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运输危险化学品的车辆进入危险化学品运输车辆限制通行区域审批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法人、其他组织</w:t>
            </w:r>
          </w:p>
        </w:tc>
        <w:tc>
          <w:tcPr>
            <w:tcW w:w="593" w:type="dxa"/>
            <w:vMerge w:val="restart"/>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机动车驾驶证核发、审验</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Merge/>
            <w:vAlign w:val="center"/>
          </w:tcPr>
          <w:p w:rsidR="00444FCE" w:rsidRDefault="00444FCE">
            <w:pP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机动车登记</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机动车检验合格标志核发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非机动车登记</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自然人，法人，其他组织</w:t>
            </w:r>
          </w:p>
        </w:tc>
        <w:tc>
          <w:tcPr>
            <w:tcW w:w="593" w:type="dxa"/>
            <w:vMerge w:val="restart"/>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校车驾驶资格核发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w:t>
            </w:r>
          </w:p>
        </w:tc>
        <w:tc>
          <w:tcPr>
            <w:tcW w:w="593" w:type="dxa"/>
            <w:vMerge/>
            <w:vAlign w:val="center"/>
          </w:tcPr>
          <w:p w:rsidR="00444FCE" w:rsidRDefault="00444FCE">
            <w:pP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户口迁移审批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Merge w:val="restart"/>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普通护照签发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Merge/>
            <w:vAlign w:val="center"/>
          </w:tcPr>
          <w:p w:rsidR="00444FCE" w:rsidRDefault="00444FCE">
            <w:pP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内地居民前往港澳通行证、往来港澳通行证和签注签发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Merge w:val="restart"/>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大陆居民往来台湾通行证和签注签发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Merge/>
            <w:vAlign w:val="center"/>
          </w:tcPr>
          <w:p w:rsidR="00444FCE" w:rsidRDefault="00444FCE">
            <w:pP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台湾居民来往大陆通行证签发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台湾居民</w:t>
            </w:r>
          </w:p>
        </w:tc>
        <w:tc>
          <w:tcPr>
            <w:tcW w:w="593" w:type="dxa"/>
            <w:vMerge w:val="restart"/>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外国人签证延期、换发、补发审批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Merge/>
            <w:vAlign w:val="center"/>
          </w:tcPr>
          <w:p w:rsidR="00444FCE" w:rsidRDefault="00444FCE">
            <w:pP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外国人停留证件签发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Merge w:val="restart"/>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外国人居留证件签发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Merge/>
            <w:vAlign w:val="center"/>
          </w:tcPr>
          <w:p w:rsidR="00444FCE" w:rsidRDefault="00444FCE">
            <w:pP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港澳台居民定居证明签发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港澳台居民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对公安部关于外国人永久居留资格审批的初审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因私出入境中介服务机构资格认定（境外就业、留学除外）</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边境管理区通行证（深圳、珠海经济特区除外）核发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出入境通行证签发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外国人旅行证签发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外国人出入境证签发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狩猎场配置猎枪许可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境外非政府组织申请设立代表机构登记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境外非政府组织</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Align w:val="center"/>
          </w:tcPr>
          <w:p w:rsidR="00444FCE" w:rsidRDefault="00444FCE">
            <w:pPr>
              <w:jc w:val="center"/>
              <w:rPr>
                <w:rFonts w:ascii="宋体" w:cs="Times New Roman"/>
                <w:color w:val="000000"/>
                <w:sz w:val="16"/>
                <w:szCs w:val="16"/>
              </w:rPr>
            </w:pPr>
            <w:r>
              <w:rPr>
                <w:rFonts w:ascii="宋体" w:cs="宋体"/>
                <w:color w:val="000000"/>
                <w:sz w:val="16"/>
                <w:szCs w:val="16"/>
              </w:rPr>
              <w:t>10</w:t>
            </w:r>
          </w:p>
        </w:tc>
        <w:tc>
          <w:tcPr>
            <w:tcW w:w="7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安全厅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涉及国家安全事项的建设项目审批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个人、法人、事业单位或其他组织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11</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民政厅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社会团体成立、变更、注销登记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社会团体</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民办非企业单位成立、变更、注销登记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民办非企业单位</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基金会设立、变更、注销登记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基金会</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养老机构设立许可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具有完全民事行为能力的自然人、依法成立的组织</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三州无许可权限</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建设殡仪馆、火葬场、殡仪服务站、骨灰堂、经营性公墓、农村公益性墓地审批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假肢和矫形器（辅助器具）生产装配企业资格认定</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下放到市</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企业、事业单位、其他组织、个人</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社会团体修改章程核准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社会团体</w:t>
            </w:r>
            <w:r>
              <w:rPr>
                <w:color w:val="000000"/>
                <w:sz w:val="16"/>
                <w:szCs w:val="16"/>
              </w:rPr>
              <w:t xml:space="preserve"> </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民办非企业单位修改章程核准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民办非企业单位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基金会修改章程核准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基金会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慈善组织公开募捐资格审批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r>
              <w:rPr>
                <w:rFonts w:ascii="宋体" w:cs="宋体"/>
                <w:color w:val="000000"/>
                <w:sz w:val="16"/>
                <w:szCs w:val="16"/>
              </w:rPr>
              <w:t>12</w:t>
            </w: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司法厅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律师事务所（分所）设立、变更、注销许可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公民、律师事务所</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律师执业、变更、注销许可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港澳台律师事务所驻内地或大陆代表机构设立、变更、注销许可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港澳台律师事务所</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港澳台律师事务所驻内地或大陆代表机构派驻代表执业、变更许可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在港澳台律师事务所执业的外国律师和港澳台律师</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对司法部关于外国律师事务所驻华代表机构设立、变更、注销许可的初审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外国律师事务所</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对司法部关于外国律师事务所驻华代表机构派驻代表执业、变更许可的初审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在外国律师事务所执业的外国律师及港澳台律师</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香港、澳门永久性居民中的中国居民申请在内地从事律师职业核准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港澳永久性居民中的中国居民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台湾居民申请在大陆从事律师职业许可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台湾居民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香港、澳门律师事务所与内地律师事务所联营核准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港澳律师事务所、内地律师事务所</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公证员执业、变更许可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仲裁委员会设立、变更、注销登记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仲裁委员会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司法鉴定机构及其分支机构设立、变更、注销登记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法人组织或其他组织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司法鉴定人执业、变更、注销登记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基层法律服务工作者执业、变更、注销许可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spacing w:line="180" w:lineRule="exact"/>
              <w:jc w:val="center"/>
              <w:rPr>
                <w:rFonts w:ascii="宋体" w:cs="Times New Roman"/>
                <w:color w:val="000000"/>
                <w:sz w:val="16"/>
                <w:szCs w:val="16"/>
              </w:rPr>
            </w:pPr>
            <w:r>
              <w:rPr>
                <w:rFonts w:ascii="宋体" w:cs="宋体"/>
                <w:color w:val="000000"/>
                <w:sz w:val="16"/>
                <w:szCs w:val="16"/>
              </w:rPr>
              <w:t>13</w:t>
            </w:r>
          </w:p>
        </w:tc>
        <w:tc>
          <w:tcPr>
            <w:tcW w:w="795" w:type="dxa"/>
            <w:vMerge w:val="restart"/>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财政厅</w:t>
            </w: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中外合作经营企业外国合作者在缴纳所得税前回收投资审批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境外会计师事务所来内地临时办理审计业务审批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境外、港澳台会计师事务所</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会计师事务所及其分支机构设立审批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中介机构从事代理记账业务审批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p>
        </w:tc>
        <w:tc>
          <w:tcPr>
            <w:tcW w:w="49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下放到市县</w:t>
            </w: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注册会计师注册</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p>
        </w:tc>
        <w:tc>
          <w:tcPr>
            <w:tcW w:w="593" w:type="dxa"/>
            <w:vAlign w:val="center"/>
          </w:tcPr>
          <w:p w:rsidR="00444FCE" w:rsidRDefault="00444FCE" w:rsidP="006D308D">
            <w:pPr>
              <w:spacing w:line="180" w:lineRule="exact"/>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spacing w:line="180" w:lineRule="exact"/>
              <w:jc w:val="center"/>
              <w:rPr>
                <w:rFonts w:ascii="宋体" w:cs="Times New Roman"/>
                <w:color w:val="000000"/>
                <w:sz w:val="16"/>
                <w:szCs w:val="16"/>
              </w:rPr>
            </w:pPr>
            <w:r>
              <w:rPr>
                <w:rFonts w:ascii="宋体" w:cs="宋体"/>
                <w:color w:val="000000"/>
                <w:sz w:val="16"/>
                <w:szCs w:val="16"/>
              </w:rPr>
              <w:t>14</w:t>
            </w:r>
          </w:p>
        </w:tc>
        <w:tc>
          <w:tcPr>
            <w:tcW w:w="795" w:type="dxa"/>
            <w:vMerge w:val="restart"/>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人力资源社会保障厅</w:t>
            </w: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设立技工学校（技师学院）审批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公民、法人、其他社会组织</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本级政府审批</w:t>
            </w: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民办职业培训学校设立、分立、合并、变更及终止审批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p>
        </w:tc>
        <w:tc>
          <w:tcPr>
            <w:tcW w:w="49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实施国家职业资格三级（高级）职业资格培训、职业技能培训的民办职业培训学校设立审批权限下放市（州）</w:t>
            </w: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国家机构以外的社会组织或个人</w:t>
            </w:r>
          </w:p>
        </w:tc>
        <w:tc>
          <w:tcPr>
            <w:tcW w:w="593" w:type="dxa"/>
            <w:vAlign w:val="center"/>
          </w:tcPr>
          <w:p w:rsidR="00444FCE" w:rsidRDefault="00444FCE" w:rsidP="006D308D">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中外合作职业技能培训机构设立、分立、合并、变更及终止审批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教育机构</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中外合作职业技能培训项目审批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教育机构</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401"/>
          <w:jc w:val="center"/>
        </w:trPr>
        <w:tc>
          <w:tcPr>
            <w:tcW w:w="330" w:type="dxa"/>
            <w:vMerge/>
            <w:vAlign w:val="center"/>
          </w:tcPr>
          <w:p w:rsidR="00444FCE" w:rsidRDefault="00444FCE" w:rsidP="006D308D">
            <w:pPr>
              <w:spacing w:line="180" w:lineRule="exact"/>
              <w:jc w:val="center"/>
              <w:rPr>
                <w:rFonts w:ascii="宋体" w:cs="Times New Roman"/>
                <w:color w:val="000000"/>
                <w:sz w:val="16"/>
                <w:szCs w:val="16"/>
              </w:rPr>
            </w:pPr>
          </w:p>
        </w:tc>
        <w:tc>
          <w:tcPr>
            <w:tcW w:w="795" w:type="dxa"/>
            <w:vMerge/>
            <w:vAlign w:val="center"/>
          </w:tcPr>
          <w:p w:rsidR="00444FCE" w:rsidRDefault="00444FCE" w:rsidP="006D308D">
            <w:pPr>
              <w:spacing w:line="180" w:lineRule="exact"/>
              <w:jc w:val="center"/>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设立人力资源服务机构及其业务范围审批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p>
        </w:tc>
        <w:tc>
          <w:tcPr>
            <w:tcW w:w="49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省级人社部门负责的事项审批权限下放市（州）及扩权试点县（市）</w:t>
            </w: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企业、个人、社会组织</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中外合资人才中介机构、中外合资（合作）职业介绍机构相关事项县级仅限扩权强县试点县（市）</w:t>
            </w:r>
          </w:p>
        </w:tc>
      </w:tr>
      <w:tr w:rsidR="00444FCE">
        <w:trPr>
          <w:trHeight w:val="480"/>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地方职业技能考核鉴定机构设立审批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省级人社部门实施的国家职业资格三级（高级）及以下鉴定的职业技能鉴定机构审批下放市（州）；授权成都市人社部门负责本行政区域内技师（国家职业资格二级）及以下鉴定的职业技能鉴定机构审批</w:t>
            </w: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企业、事业单位和社会团体</w:t>
            </w:r>
          </w:p>
        </w:tc>
        <w:tc>
          <w:tcPr>
            <w:tcW w:w="593" w:type="dxa"/>
            <w:vAlign w:val="center"/>
          </w:tcPr>
          <w:p w:rsidR="00444FCE" w:rsidRDefault="00444FCE" w:rsidP="006D308D">
            <w:pPr>
              <w:spacing w:line="180" w:lineRule="exact"/>
              <w:jc w:val="center"/>
              <w:rPr>
                <w:rFonts w:ascii="宋体" w:cs="Times New Roman"/>
                <w:color w:val="000000"/>
                <w:sz w:val="16"/>
                <w:szCs w:val="16"/>
              </w:rPr>
            </w:pPr>
          </w:p>
        </w:tc>
      </w:tr>
      <w:tr w:rsidR="00444FCE">
        <w:trPr>
          <w:trHeight w:val="975"/>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地方企业实行不定时工作制和综合计算工时工作制审批</w:t>
            </w:r>
          </w:p>
        </w:tc>
        <w:tc>
          <w:tcPr>
            <w:tcW w:w="525" w:type="dxa"/>
            <w:vAlign w:val="center"/>
          </w:tcPr>
          <w:p w:rsidR="00444FCE" w:rsidRDefault="00444FCE" w:rsidP="006D308D">
            <w:pPr>
              <w:spacing w:line="180" w:lineRule="exact"/>
              <w:jc w:val="center"/>
              <w:rPr>
                <w:rFonts w:ascii="宋体" w:cs="Times New Roman"/>
                <w:color w:val="000000"/>
                <w:sz w:val="16"/>
                <w:szCs w:val="16"/>
              </w:rPr>
            </w:pPr>
          </w:p>
        </w:tc>
        <w:tc>
          <w:tcPr>
            <w:tcW w:w="49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省级人社部门负责的事项审批权限下放市（州）</w:t>
            </w: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县级仅限扩权强县试点县（市）</w:t>
            </w:r>
          </w:p>
        </w:tc>
      </w:tr>
      <w:tr w:rsidR="00444FCE">
        <w:trPr>
          <w:trHeight w:val="480"/>
          <w:jc w:val="center"/>
        </w:trPr>
        <w:tc>
          <w:tcPr>
            <w:tcW w:w="330" w:type="dxa"/>
            <w:vMerge/>
            <w:vAlign w:val="center"/>
          </w:tcPr>
          <w:p w:rsidR="00444FCE" w:rsidRDefault="00444FCE" w:rsidP="006D308D">
            <w:pPr>
              <w:spacing w:line="180" w:lineRule="exact"/>
              <w:rPr>
                <w:rFonts w:ascii="宋体" w:cs="Times New Roman"/>
                <w:color w:val="000000"/>
                <w:sz w:val="16"/>
                <w:szCs w:val="16"/>
              </w:rPr>
            </w:pPr>
          </w:p>
        </w:tc>
        <w:tc>
          <w:tcPr>
            <w:tcW w:w="795" w:type="dxa"/>
            <w:vMerge/>
            <w:vAlign w:val="center"/>
          </w:tcPr>
          <w:p w:rsidR="00444FCE" w:rsidRDefault="00444FCE" w:rsidP="006D308D">
            <w:pPr>
              <w:spacing w:line="180" w:lineRule="exact"/>
              <w:rPr>
                <w:rFonts w:ascii="宋体" w:cs="Times New Roman"/>
                <w:color w:val="000000"/>
                <w:sz w:val="16"/>
                <w:szCs w:val="16"/>
              </w:rPr>
            </w:pPr>
          </w:p>
        </w:tc>
        <w:tc>
          <w:tcPr>
            <w:tcW w:w="540" w:type="dxa"/>
            <w:vAlign w:val="center"/>
          </w:tcPr>
          <w:p w:rsidR="00444FCE" w:rsidRDefault="00444FCE" w:rsidP="006D308D">
            <w:pPr>
              <w:spacing w:line="18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6D308D">
            <w:pPr>
              <w:spacing w:line="180" w:lineRule="exact"/>
              <w:rPr>
                <w:rFonts w:ascii="宋体" w:cs="Times New Roman"/>
                <w:color w:val="000000"/>
                <w:sz w:val="16"/>
                <w:szCs w:val="16"/>
              </w:rPr>
            </w:pPr>
            <w:r>
              <w:rPr>
                <w:rFonts w:cs="宋体" w:hint="eastAsia"/>
                <w:color w:val="000000"/>
                <w:sz w:val="16"/>
                <w:szCs w:val="16"/>
              </w:rPr>
              <w:t>台港澳人员在内地就业许可</w:t>
            </w:r>
          </w:p>
        </w:tc>
        <w:tc>
          <w:tcPr>
            <w:tcW w:w="525" w:type="dxa"/>
            <w:vAlign w:val="center"/>
          </w:tcPr>
          <w:p w:rsidR="00444FCE" w:rsidRDefault="00444FCE" w:rsidP="006D308D">
            <w:pPr>
              <w:spacing w:line="180" w:lineRule="exact"/>
              <w:jc w:val="center"/>
              <w:rPr>
                <w:rFonts w:ascii="宋体" w:cs="Times New Roman"/>
                <w:color w:val="000000"/>
                <w:sz w:val="16"/>
                <w:szCs w:val="16"/>
              </w:rPr>
            </w:pPr>
          </w:p>
        </w:tc>
        <w:tc>
          <w:tcPr>
            <w:tcW w:w="495"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180" w:lineRule="exact"/>
              <w:jc w:val="center"/>
              <w:rPr>
                <w:rFonts w:ascii="宋体" w:cs="Times New Roman"/>
                <w:color w:val="000000"/>
                <w:sz w:val="16"/>
                <w:szCs w:val="16"/>
              </w:rPr>
            </w:pPr>
          </w:p>
        </w:tc>
        <w:tc>
          <w:tcPr>
            <w:tcW w:w="1931" w:type="dxa"/>
            <w:vAlign w:val="center"/>
          </w:tcPr>
          <w:p w:rsidR="00444FCE" w:rsidRDefault="00444FCE" w:rsidP="006D308D">
            <w:pPr>
              <w:spacing w:line="180" w:lineRule="exact"/>
              <w:jc w:val="center"/>
              <w:rPr>
                <w:rFonts w:ascii="宋体" w:cs="Times New Roman"/>
                <w:color w:val="000000"/>
                <w:sz w:val="16"/>
                <w:szCs w:val="16"/>
              </w:rPr>
            </w:pPr>
          </w:p>
        </w:tc>
        <w:tc>
          <w:tcPr>
            <w:tcW w:w="1164" w:type="dxa"/>
            <w:vAlign w:val="center"/>
          </w:tcPr>
          <w:p w:rsidR="00444FCE" w:rsidRDefault="00444FCE" w:rsidP="006D308D">
            <w:pPr>
              <w:spacing w:line="180" w:lineRule="exact"/>
              <w:jc w:val="center"/>
              <w:rPr>
                <w:rFonts w:ascii="宋体" w:cs="Times New Roman"/>
                <w:color w:val="000000"/>
                <w:sz w:val="16"/>
                <w:szCs w:val="16"/>
              </w:rPr>
            </w:pPr>
            <w:r>
              <w:rPr>
                <w:rFonts w:cs="宋体" w:hint="eastAsia"/>
                <w:color w:val="000000"/>
                <w:sz w:val="16"/>
                <w:szCs w:val="16"/>
              </w:rPr>
              <w:t>用人单位或台港澳人员</w:t>
            </w:r>
          </w:p>
        </w:tc>
        <w:tc>
          <w:tcPr>
            <w:tcW w:w="593" w:type="dxa"/>
            <w:vAlign w:val="center"/>
          </w:tcPr>
          <w:p w:rsidR="00444FCE" w:rsidRDefault="00444FCE" w:rsidP="006D308D">
            <w:pPr>
              <w:spacing w:line="180" w:lineRule="exact"/>
              <w:jc w:val="center"/>
              <w:rPr>
                <w:rFonts w:ascii="宋体" w:cs="Times New Roman"/>
                <w:color w:val="000000"/>
                <w:sz w:val="16"/>
                <w:szCs w:val="16"/>
              </w:rPr>
            </w:pPr>
          </w:p>
        </w:tc>
      </w:tr>
      <w:tr w:rsidR="00444FCE">
        <w:trPr>
          <w:trHeight w:val="175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劳务派遣经营许可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省级以上工商部门登记、注册的在蓉企业申请经营劳务派遣业务的行政许可下放成都市</w:t>
            </w: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公司</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县级仅限经市（州）人力资源保障部门授权的县（市、区）</w:t>
            </w: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480"/>
          <w:jc w:val="center"/>
        </w:trPr>
        <w:tc>
          <w:tcPr>
            <w:tcW w:w="330" w:type="dxa"/>
            <w:vAlign w:val="center"/>
          </w:tcPr>
          <w:p w:rsidR="00444FCE" w:rsidRDefault="00444FCE" w:rsidP="00D5280F">
            <w:pPr>
              <w:spacing w:line="200" w:lineRule="exact"/>
              <w:jc w:val="center"/>
              <w:rPr>
                <w:rFonts w:ascii="宋体" w:cs="Times New Roman"/>
                <w:color w:val="000000"/>
                <w:sz w:val="16"/>
                <w:szCs w:val="16"/>
              </w:rPr>
            </w:pPr>
          </w:p>
        </w:tc>
        <w:tc>
          <w:tcPr>
            <w:tcW w:w="7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人力资源社会保障厅</w:t>
            </w: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外国人来华工作许可</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下放市（州）</w:t>
            </w: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聘用外国人的用人单位和外国人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spacing w:line="200" w:lineRule="exact"/>
              <w:jc w:val="center"/>
              <w:rPr>
                <w:rFonts w:ascii="宋体" w:cs="Times New Roman"/>
                <w:color w:val="000000"/>
                <w:sz w:val="16"/>
                <w:szCs w:val="16"/>
              </w:rPr>
            </w:pPr>
            <w:r>
              <w:rPr>
                <w:rFonts w:ascii="宋体" w:cs="宋体"/>
                <w:color w:val="000000"/>
                <w:sz w:val="16"/>
                <w:szCs w:val="16"/>
              </w:rPr>
              <w:t>15</w:t>
            </w:r>
          </w:p>
        </w:tc>
        <w:tc>
          <w:tcPr>
            <w:tcW w:w="795" w:type="dxa"/>
            <w:vMerge w:val="restart"/>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国土资源厅</w:t>
            </w: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建设项目用地预审</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用地面积</w:t>
            </w:r>
            <w:r>
              <w:rPr>
                <w:color w:val="000000"/>
                <w:sz w:val="16"/>
                <w:szCs w:val="16"/>
              </w:rPr>
              <w:t>1</w:t>
            </w:r>
            <w:r>
              <w:rPr>
                <w:rFonts w:cs="宋体" w:hint="eastAsia"/>
                <w:color w:val="000000"/>
                <w:sz w:val="16"/>
                <w:szCs w:val="16"/>
              </w:rPr>
              <w:t>公顷以下由市级国土资源管理部门审批</w:t>
            </w: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建设项目压覆重要矿产资源审批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项目建设单位</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探矿权转让审批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探矿权新立、变更、延续、保留和注销登记</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采矿权新立、延续、变更登记发证与注销登记</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采矿权转让审批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开采矿产资源划定矿区范围批准</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矿山地质环境保护及治理恢复方案审查</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地质灾害危险性评估单位和治理工程勘查、设计、施工、监理单位资质审批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政府投资的地质灾害治理工程竣工验收</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企业、事业单位、机关、社会组织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jc w:val="center"/>
              <w:rPr>
                <w:rFonts w:ascii="宋体" w:cs="Times New Roman"/>
                <w:color w:val="000000"/>
                <w:sz w:val="16"/>
                <w:szCs w:val="16"/>
              </w:rPr>
            </w:pPr>
          </w:p>
        </w:tc>
        <w:tc>
          <w:tcPr>
            <w:tcW w:w="795" w:type="dxa"/>
            <w:vMerge/>
            <w:vAlign w:val="center"/>
          </w:tcPr>
          <w:p w:rsidR="00444FCE" w:rsidRDefault="00444FCE" w:rsidP="006D308D">
            <w:pPr>
              <w:spacing w:line="200" w:lineRule="exact"/>
              <w:jc w:val="center"/>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建设用地改变用途审核</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划拨土地使用权和地上建筑物及附着物所有权转让、出租审批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个人、法人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农村村民宅基地审批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乡（镇）村企业使用集体建设用地审批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乡（镇）村公共设施、公益事业使用集体建设用地审批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临时用地审批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土地复垦验收确认</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土地开垦区内开发未确定使用权的国有土地从事生产审查</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国有建设用地使用权划拨批准</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国有建设用地使用权出让后土地使用权分割转让批准</w:t>
            </w:r>
          </w:p>
        </w:tc>
        <w:tc>
          <w:tcPr>
            <w:tcW w:w="525" w:type="dxa"/>
            <w:vAlign w:val="center"/>
          </w:tcPr>
          <w:p w:rsidR="00444FCE" w:rsidRDefault="00444FCE" w:rsidP="006D308D">
            <w:pPr>
              <w:spacing w:line="200" w:lineRule="exact"/>
              <w:jc w:val="center"/>
              <w:rPr>
                <w:rFonts w:ascii="宋体" w:cs="Times New Roman"/>
                <w:color w:val="000000"/>
                <w:sz w:val="16"/>
                <w:szCs w:val="16"/>
              </w:rPr>
            </w:pP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一般保护古生物化石出境审批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一般保护古生物化石发掘审批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矿山闭坑地质报告审批</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事业单位、企业、社会组织</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spacing w:line="200" w:lineRule="exact"/>
              <w:jc w:val="center"/>
              <w:rPr>
                <w:rFonts w:ascii="宋体" w:cs="Times New Roman"/>
                <w:color w:val="000000"/>
                <w:sz w:val="16"/>
                <w:szCs w:val="16"/>
              </w:rPr>
            </w:pPr>
          </w:p>
        </w:tc>
        <w:tc>
          <w:tcPr>
            <w:tcW w:w="795" w:type="dxa"/>
            <w:vMerge w:val="restart"/>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国土资源厅</w:t>
            </w: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建设占用耕地补充审核</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划拨土地转出让审核</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ign w:val="center"/>
          </w:tcPr>
          <w:p w:rsidR="00444FCE" w:rsidRDefault="00444FCE" w:rsidP="006D308D">
            <w:pPr>
              <w:spacing w:line="200" w:lineRule="exact"/>
              <w:rPr>
                <w:rFonts w:ascii="宋体" w:cs="Times New Roman"/>
                <w:color w:val="000000"/>
                <w:sz w:val="16"/>
                <w:szCs w:val="16"/>
              </w:rPr>
            </w:pPr>
          </w:p>
        </w:tc>
        <w:tc>
          <w:tcPr>
            <w:tcW w:w="795" w:type="dxa"/>
            <w:vMerge/>
            <w:vAlign w:val="center"/>
          </w:tcPr>
          <w:p w:rsidR="00444FCE" w:rsidRDefault="00444FCE" w:rsidP="006D308D">
            <w:pPr>
              <w:spacing w:line="200" w:lineRule="exact"/>
              <w:rPr>
                <w:rFonts w:ascii="宋体" w:cs="Times New Roman"/>
                <w:color w:val="000000"/>
                <w:sz w:val="16"/>
                <w:szCs w:val="16"/>
              </w:rPr>
            </w:pPr>
          </w:p>
        </w:tc>
        <w:tc>
          <w:tcPr>
            <w:tcW w:w="540" w:type="dxa"/>
            <w:vAlign w:val="center"/>
          </w:tcPr>
          <w:p w:rsidR="00444FCE" w:rsidRDefault="00444FCE" w:rsidP="006D308D">
            <w:pPr>
              <w:spacing w:line="200" w:lineRule="exact"/>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rsidP="006D308D">
            <w:pPr>
              <w:spacing w:line="200" w:lineRule="exact"/>
              <w:rPr>
                <w:rFonts w:ascii="宋体" w:cs="Times New Roman"/>
                <w:color w:val="000000"/>
                <w:sz w:val="16"/>
                <w:szCs w:val="16"/>
              </w:rPr>
            </w:pPr>
            <w:r>
              <w:rPr>
                <w:rFonts w:cs="宋体" w:hint="eastAsia"/>
                <w:color w:val="000000"/>
                <w:sz w:val="16"/>
                <w:szCs w:val="16"/>
              </w:rPr>
              <w:t>国有未利用地占用审核</w:t>
            </w:r>
          </w:p>
        </w:tc>
        <w:tc>
          <w:tcPr>
            <w:tcW w:w="525"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6D308D">
            <w:pPr>
              <w:spacing w:line="200" w:lineRule="exact"/>
              <w:jc w:val="center"/>
              <w:rPr>
                <w:rFonts w:ascii="宋体" w:cs="Times New Roman"/>
                <w:color w:val="000000"/>
                <w:sz w:val="16"/>
                <w:szCs w:val="16"/>
              </w:rPr>
            </w:pPr>
          </w:p>
        </w:tc>
        <w:tc>
          <w:tcPr>
            <w:tcW w:w="469" w:type="dxa"/>
            <w:vAlign w:val="center"/>
          </w:tcPr>
          <w:p w:rsidR="00444FCE" w:rsidRDefault="00444FCE" w:rsidP="006D308D">
            <w:pPr>
              <w:spacing w:line="200" w:lineRule="exact"/>
              <w:jc w:val="center"/>
              <w:rPr>
                <w:rFonts w:ascii="宋体" w:cs="Times New Roman"/>
                <w:color w:val="000000"/>
                <w:sz w:val="16"/>
                <w:szCs w:val="16"/>
              </w:rPr>
            </w:pPr>
          </w:p>
        </w:tc>
        <w:tc>
          <w:tcPr>
            <w:tcW w:w="1931" w:type="dxa"/>
            <w:vAlign w:val="center"/>
          </w:tcPr>
          <w:p w:rsidR="00444FCE" w:rsidRDefault="00444FCE" w:rsidP="006D308D">
            <w:pPr>
              <w:spacing w:line="200" w:lineRule="exact"/>
              <w:jc w:val="center"/>
              <w:rPr>
                <w:rFonts w:ascii="宋体" w:cs="Times New Roman"/>
                <w:color w:val="000000"/>
                <w:sz w:val="16"/>
                <w:szCs w:val="16"/>
              </w:rPr>
            </w:pPr>
          </w:p>
        </w:tc>
        <w:tc>
          <w:tcPr>
            <w:tcW w:w="1164"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6D308D">
            <w:pPr>
              <w:spacing w:line="200" w:lineRule="exact"/>
              <w:jc w:val="center"/>
              <w:rPr>
                <w:rFonts w:ascii="宋体" w:cs="Times New Roman"/>
                <w:color w:val="000000"/>
                <w:sz w:val="16"/>
                <w:szCs w:val="16"/>
              </w:rPr>
            </w:pPr>
            <w:r>
              <w:rPr>
                <w:rFonts w:cs="宋体" w:hint="eastAsia"/>
                <w:color w:val="000000"/>
                <w:sz w:val="16"/>
                <w:szCs w:val="16"/>
              </w:rPr>
              <w:t>本级政府批准</w:t>
            </w: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r>
              <w:rPr>
                <w:rFonts w:ascii="宋体" w:cs="宋体"/>
                <w:color w:val="000000"/>
                <w:sz w:val="16"/>
                <w:szCs w:val="16"/>
              </w:rPr>
              <w:t>16</w:t>
            </w: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环境保护厅</w:t>
            </w:r>
          </w:p>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建设项目环境影响评价文件审批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下放到市县级审批</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防治污染设施拆除或闲置审批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排污许可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企业、事业单位和其他生产经营者</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废弃电器电子产品处理企业资格审批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危险废物经营许可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从事危险废物收集、贮存、处置经营活动的单位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贮存危险废物超过一年的批准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已领取危险废物经营许可证的单位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危险废物转移跨省审批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固体废物跨省贮存、处置审批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必需经水路运输医疗废物审批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放射性同位素转让审批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辐射安全许可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下放部分审批权限：</w:t>
            </w:r>
            <w:r>
              <w:rPr>
                <w:rFonts w:cs="Times New Roman"/>
                <w:color w:val="000000"/>
                <w:sz w:val="16"/>
                <w:szCs w:val="16"/>
              </w:rPr>
              <w:br/>
            </w:r>
            <w:r>
              <w:rPr>
                <w:color w:val="000000"/>
                <w:sz w:val="16"/>
                <w:szCs w:val="16"/>
              </w:rPr>
              <w:t>1.</w:t>
            </w:r>
            <w:r>
              <w:rPr>
                <w:rFonts w:cs="宋体" w:hint="eastAsia"/>
                <w:color w:val="000000"/>
                <w:sz w:val="16"/>
                <w:szCs w:val="16"/>
              </w:rPr>
              <w:t>生产、销售、使用Ⅲ类射线装置；</w:t>
            </w:r>
            <w:r>
              <w:rPr>
                <w:rFonts w:cs="Times New Roman"/>
                <w:color w:val="000000"/>
                <w:sz w:val="16"/>
                <w:szCs w:val="16"/>
              </w:rPr>
              <w:br/>
            </w:r>
            <w:r>
              <w:rPr>
                <w:color w:val="000000"/>
                <w:sz w:val="16"/>
                <w:szCs w:val="16"/>
              </w:rPr>
              <w:t>2.</w:t>
            </w:r>
            <w:r>
              <w:rPr>
                <w:rFonts w:cs="宋体" w:hint="eastAsia"/>
                <w:color w:val="000000"/>
                <w:sz w:val="16"/>
                <w:szCs w:val="16"/>
              </w:rPr>
              <w:t>销售、使用Ⅲ、Ⅳ、Ⅴ类放射源；</w:t>
            </w:r>
            <w:r>
              <w:rPr>
                <w:rFonts w:cs="Times New Roman"/>
                <w:color w:val="000000"/>
                <w:sz w:val="16"/>
                <w:szCs w:val="16"/>
              </w:rPr>
              <w:br/>
            </w:r>
            <w:r>
              <w:rPr>
                <w:color w:val="000000"/>
                <w:sz w:val="16"/>
                <w:szCs w:val="16"/>
              </w:rPr>
              <w:t>3.</w:t>
            </w:r>
            <w:r>
              <w:rPr>
                <w:rFonts w:cs="宋体" w:hint="eastAsia"/>
                <w:color w:val="000000"/>
                <w:sz w:val="16"/>
                <w:szCs w:val="16"/>
              </w:rPr>
              <w:t>使用放射性物质丙级非密封放射性物质工作场所。</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Pr="006D308D" w:rsidRDefault="00444FCE">
            <w:pPr>
              <w:rPr>
                <w:rFonts w:ascii="宋体" w:cs="Times New Roman"/>
                <w:color w:val="000000"/>
                <w:spacing w:val="-8"/>
                <w:sz w:val="16"/>
                <w:szCs w:val="16"/>
              </w:rPr>
            </w:pPr>
            <w:r w:rsidRPr="006D308D">
              <w:rPr>
                <w:rFonts w:cs="宋体" w:hint="eastAsia"/>
                <w:color w:val="000000"/>
                <w:spacing w:val="-8"/>
                <w:sz w:val="16"/>
                <w:szCs w:val="16"/>
              </w:rPr>
              <w:t>在野外进行放射性同位素示踪试验审批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建设项目竣工环境保护验收（噪声和固体废物）</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17</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住房城乡</w:t>
            </w:r>
            <w:r>
              <w:rPr>
                <w:rFonts w:cs="宋体" w:hint="eastAsia"/>
                <w:color w:val="000000"/>
                <w:sz w:val="16"/>
                <w:szCs w:val="16"/>
              </w:rPr>
              <w:lastRenderedPageBreak/>
              <w:t>建设厅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lastRenderedPageBreak/>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关闭、闲置或者拆除生活垃圾处置的</w:t>
            </w:r>
            <w:r>
              <w:rPr>
                <w:rFonts w:cs="宋体" w:hint="eastAsia"/>
                <w:color w:val="000000"/>
                <w:sz w:val="16"/>
                <w:szCs w:val="16"/>
              </w:rPr>
              <w:lastRenderedPageBreak/>
              <w:t>设施、场所核准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建筑施工企业资质认定（总承包特级、一级及部分专业一级除外）</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建设工程勘察设计企业资质认定（部分乙级及以下）</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企业法人和其他组织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房地产开发企业资质核定（二级及以下）</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城乡规划编制单位资质认定（乙级及以下）</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工程监理企业资质认定（专业乙级及以下）</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住房城乡建设厅</w:t>
            </w:r>
          </w:p>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工程建设项目招标代理机构资格认定（乙级及以下）</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工程造价咨询单位资质认定（乙级）</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建设工程质量检测机构资质核准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二级注册建造师执业资格认定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二级注册建筑师执业资格认定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二级注册结构工程师执业资格认定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建筑工程施工许可证核发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建筑施工企业安全生产许可证核发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建筑施工企业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施工单位主要负责人、项目负责人、专职安全生产管理人员安全生产考核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建筑施工特种作业人员操作资格考核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超限高层建筑工程抗震设防审批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建设用地（含临时用地）规划许可证核发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建设工程规划类许可证核发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乡村建设规划许可证核发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建设项目选址意见书核发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商品房预售许可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关闭、闲置、拆除城市环卫设施许可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从事生活垃圾（含粪便）经营性清扫、收集、运输、处理服务审批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城市建筑垃圾处置核准</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城镇污水排入排水管网许可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企业、事业单位、个体工商户</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因工程建设需要拆除、改动、迁移供水、排水与污水处理设施审核</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设置大型户外广告及在城市建筑物、设施上悬挂、张贴宣传品审批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燃气经营许可证核发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燃气经营者改动市政燃气设施审批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市政设施建设类审批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特殊车辆在城市道路上行驶（包括经过城市桥梁）审批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企业、事业单位、机关、个人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临时性建筑物搭建、堆放物料、占道施工审批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夜间建筑施工许可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建筑施工企业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由于工程施工、设备维修等原因确需停止供水的审批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工程建设涉及城市绿地、树木审批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改变绿化规划、绿化用地的使用性质审批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在国家级风景名胜区内修建缆车、索道等重大建设工程项目选址方案核准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工程建设单位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住房城乡建设厅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39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在风景名胜区内从事建设、设置广告、举办大型游乐活动以及其他影响生态和景观活动许可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国家和省市投资的重点建设项目和有特殊规定的建设工程初步设计审查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r>
              <w:rPr>
                <w:rFonts w:ascii="宋体" w:cs="宋体"/>
                <w:color w:val="000000"/>
                <w:sz w:val="16"/>
                <w:szCs w:val="16"/>
              </w:rPr>
              <w:t>18</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交通运输厅</w:t>
            </w:r>
          </w:p>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公路水运工程建设项目设计文件审批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r>
              <w:rPr>
                <w:color w:val="000000"/>
                <w:sz w:val="16"/>
                <w:szCs w:val="16"/>
              </w:rPr>
              <w:t xml:space="preserve"> </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r>
              <w:rPr>
                <w:color w:val="000000"/>
                <w:sz w:val="16"/>
                <w:szCs w:val="16"/>
              </w:rPr>
              <w:t xml:space="preserve"> </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公路建设项目施工许可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公路建设项目竣工验收审批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设立收费公路审批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政府还贷公路、经营性公路</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收费公路收费站设置审核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政府还贷公路、经营性公路</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收费公路收费期限确定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政府还贷公路、经营性公路</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公路收费标准审核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政府还贷公路、经营性公路</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国道以外的其他公路收费权的转让审批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政府还贷公路、经营性公路</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占用、挖掘公路、公路用地或者使公路改线审批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设置非公路标志审批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省级暂停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更新采伐护路林审批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省级暂停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跨越、穿越公路及在公路用地范围内架设、埋设管线、电缆等设施，或者利用公路桥梁、公路隧道、涵洞铺设电缆等设施许可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公路建筑控制区内埋设管线、电缆等设施许可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铁轮车、履带车和其他可能损害公路路面的机具上路行驶许可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在公路增设或改造平面交叉道口审批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公路超限运输许可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道路旅客运输经营许可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道路货运经营许可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道路运输站（场）经营许可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机动车维修经营许可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机动车驾驶员培训许可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危险货物运输经营许可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放射性物品道路运输经营许可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国际道路运输许可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外商投资道路运输业立项审批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出租汽车经营许可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6D308D">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D308D">
            <w:pPr>
              <w:jc w:val="center"/>
              <w:rPr>
                <w:rFonts w:ascii="宋体" w:cs="Times New Roman"/>
                <w:color w:val="000000"/>
                <w:sz w:val="16"/>
                <w:szCs w:val="16"/>
              </w:rPr>
            </w:pP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交通运输厅</w:t>
            </w:r>
          </w:p>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车辆运营证核发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放射性物品道路运输从业人员资格证核发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危险货物道路运输从业人员资格许可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建设港口设施使用非深水岸线审批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与航道有关的工程建设项目对航道通航条件影响评价审核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专用航标设置、撤除、位置移动和其他状况改变审批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水运工程建设项目竣工验收</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危险化学品水路运输人员资格认可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船员服务簿签发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船员适任证书核发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通航水域岸线安全使用和水上水下活动许可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大型设施、移动式平台、超限物体水上拖带审批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防止船舶污染水域作业许可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船舶国籍证书核发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企业、机关、事业单位、其他组织、个人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船舶检验许可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企业、其他组织、个人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国内水路运输经营许可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港口经营许可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公路工程专业丙级监理资质审批，水运工程监理企业资质认定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D308D">
            <w:pPr>
              <w:jc w:val="cente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在公路周边一定范围内因抢险、防汛需要修筑堤坝、压缩或者拓宽河床许可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公路养护作业单位资质审批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国防交通工程设施建设项目和有关贯彻国防要求的建设项目设计审批及鉴</w:t>
            </w:r>
            <w:r>
              <w:rPr>
                <w:rFonts w:cs="宋体" w:hint="eastAsia"/>
                <w:color w:val="000000"/>
                <w:sz w:val="16"/>
                <w:szCs w:val="16"/>
              </w:rPr>
              <w:lastRenderedPageBreak/>
              <w:t>（审）定、竣工验收</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行政机关、企业、事业单位、</w:t>
            </w:r>
            <w:r>
              <w:rPr>
                <w:rFonts w:cs="宋体" w:hint="eastAsia"/>
                <w:color w:val="000000"/>
                <w:sz w:val="16"/>
                <w:szCs w:val="16"/>
              </w:rPr>
              <w:lastRenderedPageBreak/>
              <w:t>个人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贯彻国防要求的民用运载工具及相关设备验收登记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行政机关、企业、事业单位、个人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改变国防交通工程设施的用途或者将其报废处理审批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行政机关、企业、事业单位、个人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占用国防交通控制用地审批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行政机关、企业、事业单位、个人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交通运输厅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51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动用储备的国防交通物资审批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行政机关、企业、事业单位、个人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新建、改建、扩建储存、装卸危险货物的港口建设项目的安全条件审查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收费公路移交鉴定和验收</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政府还贷公路、经营性公路</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道路运输从业人员资格证核发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客运线路许可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船舶最低安全配员证书签发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企业、机关、事业单位、其他组织、个人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1275"/>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高速公路养护大、中修施工审批（需借用对向车道通行）</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项目业主</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仅对需借用对象车道通行的养护大、中修施工进行许可</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船舶设计、制造资质认定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企业、其他组织、个人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19</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水利厅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取水许可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水利基建项目初步设计文件审批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洪水影响评价审批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农村集体经济组织修建水库审批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农村集体经济组织或者其成员</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江河、湖泊新建、改建或者扩大排污口审核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河道采砂许可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事业单位、企业或公民个人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不同行政区域边界水工程批准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事业单位、企业或公民个人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河道管理范围内有关活动（不含河道采砂）审批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事业单位、企业或公民个人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城市建设填堵水域、废除围堤审核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行政机关、事业单位、企业、社团组织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生产建设项目水土保持方案审批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生产建设单位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专用水文测站的审批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国家基本水文测站设立和调整审批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占用水利工程及其附属设施、有效灌面、管理范围、工程水源审批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水利工程质量检测单位资质认定（乙级）</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6D308D">
            <w:pPr>
              <w:jc w:val="center"/>
              <w:rPr>
                <w:rFonts w:ascii="宋体" w:cs="Times New Roman"/>
                <w:color w:val="000000"/>
                <w:sz w:val="16"/>
                <w:szCs w:val="16"/>
              </w:rPr>
            </w:pPr>
            <w:r>
              <w:rPr>
                <w:rFonts w:ascii="宋体" w:cs="宋体" w:hint="eastAsia"/>
                <w:color w:val="000000"/>
                <w:sz w:val="16"/>
                <w:szCs w:val="16"/>
              </w:rPr>
              <w:t>水利厅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在大坝管理和保护范围内修建码头、渔塘许可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水利工程管理范围内建设项目审查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利用水利工程开展经营活动审批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水利工程可行性研究报告审查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行政机关、事业单位、企业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20</w:t>
            </w:r>
          </w:p>
        </w:tc>
        <w:tc>
          <w:tcPr>
            <w:tcW w:w="795" w:type="dxa"/>
            <w:vMerge w:val="restart"/>
            <w:vAlign w:val="center"/>
          </w:tcPr>
          <w:p w:rsidR="00444FCE" w:rsidRDefault="00444FCE" w:rsidP="006D308D">
            <w:pPr>
              <w:jc w:val="center"/>
              <w:rPr>
                <w:rFonts w:ascii="宋体" w:cs="Times New Roman"/>
                <w:color w:val="000000"/>
                <w:sz w:val="16"/>
                <w:szCs w:val="16"/>
              </w:rPr>
            </w:pPr>
            <w:r>
              <w:rPr>
                <w:rFonts w:cs="宋体" w:hint="eastAsia"/>
                <w:color w:val="000000"/>
                <w:sz w:val="16"/>
                <w:szCs w:val="16"/>
              </w:rPr>
              <w:t>农业厅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出口农作物种质资源初审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向无规定动物疫病区输入易感动物、动物产品的检疫申报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乡村兽医登记许可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国内异地引进水产苗种检疫</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动物及动物产品检疫合格证核发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跨省引进乳用、种用动物及其精液、胚胎、种蛋审批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6D308D">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执业兽医资格证书核发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动物诊疗许可证核发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动物防疫条件合格证核发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拖拉机、联合收割机操作人员操作证件核发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农业机械维修技术合格证核发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拖拉机驾驶培训学校、驾驶培训班资格认定</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下放到市（州）</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渔业船舶及船用产品检验</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水产苗种进出口审批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有关航行、作业和人身财产安全以及防止污染环境的重要设备、部件和材料检验</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重要经济价值的苗种或禁捕怀卵亲体的捕捞许可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水产苗种生产审批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企事业单位、社会组织、个人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渔业捕捞许可审批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企事业单位、社</w:t>
            </w:r>
            <w:r>
              <w:rPr>
                <w:rFonts w:cs="宋体" w:hint="eastAsia"/>
                <w:color w:val="000000"/>
                <w:sz w:val="16"/>
                <w:szCs w:val="16"/>
              </w:rPr>
              <w:lastRenderedPageBreak/>
              <w:t>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水域滩涂养殖证的审核</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企事业单位、社会组织、个人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渔业船舶船员证书核发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渔业自然保护区核心区科研观测调查活动审批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w:t>
            </w:r>
            <w:r>
              <w:rPr>
                <w:color w:val="000000"/>
                <w:sz w:val="16"/>
                <w:szCs w:val="16"/>
              </w:rPr>
              <w:t>38</w:t>
            </w:r>
            <w:r>
              <w:rPr>
                <w:rFonts w:cs="宋体" w:hint="eastAsia"/>
                <w:color w:val="000000"/>
                <w:sz w:val="16"/>
                <w:szCs w:val="16"/>
              </w:rPr>
              <w:t>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拖拉机、联合收割机登记、证书和牌照核发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水产原、良种场的水产苗种生产许可证核发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企事业单位、社会组织、个人</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6D308D">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6D308D">
            <w:pPr>
              <w:rPr>
                <w:rFonts w:ascii="宋体" w:cs="Times New Roman"/>
                <w:b/>
                <w:bCs/>
                <w:color w:val="000000"/>
                <w:sz w:val="16"/>
                <w:szCs w:val="16"/>
              </w:rPr>
            </w:pPr>
          </w:p>
        </w:tc>
        <w:tc>
          <w:tcPr>
            <w:tcW w:w="795" w:type="dxa"/>
            <w:vMerge/>
            <w:vAlign w:val="center"/>
          </w:tcPr>
          <w:p w:rsidR="00444FCE" w:rsidRDefault="00444FCE" w:rsidP="006D308D">
            <w:pPr>
              <w:rPr>
                <w:rFonts w:ascii="宋体" w:cs="Times New Roman"/>
                <w:b/>
                <w:bCs/>
                <w:color w:val="000000"/>
                <w:sz w:val="16"/>
                <w:szCs w:val="16"/>
              </w:rPr>
            </w:pPr>
          </w:p>
        </w:tc>
        <w:tc>
          <w:tcPr>
            <w:tcW w:w="540" w:type="dxa"/>
            <w:vMerge/>
            <w:vAlign w:val="center"/>
          </w:tcPr>
          <w:p w:rsidR="00444FCE" w:rsidRDefault="00444FCE" w:rsidP="006D308D">
            <w:pPr>
              <w:rPr>
                <w:rFonts w:ascii="宋体" w:cs="Times New Roman"/>
                <w:b/>
                <w:bCs/>
                <w:color w:val="000000"/>
                <w:sz w:val="16"/>
                <w:szCs w:val="16"/>
              </w:rPr>
            </w:pPr>
          </w:p>
        </w:tc>
        <w:tc>
          <w:tcPr>
            <w:tcW w:w="2728" w:type="dxa"/>
            <w:vMerge/>
            <w:vAlign w:val="center"/>
          </w:tcPr>
          <w:p w:rsidR="00444FCE" w:rsidRDefault="00444FCE" w:rsidP="006D308D">
            <w:pPr>
              <w:rPr>
                <w:rFonts w:ascii="宋体" w:cs="Times New Roman"/>
                <w:b/>
                <w:bCs/>
                <w:color w:val="000000"/>
                <w:sz w:val="16"/>
                <w:szCs w:val="16"/>
              </w:rPr>
            </w:pPr>
          </w:p>
        </w:tc>
        <w:tc>
          <w:tcPr>
            <w:tcW w:w="52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6D308D">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6D308D">
            <w:pPr>
              <w:rPr>
                <w:rFonts w:ascii="宋体" w:cs="Times New Roman"/>
                <w:b/>
                <w:bCs/>
                <w:color w:val="000000"/>
                <w:sz w:val="16"/>
                <w:szCs w:val="16"/>
              </w:rPr>
            </w:pPr>
          </w:p>
        </w:tc>
        <w:tc>
          <w:tcPr>
            <w:tcW w:w="1164" w:type="dxa"/>
            <w:vMerge/>
            <w:vAlign w:val="center"/>
          </w:tcPr>
          <w:p w:rsidR="00444FCE" w:rsidRDefault="00444FCE" w:rsidP="006D308D">
            <w:pPr>
              <w:rPr>
                <w:rFonts w:ascii="宋体" w:cs="Times New Roman"/>
                <w:b/>
                <w:bCs/>
                <w:color w:val="000000"/>
                <w:sz w:val="16"/>
                <w:szCs w:val="16"/>
              </w:rPr>
            </w:pPr>
          </w:p>
        </w:tc>
        <w:tc>
          <w:tcPr>
            <w:tcW w:w="593" w:type="dxa"/>
            <w:vMerge/>
            <w:vAlign w:val="center"/>
          </w:tcPr>
          <w:p w:rsidR="00444FCE" w:rsidRDefault="00444FCE" w:rsidP="006D308D">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B4202">
            <w:pPr>
              <w:jc w:val="center"/>
              <w:rPr>
                <w:rFonts w:ascii="宋体" w:cs="Times New Roman"/>
                <w:color w:val="000000"/>
                <w:sz w:val="16"/>
                <w:szCs w:val="16"/>
              </w:rPr>
            </w:pPr>
          </w:p>
        </w:tc>
        <w:tc>
          <w:tcPr>
            <w:tcW w:w="795" w:type="dxa"/>
            <w:vMerge w:val="restart"/>
            <w:vAlign w:val="center"/>
          </w:tcPr>
          <w:p w:rsidR="00444FCE" w:rsidRDefault="00444FCE" w:rsidP="00FE03F6">
            <w:pPr>
              <w:jc w:val="center"/>
              <w:rPr>
                <w:rFonts w:ascii="宋体" w:cs="Times New Roman"/>
                <w:color w:val="000000"/>
                <w:sz w:val="16"/>
                <w:szCs w:val="16"/>
              </w:rPr>
            </w:pPr>
            <w:r>
              <w:rPr>
                <w:rFonts w:cs="宋体" w:hint="eastAsia"/>
                <w:color w:val="000000"/>
                <w:sz w:val="16"/>
                <w:szCs w:val="16"/>
              </w:rPr>
              <w:t>农业厅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临时占用草原、在草原上修建直接为草原保护和畜牧业生产服务的工程设施审批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在草原上开展经营性旅游活动审批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省内运输高致病性病原微生物菌（毒）种或者样本许可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从事高致病性或疑似高致病性病原微生物实验活动审批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生物实验室</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权限内肥料登记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饲料添加剂、饲料添加剂预混合饲料产品批准文号核发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从事饲料、饲料添加剂生产的企业审批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农作物种子生产经营许可证核发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食用菌菌种生产经营许可证核发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草种、食用菌菌种质量检验机构资格认定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草种进出口经营许可证的初审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转基因棉花种子生产经营许可证的初审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农业转基因生物生产加工审批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从事主要农作物杂交种子及其亲本种子的生产经营、实行选育生产经营相结合并符合国务院农业部门规定条件的种子企业的农作物种子生产经营许可证审核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从事种子进出口业务公司的农作物种子生产经营许可证的初审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农作物种子质量检验机构资格认定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草种、食用菌菌种进出口审批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进出口农作物种子（苗）初审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草种经营许可证核发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国家重点保护的天然种质资源的采集、采伐批准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省级及以下农产品质量安全检测机构考核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B4202">
            <w:pPr>
              <w:jc w:val="center"/>
              <w:rPr>
                <w:rFonts w:ascii="宋体" w:cs="Times New Roman"/>
                <w:color w:val="000000"/>
                <w:sz w:val="16"/>
                <w:szCs w:val="16"/>
              </w:rPr>
            </w:pPr>
          </w:p>
        </w:tc>
        <w:tc>
          <w:tcPr>
            <w:tcW w:w="795" w:type="dxa"/>
            <w:vMerge/>
            <w:vAlign w:val="center"/>
          </w:tcPr>
          <w:p w:rsidR="00444FCE" w:rsidRDefault="00444FCE" w:rsidP="000D7F1B">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向国外申请农业植物新品种权审批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甘草和麻黄草采集证核发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农业植物及其产品调运检疫及植物检疫证书签发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国（境）外引进种子、苗木检疫审批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采集、出售、收购国家二级保护野生植物（农业类）审批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采集国家一级保护野生植物（农业类）审批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63037D">
            <w:pPr>
              <w:jc w:val="center"/>
              <w:rPr>
                <w:rFonts w:ascii="宋体" w:cs="Times New Roman"/>
                <w:color w:val="000000"/>
                <w:sz w:val="16"/>
                <w:szCs w:val="16"/>
              </w:rPr>
            </w:pPr>
          </w:p>
        </w:tc>
        <w:tc>
          <w:tcPr>
            <w:tcW w:w="795" w:type="dxa"/>
            <w:vMerge w:val="restart"/>
            <w:vAlign w:val="center"/>
          </w:tcPr>
          <w:p w:rsidR="00444FCE" w:rsidRDefault="00444FCE" w:rsidP="00A73F58">
            <w:pPr>
              <w:jc w:val="center"/>
              <w:rPr>
                <w:rFonts w:ascii="宋体" w:cs="Times New Roman"/>
                <w:color w:val="000000"/>
                <w:sz w:val="16"/>
                <w:szCs w:val="16"/>
              </w:rPr>
            </w:pPr>
            <w:r>
              <w:rPr>
                <w:rFonts w:cs="宋体" w:hint="eastAsia"/>
                <w:color w:val="000000"/>
                <w:sz w:val="16"/>
                <w:szCs w:val="16"/>
              </w:rPr>
              <w:t>农业厅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51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出口国家重点保护农业野生植物或进出口中国参加的国际公约所限制进出口的野生植物初审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外国人在中国境内对国家重点保护农业野生植物进行野外考察审批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国家重点保护水生野生动物及其产品进出口初审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外国人进入渔业部门管理的国家级自然保护区审批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自然人、社会团体法人、基金会法人、其他组织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国家和省重点水生野生动物人工繁育许可证核发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经营利用国家和省重点保护水生野生动物及其产品审批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国家二级保护水生野生动物捕捉许可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国家一级保护水生野生动物利用的初审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蜂、蚕种生产、经营许可证核发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畜禽遗传资源进出境和对外合作研究利用初审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培育新的畜禽品种、配套系进行中间试验的批准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种畜禽生产经营许可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新选育或引进蚕品种中间试验同意</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63037D">
            <w:pPr>
              <w:jc w:val="center"/>
              <w:rPr>
                <w:rFonts w:ascii="宋体" w:cs="Times New Roman"/>
                <w:color w:val="000000"/>
                <w:sz w:val="16"/>
                <w:szCs w:val="16"/>
              </w:rPr>
            </w:pPr>
          </w:p>
        </w:tc>
        <w:tc>
          <w:tcPr>
            <w:tcW w:w="795" w:type="dxa"/>
            <w:vMerge/>
            <w:vAlign w:val="center"/>
          </w:tcPr>
          <w:p w:rsidR="00444FCE" w:rsidRDefault="00444FCE" w:rsidP="00A73F58">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生猪定点屠宰厂（场）设置审查</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生鲜乳准运证明核发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生鲜乳收购站许可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企业、养殖场、专合社</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新兽药临床试验审批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兽药经营许可证核发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兽药生产许可证核发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在地方媒体发布兽药广告的审批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农药广告审查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草种生产许可证核发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渔业船舶登记</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企事业单位、社会组织、个人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渔业船舶船用产品认可初审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出口蚕遗传资源、涉外合作研究利用蚕遗传资源初审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出口食用菌菌种种质资源初审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外商投资企业种子生产经营许可证初审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水下工程作业渔业资源及环境影响评价审查及补救措施审批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农作物种子经营备案</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E818B5">
            <w:pPr>
              <w:jc w:val="center"/>
              <w:rPr>
                <w:rFonts w:ascii="宋体" w:cs="Times New Roman"/>
                <w:color w:val="000000"/>
                <w:sz w:val="16"/>
                <w:szCs w:val="16"/>
              </w:rPr>
            </w:pPr>
          </w:p>
        </w:tc>
        <w:tc>
          <w:tcPr>
            <w:tcW w:w="795" w:type="dxa"/>
            <w:vMerge w:val="restart"/>
            <w:vAlign w:val="center"/>
          </w:tcPr>
          <w:p w:rsidR="00444FCE" w:rsidRDefault="00444FCE" w:rsidP="002962C0">
            <w:pPr>
              <w:jc w:val="center"/>
              <w:rPr>
                <w:rFonts w:ascii="宋体" w:cs="Times New Roman"/>
                <w:color w:val="000000"/>
                <w:sz w:val="16"/>
                <w:szCs w:val="16"/>
              </w:rPr>
            </w:pPr>
            <w:r>
              <w:rPr>
                <w:rFonts w:cs="宋体" w:hint="eastAsia"/>
                <w:color w:val="000000"/>
                <w:sz w:val="16"/>
                <w:szCs w:val="16"/>
              </w:rPr>
              <w:t>农业厅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80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拖拉机、联合收割机安全技术检验</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E818B5">
            <w:pPr>
              <w:jc w:val="center"/>
              <w:rPr>
                <w:rFonts w:ascii="宋体" w:cs="Times New Roman"/>
                <w:color w:val="000000"/>
                <w:sz w:val="16"/>
                <w:szCs w:val="16"/>
              </w:rPr>
            </w:pPr>
          </w:p>
        </w:tc>
        <w:tc>
          <w:tcPr>
            <w:tcW w:w="795" w:type="dxa"/>
            <w:vMerge/>
            <w:vAlign w:val="center"/>
          </w:tcPr>
          <w:p w:rsidR="00444FCE" w:rsidRDefault="00444FCE" w:rsidP="002962C0">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天然水域鱼类资源的人工增殖放流审批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E818B5">
            <w:pPr>
              <w:jc w:val="center"/>
              <w:rPr>
                <w:rFonts w:ascii="宋体" w:cs="Times New Roman"/>
                <w:color w:val="000000"/>
                <w:sz w:val="16"/>
                <w:szCs w:val="16"/>
              </w:rPr>
            </w:pPr>
          </w:p>
        </w:tc>
        <w:tc>
          <w:tcPr>
            <w:tcW w:w="795" w:type="dxa"/>
            <w:vMerge/>
            <w:vAlign w:val="center"/>
          </w:tcPr>
          <w:p w:rsidR="00444FCE" w:rsidRDefault="00444FCE" w:rsidP="002962C0">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畜禽人工授精员从业资格认定</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E818B5">
            <w:pPr>
              <w:jc w:val="center"/>
              <w:rPr>
                <w:rFonts w:ascii="宋体" w:cs="Times New Roman"/>
                <w:color w:val="000000"/>
                <w:sz w:val="16"/>
                <w:szCs w:val="16"/>
              </w:rPr>
            </w:pPr>
          </w:p>
        </w:tc>
        <w:tc>
          <w:tcPr>
            <w:tcW w:w="795" w:type="dxa"/>
            <w:vMerge/>
            <w:vAlign w:val="center"/>
          </w:tcPr>
          <w:p w:rsidR="00444FCE" w:rsidRDefault="00444FCE" w:rsidP="002962C0">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引进种用畜禽及其胚胎、种蛋、精液检疫</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外国人在我国对国家重点保护野生动物进行野外考察或者在野外拍摄电影、录像等活动审批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外国公民和组织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农药生产经营审批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新建或迁建农村机电提灌站审批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经营利用重要经济价值水生野生动物水生植物审批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21</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林业厅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使用低于国家或地方规定的种用标准的林木种子审批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企业、事业单位、社会组织及公民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从国外引进林木种子、苗木检疫审批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法人、公民和其他组织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林业植物检疫证书核发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法人、公民和其他组织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林木采伐许可证核发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勘查、开采矿藏和各项建设工程占用或者征收、征用林地审核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木材运输证核发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下放县</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临时占用林地审批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下放市县</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公民、法人或者其他组织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森林经营单位修筑直接为林业生产服务的工程设施占用林地审批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下放市县</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森林经营单位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进入林业系统自然保护区从事科学研究、教学实习、科学考察、拍摄影片、登山等活动审批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下放至市（州）</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单位和个人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采集国家二级保护野生植物审批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出售、收购国家二级保护野生植物审批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自然保护区以外的珍贵树木和林区内具有特殊价值的植物资源采伐和采集审批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国家二级和省重点保护陆生野生动物特许猎捕证核发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出售、购买、利用国家和省重点保护陆生野生动物或其产品审批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095980">
            <w:pPr>
              <w:jc w:val="center"/>
              <w:rPr>
                <w:rFonts w:ascii="宋体" w:cs="Times New Roman"/>
                <w:color w:val="000000"/>
                <w:sz w:val="16"/>
                <w:szCs w:val="16"/>
              </w:rPr>
            </w:pPr>
          </w:p>
        </w:tc>
        <w:tc>
          <w:tcPr>
            <w:tcW w:w="795" w:type="dxa"/>
            <w:vMerge w:val="restart"/>
            <w:vAlign w:val="center"/>
          </w:tcPr>
          <w:p w:rsidR="00444FCE" w:rsidRDefault="00444FCE" w:rsidP="0099146F">
            <w:pPr>
              <w:jc w:val="center"/>
              <w:rPr>
                <w:rFonts w:ascii="宋体" w:cs="Times New Roman"/>
                <w:color w:val="000000"/>
                <w:sz w:val="16"/>
                <w:szCs w:val="16"/>
              </w:rPr>
            </w:pPr>
            <w:r>
              <w:rPr>
                <w:rFonts w:cs="宋体" w:hint="eastAsia"/>
                <w:color w:val="000000"/>
                <w:sz w:val="16"/>
                <w:szCs w:val="16"/>
              </w:rPr>
              <w:t>林业厅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猎捕非重点保护陆生野生动物狩猎证核发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个人、事业单位、企业或其他组织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限制出口的珍贵树木或其制品、衍生物出口初审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Merge/>
            <w:vAlign w:val="center"/>
          </w:tcPr>
          <w:p w:rsidR="00444FCE" w:rsidRDefault="00444FCE">
            <w:pPr>
              <w:rPr>
                <w:rFonts w:ascii="宋体" w:cs="Times New Roman"/>
                <w:color w:val="000000"/>
                <w:sz w:val="16"/>
                <w:szCs w:val="16"/>
              </w:rPr>
            </w:pP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猎捕国家一级保护野生动物初审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外国人对国家重点保护野生动物进行野外考察或者在野外拍摄电影、录像审批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外国人</w:t>
            </w:r>
          </w:p>
        </w:tc>
        <w:tc>
          <w:tcPr>
            <w:tcW w:w="593" w:type="dxa"/>
            <w:vAlign w:val="center"/>
          </w:tcPr>
          <w:p w:rsidR="00444FCE" w:rsidRDefault="00444FCE">
            <w:pPr>
              <w:jc w:val="center"/>
              <w:rPr>
                <w:rFonts w:ascii="宋体" w:cs="Times New Roman"/>
                <w:color w:val="000000"/>
                <w:sz w:val="16"/>
                <w:szCs w:val="16"/>
              </w:rPr>
            </w:pPr>
          </w:p>
        </w:tc>
      </w:tr>
      <w:tr w:rsidR="00444FCE">
        <w:trPr>
          <w:trHeight w:val="1065"/>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森林防火期内在森林防火区野外用火活动审批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企业、事业单位、公民、行政机关、其他组织</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县级人民政府或者县级人民政府授权的机关</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森林防火期内进入森林防火区进行实弹演习、爆破等活动审批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企业、事业单位、公民、行政机关、其他组织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森林高火险期内进入森林高火险区的活动审批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企业、事业单位、公民、行政机关、其他组织</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县级以上地方人民政府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林木种子生产经营许可核发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收购珍贵树木种子和限制收购林木种子批准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企业、事业单位、社会组织及公民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林木种子质量检验机构资质考核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从事种子进出口业务的林木种子生产经营许可证初审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企业、事业单位、社会组织、公民</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从事营利性治沙活动许可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个人、单位及其他组织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申请在国家级自然保护区建立机构和</w:t>
            </w:r>
            <w:r>
              <w:rPr>
                <w:rFonts w:cs="宋体" w:hint="eastAsia"/>
                <w:color w:val="000000"/>
                <w:sz w:val="16"/>
                <w:szCs w:val="16"/>
              </w:rPr>
              <w:lastRenderedPageBreak/>
              <w:t>修筑设施的初审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w:t>
            </w:r>
            <w:r>
              <w:rPr>
                <w:rFonts w:cs="宋体" w:hint="eastAsia"/>
                <w:color w:val="000000"/>
                <w:sz w:val="16"/>
                <w:szCs w:val="16"/>
              </w:rPr>
              <w:lastRenderedPageBreak/>
              <w:t>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国家和省重点保护野生动物人工繁育许可证审批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国家林业局委托的出口国家重点保护或进出口中国参加国际公约限制进出口野生动物及其产品审批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bottom"/>
          </w:tcPr>
          <w:p w:rsidR="00444FCE" w:rsidRDefault="00444FCE">
            <w:pPr>
              <w:jc w:val="center"/>
              <w:rPr>
                <w:rFonts w:ascii="宋体" w:cs="Times New Roman"/>
                <w:color w:val="000000"/>
                <w:sz w:val="16"/>
                <w:szCs w:val="16"/>
              </w:rPr>
            </w:pPr>
          </w:p>
        </w:tc>
        <w:tc>
          <w:tcPr>
            <w:tcW w:w="469" w:type="dxa"/>
            <w:vAlign w:val="bottom"/>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单位和个人</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国家林业局委托的出口国家重点保护或进出口中国参加国际公约限制进出口野生植物及其产品审批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bottom"/>
          </w:tcPr>
          <w:p w:rsidR="00444FCE" w:rsidRDefault="00444FCE">
            <w:pPr>
              <w:jc w:val="center"/>
              <w:rPr>
                <w:rFonts w:ascii="宋体" w:cs="Times New Roman"/>
                <w:color w:val="000000"/>
                <w:sz w:val="16"/>
                <w:szCs w:val="16"/>
              </w:rPr>
            </w:pPr>
          </w:p>
        </w:tc>
        <w:tc>
          <w:tcPr>
            <w:tcW w:w="469" w:type="dxa"/>
            <w:vAlign w:val="bottom"/>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单位和个人</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采集或者采伐国家重点保护的天然种质资源的审批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bottom"/>
          </w:tcPr>
          <w:p w:rsidR="00444FCE" w:rsidRDefault="00444FCE">
            <w:pPr>
              <w:jc w:val="center"/>
              <w:rPr>
                <w:rFonts w:ascii="宋体" w:cs="Times New Roman"/>
                <w:color w:val="000000"/>
                <w:sz w:val="16"/>
                <w:szCs w:val="16"/>
              </w:rPr>
            </w:pPr>
          </w:p>
        </w:tc>
        <w:tc>
          <w:tcPr>
            <w:tcW w:w="469" w:type="dxa"/>
            <w:vAlign w:val="bottom"/>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事业单位、企业、社会组织、公民</w:t>
            </w:r>
          </w:p>
        </w:tc>
        <w:tc>
          <w:tcPr>
            <w:tcW w:w="593" w:type="dxa"/>
            <w:vAlign w:val="bottom"/>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林木采伐许可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机关、事业单位、企业、社会组织及个人</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D5280F">
            <w:pPr>
              <w:jc w:val="center"/>
              <w:rPr>
                <w:rFonts w:ascii="宋体" w:cs="Times New Roman"/>
                <w:color w:val="000000"/>
                <w:sz w:val="16"/>
                <w:szCs w:val="16"/>
              </w:rPr>
            </w:pPr>
            <w:r>
              <w:rPr>
                <w:rFonts w:ascii="宋体" w:cs="宋体" w:hint="eastAsia"/>
                <w:color w:val="000000"/>
                <w:sz w:val="16"/>
                <w:szCs w:val="16"/>
              </w:rPr>
              <w:t>林业厅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非重点保护（“三有”）陆生野生动物人工繁育许可证核发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出售、购买、利用非重点保护（“三有”）陆生野生动物或其产品审批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22</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商务厅</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限制进出口技术的进出口许可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1035"/>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对外劳务合作经营资格核准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省级或设区的市级人民政府商务主管部门</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国内企业在境外投资开办企业（金融企业除外）备案及核准初审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涉及国家规定实施准入特别管理措施的外商投资企业审批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设立典当行及分支机构审批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从事拍卖业务许可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报废汽车回收（拆解）企业资格认定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货物进出口许可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对外贸易经营者、申请进口单位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1020"/>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对外贸易经营者备案登记</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对外贸易经营者</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省、市（州）及部分县（市、区）</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两用物项和技术进出口许可</w:t>
            </w:r>
            <w:r>
              <w:rPr>
                <w:color w:val="000000"/>
                <w:sz w:val="16"/>
                <w:szCs w:val="16"/>
              </w:rPr>
              <w:t xml:space="preserve"> </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台湾非企业经济组织在大陆设立常驻代表机构初审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台湾非企业经济组织</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初审</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赴台湾地区举办招商、办展、参展活动初审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企业、事业单位、社会团体、</w:t>
            </w:r>
            <w:r>
              <w:rPr>
                <w:rFonts w:cs="宋体" w:hint="eastAsia"/>
                <w:color w:val="000000"/>
                <w:sz w:val="16"/>
                <w:szCs w:val="16"/>
              </w:rPr>
              <w:lastRenderedPageBreak/>
              <w:t>基金会、民办非企业单位法人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初审</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设立直销企业及其分支机构初审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初审</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援外项目实施企业资格认定初审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初审</w:t>
            </w:r>
          </w:p>
        </w:tc>
      </w:tr>
      <w:tr w:rsidR="00444FCE">
        <w:trPr>
          <w:trHeight w:val="286"/>
          <w:jc w:val="center"/>
        </w:trPr>
        <w:tc>
          <w:tcPr>
            <w:tcW w:w="330" w:type="dxa"/>
            <w:vMerge w:val="restart"/>
            <w:vAlign w:val="center"/>
          </w:tcPr>
          <w:p w:rsidR="00444FCE" w:rsidRDefault="00444FCE" w:rsidP="00E82EA8">
            <w:pPr>
              <w:jc w:val="center"/>
              <w:rPr>
                <w:rFonts w:ascii="宋体" w:cs="Times New Roman"/>
                <w:color w:val="000000"/>
                <w:sz w:val="16"/>
                <w:szCs w:val="16"/>
              </w:rPr>
            </w:pPr>
            <w:r>
              <w:rPr>
                <w:rFonts w:ascii="宋体" w:cs="宋体"/>
                <w:color w:val="000000"/>
                <w:sz w:val="16"/>
                <w:szCs w:val="16"/>
              </w:rPr>
              <w:t>23</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文化厅（省文物局）</w:t>
            </w:r>
          </w:p>
          <w:p w:rsidR="00444FCE" w:rsidRDefault="00444FCE" w:rsidP="00B53BB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境外组织或者个人在省内进行非物质文化遗产调查的审批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境外组织或者个人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E82EA8">
            <w:pPr>
              <w:jc w:val="center"/>
              <w:rPr>
                <w:rFonts w:ascii="宋体" w:cs="Times New Roman"/>
                <w:color w:val="000000"/>
                <w:sz w:val="16"/>
                <w:szCs w:val="16"/>
              </w:rPr>
            </w:pPr>
          </w:p>
        </w:tc>
        <w:tc>
          <w:tcPr>
            <w:tcW w:w="795" w:type="dxa"/>
            <w:vMerge/>
            <w:vAlign w:val="center"/>
          </w:tcPr>
          <w:p w:rsidR="00444FCE" w:rsidRDefault="00444FCE" w:rsidP="00B53BB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设立社会艺术水平考级机构审批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E82EA8">
            <w:pPr>
              <w:jc w:val="center"/>
              <w:rPr>
                <w:rFonts w:ascii="宋体" w:cs="Times New Roman"/>
                <w:color w:val="000000"/>
                <w:sz w:val="16"/>
                <w:szCs w:val="16"/>
              </w:rPr>
            </w:pPr>
          </w:p>
        </w:tc>
        <w:tc>
          <w:tcPr>
            <w:tcW w:w="795" w:type="dxa"/>
            <w:vMerge/>
            <w:vAlign w:val="center"/>
          </w:tcPr>
          <w:p w:rsidR="00444FCE" w:rsidRDefault="00444FCE" w:rsidP="00B53BB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经营性互联网文化单位设立审批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E82EA8">
            <w:pPr>
              <w:jc w:val="center"/>
              <w:rPr>
                <w:rFonts w:ascii="宋体" w:cs="Times New Roman"/>
                <w:color w:val="000000"/>
                <w:sz w:val="16"/>
                <w:szCs w:val="16"/>
              </w:rPr>
            </w:pPr>
          </w:p>
        </w:tc>
        <w:tc>
          <w:tcPr>
            <w:tcW w:w="795" w:type="dxa"/>
            <w:vMerge/>
            <w:vAlign w:val="center"/>
          </w:tcPr>
          <w:p w:rsidR="00444FCE" w:rsidRDefault="00444FCE" w:rsidP="00B53BB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互联网上网服务营业场所经营单位设立审批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营业性演出审批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企业、事业单位、个人、其他组织</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D5280F">
            <w:pPr>
              <w:jc w:val="center"/>
              <w:rPr>
                <w:rFonts w:ascii="宋体" w:cs="Times New Roman"/>
                <w:color w:val="000000"/>
                <w:sz w:val="16"/>
                <w:szCs w:val="16"/>
              </w:rPr>
            </w:pPr>
            <w:r>
              <w:rPr>
                <w:rFonts w:cs="宋体" w:hint="eastAsia"/>
                <w:color w:val="000000"/>
                <w:sz w:val="16"/>
                <w:szCs w:val="16"/>
              </w:rPr>
              <w:t>文化厅（省文物局）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娱乐场所设立审批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文艺表演团体设立审批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企业、事业单位、个人、其他组织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香港特别行政区、澳门特别行政区的投资者在内地投资设立合资、合作、独资经营的演出经纪机构的审批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香港特别行政区、澳门特别行政区的投资者在内地投资设立合资、合作、独资经营的演出场所经营单位的审批</w:t>
            </w:r>
          </w:p>
        </w:tc>
        <w:tc>
          <w:tcPr>
            <w:tcW w:w="525" w:type="dxa"/>
            <w:vAlign w:val="center"/>
          </w:tcPr>
          <w:p w:rsidR="00444FCE" w:rsidRDefault="00444FCE">
            <w:pPr>
              <w:jc w:val="center"/>
              <w:rPr>
                <w:rFonts w:ascii="宋体" w:cs="Times New Roman"/>
                <w:color w:val="000000"/>
                <w:sz w:val="18"/>
                <w:szCs w:val="18"/>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下放至市（州）</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台湾地区的投资者在大陆投资设立合资、合作经营的演出经纪机构的审批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台湾地区的投资者在大陆投资设立合资、合作经营的演出场所经营单位的审批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下放至市（州）</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演出经纪机构设立审批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美术品进出口经营活动审批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企业、事业单位、个人、其他组织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举办香港特别行政区、澳门特别行政区的文艺表演团体、个人参加的营业性演出审批</w:t>
            </w:r>
          </w:p>
        </w:tc>
        <w:tc>
          <w:tcPr>
            <w:tcW w:w="525" w:type="dxa"/>
            <w:vAlign w:val="center"/>
          </w:tcPr>
          <w:p w:rsidR="00444FCE" w:rsidRDefault="00444FCE">
            <w:pPr>
              <w:jc w:val="center"/>
              <w:rPr>
                <w:rFonts w:ascii="宋体" w:cs="Times New Roman"/>
                <w:color w:val="000000"/>
                <w:sz w:val="18"/>
                <w:szCs w:val="18"/>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中外合资经营、中外合作经营的娱乐场所设立审批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下放至县</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企业或其他组织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举办外国的文艺表演团体、个人参加的营业性演出审批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文物商店销售文物的售前审核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文物商店</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文物拍卖标的审核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文物拍卖企业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馆藏二、三级文物修复、复制、拓印许可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博物馆</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非国有文物收藏单位和其他单位借用国有文物收藏单位馆藏文物审批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博物馆</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馆藏文物修复、复制、拓印单位资质</w:t>
            </w:r>
            <w:r>
              <w:rPr>
                <w:rFonts w:cs="宋体" w:hint="eastAsia"/>
                <w:color w:val="000000"/>
                <w:sz w:val="16"/>
                <w:szCs w:val="16"/>
              </w:rPr>
              <w:lastRenderedPageBreak/>
              <w:t>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博物馆、企业、</w:t>
            </w:r>
            <w:r>
              <w:rPr>
                <w:rFonts w:cs="宋体" w:hint="eastAsia"/>
                <w:color w:val="000000"/>
                <w:sz w:val="16"/>
                <w:szCs w:val="16"/>
              </w:rPr>
              <w:lastRenderedPageBreak/>
              <w:t>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设立文物商店审批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公民、法人和其他组织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考古发掘单位保留少量出土文物作为科研标本许可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考古发掘单位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对文物保护单位、未核定为文物保护单位的不可移动文物修缮许可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公民、法人和其他组织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核定为文物保护单位的属于国家所有的纪念建筑物或者古建筑改变用途审核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文物保护单位的使用人或者所有权人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需进行文物考古调查、勘探与发掘的大型基本建设工程审批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文物保护单位的迁移、拆除或者不可移动文物的原址重建审批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本级政府审批</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全国重点文物保护单位的迁移或者原址重建审核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本级政府审批</w:t>
            </w:r>
          </w:p>
        </w:tc>
      </w:tr>
    </w:tbl>
    <w:p w:rsidR="00444FCE" w:rsidRDefault="00444FCE" w:rsidP="00D5280F">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spacing w:line="260" w:lineRule="exact"/>
              <w:jc w:val="center"/>
              <w:rPr>
                <w:rFonts w:ascii="宋体" w:cs="Times New Roman"/>
                <w:color w:val="000000"/>
                <w:sz w:val="16"/>
                <w:szCs w:val="16"/>
              </w:rPr>
            </w:pPr>
          </w:p>
        </w:tc>
        <w:tc>
          <w:tcPr>
            <w:tcW w:w="795" w:type="dxa"/>
            <w:vMerge w:val="restart"/>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文化厅（省文物局）</w:t>
            </w: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在文物保护单位的保护范围内进行其他建设工程或者爆破、钻探、挖掘等作业审批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机关、事业单位、企业</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文物保护单位建设控制地带内建设工程设计方案审核</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公民、法人和其他组织</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文物保护单位原址保护措施审批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建设单位</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已经建立馆藏文物档案的国有文物收藏单位交换馆藏文物审批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国有博物馆、图书馆及其他文物收藏单位</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博物馆藏品取样审批（权限内）</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事业单位法人</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文物保护工程资质证书核发（权限内）</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企业法人、事业单位法人、社会团体法人</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博物馆处理不够入藏标准、无保存价值的文物或标本审批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博物馆</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拍卖企业经营文物拍卖许可</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企业法人</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外国公民、组织和国际组织参观未开放的文物点和考古发掘现场审批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外国公民、组织和国际组织</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境外机构和团体拍摄考古发掘现场审批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机关、事业单位、企业、社会组织</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39</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国有文物收藏单位之间借用馆藏一级文物审批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国有博物馆、图书馆及其他文物收藏单位</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40</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举办台湾地区的文艺表演团体、个人参加的营业性演出审批</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p>
        </w:tc>
        <w:tc>
          <w:tcPr>
            <w:tcW w:w="469" w:type="dxa"/>
            <w:vAlign w:val="center"/>
          </w:tcPr>
          <w:p w:rsidR="00444FCE" w:rsidRDefault="00444FCE" w:rsidP="00D5280F">
            <w:pPr>
              <w:spacing w:line="260" w:lineRule="exact"/>
              <w:jc w:val="center"/>
              <w:rPr>
                <w:rFonts w:ascii="宋体" w:cs="Times New Roman"/>
                <w:color w:val="000000"/>
                <w:sz w:val="16"/>
                <w:szCs w:val="16"/>
              </w:rPr>
            </w:pP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企业、社会组织</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D5280F">
            <w:pPr>
              <w:spacing w:line="260" w:lineRule="exact"/>
              <w:jc w:val="center"/>
              <w:rPr>
                <w:rFonts w:ascii="宋体" w:cs="Times New Roman"/>
                <w:color w:val="000000"/>
                <w:sz w:val="16"/>
                <w:szCs w:val="16"/>
              </w:rPr>
            </w:pPr>
            <w:r>
              <w:rPr>
                <w:rFonts w:ascii="宋体" w:cs="宋体"/>
                <w:color w:val="000000"/>
                <w:sz w:val="16"/>
                <w:szCs w:val="16"/>
              </w:rPr>
              <w:t>24</w:t>
            </w:r>
          </w:p>
        </w:tc>
        <w:tc>
          <w:tcPr>
            <w:tcW w:w="795" w:type="dxa"/>
            <w:vMerge w:val="restart"/>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省卫生计生委</w:t>
            </w:r>
          </w:p>
          <w:p w:rsidR="00444FCE" w:rsidRDefault="00444FCE" w:rsidP="00D5280F">
            <w:pPr>
              <w:spacing w:line="260" w:lineRule="exact"/>
              <w:jc w:val="center"/>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lastRenderedPageBreak/>
              <w:t>1</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母婴保健技术服务机构执业许可</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医疗保健机构</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60" w:lineRule="exact"/>
              <w:rPr>
                <w:rFonts w:ascii="宋体" w:cs="Times New Roman"/>
                <w:color w:val="000000"/>
                <w:sz w:val="16"/>
                <w:szCs w:val="16"/>
              </w:rPr>
            </w:pPr>
          </w:p>
        </w:tc>
        <w:tc>
          <w:tcPr>
            <w:tcW w:w="795" w:type="dxa"/>
            <w:vMerge/>
            <w:vAlign w:val="center"/>
          </w:tcPr>
          <w:p w:rsidR="00444FCE" w:rsidRDefault="00444FCE" w:rsidP="00D5280F">
            <w:pPr>
              <w:spacing w:line="260" w:lineRule="exact"/>
              <w:jc w:val="center"/>
              <w:rPr>
                <w:rFonts w:ascii="宋体" w:cs="Times New Roman"/>
                <w:color w:val="000000"/>
                <w:sz w:val="16"/>
                <w:szCs w:val="16"/>
              </w:rPr>
            </w:pPr>
          </w:p>
        </w:tc>
        <w:tc>
          <w:tcPr>
            <w:tcW w:w="540" w:type="dxa"/>
            <w:vAlign w:val="center"/>
          </w:tcPr>
          <w:p w:rsidR="00444FCE" w:rsidRDefault="00444FCE" w:rsidP="00D5280F">
            <w:pPr>
              <w:spacing w:line="26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D5280F">
            <w:pPr>
              <w:spacing w:line="260" w:lineRule="exact"/>
              <w:rPr>
                <w:rFonts w:ascii="宋体" w:cs="Times New Roman"/>
                <w:color w:val="000000"/>
                <w:sz w:val="16"/>
                <w:szCs w:val="16"/>
              </w:rPr>
            </w:pPr>
            <w:r>
              <w:rPr>
                <w:rFonts w:cs="宋体" w:hint="eastAsia"/>
                <w:color w:val="000000"/>
                <w:sz w:val="16"/>
                <w:szCs w:val="16"/>
              </w:rPr>
              <w:t>母婴保健服务人员资格认定</w:t>
            </w:r>
          </w:p>
        </w:tc>
        <w:tc>
          <w:tcPr>
            <w:tcW w:w="52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60" w:lineRule="exact"/>
              <w:jc w:val="center"/>
              <w:rPr>
                <w:rFonts w:ascii="宋体" w:cs="Times New Roman"/>
                <w:color w:val="000000"/>
                <w:sz w:val="16"/>
                <w:szCs w:val="16"/>
              </w:rPr>
            </w:pPr>
          </w:p>
        </w:tc>
        <w:tc>
          <w:tcPr>
            <w:tcW w:w="1164" w:type="dxa"/>
            <w:vAlign w:val="center"/>
          </w:tcPr>
          <w:p w:rsidR="00444FCE" w:rsidRDefault="00444FCE" w:rsidP="00D5280F">
            <w:pPr>
              <w:spacing w:line="26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26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医疗机构设置审批（含港澳台，外商独资除外）</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除中外合资、合作医疗机构和港、澳、台独资医疗机构由省级卫生计生行政部门审批外，对社会办医疗机构设置审批实行属地化管理，床位在</w:t>
            </w:r>
            <w:r>
              <w:rPr>
                <w:color w:val="000000"/>
                <w:sz w:val="16"/>
                <w:szCs w:val="16"/>
              </w:rPr>
              <w:t>100</w:t>
            </w:r>
            <w:r>
              <w:rPr>
                <w:rFonts w:cs="宋体" w:hint="eastAsia"/>
                <w:color w:val="000000"/>
                <w:sz w:val="16"/>
                <w:szCs w:val="16"/>
              </w:rPr>
              <w:t>张以上的综合医院、中医医院、中西医结合医院、民族医医院，以及专科医院、疗养院、康复医院、专科疾病防治机构、妇幼保健医院、第三方医学检验机构等医疗机构的设置审批由市级卫生计生行政部门（中医药管理部门）负责，门诊部、诊所等其他医疗机构的设置审批由县级卫生计生行政部门负责。</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医疗机构设置单位或个人</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D5280F">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spacing w:line="200" w:lineRule="exact"/>
              <w:jc w:val="center"/>
              <w:rPr>
                <w:rFonts w:ascii="宋体" w:cs="Times New Roman"/>
                <w:color w:val="000000"/>
                <w:sz w:val="16"/>
                <w:szCs w:val="16"/>
              </w:rPr>
            </w:pPr>
          </w:p>
        </w:tc>
        <w:tc>
          <w:tcPr>
            <w:tcW w:w="795" w:type="dxa"/>
            <w:vMerge w:val="restart"/>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省卫生计生委</w:t>
            </w:r>
          </w:p>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医疗机构执业登记（人体器官移植除外）</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除中外合资、合作医疗机构和港、澳、台独资医疗机构由省级卫生计生行政部门审批外，对社会办医疗机构设置审批实行属地化管理，床位在</w:t>
            </w:r>
            <w:r>
              <w:rPr>
                <w:color w:val="000000"/>
                <w:sz w:val="16"/>
                <w:szCs w:val="16"/>
              </w:rPr>
              <w:t>100</w:t>
            </w:r>
            <w:r>
              <w:rPr>
                <w:rFonts w:cs="宋体" w:hint="eastAsia"/>
                <w:color w:val="000000"/>
                <w:sz w:val="16"/>
                <w:szCs w:val="16"/>
              </w:rPr>
              <w:t>张以上的综合医院、中医医院、中西医结合医院、民族医医院，以及专科医院、疗养院、康复医院、专科疾病防治机构、妇幼保健医院、第三方医学检验机构等医疗机构的设置审批由市级卫生计生行政部</w:t>
            </w:r>
            <w:r w:rsidRPr="00D5280F">
              <w:rPr>
                <w:rFonts w:cs="宋体" w:hint="eastAsia"/>
                <w:color w:val="000000"/>
                <w:spacing w:val="-8"/>
                <w:sz w:val="16"/>
                <w:szCs w:val="16"/>
              </w:rPr>
              <w:t>门（中医药管理部门）负责，门诊部、诊所等其他医疗机构的设置审批由县级卫生计生行政部门负责。</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医疗机构设置单位或个人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血站设立及执业审批（脐带血造血干细胞库设置除外）</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单采血浆站设置审批及许可证核发</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单位</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医疗机构开展人类辅助生殖技术许可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医疗机构设置人类精子库审批</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医师资格准入</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人体器官移植医师执业资格认定</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医师执业注册</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下放到县（市、区）</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外籍医师来华短期执业许可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护士执业注册</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下放到县（市、区）</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麻醉药品和第一类精神药品购用许可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医疗广告审查</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下放到市（州）</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除利用新材料、新工艺和新化学物质生产的涉及饮用水卫生安全的产品卫生许可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下放市（州）</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饮用水供水单位卫生许可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生产用于传染病防治的消毒产品的单位审批</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下放市（州）</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公共场所卫生许可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00" w:lineRule="exact"/>
              <w:jc w:val="center"/>
              <w:rPr>
                <w:rFonts w:ascii="宋体" w:cs="Times New Roman"/>
                <w:color w:val="000000"/>
                <w:sz w:val="16"/>
                <w:szCs w:val="16"/>
              </w:rPr>
            </w:pPr>
            <w:r w:rsidRPr="00D5280F">
              <w:rPr>
                <w:rFonts w:cs="宋体" w:hint="eastAsia"/>
                <w:color w:val="000000"/>
                <w:spacing w:val="-8"/>
                <w:sz w:val="16"/>
                <w:szCs w:val="16"/>
              </w:rPr>
              <w:t>下放市（州）、县（市、区）</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个人剂量监测、放射防护器材和含放射性产品检测、医疗机构放射性危害评价等技术服务机构认定</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企业法人、事业单位法人</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放射源诊疗技术和医用辐射机构许可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将《放射诊疗许可证》的发放、校验与《医疗机构执业许可证》协调同步一致，转变原由省级审批放射治疗和核医学、市级审批介入放射学、县级审批</w:t>
            </w:r>
            <w:r>
              <w:rPr>
                <w:color w:val="000000"/>
                <w:sz w:val="16"/>
                <w:szCs w:val="16"/>
              </w:rPr>
              <w:t>X</w:t>
            </w:r>
            <w:r>
              <w:rPr>
                <w:rFonts w:cs="宋体" w:hint="eastAsia"/>
                <w:color w:val="000000"/>
                <w:sz w:val="16"/>
                <w:szCs w:val="16"/>
              </w:rPr>
              <w:t>射线影像诊断各管一块的分级审批模式。各级均实行放射治疗、核医学、介入放射学、</w:t>
            </w:r>
            <w:r>
              <w:rPr>
                <w:color w:val="000000"/>
                <w:sz w:val="16"/>
                <w:szCs w:val="16"/>
              </w:rPr>
              <w:t>X</w:t>
            </w:r>
            <w:r>
              <w:rPr>
                <w:rFonts w:cs="宋体" w:hint="eastAsia"/>
                <w:color w:val="000000"/>
                <w:sz w:val="16"/>
                <w:szCs w:val="16"/>
              </w:rPr>
              <w:t>射线影像诊断同步一并审批</w:t>
            </w: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bl>
    <w:p w:rsidR="00444FCE" w:rsidRDefault="00444FCE">
      <w:pPr>
        <w:rPr>
          <w:rFonts w:cs="Times New Roman"/>
        </w:rPr>
      </w:pPr>
    </w:p>
    <w:tbl>
      <w:tblPr>
        <w:tblW w:w="9570" w:type="dxa"/>
        <w:jc w:val="center"/>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c>
          <w:tcPr>
            <w:tcW w:w="2728"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c>
          <w:tcPr>
            <w:tcW w:w="1164"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c>
          <w:tcPr>
            <w:tcW w:w="593"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795"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省卫生计生委</w:t>
            </w: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医疗机构放射性职业病危害建设项目预评价报告审核</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将《放射诊疗许可证》的发放、校验与《医疗机构执业许可证》协调同步一致，转变原由省级审批放射治疗和核医学、市级审批介入放射学、县级审批</w:t>
            </w:r>
            <w:r>
              <w:rPr>
                <w:color w:val="000000"/>
                <w:sz w:val="16"/>
                <w:szCs w:val="16"/>
              </w:rPr>
              <w:t>X</w:t>
            </w:r>
            <w:r>
              <w:rPr>
                <w:rFonts w:cs="宋体" w:hint="eastAsia"/>
                <w:color w:val="000000"/>
                <w:sz w:val="16"/>
                <w:szCs w:val="16"/>
              </w:rPr>
              <w:t>射线影像诊断各管一块的分级审批模式。各级均实行放射治疗、核医学、介入放射学、</w:t>
            </w:r>
            <w:r>
              <w:rPr>
                <w:color w:val="000000"/>
                <w:sz w:val="16"/>
                <w:szCs w:val="16"/>
              </w:rPr>
              <w:t>X</w:t>
            </w:r>
            <w:r>
              <w:rPr>
                <w:rFonts w:cs="宋体" w:hint="eastAsia"/>
                <w:color w:val="000000"/>
                <w:sz w:val="16"/>
                <w:szCs w:val="16"/>
              </w:rPr>
              <w:t>射线影像诊断同步一并审批</w:t>
            </w: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企业法人、事业单位法人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职业病诊断机构审批</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医疗卫生机构</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职业病诊断资格证书核发</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下放市（州）</w:t>
            </w: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中级以上技术职称的执业医师</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乡村医生执业注册</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高致病性病原微生物菌（毒）种或样本运输审批</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高致病性或疑似高致病性病原微生物实验活动审批（权限内）</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取得从事高致病性病原微生物实验活动资格证书的实验室</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医疗机构放射性职业病危害建设项目竣工验收</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将《放射诊疗许可证》的发放、校验与《医疗机构执业许可证》协调同步一致，转变原由省级审批放射治疗和核医学、市级审批介入放射学、县级审批</w:t>
            </w:r>
            <w:r>
              <w:rPr>
                <w:color w:val="000000"/>
                <w:sz w:val="16"/>
                <w:szCs w:val="16"/>
              </w:rPr>
              <w:t>X</w:t>
            </w:r>
            <w:r>
              <w:rPr>
                <w:rFonts w:cs="宋体" w:hint="eastAsia"/>
                <w:color w:val="000000"/>
                <w:sz w:val="16"/>
                <w:szCs w:val="16"/>
              </w:rPr>
              <w:t>射线影像诊断各管一块的分级审批模式。各级均实行放射治疗、核医学、介入放射学、</w:t>
            </w:r>
            <w:r>
              <w:rPr>
                <w:color w:val="000000"/>
                <w:sz w:val="16"/>
                <w:szCs w:val="16"/>
              </w:rPr>
              <w:t>X</w:t>
            </w:r>
            <w:r>
              <w:rPr>
                <w:rFonts w:cs="宋体" w:hint="eastAsia"/>
                <w:color w:val="000000"/>
                <w:sz w:val="16"/>
                <w:szCs w:val="16"/>
              </w:rPr>
              <w:t>射线影像诊断同步一并审批。</w:t>
            </w: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企业法人、事业单位法人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ascii="宋体" w:cs="宋体"/>
                <w:color w:val="000000"/>
                <w:sz w:val="16"/>
                <w:szCs w:val="16"/>
              </w:rPr>
              <w:t>25</w:t>
            </w:r>
          </w:p>
        </w:tc>
        <w:tc>
          <w:tcPr>
            <w:tcW w:w="795"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省中医药局</w:t>
            </w: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中医、中西医结合、民族医医疗机构许可</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医疗机构或个人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冠以“四川”“中心”的医疗机构名称</w:t>
            </w:r>
            <w:r>
              <w:rPr>
                <w:rFonts w:cs="宋体" w:hint="eastAsia"/>
                <w:color w:val="000000"/>
                <w:sz w:val="16"/>
                <w:szCs w:val="16"/>
              </w:rPr>
              <w:lastRenderedPageBreak/>
              <w:t>核准许可</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医疗机构或个人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ascii="宋体" w:cs="宋体"/>
                <w:color w:val="000000"/>
                <w:sz w:val="16"/>
                <w:szCs w:val="16"/>
              </w:rPr>
              <w:lastRenderedPageBreak/>
              <w:t>26</w:t>
            </w:r>
          </w:p>
        </w:tc>
        <w:tc>
          <w:tcPr>
            <w:tcW w:w="7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省外事侨务办</w:t>
            </w: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华侨回国定居审批</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ascii="宋体" w:cs="宋体"/>
                <w:color w:val="000000"/>
                <w:sz w:val="16"/>
                <w:szCs w:val="16"/>
              </w:rPr>
              <w:t>27</w:t>
            </w:r>
          </w:p>
        </w:tc>
        <w:tc>
          <w:tcPr>
            <w:tcW w:w="795"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省地税局</w:t>
            </w: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对纳税人延期缴纳税款的核准</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对纳税人延期申报的核准</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对纳税人变更纳税定额的核准</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对采取实际利润额预缴以外的其他企业所得税预缴方式的核定</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ascii="宋体" w:cs="宋体"/>
                <w:color w:val="000000"/>
                <w:sz w:val="16"/>
                <w:szCs w:val="16"/>
              </w:rPr>
              <w:t>28</w:t>
            </w:r>
          </w:p>
        </w:tc>
        <w:tc>
          <w:tcPr>
            <w:tcW w:w="795" w:type="dxa"/>
            <w:vMerge w:val="restart"/>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省工商局</w:t>
            </w: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名称预先核准（包括企业、企业集团、个体工商户、农民专业合作社名称预先核准）</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委托德阳、资阳、雅安、绵阳、内江核准省名</w:t>
            </w: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自然人、法人、其他组织</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企业设立、变更、注销登记</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个体工商户注册、变更、注销登记</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tcBorders>
              <w:top w:val="single" w:sz="4" w:space="0" w:color="000000"/>
              <w:left w:val="single" w:sz="4" w:space="0" w:color="000000"/>
              <w:bottom w:val="single" w:sz="4" w:space="0" w:color="000000"/>
              <w:right w:val="single" w:sz="4" w:space="0" w:color="000000"/>
            </w:tcBorders>
            <w:vAlign w:val="center"/>
          </w:tcPr>
          <w:p w:rsidR="00444FCE" w:rsidRDefault="00444FCE">
            <w:pPr>
              <w:rPr>
                <w:rFonts w:ascii="宋体" w:cs="Times New Roman"/>
                <w:color w:val="000000"/>
                <w:sz w:val="16"/>
                <w:szCs w:val="16"/>
              </w:rPr>
            </w:pPr>
            <w:r>
              <w:rPr>
                <w:rFonts w:cs="宋体" w:hint="eastAsia"/>
                <w:color w:val="000000"/>
                <w:sz w:val="16"/>
                <w:szCs w:val="16"/>
              </w:rPr>
              <w:t>农民专业合作社设立、变更、注销登记</w:t>
            </w:r>
          </w:p>
        </w:tc>
        <w:tc>
          <w:tcPr>
            <w:tcW w:w="52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r>
              <w:rPr>
                <w:rFonts w:cs="宋体" w:hint="eastAsia"/>
                <w:color w:val="000000"/>
                <w:sz w:val="16"/>
                <w:szCs w:val="16"/>
              </w:rPr>
              <w:t>自然人、法人、其他组织</w:t>
            </w:r>
          </w:p>
        </w:tc>
        <w:tc>
          <w:tcPr>
            <w:tcW w:w="593" w:type="dxa"/>
            <w:tcBorders>
              <w:top w:val="single" w:sz="4" w:space="0" w:color="000000"/>
              <w:left w:val="single" w:sz="4" w:space="0" w:color="000000"/>
              <w:bottom w:val="single" w:sz="4" w:space="0" w:color="000000"/>
              <w:right w:val="single" w:sz="4" w:space="0" w:color="000000"/>
            </w:tcBorders>
            <w:vAlign w:val="center"/>
          </w:tcPr>
          <w:p w:rsidR="00444FCE" w:rsidRDefault="00444FCE">
            <w:pPr>
              <w:jc w:val="center"/>
              <w:rPr>
                <w:rFonts w:ascii="宋体" w:cs="Times New Roman"/>
                <w:color w:val="000000"/>
                <w:sz w:val="16"/>
                <w:szCs w:val="16"/>
              </w:rPr>
            </w:pPr>
          </w:p>
        </w:tc>
      </w:tr>
    </w:tbl>
    <w:p w:rsidR="00444FCE" w:rsidRDefault="00444FCE" w:rsidP="00D5280F">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spacing w:line="180" w:lineRule="exact"/>
              <w:jc w:val="center"/>
              <w:rPr>
                <w:rFonts w:ascii="宋体" w:cs="Times New Roman"/>
                <w:color w:val="000000"/>
                <w:sz w:val="16"/>
                <w:szCs w:val="16"/>
              </w:rPr>
            </w:pPr>
          </w:p>
        </w:tc>
        <w:tc>
          <w:tcPr>
            <w:tcW w:w="795" w:type="dxa"/>
            <w:vMerge w:val="restart"/>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省工商局</w:t>
            </w: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企业集团核准登记</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jc w:val="center"/>
              <w:rPr>
                <w:rFonts w:ascii="宋体" w:cs="Times New Roman"/>
                <w:color w:val="000000"/>
                <w:sz w:val="16"/>
                <w:szCs w:val="16"/>
              </w:rPr>
            </w:pPr>
          </w:p>
        </w:tc>
        <w:tc>
          <w:tcPr>
            <w:tcW w:w="795" w:type="dxa"/>
            <w:vMerge/>
            <w:vAlign w:val="center"/>
          </w:tcPr>
          <w:p w:rsidR="00444FCE" w:rsidRDefault="00444FCE" w:rsidP="00D5280F">
            <w:pPr>
              <w:spacing w:line="180" w:lineRule="exact"/>
              <w:jc w:val="center"/>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广告发布登记</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外国企业常驻代表机构登记</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外国企业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外国（地区）企业在中国境内从事生产经营活动核准</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外国（地区）企业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D5280F">
            <w:pPr>
              <w:spacing w:line="180" w:lineRule="exact"/>
              <w:jc w:val="center"/>
              <w:rPr>
                <w:rFonts w:ascii="宋体" w:cs="Times New Roman"/>
                <w:color w:val="000000"/>
                <w:sz w:val="16"/>
                <w:szCs w:val="16"/>
              </w:rPr>
            </w:pPr>
            <w:r>
              <w:rPr>
                <w:rFonts w:ascii="宋体" w:cs="宋体"/>
                <w:color w:val="000000"/>
                <w:sz w:val="16"/>
                <w:szCs w:val="16"/>
              </w:rPr>
              <w:t>29</w:t>
            </w:r>
          </w:p>
        </w:tc>
        <w:tc>
          <w:tcPr>
            <w:tcW w:w="795" w:type="dxa"/>
            <w:vMerge w:val="restart"/>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省质监局</w:t>
            </w: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计量标准器具核准</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计量器具型式批准（样机试验）</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为社会提供公证数据的产品质量检验机构计量认证</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将检验检测机构法人性质、法定代表人、最高管理者、技术负责人、检验检测报告授权签字人、不涉及方法变更的检验检测标准变更、检测项目（标准）申请取消等工作委托市（州）</w:t>
            </w: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事业单位、企业、其他组织</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承担国家法定计量检定机构任务授权</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特种设备作业人员资格认定</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特种设备生产许可</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将气瓶充装许可和移动式压力容器充装许可、特种设备安装、改造、维修许可工作委托市（州）</w:t>
            </w: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特种设备使用登记</w:t>
            </w:r>
          </w:p>
        </w:tc>
        <w:tc>
          <w:tcPr>
            <w:tcW w:w="525" w:type="dxa"/>
            <w:vAlign w:val="center"/>
          </w:tcPr>
          <w:p w:rsidR="00444FCE" w:rsidRDefault="00444FCE" w:rsidP="00D5280F">
            <w:pPr>
              <w:spacing w:line="180" w:lineRule="exact"/>
              <w:jc w:val="center"/>
              <w:rPr>
                <w:rFonts w:ascii="宋体" w:cs="Times New Roman"/>
                <w:color w:val="000000"/>
                <w:sz w:val="16"/>
                <w:szCs w:val="16"/>
              </w:rPr>
            </w:pP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特种设备检验、检测机构核准</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重要工业产品生产许可证核发</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将化肥和食品相关产品受理权限委托给市（州）</w:t>
            </w: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产品质量检验机构资格认定</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D5280F">
            <w:pPr>
              <w:spacing w:line="180" w:lineRule="exact"/>
              <w:rPr>
                <w:rFonts w:ascii="宋体" w:cs="Times New Roman"/>
                <w:color w:val="000000"/>
                <w:sz w:val="16"/>
                <w:szCs w:val="16"/>
              </w:rPr>
            </w:pPr>
          </w:p>
        </w:tc>
        <w:tc>
          <w:tcPr>
            <w:tcW w:w="795" w:type="dxa"/>
            <w:vMerge/>
            <w:vAlign w:val="center"/>
          </w:tcPr>
          <w:p w:rsidR="00444FCE" w:rsidRDefault="00444FCE" w:rsidP="00D5280F">
            <w:pPr>
              <w:spacing w:line="180" w:lineRule="exact"/>
              <w:rPr>
                <w:rFonts w:ascii="宋体" w:cs="Times New Roman"/>
                <w:color w:val="000000"/>
                <w:sz w:val="16"/>
                <w:szCs w:val="16"/>
              </w:rPr>
            </w:pP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向社会出具具有证明作用的数据和结果的检查机构、实验室资质认定</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将检验检测机构法人性质、法定代表人、最高管理者、技术负责人、检验检测报告授权签字人、不涉及方法变更的检验检测标准变更、检测项目（标准）申请取消等工作委托市（州）</w:t>
            </w:r>
          </w:p>
        </w:tc>
        <w:tc>
          <w:tcPr>
            <w:tcW w:w="1164"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企业法人、事业单位法人，其他组织</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r w:rsidR="00444FCE">
        <w:trPr>
          <w:trHeight w:val="286"/>
          <w:jc w:val="center"/>
        </w:trPr>
        <w:tc>
          <w:tcPr>
            <w:tcW w:w="330" w:type="dxa"/>
            <w:vAlign w:val="center"/>
          </w:tcPr>
          <w:p w:rsidR="00444FCE" w:rsidRDefault="00444FCE" w:rsidP="00D5280F">
            <w:pPr>
              <w:spacing w:line="180" w:lineRule="exact"/>
              <w:jc w:val="center"/>
              <w:rPr>
                <w:rFonts w:ascii="宋体" w:cs="Times New Roman"/>
                <w:color w:val="000000"/>
                <w:sz w:val="16"/>
                <w:szCs w:val="16"/>
              </w:rPr>
            </w:pPr>
            <w:r>
              <w:rPr>
                <w:rFonts w:ascii="宋体" w:cs="宋体"/>
                <w:color w:val="000000"/>
                <w:sz w:val="16"/>
                <w:szCs w:val="16"/>
              </w:rPr>
              <w:lastRenderedPageBreak/>
              <w:t>30</w:t>
            </w:r>
          </w:p>
        </w:tc>
        <w:tc>
          <w:tcPr>
            <w:tcW w:w="7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省食品药品监管局</w:t>
            </w:r>
          </w:p>
        </w:tc>
        <w:tc>
          <w:tcPr>
            <w:tcW w:w="540"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D5280F">
            <w:pPr>
              <w:spacing w:line="180" w:lineRule="exact"/>
              <w:rPr>
                <w:rFonts w:ascii="宋体" w:cs="Times New Roman"/>
                <w:color w:val="000000"/>
                <w:sz w:val="16"/>
                <w:szCs w:val="16"/>
              </w:rPr>
            </w:pPr>
            <w:r>
              <w:rPr>
                <w:rFonts w:cs="宋体" w:hint="eastAsia"/>
                <w:color w:val="000000"/>
                <w:sz w:val="16"/>
                <w:szCs w:val="16"/>
              </w:rPr>
              <w:t>食品（含保健食品）生产许可</w:t>
            </w:r>
          </w:p>
        </w:tc>
        <w:tc>
          <w:tcPr>
            <w:tcW w:w="52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180" w:lineRule="exact"/>
              <w:jc w:val="center"/>
              <w:rPr>
                <w:rFonts w:ascii="宋体" w:cs="Times New Roman"/>
                <w:color w:val="000000"/>
                <w:sz w:val="16"/>
                <w:szCs w:val="16"/>
              </w:rPr>
            </w:pPr>
          </w:p>
        </w:tc>
        <w:tc>
          <w:tcPr>
            <w:tcW w:w="1931" w:type="dxa"/>
            <w:vAlign w:val="center"/>
          </w:tcPr>
          <w:p w:rsidR="00444FCE" w:rsidRDefault="00444FCE" w:rsidP="00D5280F">
            <w:pPr>
              <w:spacing w:line="180" w:lineRule="exact"/>
              <w:jc w:val="center"/>
              <w:rPr>
                <w:rFonts w:ascii="宋体" w:cs="Times New Roman"/>
                <w:color w:val="000000"/>
                <w:sz w:val="16"/>
                <w:szCs w:val="16"/>
              </w:rPr>
            </w:pPr>
            <w:r>
              <w:rPr>
                <w:rFonts w:cs="宋体" w:hint="eastAsia"/>
                <w:color w:val="000000"/>
                <w:sz w:val="16"/>
                <w:szCs w:val="16"/>
              </w:rPr>
              <w:t>省食品药品监督管理局负责保健食品、特殊医学用途配方食品、婴幼儿配方食品、食品添加剂等</w:t>
            </w:r>
            <w:r>
              <w:rPr>
                <w:color w:val="000000"/>
                <w:sz w:val="16"/>
                <w:szCs w:val="16"/>
              </w:rPr>
              <w:t>4</w:t>
            </w:r>
            <w:r>
              <w:rPr>
                <w:rFonts w:cs="宋体" w:hint="eastAsia"/>
                <w:color w:val="000000"/>
                <w:sz w:val="16"/>
                <w:szCs w:val="16"/>
              </w:rPr>
              <w:t>类和酒类（白酒）食品生产许可工作；市（州）局负责粮食加工品，食用油、油脂及其制品，调味品，肉制品，乳制品，饮料，方便食品，饼干，罐头，冷冻饮品，速冻食品，薯类和膨化食品，糖果制品，茶叶及相关制品，酒类（除白酒外），蔬菜制品，水果制品，炒货食品及坚果制品，蛋制品，可可及焙烤咖啡产品，食糖，水产制品，淀粉及淀粉制品，糕点，豆制品，蜂产品，特殊膳食食品，其他食品等食品的食品生产许可工作。</w:t>
            </w:r>
          </w:p>
        </w:tc>
        <w:tc>
          <w:tcPr>
            <w:tcW w:w="1164" w:type="dxa"/>
            <w:vAlign w:val="center"/>
          </w:tcPr>
          <w:p w:rsidR="00444FCE" w:rsidRDefault="00444FCE" w:rsidP="00D5280F">
            <w:pPr>
              <w:spacing w:line="180" w:lineRule="exact"/>
              <w:jc w:val="center"/>
              <w:rPr>
                <w:rFonts w:ascii="宋体" w:cs="Times New Roman"/>
                <w:color w:val="000000"/>
                <w:sz w:val="16"/>
                <w:szCs w:val="16"/>
              </w:rPr>
            </w:pPr>
            <w:r>
              <w:rPr>
                <w:color w:val="000000"/>
                <w:sz w:val="16"/>
                <w:szCs w:val="16"/>
              </w:rPr>
              <w:t xml:space="preserve"> </w:t>
            </w:r>
            <w:r>
              <w:rPr>
                <w:rFonts w:cs="宋体" w:hint="eastAsia"/>
                <w:color w:val="000000"/>
                <w:sz w:val="16"/>
                <w:szCs w:val="16"/>
              </w:rPr>
              <w:t>企业、个体工商户</w:t>
            </w:r>
            <w:r>
              <w:rPr>
                <w:color w:val="000000"/>
                <w:sz w:val="16"/>
                <w:szCs w:val="16"/>
              </w:rPr>
              <w:t xml:space="preserve"> </w:t>
            </w:r>
          </w:p>
        </w:tc>
        <w:tc>
          <w:tcPr>
            <w:tcW w:w="593" w:type="dxa"/>
            <w:vAlign w:val="center"/>
          </w:tcPr>
          <w:p w:rsidR="00444FCE" w:rsidRDefault="00444FCE" w:rsidP="00D5280F">
            <w:pPr>
              <w:spacing w:line="180" w:lineRule="exact"/>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D5280F">
            <w:pPr>
              <w:jc w:val="center"/>
              <w:rPr>
                <w:rFonts w:ascii="宋体" w:cs="Times New Roman"/>
                <w:color w:val="000000"/>
                <w:sz w:val="16"/>
                <w:szCs w:val="16"/>
              </w:rPr>
            </w:pPr>
            <w:r>
              <w:rPr>
                <w:rFonts w:cs="宋体" w:hint="eastAsia"/>
                <w:color w:val="000000"/>
                <w:sz w:val="16"/>
                <w:szCs w:val="16"/>
              </w:rPr>
              <w:t>省食品药品监管局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食品（含保健食品）经营许可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color w:val="000000"/>
                <w:sz w:val="16"/>
                <w:szCs w:val="16"/>
              </w:rPr>
              <w:t xml:space="preserve"> </w:t>
            </w:r>
            <w:r>
              <w:rPr>
                <w:rFonts w:cs="宋体" w:hint="eastAsia"/>
                <w:color w:val="000000"/>
                <w:sz w:val="16"/>
                <w:szCs w:val="16"/>
              </w:rPr>
              <w:t>企业、个体工商户</w:t>
            </w:r>
            <w:r>
              <w:rPr>
                <w:color w:val="000000"/>
                <w:sz w:val="16"/>
                <w:szCs w:val="16"/>
              </w:rPr>
              <w:t xml:space="preserve"> </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食品添加剂生产许可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化妆品生产许可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医疗机构配制的制剂品种和制剂调剂审批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药品生产企业许可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药品批发企业许可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药品零售企业许可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医疗机构配制制剂许可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药品生产质量管理规范</w:t>
            </w:r>
            <w:r>
              <w:rPr>
                <w:color w:val="000000"/>
                <w:sz w:val="16"/>
                <w:szCs w:val="16"/>
              </w:rPr>
              <w:t>(GMP)</w:t>
            </w:r>
            <w:r>
              <w:rPr>
                <w:rFonts w:cs="宋体" w:hint="eastAsia"/>
                <w:color w:val="000000"/>
                <w:sz w:val="16"/>
                <w:szCs w:val="16"/>
              </w:rPr>
              <w:t>认证</w:t>
            </w:r>
            <w:r>
              <w:rPr>
                <w:color w:val="000000"/>
                <w:sz w:val="16"/>
                <w:szCs w:val="16"/>
              </w:rPr>
              <w:t xml:space="preserve"> </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药品经营质量管理规范（</w:t>
            </w:r>
            <w:r>
              <w:rPr>
                <w:color w:val="000000"/>
                <w:sz w:val="16"/>
                <w:szCs w:val="16"/>
              </w:rPr>
              <w:t>GSP</w:t>
            </w:r>
            <w:r>
              <w:rPr>
                <w:rFonts w:cs="宋体" w:hint="eastAsia"/>
                <w:color w:val="000000"/>
                <w:sz w:val="16"/>
                <w:szCs w:val="16"/>
              </w:rPr>
              <w:t>）认证</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药品委托生产审批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生产第一类中的药品类易制毒化学品审批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经营第一类中的药品类易制毒化学品审批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购买第一类中的药品类易制毒化学品审批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科研和教学用毒性药品购用审批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科研、教学单位、医疗机构和药品生产企业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麻醉药品和精神药品生产企业审批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区域性批发企业需就近向其他省、自治区、直辖市行政区域内的取得麻醉药品和第一类精神药品使用资格的医疗机构销售麻醉药品和第一类精神药品的审批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麻醉药品和第一类精神药品区域性批发企业经营审批、专门从事第二类精</w:t>
            </w:r>
            <w:r>
              <w:rPr>
                <w:rFonts w:cs="宋体" w:hint="eastAsia"/>
                <w:color w:val="000000"/>
                <w:sz w:val="16"/>
                <w:szCs w:val="16"/>
              </w:rPr>
              <w:lastRenderedPageBreak/>
              <w:t>神药品批发企业经营审批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区域性批发企业从定点生产企业购买麻醉药品和第一类精神药品审批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第二类精神药品零售业务审批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麻醉药品和第一类精神药品运输证明核发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麻醉药品和精神药品购买审批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市（州）办理</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非药品生产企业、科研、教学单位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281382">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麻醉药品和精神药品邮寄证明核发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医疗单位使用放射性药品许可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市（州）办理</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蛋白同化制剂、肽类激素进出口审批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药品批发企业经营蛋白同化制剂、肽类激素审批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市（州）办理</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第二类医疗器械产品注册审批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7434EA">
            <w:pPr>
              <w:jc w:val="center"/>
              <w:rPr>
                <w:rFonts w:ascii="宋体" w:cs="Times New Roman"/>
                <w:color w:val="000000"/>
                <w:sz w:val="16"/>
                <w:szCs w:val="16"/>
              </w:rPr>
            </w:pPr>
            <w:r>
              <w:rPr>
                <w:rFonts w:cs="宋体" w:hint="eastAsia"/>
                <w:color w:val="000000"/>
                <w:sz w:val="16"/>
                <w:szCs w:val="16"/>
              </w:rPr>
              <w:t>省食品药品监管局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第二类、第三类医疗器械生产许可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第三类医疗器械经营许可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执业药师注册</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药品广告审批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保健食品广告审批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医疗器械广告审批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药品、医疗器械互联网信息服务审批</w:t>
            </w:r>
            <w:r>
              <w:rPr>
                <w:color w:val="000000"/>
                <w:sz w:val="16"/>
                <w:szCs w:val="16"/>
              </w:rPr>
              <w:t xml:space="preserve"> </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特殊医学用途配方食品广告审批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国产药品再注册审批</w:t>
            </w:r>
            <w:r>
              <w:rPr>
                <w:color w:val="000000"/>
                <w:sz w:val="16"/>
                <w:szCs w:val="16"/>
              </w:rPr>
              <w:t xml:space="preserve">  </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国产药品不改变药品内在质量的补充申请行政许可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39</w:t>
            </w:r>
          </w:p>
        </w:tc>
        <w:tc>
          <w:tcPr>
            <w:tcW w:w="2728" w:type="dxa"/>
            <w:vAlign w:val="center"/>
          </w:tcPr>
          <w:p w:rsidR="00444FCE" w:rsidRPr="00D5280F" w:rsidRDefault="00444FCE">
            <w:pPr>
              <w:rPr>
                <w:rFonts w:ascii="宋体" w:cs="Times New Roman"/>
                <w:color w:val="000000"/>
                <w:spacing w:val="-8"/>
                <w:sz w:val="16"/>
                <w:szCs w:val="16"/>
              </w:rPr>
            </w:pPr>
            <w:r w:rsidRPr="00D5280F">
              <w:rPr>
                <w:rFonts w:cs="宋体" w:hint="eastAsia"/>
                <w:color w:val="000000"/>
                <w:spacing w:val="-8"/>
                <w:sz w:val="16"/>
                <w:szCs w:val="16"/>
              </w:rPr>
              <w:t>医疗机构制备正电子类放射性药品审核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放射性药品生产许可证初审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放射性药品经营许可证初审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医疗用毒性药品批发企业批准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7434E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地方医疗机构使用军队特需药品初审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麻醉药品和第一类精神药品全国性批发企业初审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麻醉药品和精神药品原料药生产（需用）计划初审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申请配制美沙酮口服溶液</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医疗机构或药品生产企业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药品广告事前备案</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《放射性药品生产许可证》换发初审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《放射性药品经营许可证》换发初审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医疗用毒性药品零售企业批准</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D5280F">
            <w:pPr>
              <w:spacing w:line="200" w:lineRule="exact"/>
              <w:jc w:val="center"/>
              <w:rPr>
                <w:rFonts w:ascii="宋体" w:cs="Times New Roman"/>
                <w:color w:val="000000"/>
                <w:sz w:val="16"/>
                <w:szCs w:val="16"/>
              </w:rPr>
            </w:pPr>
            <w:r>
              <w:rPr>
                <w:rFonts w:ascii="宋体" w:cs="宋体"/>
                <w:color w:val="000000"/>
                <w:sz w:val="16"/>
                <w:szCs w:val="16"/>
              </w:rPr>
              <w:lastRenderedPageBreak/>
              <w:t>31</w:t>
            </w:r>
          </w:p>
        </w:tc>
        <w:tc>
          <w:tcPr>
            <w:tcW w:w="795" w:type="dxa"/>
            <w:vMerge w:val="restart"/>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省新闻出版广电局</w:t>
            </w: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对新闻出版广电总局负责的出版单位设立、变更（含出版新的报纸、期刊、连续型电子出版物或报纸、期刊、连续型电子出版物变更名称）审批的初审</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机关、事业单位、企业、社会组织</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对新闻出版广电总局负责的图书、音像和电子出版物、期刊出版机构重大选题审批的初审</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图书、音像、电子出版物、期刊出版机构</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音像、电子出版物复制单位设立、变更审批</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事业单位、企业、社会组织</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新闻单位设立驻地方机构审批</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新闻单位</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从事出版物、包装装潢印刷品和其他印刷品印刷经营活动企业的设立、变更审批</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事业单位、企业、社会组织</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印刷宗教用品审批</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印刷企业</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00" w:lineRule="exact"/>
              <w:rPr>
                <w:rFonts w:ascii="宋体" w:cs="Times New Roman"/>
                <w:color w:val="000000"/>
                <w:sz w:val="16"/>
                <w:szCs w:val="16"/>
              </w:rPr>
            </w:pPr>
          </w:p>
        </w:tc>
        <w:tc>
          <w:tcPr>
            <w:tcW w:w="795" w:type="dxa"/>
            <w:vMerge/>
            <w:vAlign w:val="center"/>
          </w:tcPr>
          <w:p w:rsidR="00444FCE" w:rsidRDefault="00444FCE" w:rsidP="00D5280F">
            <w:pPr>
              <w:spacing w:line="200" w:lineRule="exact"/>
              <w:rPr>
                <w:rFonts w:ascii="宋体" w:cs="Times New Roman"/>
                <w:color w:val="000000"/>
                <w:sz w:val="16"/>
                <w:szCs w:val="16"/>
              </w:rPr>
            </w:pPr>
          </w:p>
        </w:tc>
        <w:tc>
          <w:tcPr>
            <w:tcW w:w="540" w:type="dxa"/>
            <w:vAlign w:val="center"/>
          </w:tcPr>
          <w:p w:rsidR="00444FCE" w:rsidRDefault="00444FCE" w:rsidP="00D5280F">
            <w:pPr>
              <w:spacing w:line="200" w:lineRule="exact"/>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rsidP="00D5280F">
            <w:pPr>
              <w:spacing w:line="200" w:lineRule="exact"/>
              <w:rPr>
                <w:rFonts w:ascii="宋体" w:cs="Times New Roman"/>
                <w:color w:val="000000"/>
                <w:sz w:val="16"/>
                <w:szCs w:val="16"/>
              </w:rPr>
            </w:pPr>
            <w:r>
              <w:rPr>
                <w:rFonts w:cs="宋体" w:hint="eastAsia"/>
                <w:color w:val="000000"/>
                <w:sz w:val="16"/>
                <w:szCs w:val="16"/>
              </w:rPr>
              <w:t>音像复制单位、电子出版物复制单位接收委托复制境外音像制品、电子出版物许可</w:t>
            </w:r>
          </w:p>
        </w:tc>
        <w:tc>
          <w:tcPr>
            <w:tcW w:w="525"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00" w:lineRule="exact"/>
              <w:jc w:val="center"/>
              <w:rPr>
                <w:rFonts w:ascii="宋体" w:cs="Times New Roman"/>
                <w:color w:val="000000"/>
                <w:sz w:val="16"/>
                <w:szCs w:val="16"/>
              </w:rPr>
            </w:pPr>
          </w:p>
        </w:tc>
        <w:tc>
          <w:tcPr>
            <w:tcW w:w="469" w:type="dxa"/>
            <w:vAlign w:val="center"/>
          </w:tcPr>
          <w:p w:rsidR="00444FCE" w:rsidRDefault="00444FCE" w:rsidP="00D5280F">
            <w:pPr>
              <w:spacing w:line="200" w:lineRule="exact"/>
              <w:jc w:val="center"/>
              <w:rPr>
                <w:rFonts w:ascii="宋体" w:cs="Times New Roman"/>
                <w:color w:val="000000"/>
                <w:sz w:val="16"/>
                <w:szCs w:val="16"/>
              </w:rPr>
            </w:pPr>
          </w:p>
        </w:tc>
        <w:tc>
          <w:tcPr>
            <w:tcW w:w="1931" w:type="dxa"/>
            <w:vAlign w:val="center"/>
          </w:tcPr>
          <w:p w:rsidR="00444FCE" w:rsidRDefault="00444FCE" w:rsidP="00D5280F">
            <w:pPr>
              <w:spacing w:line="200" w:lineRule="exact"/>
              <w:jc w:val="center"/>
              <w:rPr>
                <w:rFonts w:ascii="宋体" w:cs="Times New Roman"/>
                <w:color w:val="000000"/>
                <w:sz w:val="16"/>
                <w:szCs w:val="16"/>
              </w:rPr>
            </w:pPr>
          </w:p>
        </w:tc>
        <w:tc>
          <w:tcPr>
            <w:tcW w:w="1164" w:type="dxa"/>
            <w:vAlign w:val="center"/>
          </w:tcPr>
          <w:p w:rsidR="00444FCE" w:rsidRDefault="00444FCE" w:rsidP="00D5280F">
            <w:pPr>
              <w:spacing w:line="200" w:lineRule="exact"/>
              <w:jc w:val="center"/>
              <w:rPr>
                <w:rFonts w:ascii="宋体" w:cs="Times New Roman"/>
                <w:color w:val="000000"/>
                <w:sz w:val="16"/>
                <w:szCs w:val="16"/>
              </w:rPr>
            </w:pPr>
            <w:r>
              <w:rPr>
                <w:rFonts w:cs="宋体" w:hint="eastAsia"/>
                <w:color w:val="000000"/>
                <w:sz w:val="16"/>
                <w:szCs w:val="16"/>
              </w:rPr>
              <w:t>音像制品复制单位、电子出版物复制单位</w:t>
            </w:r>
          </w:p>
        </w:tc>
        <w:tc>
          <w:tcPr>
            <w:tcW w:w="593" w:type="dxa"/>
            <w:vAlign w:val="center"/>
          </w:tcPr>
          <w:p w:rsidR="00444FCE" w:rsidRDefault="00444FCE" w:rsidP="00D5280F">
            <w:pPr>
              <w:spacing w:line="200" w:lineRule="exact"/>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D5280F">
            <w:pPr>
              <w:jc w:val="center"/>
              <w:rPr>
                <w:rFonts w:ascii="宋体" w:cs="Times New Roman"/>
                <w:color w:val="000000"/>
                <w:sz w:val="16"/>
                <w:szCs w:val="16"/>
              </w:rPr>
            </w:pPr>
            <w:r>
              <w:rPr>
                <w:rFonts w:cs="宋体" w:hint="eastAsia"/>
                <w:color w:val="000000"/>
                <w:sz w:val="16"/>
                <w:szCs w:val="16"/>
              </w:rPr>
              <w:t>省新闻出版广电局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印刷企业接受委托印刷境外出版物审批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印刷企业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进口出版物目录备案核准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出版物进口经营企业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内部资料性出版物准印证核发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出版物批发单位设立、变更审批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出版物零售单位和个体工商户设立、变更审批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电子出版物制作单位设立、变更审批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音像制作单位的设立、变更审批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电影放映单位设立审批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电影发行单位（非跨省）设立、变更业务范围或者兼并、合并、分立审批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国产电视剧片审查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事业单位、企业、社团组织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设置卫星电视广播地面接收设施审批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机关、事业单位、企业及其他组织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引进用于广播电台、电视台播出的其他广播电视节目审批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广播电视播出机构</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省级行政区域内经营广播电视节目传送业务审批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广播电视节目制作经营单位设立审批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社会组织、事业单位、企业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小功率的无线广播电视发射设备订购证明核发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持有《广播电视节目传送业务经营许可证（无线）》《广播电视频率使用许可</w:t>
            </w:r>
            <w:r>
              <w:rPr>
                <w:rFonts w:cs="宋体" w:hint="eastAsia"/>
                <w:color w:val="000000"/>
                <w:sz w:val="16"/>
                <w:szCs w:val="16"/>
              </w:rPr>
              <w:lastRenderedPageBreak/>
              <w:t>证》的单位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地方对等交流互办单一国家电影展映活动审批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企业、事业单位、社会组织</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乡镇设立广播电视站和机关、部队、团体、企业事业单位设立有线广播电视站审批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机关、部队、团体、企业、事业单位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136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广播电视视频点播业务许可证（乙种）审批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三星级以上或相当于三星级以上的宾馆饭店；具有同时为</w:t>
            </w:r>
            <w:r>
              <w:rPr>
                <w:color w:val="000000"/>
                <w:sz w:val="16"/>
                <w:szCs w:val="16"/>
              </w:rPr>
              <w:t>10</w:t>
            </w:r>
            <w:r>
              <w:rPr>
                <w:rFonts w:cs="宋体" w:hint="eastAsia"/>
                <w:color w:val="000000"/>
                <w:sz w:val="16"/>
                <w:szCs w:val="16"/>
              </w:rPr>
              <w:t>家以上三星级或相当于三星级以上的宾馆饭店视频点播业务能力的机构</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有线广播电视传输覆盖网工程建设及验收审核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对新闻出版广电总局负责的广播电台、电视台设立、终止审批的初审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广播电台、电视台</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spacing w:line="240" w:lineRule="exact"/>
              <w:jc w:val="center"/>
              <w:rPr>
                <w:rFonts w:ascii="宋体" w:cs="Times New Roman"/>
                <w:color w:val="000000"/>
                <w:sz w:val="16"/>
                <w:szCs w:val="16"/>
              </w:rPr>
            </w:pPr>
          </w:p>
        </w:tc>
        <w:tc>
          <w:tcPr>
            <w:tcW w:w="795" w:type="dxa"/>
            <w:vMerge w:val="restart"/>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省新闻出版广电局</w:t>
            </w: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区域性有线广播电视传输覆盖网总体规划、建设方案审核</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经国家广电总局批准设立的广播电视播出机构、传输机构</w:t>
            </w:r>
          </w:p>
        </w:tc>
        <w:tc>
          <w:tcPr>
            <w:tcW w:w="593"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1125"/>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jc w:val="center"/>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29</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对新闻出版广电总局负责的广播电视视频点播业务（甲种）审批的初审</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经批准设立的地（市）级以上广播电台、电视台、广播影视集团（总台）；数字化整体转换地区的有线电视网络公司</w:t>
            </w:r>
          </w:p>
        </w:tc>
        <w:tc>
          <w:tcPr>
            <w:tcW w:w="593"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jc w:val="center"/>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30</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举办区域性广播电视节目交流、交易活动审批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活动举办单位</w:t>
            </w:r>
          </w:p>
        </w:tc>
        <w:tc>
          <w:tcPr>
            <w:tcW w:w="593"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D5280F">
            <w:pPr>
              <w:spacing w:line="240" w:lineRule="exact"/>
              <w:jc w:val="center"/>
              <w:rPr>
                <w:rFonts w:ascii="宋体" w:cs="Times New Roman"/>
                <w:color w:val="000000"/>
                <w:sz w:val="16"/>
                <w:szCs w:val="16"/>
              </w:rPr>
            </w:pPr>
          </w:p>
        </w:tc>
        <w:tc>
          <w:tcPr>
            <w:tcW w:w="795" w:type="dxa"/>
            <w:vMerge/>
            <w:vAlign w:val="center"/>
          </w:tcPr>
          <w:p w:rsidR="00444FCE" w:rsidRDefault="00444FCE" w:rsidP="00D5280F">
            <w:pPr>
              <w:spacing w:line="240" w:lineRule="exact"/>
              <w:jc w:val="center"/>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31</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对新闻出版广电总局负责的中学小学教科书出版资质审批的初审</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机关、企业、事业单位、社会组织</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32</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设立中外合资、合作印刷企业和外商独资包装装潢印刷企业审批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33</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期刊、报纸变更刊期、报纸变更开版审批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出版单位</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34</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卫星电视广播地面接收设施安装服务许可</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事业单位、企业及其他组织</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35</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对新闻出版广电总局负责的订户订购境外出版物审批的初审</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国内单位和个人、在华外国机构、外商投资企业、长期在华工作、学习、生活的境外人员</w:t>
            </w:r>
          </w:p>
        </w:tc>
        <w:tc>
          <w:tcPr>
            <w:tcW w:w="593"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36</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图书、期刊印刷备案核准</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37</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承印加工境外包装装潢和其他印刷品备案核准</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38</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加工贸易项下光盘进出口审批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rsidP="00D5280F">
            <w:pPr>
              <w:spacing w:line="240" w:lineRule="exact"/>
              <w:jc w:val="center"/>
              <w:rPr>
                <w:rFonts w:ascii="宋体" w:cs="Times New Roman"/>
                <w:color w:val="000000"/>
                <w:sz w:val="16"/>
                <w:szCs w:val="16"/>
              </w:rPr>
            </w:pPr>
            <w:r>
              <w:rPr>
                <w:rFonts w:ascii="宋体" w:cs="宋体"/>
                <w:color w:val="000000"/>
                <w:sz w:val="16"/>
                <w:szCs w:val="16"/>
              </w:rPr>
              <w:t>32</w:t>
            </w:r>
          </w:p>
        </w:tc>
        <w:tc>
          <w:tcPr>
            <w:tcW w:w="795" w:type="dxa"/>
            <w:vMerge w:val="restart"/>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省体育局</w:t>
            </w: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从事射击竞技体育运动单位审批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事业单位、社会组织</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经营高危险性体育项目许可</w:t>
            </w:r>
          </w:p>
        </w:tc>
        <w:tc>
          <w:tcPr>
            <w:tcW w:w="525" w:type="dxa"/>
            <w:vAlign w:val="center"/>
          </w:tcPr>
          <w:p w:rsidR="00444FCE" w:rsidRDefault="00444FCE" w:rsidP="00D5280F">
            <w:pPr>
              <w:spacing w:line="240" w:lineRule="exact"/>
              <w:jc w:val="center"/>
              <w:rPr>
                <w:rFonts w:ascii="宋体" w:cs="Times New Roman"/>
                <w:color w:val="000000"/>
                <w:sz w:val="16"/>
                <w:szCs w:val="16"/>
              </w:rPr>
            </w:pP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企业、个体工商户</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举办健身气功活动及设立站点审批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p>
        </w:tc>
        <w:tc>
          <w:tcPr>
            <w:tcW w:w="495" w:type="dxa"/>
            <w:vAlign w:val="center"/>
          </w:tcPr>
          <w:p w:rsidR="00444FCE" w:rsidRDefault="00444FCE" w:rsidP="00D5280F">
            <w:pPr>
              <w:spacing w:line="240" w:lineRule="exact"/>
              <w:jc w:val="center"/>
              <w:rPr>
                <w:rFonts w:ascii="宋体" w:cs="Times New Roman"/>
                <w:color w:val="000000"/>
                <w:sz w:val="16"/>
                <w:szCs w:val="16"/>
              </w:rPr>
            </w:pPr>
          </w:p>
        </w:tc>
        <w:tc>
          <w:tcPr>
            <w:tcW w:w="469"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举办攀登山峰活动审批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p>
        </w:tc>
        <w:tc>
          <w:tcPr>
            <w:tcW w:w="49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40" w:lineRule="exact"/>
              <w:jc w:val="center"/>
              <w:rPr>
                <w:rFonts w:ascii="宋体" w:cs="Times New Roman"/>
                <w:color w:val="000000"/>
                <w:sz w:val="16"/>
                <w:szCs w:val="16"/>
              </w:rPr>
            </w:pPr>
          </w:p>
        </w:tc>
        <w:tc>
          <w:tcPr>
            <w:tcW w:w="1931"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下放到市（州）</w:t>
            </w: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机关、事业单位、企业、社会组织、个人</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rsidP="00D5280F">
            <w:pPr>
              <w:spacing w:line="240" w:lineRule="exact"/>
              <w:rPr>
                <w:rFonts w:ascii="宋体" w:cs="Times New Roman"/>
                <w:color w:val="000000"/>
                <w:sz w:val="16"/>
                <w:szCs w:val="16"/>
              </w:rPr>
            </w:pPr>
          </w:p>
        </w:tc>
        <w:tc>
          <w:tcPr>
            <w:tcW w:w="795" w:type="dxa"/>
            <w:vMerge/>
            <w:vAlign w:val="center"/>
          </w:tcPr>
          <w:p w:rsidR="00444FCE" w:rsidRDefault="00444FCE" w:rsidP="00D5280F">
            <w:pPr>
              <w:spacing w:line="240" w:lineRule="exact"/>
              <w:rPr>
                <w:rFonts w:ascii="宋体" w:cs="Times New Roman"/>
                <w:color w:val="000000"/>
                <w:sz w:val="16"/>
                <w:szCs w:val="16"/>
              </w:rPr>
            </w:pPr>
          </w:p>
        </w:tc>
        <w:tc>
          <w:tcPr>
            <w:tcW w:w="540" w:type="dxa"/>
            <w:vAlign w:val="center"/>
          </w:tcPr>
          <w:p w:rsidR="00444FCE" w:rsidRDefault="00444FCE" w:rsidP="00D5280F">
            <w:pPr>
              <w:spacing w:line="240" w:lineRule="exact"/>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rsidP="00D5280F">
            <w:pPr>
              <w:spacing w:line="240" w:lineRule="exact"/>
              <w:rPr>
                <w:rFonts w:ascii="宋体" w:cs="Times New Roman"/>
                <w:color w:val="000000"/>
                <w:sz w:val="16"/>
                <w:szCs w:val="16"/>
              </w:rPr>
            </w:pPr>
            <w:r>
              <w:rPr>
                <w:rFonts w:cs="宋体" w:hint="eastAsia"/>
                <w:color w:val="000000"/>
                <w:sz w:val="16"/>
                <w:szCs w:val="16"/>
              </w:rPr>
              <w:t>临时占用公共体育场（馆）设施审批</w:t>
            </w:r>
          </w:p>
        </w:tc>
        <w:tc>
          <w:tcPr>
            <w:tcW w:w="52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rsidP="00D5280F">
            <w:pPr>
              <w:spacing w:line="240" w:lineRule="exact"/>
              <w:jc w:val="center"/>
              <w:rPr>
                <w:rFonts w:ascii="宋体" w:cs="Times New Roman"/>
                <w:color w:val="000000"/>
                <w:sz w:val="16"/>
                <w:szCs w:val="16"/>
              </w:rPr>
            </w:pPr>
          </w:p>
        </w:tc>
        <w:tc>
          <w:tcPr>
            <w:tcW w:w="1164" w:type="dxa"/>
            <w:vAlign w:val="center"/>
          </w:tcPr>
          <w:p w:rsidR="00444FCE" w:rsidRDefault="00444FCE" w:rsidP="00D5280F">
            <w:pPr>
              <w:spacing w:line="240" w:lineRule="exact"/>
              <w:jc w:val="center"/>
              <w:rPr>
                <w:rFonts w:ascii="宋体" w:cs="Times New Roman"/>
                <w:color w:val="000000"/>
                <w:sz w:val="16"/>
                <w:szCs w:val="16"/>
              </w:rPr>
            </w:pPr>
            <w:r>
              <w:rPr>
                <w:rFonts w:cs="宋体" w:hint="eastAsia"/>
                <w:color w:val="000000"/>
                <w:sz w:val="16"/>
                <w:szCs w:val="16"/>
              </w:rPr>
              <w:t>事业单位、企业、社会组织、个人</w:t>
            </w:r>
          </w:p>
        </w:tc>
        <w:tc>
          <w:tcPr>
            <w:tcW w:w="593" w:type="dxa"/>
            <w:vAlign w:val="center"/>
          </w:tcPr>
          <w:p w:rsidR="00444FCE" w:rsidRDefault="00444FCE" w:rsidP="00D5280F">
            <w:pPr>
              <w:spacing w:line="240" w:lineRule="exact"/>
              <w:jc w:val="center"/>
              <w:rPr>
                <w:rFonts w:ascii="宋体" w:cs="Times New Roman"/>
                <w:color w:val="000000"/>
                <w:sz w:val="16"/>
                <w:szCs w:val="16"/>
              </w:rPr>
            </w:pPr>
          </w:p>
        </w:tc>
      </w:tr>
    </w:tbl>
    <w:p w:rsidR="00444FCE" w:rsidRDefault="00444FCE" w:rsidP="00D5280F">
      <w:pPr>
        <w:spacing w:line="240" w:lineRule="exact"/>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33</w:t>
            </w:r>
          </w:p>
        </w:tc>
        <w:tc>
          <w:tcPr>
            <w:tcW w:w="795" w:type="dxa"/>
            <w:vMerge w:val="restart"/>
            <w:vAlign w:val="center"/>
          </w:tcPr>
          <w:p w:rsidR="00444FCE" w:rsidRDefault="00444FCE" w:rsidP="00D5280F">
            <w:pPr>
              <w:jc w:val="center"/>
              <w:rPr>
                <w:rFonts w:ascii="宋体" w:cs="Times New Roman"/>
                <w:color w:val="000000"/>
                <w:sz w:val="16"/>
                <w:szCs w:val="16"/>
              </w:rPr>
            </w:pPr>
            <w:r>
              <w:rPr>
                <w:rFonts w:cs="宋体" w:hint="eastAsia"/>
                <w:color w:val="000000"/>
                <w:sz w:val="16"/>
                <w:szCs w:val="16"/>
              </w:rPr>
              <w:t>省安全监管局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煤矿建设项目设计文件审批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E414D3">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非煤矿矿山企业安全生产许可证核发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设计能力</w:t>
            </w:r>
            <w:r>
              <w:rPr>
                <w:color w:val="000000"/>
                <w:sz w:val="16"/>
                <w:szCs w:val="16"/>
              </w:rPr>
              <w:t>50</w:t>
            </w:r>
            <w:r>
              <w:rPr>
                <w:rFonts w:cs="宋体" w:hint="eastAsia"/>
                <w:color w:val="000000"/>
                <w:sz w:val="16"/>
                <w:szCs w:val="16"/>
              </w:rPr>
              <w:t>万吨</w:t>
            </w:r>
            <w:r>
              <w:rPr>
                <w:color w:val="000000"/>
                <w:sz w:val="16"/>
                <w:szCs w:val="16"/>
              </w:rPr>
              <w:t>/</w:t>
            </w:r>
            <w:r>
              <w:rPr>
                <w:rFonts w:cs="宋体" w:hint="eastAsia"/>
                <w:color w:val="000000"/>
                <w:sz w:val="16"/>
                <w:szCs w:val="16"/>
              </w:rPr>
              <w:t>年及以下的露天采石场的安全生产许可证的首次发证、延期、变更；</w:t>
            </w:r>
            <w:r>
              <w:rPr>
                <w:color w:val="000000"/>
                <w:sz w:val="16"/>
                <w:szCs w:val="16"/>
              </w:rPr>
              <w:t>15</w:t>
            </w:r>
            <w:r>
              <w:rPr>
                <w:rFonts w:cs="宋体" w:hint="eastAsia"/>
                <w:color w:val="000000"/>
                <w:sz w:val="16"/>
                <w:szCs w:val="16"/>
              </w:rPr>
              <w:t>万吨以下（不含</w:t>
            </w:r>
            <w:r>
              <w:rPr>
                <w:color w:val="000000"/>
                <w:sz w:val="16"/>
                <w:szCs w:val="16"/>
              </w:rPr>
              <w:t>15</w:t>
            </w:r>
            <w:r>
              <w:rPr>
                <w:rFonts w:cs="宋体" w:hint="eastAsia"/>
                <w:color w:val="000000"/>
                <w:sz w:val="16"/>
                <w:szCs w:val="16"/>
              </w:rPr>
              <w:t>万吨）井工开采的非煤矿山首次发证、延期、变更</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E414D3">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除煤矿以外的安全评价机构乙级资质审批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E414D3">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除煤矿以外的检测检验机构乙级资质审批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E414D3">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非煤矿矿山建设项目安全设施设计审查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r>
              <w:rPr>
                <w:color w:val="000000"/>
                <w:sz w:val="16"/>
                <w:szCs w:val="16"/>
              </w:rPr>
              <w:t>1</w:t>
            </w:r>
            <w:r>
              <w:rPr>
                <w:rFonts w:cs="宋体" w:hint="eastAsia"/>
                <w:color w:val="000000"/>
                <w:sz w:val="16"/>
                <w:szCs w:val="16"/>
              </w:rPr>
              <w:t>）金属非金属矿山：露天开采设计能力</w:t>
            </w:r>
            <w:r>
              <w:rPr>
                <w:color w:val="000000"/>
                <w:sz w:val="16"/>
                <w:szCs w:val="16"/>
              </w:rPr>
              <w:t>50</w:t>
            </w:r>
            <w:r>
              <w:rPr>
                <w:rFonts w:cs="宋体" w:hint="eastAsia"/>
                <w:color w:val="000000"/>
                <w:sz w:val="16"/>
                <w:szCs w:val="16"/>
              </w:rPr>
              <w:t>万吨以下、井下开采设计能力</w:t>
            </w:r>
            <w:r>
              <w:rPr>
                <w:color w:val="000000"/>
                <w:sz w:val="16"/>
                <w:szCs w:val="16"/>
              </w:rPr>
              <w:t>15</w:t>
            </w:r>
            <w:r>
              <w:rPr>
                <w:rFonts w:cs="宋体" w:hint="eastAsia"/>
                <w:color w:val="000000"/>
                <w:sz w:val="16"/>
                <w:szCs w:val="16"/>
              </w:rPr>
              <w:t>万吨以下的建设项目；</w:t>
            </w:r>
            <w:r>
              <w:rPr>
                <w:rFonts w:cs="Times New Roman"/>
                <w:color w:val="000000"/>
                <w:sz w:val="16"/>
                <w:szCs w:val="16"/>
              </w:rPr>
              <w:br/>
            </w:r>
            <w:r>
              <w:rPr>
                <w:rFonts w:cs="宋体" w:hint="eastAsia"/>
                <w:color w:val="000000"/>
                <w:sz w:val="16"/>
                <w:szCs w:val="16"/>
              </w:rPr>
              <w:t>（</w:t>
            </w:r>
            <w:r>
              <w:rPr>
                <w:color w:val="000000"/>
                <w:sz w:val="16"/>
                <w:szCs w:val="16"/>
              </w:rPr>
              <w:t>2</w:t>
            </w:r>
            <w:r>
              <w:rPr>
                <w:rFonts w:cs="宋体" w:hint="eastAsia"/>
                <w:color w:val="000000"/>
                <w:sz w:val="16"/>
                <w:szCs w:val="16"/>
              </w:rPr>
              <w:t>）尾矿库：三等以下尾矿库（含库容</w:t>
            </w:r>
            <w:r>
              <w:rPr>
                <w:color w:val="000000"/>
                <w:sz w:val="16"/>
                <w:szCs w:val="16"/>
              </w:rPr>
              <w:t>1000</w:t>
            </w:r>
            <w:r>
              <w:rPr>
                <w:rFonts w:cs="宋体" w:hint="eastAsia"/>
                <w:color w:val="000000"/>
                <w:sz w:val="16"/>
                <w:szCs w:val="16"/>
              </w:rPr>
              <w:t>万立方米以下和坝高</w:t>
            </w:r>
            <w:r>
              <w:rPr>
                <w:color w:val="000000"/>
                <w:sz w:val="16"/>
                <w:szCs w:val="16"/>
              </w:rPr>
              <w:t>60</w:t>
            </w:r>
            <w:r>
              <w:rPr>
                <w:rFonts w:cs="宋体" w:hint="eastAsia"/>
                <w:color w:val="000000"/>
                <w:sz w:val="16"/>
                <w:szCs w:val="16"/>
              </w:rPr>
              <w:t>米以下的尾矿库）建设项目；</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E414D3">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金属冶炼建设项目安全设施设计审查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特种作业人员操作证核发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省管和中央在川企业除外的其他企业下放到市</w:t>
            </w:r>
            <w:r>
              <w:rPr>
                <w:color w:val="000000"/>
                <w:sz w:val="16"/>
                <w:szCs w:val="16"/>
              </w:rPr>
              <w:t>(</w:t>
            </w:r>
            <w:r>
              <w:rPr>
                <w:rFonts w:cs="宋体" w:hint="eastAsia"/>
                <w:color w:val="000000"/>
                <w:sz w:val="16"/>
                <w:szCs w:val="16"/>
              </w:rPr>
              <w:t>州</w:t>
            </w:r>
            <w:r>
              <w:rPr>
                <w:color w:val="000000"/>
                <w:sz w:val="16"/>
                <w:szCs w:val="16"/>
              </w:rPr>
              <w:t>)</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个人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第一类非药品类易制毒化学品经营许可证核发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生产、储存烟花爆竹建设项目安全设施设计审查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烟花爆竹生产企业安全生产许可证核发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职业卫生技术服务机构乙级资质证书核发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危险化学品建设项目安全许可（条件安全审查）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危险化学品建设项目安全许可（安全</w:t>
            </w:r>
            <w:r>
              <w:rPr>
                <w:rFonts w:cs="宋体" w:hint="eastAsia"/>
                <w:color w:val="000000"/>
                <w:sz w:val="16"/>
                <w:szCs w:val="16"/>
              </w:rPr>
              <w:lastRenderedPageBreak/>
              <w:t>设施设计审查）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lastRenderedPageBreak/>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省级范围内危险化学品生产企业安全生产许可证核发（非中央企业及其直接控股涉及危险化学品生产企业〔总部〕）</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及剧毒化学品生产和使用剧毒化学品从事危险化学品生产的企业，涉及重点监管危险化工工艺和重点监管危险化学品品种的企业，按照《产业结构调整指导目录》属于限制类和淘汰类的企业，具有行业准入条件的企业以外的危险化学品生产企业安全生产许可证授权市（州）安全生产监管主管部门实施许可</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危险化学品安全使用许可证核发</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危险化学品（含仓储经营）经营许可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危险化学品和除第一类中的非药品类易制毒化学品经营许可下放到市（州）</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C6733A">
            <w:pPr>
              <w:jc w:val="center"/>
              <w:rPr>
                <w:rFonts w:ascii="宋体" w:cs="Times New Roman"/>
                <w:color w:val="000000"/>
                <w:sz w:val="16"/>
                <w:szCs w:val="16"/>
              </w:rPr>
            </w:pPr>
            <w:r>
              <w:rPr>
                <w:rFonts w:cs="宋体" w:hint="eastAsia"/>
                <w:color w:val="000000"/>
                <w:sz w:val="16"/>
                <w:szCs w:val="16"/>
              </w:rPr>
              <w:t>省安全监管局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除剧毒化学品、易制爆化学品外其他危险化学品（不含仓储经营）经营许可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烟花爆竹经营（批发）许可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19</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烟花爆竹经营</w:t>
            </w:r>
            <w:r>
              <w:rPr>
                <w:color w:val="000000"/>
                <w:sz w:val="16"/>
                <w:szCs w:val="16"/>
              </w:rPr>
              <w:t>(</w:t>
            </w:r>
            <w:r>
              <w:rPr>
                <w:rFonts w:cs="宋体" w:hint="eastAsia"/>
                <w:color w:val="000000"/>
                <w:sz w:val="16"/>
                <w:szCs w:val="16"/>
              </w:rPr>
              <w:t>零售</w:t>
            </w:r>
            <w:r>
              <w:rPr>
                <w:color w:val="000000"/>
                <w:sz w:val="16"/>
                <w:szCs w:val="16"/>
              </w:rPr>
              <w:t>)</w:t>
            </w:r>
            <w:r>
              <w:rPr>
                <w:rFonts w:cs="宋体" w:hint="eastAsia"/>
                <w:color w:val="000000"/>
                <w:sz w:val="16"/>
                <w:szCs w:val="16"/>
              </w:rPr>
              <w:t>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20</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第一类非药品类易制毒化学品生产许可证核发</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开办煤矿企业审批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煤矿建设项目安全设施设计审查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煤矿建设项目核准</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煤矿建设项目设计审查（含设计修改）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rsidP="00C6733A">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煤矿建设项目联合试运转审查</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color w:val="000000"/>
                <w:sz w:val="16"/>
                <w:szCs w:val="16"/>
              </w:rPr>
              <w:t>30</w:t>
            </w:r>
            <w:r>
              <w:rPr>
                <w:rFonts w:cs="宋体" w:hint="eastAsia"/>
                <w:color w:val="000000"/>
                <w:sz w:val="16"/>
                <w:szCs w:val="16"/>
              </w:rPr>
              <w:t>万吨以下矿井联合试运转由市级煤炭行业管理部门组织实施</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jc w:val="center"/>
              <w:rPr>
                <w:rFonts w:ascii="宋体" w:cs="Times New Roman"/>
                <w:color w:val="000000"/>
                <w:sz w:val="16"/>
                <w:szCs w:val="16"/>
              </w:rPr>
            </w:pPr>
          </w:p>
        </w:tc>
        <w:tc>
          <w:tcPr>
            <w:tcW w:w="795" w:type="dxa"/>
            <w:vMerge/>
            <w:vAlign w:val="center"/>
          </w:tcPr>
          <w:p w:rsidR="00444FCE" w:rsidRDefault="00444FCE">
            <w:pPr>
              <w:jc w:val="cente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煤矿安全生产许可证</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煤矿企业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煤矿安全评价机构资质证书核发（乙级）</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28</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煤矿安全生产检测检验机构资质证书核发（乙级）</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34</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省统计局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本省行政区域内涉外调查机构资格认定</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社会公众</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本省行政区域内涉外社会调查项目审批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有涉外调查资格的调查企业</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35</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省旅游发展委</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旅行社经营出境旅游业务资格审核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旅行社</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初审</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旅行社设立许可</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市（州）办理审批手续</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符合条件的旅行社</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外商投资旅行社业务许可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外资企业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省级旅游度假区审核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符合条件的旅游度假区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景区景点讲解人员资格认定</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市（州）制定认定办法</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景区讲解工作人员</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Align w:val="center"/>
          </w:tcPr>
          <w:p w:rsidR="00444FCE" w:rsidRDefault="00444FCE">
            <w:pPr>
              <w:jc w:val="center"/>
              <w:rPr>
                <w:rFonts w:ascii="宋体" w:cs="Times New Roman"/>
                <w:color w:val="000000"/>
                <w:sz w:val="16"/>
                <w:szCs w:val="16"/>
              </w:rPr>
            </w:pPr>
            <w:r>
              <w:rPr>
                <w:rFonts w:ascii="宋体" w:cs="宋体"/>
                <w:color w:val="000000"/>
                <w:sz w:val="16"/>
                <w:szCs w:val="16"/>
              </w:rPr>
              <w:t>36</w:t>
            </w:r>
          </w:p>
        </w:tc>
        <w:tc>
          <w:tcPr>
            <w:tcW w:w="7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省扶贫移民局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大中型水利水电工程移民安置规划审核</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项目法人或项目主管部门</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37</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省国防科工办</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民用爆炸物品安全生产许可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Times New Roman"/>
                <w:color w:val="000000"/>
                <w:sz w:val="16"/>
                <w:szCs w:val="16"/>
              </w:rPr>
              <w:br/>
            </w:r>
            <w:r>
              <w:rPr>
                <w:rFonts w:cs="宋体" w:hint="eastAsia"/>
                <w:color w:val="000000"/>
                <w:sz w:val="16"/>
                <w:szCs w:val="16"/>
              </w:rPr>
              <w:t>委托市、县两级民爆行业主管部门初审</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省民用爆炸物品生产企业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民用爆炸物品销售许可</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r>
              <w:rPr>
                <w:rFonts w:cs="Times New Roman"/>
                <w:color w:val="000000"/>
                <w:sz w:val="16"/>
                <w:szCs w:val="16"/>
              </w:rPr>
              <w:br/>
            </w:r>
            <w:r>
              <w:rPr>
                <w:rFonts w:cs="宋体" w:hint="eastAsia"/>
                <w:color w:val="000000"/>
                <w:sz w:val="16"/>
                <w:szCs w:val="16"/>
              </w:rPr>
              <w:t>委托市、县两级民爆行业主管部门初审</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省民用爆炸物品销售企业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武器装备科研生产第二类许可初审</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企业、事业单位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三级国防计量技术机构设置审批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国防科技工业企业、事业单位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硝酸铵出口审批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省民用爆炸物品销售企业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6</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三级国防计量技术机构各项最高计量标准审批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国防科技工业企业、事业单位；部队委托管理单位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bl>
    <w:p w:rsidR="00444FCE" w:rsidRDefault="00444FCE">
      <w:pPr>
        <w:rPr>
          <w:rFonts w:cs="Times New Roma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30"/>
        <w:gridCol w:w="795"/>
        <w:gridCol w:w="540"/>
        <w:gridCol w:w="2728"/>
        <w:gridCol w:w="525"/>
        <w:gridCol w:w="495"/>
        <w:gridCol w:w="469"/>
        <w:gridCol w:w="1931"/>
        <w:gridCol w:w="1164"/>
        <w:gridCol w:w="593"/>
      </w:tblGrid>
      <w:tr w:rsidR="00444FCE">
        <w:trPr>
          <w:trHeight w:val="286"/>
          <w:jc w:val="center"/>
        </w:trPr>
        <w:tc>
          <w:tcPr>
            <w:tcW w:w="33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序号</w:t>
            </w:r>
          </w:p>
        </w:tc>
        <w:tc>
          <w:tcPr>
            <w:tcW w:w="795"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省级业务主管部门（单位）</w:t>
            </w:r>
          </w:p>
        </w:tc>
        <w:tc>
          <w:tcPr>
            <w:tcW w:w="540"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项号</w:t>
            </w:r>
          </w:p>
        </w:tc>
        <w:tc>
          <w:tcPr>
            <w:tcW w:w="2728" w:type="dxa"/>
            <w:vMerge w:val="restart"/>
            <w:vAlign w:val="center"/>
          </w:tcPr>
          <w:p w:rsidR="00444FCE" w:rsidRDefault="00444FCE" w:rsidP="0076552A">
            <w:pPr>
              <w:rPr>
                <w:rFonts w:ascii="宋体" w:cs="Times New Roman"/>
                <w:b/>
                <w:bCs/>
                <w:color w:val="000000"/>
                <w:sz w:val="16"/>
                <w:szCs w:val="16"/>
              </w:rPr>
            </w:pPr>
            <w:r>
              <w:rPr>
                <w:rFonts w:cs="宋体" w:hint="eastAsia"/>
                <w:b/>
                <w:bCs/>
                <w:color w:val="000000"/>
                <w:sz w:val="16"/>
                <w:szCs w:val="16"/>
              </w:rPr>
              <w:t>事项名称</w:t>
            </w:r>
          </w:p>
        </w:tc>
        <w:tc>
          <w:tcPr>
            <w:tcW w:w="1489" w:type="dxa"/>
            <w:gridSpan w:val="3"/>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行使层级</w:t>
            </w:r>
          </w:p>
        </w:tc>
        <w:tc>
          <w:tcPr>
            <w:tcW w:w="1931"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省级事项下放、委托情形</w:t>
            </w:r>
          </w:p>
        </w:tc>
        <w:tc>
          <w:tcPr>
            <w:tcW w:w="1164"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审批对象</w:t>
            </w:r>
          </w:p>
        </w:tc>
        <w:tc>
          <w:tcPr>
            <w:tcW w:w="593" w:type="dxa"/>
            <w:vMerge w:val="restart"/>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备注</w:t>
            </w:r>
          </w:p>
        </w:tc>
      </w:tr>
      <w:tr w:rsidR="00444FCE">
        <w:trPr>
          <w:trHeight w:val="286"/>
          <w:jc w:val="center"/>
        </w:trPr>
        <w:tc>
          <w:tcPr>
            <w:tcW w:w="330" w:type="dxa"/>
            <w:vMerge/>
            <w:vAlign w:val="center"/>
          </w:tcPr>
          <w:p w:rsidR="00444FCE" w:rsidRDefault="00444FCE" w:rsidP="0076552A">
            <w:pPr>
              <w:rPr>
                <w:rFonts w:ascii="宋体" w:cs="Times New Roman"/>
                <w:b/>
                <w:bCs/>
                <w:color w:val="000000"/>
                <w:sz w:val="16"/>
                <w:szCs w:val="16"/>
              </w:rPr>
            </w:pPr>
          </w:p>
        </w:tc>
        <w:tc>
          <w:tcPr>
            <w:tcW w:w="795" w:type="dxa"/>
            <w:vMerge/>
            <w:vAlign w:val="center"/>
          </w:tcPr>
          <w:p w:rsidR="00444FCE" w:rsidRDefault="00444FCE" w:rsidP="0076552A">
            <w:pPr>
              <w:rPr>
                <w:rFonts w:ascii="宋体" w:cs="Times New Roman"/>
                <w:b/>
                <w:bCs/>
                <w:color w:val="000000"/>
                <w:sz w:val="16"/>
                <w:szCs w:val="16"/>
              </w:rPr>
            </w:pPr>
          </w:p>
        </w:tc>
        <w:tc>
          <w:tcPr>
            <w:tcW w:w="540" w:type="dxa"/>
            <w:vMerge/>
            <w:vAlign w:val="center"/>
          </w:tcPr>
          <w:p w:rsidR="00444FCE" w:rsidRDefault="00444FCE" w:rsidP="0076552A">
            <w:pPr>
              <w:rPr>
                <w:rFonts w:ascii="宋体" w:cs="Times New Roman"/>
                <w:b/>
                <w:bCs/>
                <w:color w:val="000000"/>
                <w:sz w:val="16"/>
                <w:szCs w:val="16"/>
              </w:rPr>
            </w:pPr>
          </w:p>
        </w:tc>
        <w:tc>
          <w:tcPr>
            <w:tcW w:w="2728" w:type="dxa"/>
            <w:vMerge/>
            <w:vAlign w:val="center"/>
          </w:tcPr>
          <w:p w:rsidR="00444FCE" w:rsidRDefault="00444FCE" w:rsidP="0076552A">
            <w:pPr>
              <w:rPr>
                <w:rFonts w:ascii="宋体" w:cs="Times New Roman"/>
                <w:b/>
                <w:bCs/>
                <w:color w:val="000000"/>
                <w:sz w:val="16"/>
                <w:szCs w:val="16"/>
              </w:rPr>
            </w:pPr>
          </w:p>
        </w:tc>
        <w:tc>
          <w:tcPr>
            <w:tcW w:w="52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省</w:t>
            </w:r>
          </w:p>
        </w:tc>
        <w:tc>
          <w:tcPr>
            <w:tcW w:w="495"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市</w:t>
            </w:r>
          </w:p>
        </w:tc>
        <w:tc>
          <w:tcPr>
            <w:tcW w:w="469" w:type="dxa"/>
            <w:vAlign w:val="center"/>
          </w:tcPr>
          <w:p w:rsidR="00444FCE" w:rsidRDefault="00444FCE" w:rsidP="0076552A">
            <w:pPr>
              <w:jc w:val="center"/>
              <w:rPr>
                <w:rFonts w:ascii="宋体" w:cs="Times New Roman"/>
                <w:b/>
                <w:bCs/>
                <w:color w:val="000000"/>
                <w:sz w:val="16"/>
                <w:szCs w:val="16"/>
              </w:rPr>
            </w:pPr>
            <w:r>
              <w:rPr>
                <w:rFonts w:cs="宋体" w:hint="eastAsia"/>
                <w:b/>
                <w:bCs/>
                <w:color w:val="000000"/>
                <w:sz w:val="16"/>
                <w:szCs w:val="16"/>
              </w:rPr>
              <w:t>县</w:t>
            </w:r>
          </w:p>
        </w:tc>
        <w:tc>
          <w:tcPr>
            <w:tcW w:w="1931" w:type="dxa"/>
            <w:vMerge/>
            <w:vAlign w:val="center"/>
          </w:tcPr>
          <w:p w:rsidR="00444FCE" w:rsidRDefault="00444FCE" w:rsidP="0076552A">
            <w:pPr>
              <w:rPr>
                <w:rFonts w:ascii="宋体" w:cs="Times New Roman"/>
                <w:b/>
                <w:bCs/>
                <w:color w:val="000000"/>
                <w:sz w:val="16"/>
                <w:szCs w:val="16"/>
              </w:rPr>
            </w:pPr>
          </w:p>
        </w:tc>
        <w:tc>
          <w:tcPr>
            <w:tcW w:w="1164" w:type="dxa"/>
            <w:vMerge/>
            <w:vAlign w:val="center"/>
          </w:tcPr>
          <w:p w:rsidR="00444FCE" w:rsidRDefault="00444FCE" w:rsidP="0076552A">
            <w:pPr>
              <w:rPr>
                <w:rFonts w:ascii="宋体" w:cs="Times New Roman"/>
                <w:b/>
                <w:bCs/>
                <w:color w:val="000000"/>
                <w:sz w:val="16"/>
                <w:szCs w:val="16"/>
              </w:rPr>
            </w:pPr>
          </w:p>
        </w:tc>
        <w:tc>
          <w:tcPr>
            <w:tcW w:w="593" w:type="dxa"/>
            <w:vMerge/>
            <w:vAlign w:val="center"/>
          </w:tcPr>
          <w:p w:rsidR="00444FCE" w:rsidRDefault="00444FCE" w:rsidP="0076552A">
            <w:pPr>
              <w:rPr>
                <w:rFonts w:ascii="宋体" w:cs="Times New Roman"/>
                <w:b/>
                <w:bCs/>
                <w:color w:val="000000"/>
                <w:sz w:val="16"/>
                <w:szCs w:val="16"/>
              </w:rPr>
            </w:pPr>
          </w:p>
        </w:tc>
      </w:tr>
      <w:tr w:rsidR="00444FCE">
        <w:trPr>
          <w:trHeight w:val="286"/>
          <w:jc w:val="center"/>
        </w:trPr>
        <w:tc>
          <w:tcPr>
            <w:tcW w:w="330" w:type="dxa"/>
            <w:vMerge w:val="restart"/>
            <w:vAlign w:val="center"/>
          </w:tcPr>
          <w:p w:rsidR="00444FCE" w:rsidRDefault="00444FCE" w:rsidP="00D5280F">
            <w:pPr>
              <w:jc w:val="center"/>
              <w:rPr>
                <w:rFonts w:ascii="宋体" w:cs="Times New Roman"/>
                <w:color w:val="000000"/>
                <w:sz w:val="16"/>
                <w:szCs w:val="16"/>
              </w:rPr>
            </w:pPr>
          </w:p>
        </w:tc>
        <w:tc>
          <w:tcPr>
            <w:tcW w:w="795" w:type="dxa"/>
            <w:vMerge w:val="restart"/>
            <w:vAlign w:val="center"/>
          </w:tcPr>
          <w:p w:rsidR="00444FCE" w:rsidRDefault="00444FCE" w:rsidP="00D5280F">
            <w:pPr>
              <w:jc w:val="center"/>
              <w:rPr>
                <w:rFonts w:ascii="宋体" w:cs="Times New Roman"/>
                <w:color w:val="000000"/>
                <w:sz w:val="16"/>
                <w:szCs w:val="16"/>
              </w:rPr>
            </w:pPr>
            <w:r>
              <w:rPr>
                <w:rFonts w:cs="宋体" w:hint="eastAsia"/>
                <w:color w:val="000000"/>
                <w:sz w:val="16"/>
                <w:szCs w:val="16"/>
              </w:rPr>
              <w:t>省国防科工办</w:t>
            </w:r>
          </w:p>
        </w:tc>
        <w:tc>
          <w:tcPr>
            <w:tcW w:w="540" w:type="dxa"/>
            <w:vAlign w:val="center"/>
          </w:tcPr>
          <w:p w:rsidR="00444FCE" w:rsidRDefault="00444FCE">
            <w:pPr>
              <w:rPr>
                <w:rFonts w:ascii="宋体" w:cs="Times New Roman"/>
                <w:color w:val="000000"/>
                <w:sz w:val="16"/>
                <w:szCs w:val="16"/>
              </w:rPr>
            </w:pPr>
          </w:p>
        </w:tc>
        <w:tc>
          <w:tcPr>
            <w:tcW w:w="2728" w:type="dxa"/>
            <w:vAlign w:val="center"/>
          </w:tcPr>
          <w:p w:rsidR="00444FCE" w:rsidRDefault="00444FCE">
            <w:pPr>
              <w:rPr>
                <w:rFonts w:ascii="宋体" w:cs="Times New Roman"/>
                <w:color w:val="000000"/>
                <w:sz w:val="16"/>
                <w:szCs w:val="16"/>
              </w:rPr>
            </w:pP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国防科技工业企业、事业单位；部队委托管理单位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7</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国防计量认可证审批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国防科技工业企业、事业单位；部队委托管理单位</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涉密</w:t>
            </w: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38</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省人防办（省民防局）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拆除人民防空工程审批</w:t>
            </w:r>
          </w:p>
        </w:tc>
        <w:tc>
          <w:tcPr>
            <w:tcW w:w="525" w:type="dxa"/>
            <w:vAlign w:val="bottom"/>
          </w:tcPr>
          <w:p w:rsidR="00444FCE" w:rsidRDefault="00444FCE">
            <w:pPr>
              <w:rPr>
                <w:rFonts w:ascii="等线" w:eastAsia="等线" w:hAnsi="宋体" w:cs="Times New Roman"/>
                <w:color w:val="000000"/>
                <w:sz w:val="22"/>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下放至市县两级</w:t>
            </w: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项目所有人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人民防空工程设计乙级以下资质审批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设计企业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3</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人民防空工程监理乙级以下资质审批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监理企业</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4</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应建防空地下室的民用建设项目报建审批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项目所有人</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5</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人民防空警报设施拆除审批</w:t>
            </w:r>
          </w:p>
        </w:tc>
        <w:tc>
          <w:tcPr>
            <w:tcW w:w="525" w:type="dxa"/>
            <w:vAlign w:val="center"/>
          </w:tcPr>
          <w:p w:rsidR="00444FCE" w:rsidRDefault="00444FCE">
            <w:pPr>
              <w:jc w:val="center"/>
              <w:rPr>
                <w:rFonts w:ascii="宋体" w:cs="Times New Roman"/>
                <w:color w:val="000000"/>
                <w:sz w:val="16"/>
                <w:szCs w:val="16"/>
              </w:rPr>
            </w:pPr>
          </w:p>
        </w:tc>
        <w:tc>
          <w:tcPr>
            <w:tcW w:w="4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69"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机关、事业单位、企业、社会组织、个人等</w:t>
            </w:r>
          </w:p>
        </w:tc>
        <w:tc>
          <w:tcPr>
            <w:tcW w:w="593" w:type="dxa"/>
            <w:vAlign w:val="center"/>
          </w:tcPr>
          <w:p w:rsidR="00444FCE" w:rsidRDefault="00444FCE">
            <w:pPr>
              <w:jc w:val="center"/>
              <w:rPr>
                <w:rFonts w:ascii="宋体" w:cs="Times New Roman"/>
                <w:color w:val="000000"/>
                <w:sz w:val="16"/>
                <w:szCs w:val="16"/>
              </w:rPr>
            </w:pPr>
          </w:p>
        </w:tc>
      </w:tr>
      <w:tr w:rsidR="00444FCE">
        <w:trPr>
          <w:trHeight w:val="286"/>
          <w:jc w:val="center"/>
        </w:trPr>
        <w:tc>
          <w:tcPr>
            <w:tcW w:w="330" w:type="dxa"/>
            <w:vMerge w:val="restart"/>
            <w:vAlign w:val="center"/>
          </w:tcPr>
          <w:p w:rsidR="00444FCE" w:rsidRDefault="00444FCE">
            <w:pPr>
              <w:jc w:val="center"/>
              <w:rPr>
                <w:rFonts w:ascii="宋体" w:cs="Times New Roman"/>
                <w:color w:val="000000"/>
                <w:sz w:val="16"/>
                <w:szCs w:val="16"/>
              </w:rPr>
            </w:pPr>
            <w:r>
              <w:rPr>
                <w:rFonts w:ascii="宋体" w:cs="宋体"/>
                <w:color w:val="000000"/>
                <w:sz w:val="16"/>
                <w:szCs w:val="16"/>
              </w:rPr>
              <w:t>39</w:t>
            </w:r>
          </w:p>
        </w:tc>
        <w:tc>
          <w:tcPr>
            <w:tcW w:w="795" w:type="dxa"/>
            <w:vMerge w:val="restart"/>
            <w:vAlign w:val="center"/>
          </w:tcPr>
          <w:p w:rsidR="00444FCE" w:rsidRDefault="00444FCE">
            <w:pPr>
              <w:jc w:val="center"/>
              <w:rPr>
                <w:rFonts w:ascii="宋体" w:cs="Times New Roman"/>
                <w:color w:val="000000"/>
                <w:sz w:val="16"/>
                <w:szCs w:val="16"/>
              </w:rPr>
            </w:pPr>
            <w:r>
              <w:rPr>
                <w:rFonts w:cs="宋体" w:hint="eastAsia"/>
                <w:color w:val="000000"/>
                <w:sz w:val="16"/>
                <w:szCs w:val="16"/>
              </w:rPr>
              <w:t>省档案局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携带、运输、邮寄三级档案、未定级的属于国家所有的档案和不属于国家所有但对国家和社会具有保存价值或者应当保密的档案及其复制件出境的审批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省级以下各级国家档案馆、机关、团体、企业事业单位、其他组织和个人</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Merge/>
            <w:vAlign w:val="center"/>
          </w:tcPr>
          <w:p w:rsidR="00444FCE" w:rsidRDefault="00444FCE">
            <w:pPr>
              <w:rPr>
                <w:rFonts w:ascii="宋体" w:cs="Times New Roman"/>
                <w:color w:val="000000"/>
                <w:sz w:val="16"/>
                <w:szCs w:val="16"/>
              </w:rPr>
            </w:pPr>
          </w:p>
        </w:tc>
        <w:tc>
          <w:tcPr>
            <w:tcW w:w="795" w:type="dxa"/>
            <w:vMerge/>
            <w:vAlign w:val="center"/>
          </w:tcPr>
          <w:p w:rsidR="00444FCE" w:rsidRDefault="00444FCE">
            <w:pPr>
              <w:rPr>
                <w:rFonts w:ascii="宋体" w:cs="Times New Roman"/>
                <w:color w:val="000000"/>
                <w:sz w:val="16"/>
                <w:szCs w:val="16"/>
              </w:rPr>
            </w:pPr>
          </w:p>
        </w:tc>
        <w:tc>
          <w:tcPr>
            <w:tcW w:w="540" w:type="dxa"/>
            <w:vAlign w:val="center"/>
          </w:tcPr>
          <w:p w:rsidR="00444FCE" w:rsidRDefault="00444FCE">
            <w:pPr>
              <w:jc w:val="center"/>
              <w:rPr>
                <w:rFonts w:ascii="宋体" w:cs="Times New Roman"/>
                <w:color w:val="000000"/>
                <w:sz w:val="16"/>
                <w:szCs w:val="16"/>
              </w:rPr>
            </w:pPr>
            <w:r>
              <w:rPr>
                <w:color w:val="000000"/>
                <w:sz w:val="16"/>
                <w:szCs w:val="16"/>
              </w:rPr>
              <w:t>2</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赠送、交换、出卖国家所有档案的复制件审批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各级各类档案馆以及机关、团体、企业事业单位和其他组织</w:t>
            </w:r>
          </w:p>
        </w:tc>
        <w:tc>
          <w:tcPr>
            <w:tcW w:w="593"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暂停</w:t>
            </w:r>
          </w:p>
        </w:tc>
      </w:tr>
      <w:tr w:rsidR="00444FCE">
        <w:trPr>
          <w:trHeight w:val="286"/>
          <w:jc w:val="center"/>
        </w:trPr>
        <w:tc>
          <w:tcPr>
            <w:tcW w:w="330" w:type="dxa"/>
            <w:vAlign w:val="center"/>
          </w:tcPr>
          <w:p w:rsidR="00444FCE" w:rsidRDefault="00444FCE">
            <w:pPr>
              <w:jc w:val="center"/>
              <w:rPr>
                <w:rFonts w:ascii="宋体" w:cs="Times New Roman"/>
                <w:color w:val="000000"/>
                <w:sz w:val="16"/>
                <w:szCs w:val="16"/>
              </w:rPr>
            </w:pPr>
            <w:r>
              <w:rPr>
                <w:rFonts w:ascii="宋体" w:cs="宋体"/>
                <w:color w:val="000000"/>
                <w:sz w:val="16"/>
                <w:szCs w:val="16"/>
              </w:rPr>
              <w:t>40</w:t>
            </w:r>
          </w:p>
        </w:tc>
        <w:tc>
          <w:tcPr>
            <w:tcW w:w="79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省金融工作局</w:t>
            </w:r>
          </w:p>
        </w:tc>
        <w:tc>
          <w:tcPr>
            <w:tcW w:w="540" w:type="dxa"/>
            <w:vAlign w:val="center"/>
          </w:tcPr>
          <w:p w:rsidR="00444FCE" w:rsidRDefault="00444FCE">
            <w:pPr>
              <w:jc w:val="center"/>
              <w:rPr>
                <w:rFonts w:ascii="宋体" w:cs="Times New Roman"/>
                <w:color w:val="000000"/>
                <w:sz w:val="16"/>
                <w:szCs w:val="16"/>
              </w:rPr>
            </w:pPr>
            <w:r>
              <w:rPr>
                <w:color w:val="000000"/>
                <w:sz w:val="16"/>
                <w:szCs w:val="16"/>
              </w:rPr>
              <w:t>1</w:t>
            </w:r>
          </w:p>
        </w:tc>
        <w:tc>
          <w:tcPr>
            <w:tcW w:w="2728" w:type="dxa"/>
            <w:vAlign w:val="center"/>
          </w:tcPr>
          <w:p w:rsidR="00444FCE" w:rsidRDefault="00444FCE">
            <w:pPr>
              <w:rPr>
                <w:rFonts w:ascii="宋体" w:cs="Times New Roman"/>
                <w:color w:val="000000"/>
                <w:sz w:val="16"/>
                <w:szCs w:val="16"/>
              </w:rPr>
            </w:pPr>
            <w:r>
              <w:rPr>
                <w:rFonts w:cs="宋体" w:hint="eastAsia"/>
                <w:color w:val="000000"/>
                <w:sz w:val="16"/>
                <w:szCs w:val="16"/>
              </w:rPr>
              <w:t>融资性担保机构的设立与变更审批</w:t>
            </w:r>
          </w:p>
        </w:tc>
        <w:tc>
          <w:tcPr>
            <w:tcW w:w="525"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w:t>
            </w:r>
          </w:p>
        </w:tc>
        <w:tc>
          <w:tcPr>
            <w:tcW w:w="495" w:type="dxa"/>
            <w:vAlign w:val="center"/>
          </w:tcPr>
          <w:p w:rsidR="00444FCE" w:rsidRDefault="00444FCE">
            <w:pPr>
              <w:jc w:val="center"/>
              <w:rPr>
                <w:rFonts w:ascii="宋体" w:cs="Times New Roman"/>
                <w:color w:val="000000"/>
                <w:sz w:val="16"/>
                <w:szCs w:val="16"/>
              </w:rPr>
            </w:pPr>
          </w:p>
        </w:tc>
        <w:tc>
          <w:tcPr>
            <w:tcW w:w="469" w:type="dxa"/>
            <w:vAlign w:val="center"/>
          </w:tcPr>
          <w:p w:rsidR="00444FCE" w:rsidRDefault="00444FCE">
            <w:pPr>
              <w:jc w:val="center"/>
              <w:rPr>
                <w:rFonts w:ascii="宋体" w:cs="Times New Roman"/>
                <w:color w:val="000000"/>
                <w:sz w:val="16"/>
                <w:szCs w:val="16"/>
              </w:rPr>
            </w:pPr>
          </w:p>
        </w:tc>
        <w:tc>
          <w:tcPr>
            <w:tcW w:w="1931" w:type="dxa"/>
            <w:vAlign w:val="center"/>
          </w:tcPr>
          <w:p w:rsidR="00444FCE" w:rsidRDefault="00444FCE">
            <w:pPr>
              <w:jc w:val="center"/>
              <w:rPr>
                <w:rFonts w:ascii="宋体" w:cs="Times New Roman"/>
                <w:color w:val="000000"/>
                <w:sz w:val="16"/>
                <w:szCs w:val="16"/>
              </w:rPr>
            </w:pPr>
          </w:p>
        </w:tc>
        <w:tc>
          <w:tcPr>
            <w:tcW w:w="1164" w:type="dxa"/>
            <w:vAlign w:val="center"/>
          </w:tcPr>
          <w:p w:rsidR="00444FCE" w:rsidRDefault="00444FCE">
            <w:pPr>
              <w:jc w:val="center"/>
              <w:rPr>
                <w:rFonts w:ascii="宋体" w:cs="Times New Roman"/>
                <w:color w:val="000000"/>
                <w:sz w:val="16"/>
                <w:szCs w:val="16"/>
              </w:rPr>
            </w:pPr>
            <w:r>
              <w:rPr>
                <w:rFonts w:cs="宋体" w:hint="eastAsia"/>
                <w:color w:val="000000"/>
                <w:sz w:val="16"/>
                <w:szCs w:val="16"/>
              </w:rPr>
              <w:t>企业</w:t>
            </w:r>
          </w:p>
        </w:tc>
        <w:tc>
          <w:tcPr>
            <w:tcW w:w="593" w:type="dxa"/>
            <w:vAlign w:val="center"/>
          </w:tcPr>
          <w:p w:rsidR="00444FCE" w:rsidRDefault="00444FCE">
            <w:pPr>
              <w:jc w:val="center"/>
              <w:rPr>
                <w:rFonts w:ascii="宋体" w:cs="Times New Roman"/>
                <w:color w:val="000000"/>
                <w:sz w:val="16"/>
                <w:szCs w:val="16"/>
              </w:rPr>
            </w:pPr>
          </w:p>
        </w:tc>
      </w:tr>
    </w:tbl>
    <w:p w:rsidR="00444FCE" w:rsidRDefault="00444FCE" w:rsidP="00D76746">
      <w:pPr>
        <w:rPr>
          <w:rFonts w:ascii="仿宋_GB2312" w:eastAsia="仿宋_GB2312" w:hAnsi="黑体" w:cs="Times New Roman"/>
          <w:color w:val="000000"/>
          <w:sz w:val="32"/>
          <w:szCs w:val="32"/>
        </w:rPr>
      </w:pPr>
    </w:p>
    <w:p w:rsidR="00444FCE" w:rsidRDefault="00444FCE" w:rsidP="00D76746">
      <w:pPr>
        <w:rPr>
          <w:rFonts w:ascii="仿宋_GB2312" w:eastAsia="仿宋_GB2312" w:hAnsi="黑体" w:cs="Times New Roman"/>
          <w:color w:val="000000"/>
          <w:sz w:val="32"/>
          <w:szCs w:val="32"/>
        </w:rPr>
      </w:pPr>
    </w:p>
    <w:p w:rsidR="00444FCE" w:rsidRDefault="00444FCE" w:rsidP="00D76746">
      <w:pPr>
        <w:rPr>
          <w:rFonts w:ascii="仿宋_GB2312" w:eastAsia="仿宋_GB2312" w:hAnsi="黑体" w:cs="Times New Roman"/>
          <w:color w:val="000000"/>
          <w:sz w:val="32"/>
          <w:szCs w:val="32"/>
        </w:rPr>
      </w:pPr>
    </w:p>
    <w:p w:rsidR="00444FCE" w:rsidRDefault="00444FCE" w:rsidP="00D76746">
      <w:pPr>
        <w:rPr>
          <w:rFonts w:ascii="仿宋_GB2312" w:eastAsia="仿宋_GB2312" w:hAnsi="黑体" w:cs="Times New Roman"/>
          <w:color w:val="000000"/>
          <w:sz w:val="32"/>
          <w:szCs w:val="32"/>
        </w:rPr>
      </w:pPr>
    </w:p>
    <w:p w:rsidR="00444FCE" w:rsidRDefault="00444FCE" w:rsidP="00D76746">
      <w:pPr>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D5280F">
      <w:pPr>
        <w:spacing w:line="240" w:lineRule="exact"/>
        <w:rPr>
          <w:rFonts w:ascii="仿宋_GB2312" w:eastAsia="仿宋_GB2312" w:hAnsi="黑体" w:cs="Times New Roman"/>
          <w:color w:val="000000"/>
          <w:sz w:val="32"/>
          <w:szCs w:val="32"/>
        </w:rPr>
      </w:pPr>
    </w:p>
    <w:p w:rsidR="00444FCE" w:rsidRDefault="00444FCE" w:rsidP="009B7633">
      <w:pPr>
        <w:pBdr>
          <w:top w:val="single" w:sz="6" w:space="1" w:color="auto"/>
          <w:bottom w:val="single" w:sz="6" w:space="1" w:color="auto"/>
        </w:pBdr>
        <w:spacing w:line="440" w:lineRule="exact"/>
        <w:ind w:firstLineChars="100" w:firstLine="280"/>
        <w:rPr>
          <w:rFonts w:ascii="仿宋_GB2312" w:eastAsia="仿宋_GB2312" w:hAnsi="仿宋" w:cs="Times New Roman"/>
          <w:color w:val="000000"/>
          <w:sz w:val="28"/>
          <w:szCs w:val="28"/>
        </w:rPr>
      </w:pPr>
      <w:r w:rsidRPr="00D5280F">
        <w:rPr>
          <w:rFonts w:ascii="仿宋_GB2312" w:eastAsia="仿宋_GB2312" w:hAnsi="仿宋" w:cs="仿宋_GB2312" w:hint="eastAsia"/>
          <w:color w:val="000000"/>
          <w:sz w:val="28"/>
          <w:szCs w:val="28"/>
        </w:rPr>
        <w:t>剑阁县人民政府</w:t>
      </w:r>
      <w:r>
        <w:rPr>
          <w:rFonts w:ascii="仿宋_GB2312" w:eastAsia="仿宋_GB2312" w:hAnsi="仿宋" w:cs="仿宋_GB2312" w:hint="eastAsia"/>
          <w:color w:val="000000"/>
          <w:sz w:val="28"/>
          <w:szCs w:val="28"/>
        </w:rPr>
        <w:t>办公室</w:t>
      </w:r>
      <w:r>
        <w:rPr>
          <w:rFonts w:ascii="仿宋_GB2312" w:eastAsia="仿宋_GB2312" w:hAnsi="仿宋" w:cs="仿宋_GB2312"/>
          <w:color w:val="000000"/>
          <w:sz w:val="28"/>
          <w:szCs w:val="28"/>
        </w:rPr>
        <w:t xml:space="preserve">                    </w:t>
      </w:r>
      <w:r w:rsidRPr="00D5280F">
        <w:rPr>
          <w:rFonts w:ascii="仿宋_GB2312" w:eastAsia="仿宋_GB2312" w:hAnsi="仿宋" w:cs="仿宋_GB2312"/>
          <w:color w:val="000000"/>
          <w:sz w:val="28"/>
          <w:szCs w:val="28"/>
        </w:rPr>
        <w:t>2018</w:t>
      </w:r>
      <w:r w:rsidRPr="00D5280F">
        <w:rPr>
          <w:rFonts w:ascii="仿宋_GB2312" w:eastAsia="仿宋_GB2312" w:hAnsi="仿宋" w:cs="仿宋_GB2312" w:hint="eastAsia"/>
          <w:color w:val="000000"/>
          <w:sz w:val="28"/>
          <w:szCs w:val="28"/>
        </w:rPr>
        <w:t>年</w:t>
      </w:r>
      <w:r w:rsidRPr="00D5280F">
        <w:rPr>
          <w:rFonts w:ascii="仿宋_GB2312" w:eastAsia="仿宋_GB2312" w:hAnsi="仿宋" w:cs="仿宋_GB2312"/>
          <w:color w:val="000000"/>
          <w:sz w:val="28"/>
          <w:szCs w:val="28"/>
        </w:rPr>
        <w:t>8</w:t>
      </w:r>
      <w:r w:rsidRPr="00D5280F">
        <w:rPr>
          <w:rFonts w:ascii="仿宋_GB2312" w:eastAsia="仿宋_GB2312" w:hAnsi="仿宋" w:cs="仿宋_GB2312" w:hint="eastAsia"/>
          <w:color w:val="000000"/>
          <w:sz w:val="28"/>
          <w:szCs w:val="28"/>
        </w:rPr>
        <w:t>月</w:t>
      </w:r>
      <w:r w:rsidRPr="00D5280F">
        <w:rPr>
          <w:rFonts w:ascii="仿宋_GB2312" w:eastAsia="仿宋_GB2312" w:hAnsi="仿宋" w:cs="仿宋_GB2312"/>
          <w:color w:val="000000"/>
          <w:sz w:val="28"/>
          <w:szCs w:val="28"/>
        </w:rPr>
        <w:t>24</w:t>
      </w:r>
      <w:r w:rsidRPr="00D5280F">
        <w:rPr>
          <w:rFonts w:ascii="仿宋_GB2312" w:eastAsia="仿宋_GB2312" w:hAnsi="仿宋" w:cs="仿宋_GB2312" w:hint="eastAsia"/>
          <w:color w:val="000000"/>
          <w:sz w:val="28"/>
          <w:szCs w:val="28"/>
        </w:rPr>
        <w:t>日</w:t>
      </w:r>
      <w:r>
        <w:rPr>
          <w:rFonts w:ascii="仿宋_GB2312" w:eastAsia="仿宋_GB2312" w:hAnsi="仿宋" w:cs="仿宋_GB2312" w:hint="eastAsia"/>
          <w:color w:val="000000"/>
          <w:sz w:val="28"/>
          <w:szCs w:val="28"/>
        </w:rPr>
        <w:t>印发</w:t>
      </w:r>
    </w:p>
    <w:sectPr w:rsidR="00444FCE" w:rsidSect="00791446">
      <w:footerReference w:type="default" r:id="rId7"/>
      <w:pgSz w:w="11907" w:h="16840" w:orient="landscape" w:code="8"/>
      <w:pgMar w:top="2098" w:right="1588" w:bottom="1814" w:left="1474" w:header="709" w:footer="1588" w:gutter="0"/>
      <w:cols w:space="708"/>
      <w:rtlGutter/>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15F" w:rsidRPr="00B7586B" w:rsidRDefault="0046315F" w:rsidP="008B6BD7">
      <w:pPr>
        <w:rPr>
          <w:rFonts w:cs="Times New Roman"/>
          <w:kern w:val="0"/>
        </w:rPr>
      </w:pPr>
      <w:r>
        <w:rPr>
          <w:rFonts w:cs="Times New Roman"/>
        </w:rPr>
        <w:separator/>
      </w:r>
    </w:p>
  </w:endnote>
  <w:endnote w:type="continuationSeparator" w:id="0">
    <w:p w:rsidR="0046315F" w:rsidRPr="00B7586B" w:rsidRDefault="0046315F" w:rsidP="008B6BD7">
      <w:pPr>
        <w:rPr>
          <w:rFonts w:cs="Times New Roman"/>
          <w:kern w:val="0"/>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FCE" w:rsidRPr="00D5280F" w:rsidRDefault="00444FCE" w:rsidP="002302F2">
    <w:pPr>
      <w:pStyle w:val="a7"/>
      <w:framePr w:wrap="auto" w:vAnchor="text" w:hAnchor="margin" w:xAlign="outside" w:y="1"/>
      <w:rPr>
        <w:rStyle w:val="a8"/>
        <w:rFonts w:ascii="宋体" w:cs="Times New Roman"/>
        <w:sz w:val="28"/>
        <w:szCs w:val="28"/>
      </w:rPr>
    </w:pPr>
    <w:r w:rsidRPr="00D5280F">
      <w:rPr>
        <w:rStyle w:val="a8"/>
        <w:rFonts w:ascii="宋体" w:hAnsi="宋体" w:cs="宋体"/>
        <w:sz w:val="28"/>
        <w:szCs w:val="28"/>
      </w:rPr>
      <w:t>—</w:t>
    </w:r>
    <w:r w:rsidRPr="00D5280F">
      <w:rPr>
        <w:rStyle w:val="a8"/>
        <w:rFonts w:ascii="宋体" w:hAnsi="宋体" w:cs="宋体"/>
        <w:sz w:val="28"/>
        <w:szCs w:val="28"/>
      </w:rPr>
      <w:fldChar w:fldCharType="begin"/>
    </w:r>
    <w:r w:rsidRPr="00D5280F">
      <w:rPr>
        <w:rStyle w:val="a8"/>
        <w:rFonts w:ascii="宋体" w:hAnsi="宋体" w:cs="宋体"/>
        <w:sz w:val="28"/>
        <w:szCs w:val="28"/>
      </w:rPr>
      <w:instrText xml:space="preserve">PAGE  </w:instrText>
    </w:r>
    <w:r w:rsidRPr="00D5280F">
      <w:rPr>
        <w:rStyle w:val="a8"/>
        <w:rFonts w:ascii="宋体" w:hAnsi="宋体" w:cs="宋体"/>
        <w:sz w:val="28"/>
        <w:szCs w:val="28"/>
      </w:rPr>
      <w:fldChar w:fldCharType="separate"/>
    </w:r>
    <w:r w:rsidR="00E7618C">
      <w:rPr>
        <w:rStyle w:val="a8"/>
        <w:rFonts w:ascii="宋体" w:hAnsi="宋体" w:cs="宋体"/>
        <w:noProof/>
        <w:sz w:val="28"/>
        <w:szCs w:val="28"/>
      </w:rPr>
      <w:t>1</w:t>
    </w:r>
    <w:r w:rsidRPr="00D5280F">
      <w:rPr>
        <w:rStyle w:val="a8"/>
        <w:rFonts w:ascii="宋体" w:hAnsi="宋体" w:cs="宋体"/>
        <w:sz w:val="28"/>
        <w:szCs w:val="28"/>
      </w:rPr>
      <w:fldChar w:fldCharType="end"/>
    </w:r>
    <w:r w:rsidRPr="00D5280F">
      <w:rPr>
        <w:rStyle w:val="a8"/>
        <w:rFonts w:ascii="宋体" w:hAnsi="宋体" w:cs="宋体"/>
        <w:sz w:val="28"/>
        <w:szCs w:val="28"/>
      </w:rPr>
      <w:t>—</w:t>
    </w:r>
  </w:p>
  <w:p w:rsidR="00444FCE" w:rsidRDefault="00444FCE" w:rsidP="00D5280F">
    <w:pPr>
      <w:pStyle w:val="a7"/>
      <w:ind w:right="360" w:firstLine="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15F" w:rsidRPr="00B7586B" w:rsidRDefault="0046315F" w:rsidP="008B6BD7">
      <w:pPr>
        <w:rPr>
          <w:rFonts w:cs="Times New Roman"/>
          <w:kern w:val="0"/>
        </w:rPr>
      </w:pPr>
      <w:r>
        <w:rPr>
          <w:rFonts w:cs="Times New Roman"/>
        </w:rPr>
        <w:separator/>
      </w:r>
    </w:p>
  </w:footnote>
  <w:footnote w:type="continuationSeparator" w:id="0">
    <w:p w:rsidR="0046315F" w:rsidRPr="00B7586B" w:rsidRDefault="0046315F" w:rsidP="008B6BD7">
      <w:pPr>
        <w:rPr>
          <w:rFonts w:cs="Times New Roman"/>
          <w:kern w:val="0"/>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720"/>
  <w:doNotHyphenateCaps/>
  <w:characterSpacingControl w:val="doNotCompress"/>
  <w:printTwoOnOne/>
  <w:noLineBreaksAfter w:lang="zh-CN" w:val="$([{£¥·‘“〈《「『【〔〖〝﹙﹛﹝＄（．［｛￡￥"/>
  <w:noLineBreaksBefore w:lang="zh-CN" w:val="!%),.:;&gt;?]}¢¨°·ˇˉ―‖’”…‰′″›℃∶、。〃〉》」』】〕〗〞︶︺︾﹀﹄﹚﹜﹞！＂％＇），．：；？］｀｜｝～￠"/>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95B"/>
    <w:rsid w:val="0003594D"/>
    <w:rsid w:val="000359E2"/>
    <w:rsid w:val="00037007"/>
    <w:rsid w:val="00095980"/>
    <w:rsid w:val="000D6EB1"/>
    <w:rsid w:val="000D7F1B"/>
    <w:rsid w:val="000D7F7A"/>
    <w:rsid w:val="00153564"/>
    <w:rsid w:val="001562A8"/>
    <w:rsid w:val="00174415"/>
    <w:rsid w:val="001762B0"/>
    <w:rsid w:val="00196BBC"/>
    <w:rsid w:val="001D1E94"/>
    <w:rsid w:val="001D1ED8"/>
    <w:rsid w:val="00216302"/>
    <w:rsid w:val="00222237"/>
    <w:rsid w:val="002302F2"/>
    <w:rsid w:val="0025608D"/>
    <w:rsid w:val="00266DBB"/>
    <w:rsid w:val="00281382"/>
    <w:rsid w:val="00283176"/>
    <w:rsid w:val="002962C0"/>
    <w:rsid w:val="002D361E"/>
    <w:rsid w:val="0031538C"/>
    <w:rsid w:val="00323B43"/>
    <w:rsid w:val="0037369E"/>
    <w:rsid w:val="003A564A"/>
    <w:rsid w:val="003D37D8"/>
    <w:rsid w:val="00400C5A"/>
    <w:rsid w:val="00421C8E"/>
    <w:rsid w:val="004358AB"/>
    <w:rsid w:val="004446D0"/>
    <w:rsid w:val="00444FCE"/>
    <w:rsid w:val="00454604"/>
    <w:rsid w:val="0046315F"/>
    <w:rsid w:val="00486AA8"/>
    <w:rsid w:val="004A10B1"/>
    <w:rsid w:val="004B681A"/>
    <w:rsid w:val="004B6DB5"/>
    <w:rsid w:val="00500DAF"/>
    <w:rsid w:val="00572A6F"/>
    <w:rsid w:val="00586330"/>
    <w:rsid w:val="00592093"/>
    <w:rsid w:val="005B39F6"/>
    <w:rsid w:val="005B5746"/>
    <w:rsid w:val="00600362"/>
    <w:rsid w:val="0061779F"/>
    <w:rsid w:val="0063037D"/>
    <w:rsid w:val="0063347C"/>
    <w:rsid w:val="00647B20"/>
    <w:rsid w:val="00671D96"/>
    <w:rsid w:val="0067695B"/>
    <w:rsid w:val="006A07F3"/>
    <w:rsid w:val="006B3F3F"/>
    <w:rsid w:val="006B4202"/>
    <w:rsid w:val="006D308D"/>
    <w:rsid w:val="006F64E4"/>
    <w:rsid w:val="007328D8"/>
    <w:rsid w:val="00732E83"/>
    <w:rsid w:val="007434EA"/>
    <w:rsid w:val="0076552A"/>
    <w:rsid w:val="00791446"/>
    <w:rsid w:val="007A4459"/>
    <w:rsid w:val="007A67C6"/>
    <w:rsid w:val="007C4085"/>
    <w:rsid w:val="007C574E"/>
    <w:rsid w:val="00844CD6"/>
    <w:rsid w:val="0085227C"/>
    <w:rsid w:val="008B4C2F"/>
    <w:rsid w:val="008B61E1"/>
    <w:rsid w:val="008B6BD7"/>
    <w:rsid w:val="008B7726"/>
    <w:rsid w:val="008F3F28"/>
    <w:rsid w:val="00934794"/>
    <w:rsid w:val="00941707"/>
    <w:rsid w:val="00954D36"/>
    <w:rsid w:val="00986C2D"/>
    <w:rsid w:val="0099146F"/>
    <w:rsid w:val="009B7633"/>
    <w:rsid w:val="009E2A91"/>
    <w:rsid w:val="009F75B7"/>
    <w:rsid w:val="00A202D2"/>
    <w:rsid w:val="00A25B25"/>
    <w:rsid w:val="00A64632"/>
    <w:rsid w:val="00A73F58"/>
    <w:rsid w:val="00AB71C2"/>
    <w:rsid w:val="00B03B37"/>
    <w:rsid w:val="00B23CF7"/>
    <w:rsid w:val="00B40632"/>
    <w:rsid w:val="00B53BBE"/>
    <w:rsid w:val="00B7586B"/>
    <w:rsid w:val="00BA65AD"/>
    <w:rsid w:val="00BB1814"/>
    <w:rsid w:val="00BD47A0"/>
    <w:rsid w:val="00BE2874"/>
    <w:rsid w:val="00C542F1"/>
    <w:rsid w:val="00C6733A"/>
    <w:rsid w:val="00C77C6A"/>
    <w:rsid w:val="00C879A0"/>
    <w:rsid w:val="00CE57DF"/>
    <w:rsid w:val="00CF26E2"/>
    <w:rsid w:val="00D5280F"/>
    <w:rsid w:val="00D76746"/>
    <w:rsid w:val="00DE5E24"/>
    <w:rsid w:val="00DF6E48"/>
    <w:rsid w:val="00E2311C"/>
    <w:rsid w:val="00E257C5"/>
    <w:rsid w:val="00E414D3"/>
    <w:rsid w:val="00E42873"/>
    <w:rsid w:val="00E7618C"/>
    <w:rsid w:val="00E818B5"/>
    <w:rsid w:val="00E82EA8"/>
    <w:rsid w:val="00E927B9"/>
    <w:rsid w:val="00F1066E"/>
    <w:rsid w:val="00F87386"/>
    <w:rsid w:val="00FE0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5B"/>
    <w:pPr>
      <w:widowControl w:val="0"/>
      <w:jc w:val="both"/>
    </w:pPr>
    <w:rPr>
      <w:rFonts w:eastAsia="宋体" w:cs="Calibri"/>
      <w:szCs w:val="21"/>
    </w:rPr>
  </w:style>
  <w:style w:type="paragraph" w:styleId="1">
    <w:name w:val="heading 1"/>
    <w:basedOn w:val="a"/>
    <w:next w:val="a"/>
    <w:link w:val="1Char"/>
    <w:uiPriority w:val="99"/>
    <w:qFormat/>
    <w:rsid w:val="00572A6F"/>
    <w:pPr>
      <w:spacing w:beforeAutospacing="1" w:afterAutospacing="1"/>
      <w:jc w:val="left"/>
      <w:outlineLvl w:val="0"/>
    </w:pPr>
    <w:rPr>
      <w:rFonts w:ascii="宋体" w:hAnsi="宋体" w:cs="宋体"/>
      <w:b/>
      <w:bCs/>
      <w:kern w:val="44"/>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72A6F"/>
    <w:rPr>
      <w:rFonts w:ascii="宋体" w:eastAsia="宋体" w:hAnsi="宋体" w:cs="宋体"/>
      <w:b/>
      <w:bCs/>
      <w:kern w:val="44"/>
      <w:sz w:val="24"/>
      <w:szCs w:val="24"/>
    </w:rPr>
  </w:style>
  <w:style w:type="character" w:styleId="a3">
    <w:name w:val="Emphasis"/>
    <w:basedOn w:val="a0"/>
    <w:uiPriority w:val="99"/>
    <w:qFormat/>
    <w:rsid w:val="0067695B"/>
  </w:style>
  <w:style w:type="character" w:styleId="a4">
    <w:name w:val="Hyperlink"/>
    <w:basedOn w:val="a0"/>
    <w:uiPriority w:val="99"/>
    <w:rsid w:val="00572A6F"/>
    <w:rPr>
      <w:color w:val="000000"/>
      <w:u w:val="none"/>
    </w:rPr>
  </w:style>
  <w:style w:type="paragraph" w:styleId="a5">
    <w:name w:val="No Spacing"/>
    <w:uiPriority w:val="99"/>
    <w:qFormat/>
    <w:rsid w:val="00572A6F"/>
    <w:pPr>
      <w:widowControl w:val="0"/>
      <w:jc w:val="both"/>
    </w:pPr>
    <w:rPr>
      <w:rFonts w:eastAsia="宋体" w:cs="Calibri"/>
      <w:szCs w:val="21"/>
    </w:rPr>
  </w:style>
  <w:style w:type="paragraph" w:styleId="a6">
    <w:name w:val="header"/>
    <w:basedOn w:val="a"/>
    <w:link w:val="Char"/>
    <w:uiPriority w:val="99"/>
    <w:semiHidden/>
    <w:rsid w:val="008B6B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locked/>
    <w:rsid w:val="008B6BD7"/>
    <w:rPr>
      <w:rFonts w:eastAsia="宋体"/>
      <w:kern w:val="2"/>
      <w:sz w:val="18"/>
      <w:szCs w:val="18"/>
    </w:rPr>
  </w:style>
  <w:style w:type="paragraph" w:styleId="a7">
    <w:name w:val="footer"/>
    <w:basedOn w:val="a"/>
    <w:link w:val="Char0"/>
    <w:uiPriority w:val="99"/>
    <w:semiHidden/>
    <w:rsid w:val="008B6BD7"/>
    <w:pPr>
      <w:tabs>
        <w:tab w:val="center" w:pos="4153"/>
        <w:tab w:val="right" w:pos="8306"/>
      </w:tabs>
      <w:snapToGrid w:val="0"/>
      <w:jc w:val="left"/>
    </w:pPr>
    <w:rPr>
      <w:sz w:val="18"/>
      <w:szCs w:val="18"/>
    </w:rPr>
  </w:style>
  <w:style w:type="character" w:customStyle="1" w:styleId="Char0">
    <w:name w:val="页脚 Char"/>
    <w:basedOn w:val="a0"/>
    <w:link w:val="a7"/>
    <w:uiPriority w:val="99"/>
    <w:semiHidden/>
    <w:locked/>
    <w:rsid w:val="008B6BD7"/>
    <w:rPr>
      <w:rFonts w:eastAsia="宋体"/>
      <w:kern w:val="2"/>
      <w:sz w:val="18"/>
      <w:szCs w:val="18"/>
    </w:rPr>
  </w:style>
  <w:style w:type="paragraph" w:customStyle="1" w:styleId="et12">
    <w:name w:val="et12"/>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3">
    <w:name w:val="et13"/>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4">
    <w:name w:val="et14"/>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5">
    <w:name w:val="et15"/>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8">
    <w:name w:val="et18"/>
    <w:basedOn w:val="a"/>
    <w:uiPriority w:val="99"/>
    <w:rsid w:val="0037369E"/>
    <w:pPr>
      <w:widowControl/>
      <w:spacing w:before="100" w:beforeAutospacing="1" w:after="100" w:afterAutospacing="1"/>
      <w:jc w:val="left"/>
      <w:textAlignment w:val="bottom"/>
    </w:pPr>
    <w:rPr>
      <w:rFonts w:ascii="宋体" w:hAnsi="宋体" w:cs="宋体"/>
      <w:color w:val="000000"/>
      <w:kern w:val="0"/>
      <w:sz w:val="22"/>
      <w:szCs w:val="22"/>
    </w:rPr>
  </w:style>
  <w:style w:type="paragraph" w:customStyle="1" w:styleId="et19">
    <w:name w:val="et19"/>
    <w:basedOn w:val="a"/>
    <w:uiPriority w:val="99"/>
    <w:rsid w:val="0037369E"/>
    <w:pPr>
      <w:widowControl/>
      <w:spacing w:before="100" w:beforeAutospacing="1" w:after="100" w:afterAutospacing="1"/>
      <w:jc w:val="left"/>
      <w:textAlignment w:val="bottom"/>
    </w:pPr>
    <w:rPr>
      <w:rFonts w:ascii="宋体" w:hAnsi="宋体" w:cs="宋体"/>
      <w:color w:val="000000"/>
      <w:kern w:val="0"/>
      <w:sz w:val="22"/>
      <w:szCs w:val="22"/>
    </w:rPr>
  </w:style>
  <w:style w:type="paragraph" w:customStyle="1" w:styleId="et20">
    <w:name w:val="et20"/>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1">
    <w:name w:val="et21"/>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2">
    <w:name w:val="et22"/>
    <w:basedOn w:val="a"/>
    <w:uiPriority w:val="99"/>
    <w:rsid w:val="0037369E"/>
    <w:pPr>
      <w:widowControl/>
      <w:spacing w:before="100" w:beforeAutospacing="1" w:after="100" w:afterAutospacing="1"/>
      <w:jc w:val="left"/>
      <w:textAlignment w:val="bottom"/>
    </w:pPr>
    <w:rPr>
      <w:rFonts w:ascii="宋体" w:hAnsi="宋体" w:cs="宋体"/>
      <w:color w:val="0000FF"/>
      <w:kern w:val="0"/>
      <w:sz w:val="24"/>
      <w:szCs w:val="24"/>
      <w:u w:val="single"/>
    </w:rPr>
  </w:style>
  <w:style w:type="paragraph" w:customStyle="1" w:styleId="et23">
    <w:name w:val="et23"/>
    <w:basedOn w:val="a"/>
    <w:uiPriority w:val="99"/>
    <w:rsid w:val="0037369E"/>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et24">
    <w:name w:val="et24"/>
    <w:basedOn w:val="a"/>
    <w:uiPriority w:val="99"/>
    <w:rsid w:val="0037369E"/>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et25">
    <w:name w:val="et25"/>
    <w:basedOn w:val="a"/>
    <w:uiPriority w:val="99"/>
    <w:rsid w:val="0037369E"/>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et26">
    <w:name w:val="et26"/>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7">
    <w:name w:val="et27"/>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9">
    <w:name w:val="et29"/>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0">
    <w:name w:val="et30"/>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3">
    <w:name w:val="et33"/>
    <w:basedOn w:val="a"/>
    <w:uiPriority w:val="99"/>
    <w:rsid w:val="0037369E"/>
    <w:pPr>
      <w:widowControl/>
      <w:spacing w:before="100" w:beforeAutospacing="1" w:after="100" w:afterAutospacing="1"/>
      <w:jc w:val="left"/>
      <w:textAlignment w:val="center"/>
    </w:pPr>
    <w:rPr>
      <w:rFonts w:ascii="宋体" w:hAnsi="宋体" w:cs="宋体"/>
      <w:color w:val="000000"/>
      <w:kern w:val="0"/>
      <w:sz w:val="24"/>
      <w:szCs w:val="24"/>
    </w:rPr>
  </w:style>
  <w:style w:type="paragraph" w:customStyle="1" w:styleId="et34">
    <w:name w:val="et34"/>
    <w:basedOn w:val="a"/>
    <w:uiPriority w:val="99"/>
    <w:rsid w:val="0037369E"/>
    <w:pPr>
      <w:widowControl/>
      <w:spacing w:before="100" w:beforeAutospacing="1" w:after="100" w:afterAutospacing="1"/>
      <w:jc w:val="left"/>
      <w:textAlignment w:val="center"/>
    </w:pPr>
    <w:rPr>
      <w:rFonts w:ascii="宋体" w:hAnsi="宋体" w:cs="宋体"/>
      <w:color w:val="000000"/>
      <w:kern w:val="0"/>
      <w:sz w:val="24"/>
      <w:szCs w:val="24"/>
    </w:rPr>
  </w:style>
  <w:style w:type="paragraph" w:customStyle="1" w:styleId="et35">
    <w:name w:val="et35"/>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6">
    <w:name w:val="et36"/>
    <w:basedOn w:val="a"/>
    <w:uiPriority w:val="99"/>
    <w:rsid w:val="0037369E"/>
    <w:pPr>
      <w:widowControl/>
      <w:spacing w:before="100" w:beforeAutospacing="1" w:after="100" w:afterAutospacing="1"/>
      <w:jc w:val="left"/>
      <w:textAlignment w:val="center"/>
    </w:pPr>
    <w:rPr>
      <w:rFonts w:ascii="等线" w:eastAsia="等线" w:hAnsi="宋体" w:cs="等线"/>
      <w:color w:val="000000"/>
      <w:kern w:val="0"/>
      <w:sz w:val="22"/>
      <w:szCs w:val="22"/>
    </w:rPr>
  </w:style>
  <w:style w:type="paragraph" w:customStyle="1" w:styleId="et37">
    <w:name w:val="et37"/>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8">
    <w:name w:val="et38"/>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character" w:styleId="a8">
    <w:name w:val="page number"/>
    <w:basedOn w:val="a0"/>
    <w:uiPriority w:val="99"/>
    <w:rsid w:val="00D528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5B"/>
    <w:pPr>
      <w:widowControl w:val="0"/>
      <w:jc w:val="both"/>
    </w:pPr>
    <w:rPr>
      <w:rFonts w:eastAsia="宋体" w:cs="Calibri"/>
      <w:szCs w:val="21"/>
    </w:rPr>
  </w:style>
  <w:style w:type="paragraph" w:styleId="1">
    <w:name w:val="heading 1"/>
    <w:basedOn w:val="a"/>
    <w:next w:val="a"/>
    <w:link w:val="1Char"/>
    <w:uiPriority w:val="99"/>
    <w:qFormat/>
    <w:rsid w:val="00572A6F"/>
    <w:pPr>
      <w:spacing w:beforeAutospacing="1" w:afterAutospacing="1"/>
      <w:jc w:val="left"/>
      <w:outlineLvl w:val="0"/>
    </w:pPr>
    <w:rPr>
      <w:rFonts w:ascii="宋体" w:hAnsi="宋体" w:cs="宋体"/>
      <w:b/>
      <w:bCs/>
      <w:kern w:val="44"/>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72A6F"/>
    <w:rPr>
      <w:rFonts w:ascii="宋体" w:eastAsia="宋体" w:hAnsi="宋体" w:cs="宋体"/>
      <w:b/>
      <w:bCs/>
      <w:kern w:val="44"/>
      <w:sz w:val="24"/>
      <w:szCs w:val="24"/>
    </w:rPr>
  </w:style>
  <w:style w:type="character" w:styleId="a3">
    <w:name w:val="Emphasis"/>
    <w:basedOn w:val="a0"/>
    <w:uiPriority w:val="99"/>
    <w:qFormat/>
    <w:rsid w:val="0067695B"/>
  </w:style>
  <w:style w:type="character" w:styleId="a4">
    <w:name w:val="Hyperlink"/>
    <w:basedOn w:val="a0"/>
    <w:uiPriority w:val="99"/>
    <w:rsid w:val="00572A6F"/>
    <w:rPr>
      <w:color w:val="000000"/>
      <w:u w:val="none"/>
    </w:rPr>
  </w:style>
  <w:style w:type="paragraph" w:styleId="a5">
    <w:name w:val="No Spacing"/>
    <w:uiPriority w:val="99"/>
    <w:qFormat/>
    <w:rsid w:val="00572A6F"/>
    <w:pPr>
      <w:widowControl w:val="0"/>
      <w:jc w:val="both"/>
    </w:pPr>
    <w:rPr>
      <w:rFonts w:eastAsia="宋体" w:cs="Calibri"/>
      <w:szCs w:val="21"/>
    </w:rPr>
  </w:style>
  <w:style w:type="paragraph" w:styleId="a6">
    <w:name w:val="header"/>
    <w:basedOn w:val="a"/>
    <w:link w:val="Char"/>
    <w:uiPriority w:val="99"/>
    <w:semiHidden/>
    <w:rsid w:val="008B6B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locked/>
    <w:rsid w:val="008B6BD7"/>
    <w:rPr>
      <w:rFonts w:eastAsia="宋体"/>
      <w:kern w:val="2"/>
      <w:sz w:val="18"/>
      <w:szCs w:val="18"/>
    </w:rPr>
  </w:style>
  <w:style w:type="paragraph" w:styleId="a7">
    <w:name w:val="footer"/>
    <w:basedOn w:val="a"/>
    <w:link w:val="Char0"/>
    <w:uiPriority w:val="99"/>
    <w:semiHidden/>
    <w:rsid w:val="008B6BD7"/>
    <w:pPr>
      <w:tabs>
        <w:tab w:val="center" w:pos="4153"/>
        <w:tab w:val="right" w:pos="8306"/>
      </w:tabs>
      <w:snapToGrid w:val="0"/>
      <w:jc w:val="left"/>
    </w:pPr>
    <w:rPr>
      <w:sz w:val="18"/>
      <w:szCs w:val="18"/>
    </w:rPr>
  </w:style>
  <w:style w:type="character" w:customStyle="1" w:styleId="Char0">
    <w:name w:val="页脚 Char"/>
    <w:basedOn w:val="a0"/>
    <w:link w:val="a7"/>
    <w:uiPriority w:val="99"/>
    <w:semiHidden/>
    <w:locked/>
    <w:rsid w:val="008B6BD7"/>
    <w:rPr>
      <w:rFonts w:eastAsia="宋体"/>
      <w:kern w:val="2"/>
      <w:sz w:val="18"/>
      <w:szCs w:val="18"/>
    </w:rPr>
  </w:style>
  <w:style w:type="paragraph" w:customStyle="1" w:styleId="et12">
    <w:name w:val="et12"/>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3">
    <w:name w:val="et13"/>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4">
    <w:name w:val="et14"/>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5">
    <w:name w:val="et15"/>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18">
    <w:name w:val="et18"/>
    <w:basedOn w:val="a"/>
    <w:uiPriority w:val="99"/>
    <w:rsid w:val="0037369E"/>
    <w:pPr>
      <w:widowControl/>
      <w:spacing w:before="100" w:beforeAutospacing="1" w:after="100" w:afterAutospacing="1"/>
      <w:jc w:val="left"/>
      <w:textAlignment w:val="bottom"/>
    </w:pPr>
    <w:rPr>
      <w:rFonts w:ascii="宋体" w:hAnsi="宋体" w:cs="宋体"/>
      <w:color w:val="000000"/>
      <w:kern w:val="0"/>
      <w:sz w:val="22"/>
      <w:szCs w:val="22"/>
    </w:rPr>
  </w:style>
  <w:style w:type="paragraph" w:customStyle="1" w:styleId="et19">
    <w:name w:val="et19"/>
    <w:basedOn w:val="a"/>
    <w:uiPriority w:val="99"/>
    <w:rsid w:val="0037369E"/>
    <w:pPr>
      <w:widowControl/>
      <w:spacing w:before="100" w:beforeAutospacing="1" w:after="100" w:afterAutospacing="1"/>
      <w:jc w:val="left"/>
      <w:textAlignment w:val="bottom"/>
    </w:pPr>
    <w:rPr>
      <w:rFonts w:ascii="宋体" w:hAnsi="宋体" w:cs="宋体"/>
      <w:color w:val="000000"/>
      <w:kern w:val="0"/>
      <w:sz w:val="22"/>
      <w:szCs w:val="22"/>
    </w:rPr>
  </w:style>
  <w:style w:type="paragraph" w:customStyle="1" w:styleId="et20">
    <w:name w:val="et20"/>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1">
    <w:name w:val="et21"/>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2">
    <w:name w:val="et22"/>
    <w:basedOn w:val="a"/>
    <w:uiPriority w:val="99"/>
    <w:rsid w:val="0037369E"/>
    <w:pPr>
      <w:widowControl/>
      <w:spacing w:before="100" w:beforeAutospacing="1" w:after="100" w:afterAutospacing="1"/>
      <w:jc w:val="left"/>
      <w:textAlignment w:val="bottom"/>
    </w:pPr>
    <w:rPr>
      <w:rFonts w:ascii="宋体" w:hAnsi="宋体" w:cs="宋体"/>
      <w:color w:val="0000FF"/>
      <w:kern w:val="0"/>
      <w:sz w:val="24"/>
      <w:szCs w:val="24"/>
      <w:u w:val="single"/>
    </w:rPr>
  </w:style>
  <w:style w:type="paragraph" w:customStyle="1" w:styleId="et23">
    <w:name w:val="et23"/>
    <w:basedOn w:val="a"/>
    <w:uiPriority w:val="99"/>
    <w:rsid w:val="0037369E"/>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et24">
    <w:name w:val="et24"/>
    <w:basedOn w:val="a"/>
    <w:uiPriority w:val="99"/>
    <w:rsid w:val="0037369E"/>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et25">
    <w:name w:val="et25"/>
    <w:basedOn w:val="a"/>
    <w:uiPriority w:val="99"/>
    <w:rsid w:val="0037369E"/>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et26">
    <w:name w:val="et26"/>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7">
    <w:name w:val="et27"/>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29">
    <w:name w:val="et29"/>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0">
    <w:name w:val="et30"/>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3">
    <w:name w:val="et33"/>
    <w:basedOn w:val="a"/>
    <w:uiPriority w:val="99"/>
    <w:rsid w:val="0037369E"/>
    <w:pPr>
      <w:widowControl/>
      <w:spacing w:before="100" w:beforeAutospacing="1" w:after="100" w:afterAutospacing="1"/>
      <w:jc w:val="left"/>
      <w:textAlignment w:val="center"/>
    </w:pPr>
    <w:rPr>
      <w:rFonts w:ascii="宋体" w:hAnsi="宋体" w:cs="宋体"/>
      <w:color w:val="000000"/>
      <w:kern w:val="0"/>
      <w:sz w:val="24"/>
      <w:szCs w:val="24"/>
    </w:rPr>
  </w:style>
  <w:style w:type="paragraph" w:customStyle="1" w:styleId="et34">
    <w:name w:val="et34"/>
    <w:basedOn w:val="a"/>
    <w:uiPriority w:val="99"/>
    <w:rsid w:val="0037369E"/>
    <w:pPr>
      <w:widowControl/>
      <w:spacing w:before="100" w:beforeAutospacing="1" w:after="100" w:afterAutospacing="1"/>
      <w:jc w:val="left"/>
      <w:textAlignment w:val="center"/>
    </w:pPr>
    <w:rPr>
      <w:rFonts w:ascii="宋体" w:hAnsi="宋体" w:cs="宋体"/>
      <w:color w:val="000000"/>
      <w:kern w:val="0"/>
      <w:sz w:val="24"/>
      <w:szCs w:val="24"/>
    </w:rPr>
  </w:style>
  <w:style w:type="paragraph" w:customStyle="1" w:styleId="et35">
    <w:name w:val="et35"/>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6">
    <w:name w:val="et36"/>
    <w:basedOn w:val="a"/>
    <w:uiPriority w:val="99"/>
    <w:rsid w:val="0037369E"/>
    <w:pPr>
      <w:widowControl/>
      <w:spacing w:before="100" w:beforeAutospacing="1" w:after="100" w:afterAutospacing="1"/>
      <w:jc w:val="left"/>
      <w:textAlignment w:val="center"/>
    </w:pPr>
    <w:rPr>
      <w:rFonts w:ascii="等线" w:eastAsia="等线" w:hAnsi="宋体" w:cs="等线"/>
      <w:color w:val="000000"/>
      <w:kern w:val="0"/>
      <w:sz w:val="22"/>
      <w:szCs w:val="22"/>
    </w:rPr>
  </w:style>
  <w:style w:type="paragraph" w:customStyle="1" w:styleId="et37">
    <w:name w:val="et37"/>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et38">
    <w:name w:val="et38"/>
    <w:basedOn w:val="a"/>
    <w:uiPriority w:val="99"/>
    <w:rsid w:val="0037369E"/>
    <w:pPr>
      <w:widowControl/>
      <w:spacing w:before="100" w:beforeAutospacing="1" w:after="100" w:afterAutospacing="1"/>
      <w:jc w:val="left"/>
      <w:textAlignment w:val="center"/>
    </w:pPr>
    <w:rPr>
      <w:rFonts w:ascii="宋体" w:hAnsi="宋体" w:cs="宋体"/>
      <w:color w:val="000000"/>
      <w:kern w:val="0"/>
      <w:sz w:val="22"/>
      <w:szCs w:val="22"/>
    </w:rPr>
  </w:style>
  <w:style w:type="character" w:styleId="a8">
    <w:name w:val="page number"/>
    <w:basedOn w:val="a0"/>
    <w:uiPriority w:val="99"/>
    <w:rsid w:val="00D52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1136">
      <w:marLeft w:val="0"/>
      <w:marRight w:val="0"/>
      <w:marTop w:val="0"/>
      <w:marBottom w:val="0"/>
      <w:divBdr>
        <w:top w:val="none" w:sz="0" w:space="0" w:color="auto"/>
        <w:left w:val="none" w:sz="0" w:space="0" w:color="auto"/>
        <w:bottom w:val="none" w:sz="0" w:space="0" w:color="auto"/>
        <w:right w:val="none" w:sz="0" w:space="0" w:color="auto"/>
      </w:divBdr>
    </w:div>
    <w:div w:id="302661137">
      <w:marLeft w:val="0"/>
      <w:marRight w:val="0"/>
      <w:marTop w:val="0"/>
      <w:marBottom w:val="0"/>
      <w:divBdr>
        <w:top w:val="none" w:sz="0" w:space="0" w:color="auto"/>
        <w:left w:val="none" w:sz="0" w:space="0" w:color="auto"/>
        <w:bottom w:val="none" w:sz="0" w:space="0" w:color="auto"/>
        <w:right w:val="none" w:sz="0" w:space="0" w:color="auto"/>
      </w:divBdr>
    </w:div>
    <w:div w:id="302661138">
      <w:marLeft w:val="0"/>
      <w:marRight w:val="0"/>
      <w:marTop w:val="0"/>
      <w:marBottom w:val="0"/>
      <w:divBdr>
        <w:top w:val="none" w:sz="0" w:space="0" w:color="auto"/>
        <w:left w:val="none" w:sz="0" w:space="0" w:color="auto"/>
        <w:bottom w:val="none" w:sz="0" w:space="0" w:color="auto"/>
        <w:right w:val="none" w:sz="0" w:space="0" w:color="auto"/>
      </w:divBdr>
    </w:div>
    <w:div w:id="302661139">
      <w:marLeft w:val="0"/>
      <w:marRight w:val="0"/>
      <w:marTop w:val="0"/>
      <w:marBottom w:val="0"/>
      <w:divBdr>
        <w:top w:val="none" w:sz="0" w:space="0" w:color="auto"/>
        <w:left w:val="none" w:sz="0" w:space="0" w:color="auto"/>
        <w:bottom w:val="none" w:sz="0" w:space="0" w:color="auto"/>
        <w:right w:val="none" w:sz="0" w:space="0" w:color="auto"/>
      </w:divBdr>
    </w:div>
    <w:div w:id="302661140">
      <w:marLeft w:val="0"/>
      <w:marRight w:val="0"/>
      <w:marTop w:val="0"/>
      <w:marBottom w:val="0"/>
      <w:divBdr>
        <w:top w:val="none" w:sz="0" w:space="0" w:color="auto"/>
        <w:left w:val="none" w:sz="0" w:space="0" w:color="auto"/>
        <w:bottom w:val="none" w:sz="0" w:space="0" w:color="auto"/>
        <w:right w:val="none" w:sz="0" w:space="0" w:color="auto"/>
      </w:divBdr>
    </w:div>
    <w:div w:id="302661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4865</Words>
  <Characters>27733</Characters>
  <Application>Microsoft Office Word</Application>
  <DocSecurity>0</DocSecurity>
  <Lines>231</Lines>
  <Paragraphs>65</Paragraphs>
  <ScaleCrop>false</ScaleCrop>
  <Company>HP Inc.</Company>
  <LinksUpToDate>false</LinksUpToDate>
  <CharactersWithSpaces>32533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剑府发﹝2018﹞13号</dc:title>
  <dc:creator>xtzj</dc:creator>
  <cp:lastModifiedBy>HP Inc.</cp:lastModifiedBy>
  <cp:revision>3</cp:revision>
  <cp:lastPrinted>2018-08-24T10:03:00Z</cp:lastPrinted>
  <dcterms:created xsi:type="dcterms:W3CDTF">2018-08-24T10:30:00Z</dcterms:created>
  <dcterms:modified xsi:type="dcterms:W3CDTF">2018-08-24T10:30:00Z</dcterms:modified>
</cp:coreProperties>
</file>