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ascii="Arial Unicode MS" w:hAnsi="宋体" w:eastAsia="Arial Unicode MS"/>
          <w:szCs w:val="21"/>
        </w:rPr>
      </w:pPr>
      <w:bookmarkStart w:id="0" w:name="_Toc15306267"/>
    </w:p>
    <w:p>
      <w:pPr>
        <w:spacing w:line="600" w:lineRule="exact"/>
        <w:jc w:val="center"/>
        <w:outlineLvl w:val="0"/>
        <w:rPr>
          <w:rFonts w:ascii="Arial Unicode MS" w:hAnsi="宋体" w:eastAsia="Arial Unicode MS"/>
          <w:sz w:val="72"/>
          <w:szCs w:val="72"/>
        </w:rPr>
      </w:pPr>
    </w:p>
    <w:p>
      <w:pPr>
        <w:spacing w:line="600" w:lineRule="exact"/>
        <w:jc w:val="center"/>
        <w:outlineLvl w:val="0"/>
        <w:rPr>
          <w:rFonts w:ascii="Arial Unicode MS" w:hAnsi="宋体" w:eastAsia="Arial Unicode MS"/>
          <w:sz w:val="72"/>
          <w:szCs w:val="72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Arial Unicode MS" w:hAnsi="Arial Unicode MS" w:eastAsia="Arial Unicode MS" w:cs="Arial Unicode MS"/>
          <w:sz w:val="72"/>
          <w:szCs w:val="72"/>
        </w:rPr>
      </w:pPr>
      <w:bookmarkStart w:id="1" w:name="_Toc15377193"/>
      <w:bookmarkStart w:id="2" w:name="_Toc15377425"/>
      <w:bookmarkStart w:id="3" w:name="_Toc15396475"/>
      <w:bookmarkStart w:id="4" w:name="_Toc15396597"/>
      <w:bookmarkStart w:id="5" w:name="_Toc21166"/>
      <w:bookmarkStart w:id="6" w:name="_Toc13898"/>
      <w:bookmarkStart w:id="7" w:name="_Toc15378441"/>
      <w:r>
        <w:rPr>
          <w:rFonts w:hint="eastAsia" w:ascii="Arial Unicode MS" w:hAnsi="Arial Unicode MS" w:eastAsia="Arial Unicode MS" w:cs="Arial Unicode MS"/>
          <w:sz w:val="72"/>
          <w:szCs w:val="72"/>
        </w:rPr>
        <w:t>2022年度</w:t>
      </w:r>
      <w:bookmarkEnd w:id="1"/>
      <w:bookmarkEnd w:id="2"/>
      <w:bookmarkEnd w:id="3"/>
      <w:bookmarkEnd w:id="4"/>
      <w:bookmarkEnd w:id="5"/>
      <w:bookmarkEnd w:id="6"/>
      <w:bookmarkEnd w:id="7"/>
    </w:p>
    <w:p>
      <w:pPr>
        <w:adjustRightInd w:val="0"/>
        <w:snapToGrid w:val="0"/>
        <w:spacing w:line="360" w:lineRule="auto"/>
        <w:jc w:val="center"/>
        <w:outlineLvl w:val="0"/>
        <w:rPr>
          <w:rFonts w:ascii="Arial Unicode MS" w:hAnsi="Arial Unicode MS" w:eastAsia="Arial Unicode MS" w:cs="Arial Unicode MS"/>
          <w:sz w:val="72"/>
          <w:szCs w:val="72"/>
        </w:rPr>
      </w:pPr>
      <w:bookmarkStart w:id="8" w:name="_Toc15378442"/>
      <w:bookmarkStart w:id="9" w:name="_Toc15377194"/>
      <w:bookmarkStart w:id="10" w:name="_Toc15396476"/>
      <w:bookmarkStart w:id="11" w:name="_Toc15396598"/>
      <w:bookmarkStart w:id="12" w:name="_Toc16390"/>
      <w:bookmarkStart w:id="13" w:name="_Toc12691"/>
      <w:bookmarkStart w:id="14" w:name="_Toc15377426"/>
      <w:r>
        <w:rPr>
          <w:rFonts w:hint="eastAsia" w:ascii="Arial Unicode MS" w:hAnsi="Arial Unicode MS" w:eastAsia="Arial Unicode MS" w:cs="Arial Unicode MS"/>
          <w:sz w:val="72"/>
          <w:szCs w:val="72"/>
        </w:rPr>
        <w:t>剑阁</w:t>
      </w:r>
      <w:r>
        <w:rPr>
          <w:rFonts w:hint="eastAsia" w:ascii="Arial Unicode MS" w:hAnsi="Arial Unicode MS" w:eastAsia="Arial Unicode MS" w:cs="Arial Unicode MS"/>
          <w:sz w:val="72"/>
          <w:szCs w:val="72"/>
          <w:lang w:eastAsia="zh-CN"/>
        </w:rPr>
        <w:t>县</w:t>
      </w:r>
      <w:bookmarkEnd w:id="0"/>
      <w:bookmarkStart w:id="15" w:name="_Toc15306268"/>
      <w:r>
        <w:rPr>
          <w:rFonts w:hint="eastAsia" w:ascii="Arial Unicode MS" w:hAnsi="Arial Unicode MS" w:eastAsia="Arial Unicode MS" w:cs="Arial Unicode MS"/>
          <w:b/>
          <w:bCs/>
          <w:sz w:val="72"/>
          <w:szCs w:val="72"/>
          <w:lang w:eastAsia="zh-CN"/>
        </w:rPr>
        <w:t>演圣</w:t>
      </w:r>
      <w:r>
        <w:rPr>
          <w:rFonts w:hint="eastAsia" w:ascii="Arial Unicode MS" w:hAnsi="Arial Unicode MS" w:eastAsia="Arial Unicode MS" w:cs="Arial Unicode MS"/>
          <w:sz w:val="72"/>
          <w:szCs w:val="72"/>
          <w:lang w:eastAsia="zh-CN"/>
        </w:rPr>
        <w:t>镇卫生院</w:t>
      </w:r>
      <w:r>
        <w:rPr>
          <w:rFonts w:hint="eastAsia" w:ascii="Arial Unicode MS" w:hAnsi="Arial Unicode MS" w:eastAsia="Arial Unicode MS" w:cs="Arial Unicode MS"/>
          <w:sz w:val="72"/>
          <w:szCs w:val="72"/>
        </w:rPr>
        <w:t>单位决算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/>
    <w:p>
      <w:pPr>
        <w:widowControl/>
        <w:jc w:val="center"/>
        <w:rPr>
          <w:rFonts w:ascii="黑体" w:hAnsi="黑体" w:eastAsia="黑体"/>
          <w:sz w:val="48"/>
          <w:szCs w:val="48"/>
        </w:rPr>
      </w:pPr>
      <w:r>
        <w:rPr>
          <w:rFonts w:ascii="Arial Unicode MS" w:hAnsi="宋体" w:eastAsia="Arial Unicode MS"/>
          <w:sz w:val="36"/>
          <w:szCs w:val="36"/>
        </w:rPr>
        <w:br w:type="page"/>
      </w:r>
      <w:r>
        <w:rPr>
          <w:rFonts w:hint="eastAsia" w:ascii="黑体" w:hAnsi="黑体" w:eastAsia="黑体"/>
          <w:sz w:val="48"/>
          <w:szCs w:val="48"/>
        </w:rPr>
        <w:t>目录</w:t>
      </w:r>
    </w:p>
    <w:p>
      <w:pPr>
        <w:widowControl/>
        <w:jc w:val="center"/>
        <w:rPr>
          <w:rFonts w:ascii="黑体" w:hAnsi="黑体" w:eastAsia="黑体" w:cstheme="minorBidi"/>
          <w:sz w:val="28"/>
          <w:szCs w:val="28"/>
        </w:rPr>
      </w:pPr>
    </w:p>
    <w:p>
      <w:pPr>
        <w:pStyle w:val="13"/>
      </w:pPr>
      <w:r>
        <w:rPr>
          <w:rFonts w:hint="eastAsia"/>
        </w:rPr>
        <w:t xml:space="preserve">公开时间：2023年 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 xml:space="preserve">月 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</w:t>
      </w:r>
    </w:p>
    <w:p/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147482727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13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</w:p>
        <w:p>
          <w:pPr>
            <w:pStyle w:val="13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_Toc3944 </w:instrText>
          </w:r>
          <w:r>
            <w:fldChar w:fldCharType="separate"/>
          </w:r>
          <w:r>
            <w:rPr>
              <w:rFonts w:hint="eastAsia" w:ascii="黑体" w:hAnsi="黑体" w:eastAsia="黑体"/>
              <w:szCs w:val="36"/>
            </w:rPr>
            <w:t xml:space="preserve">第一部分 </w:t>
          </w:r>
          <w:r>
            <w:rPr>
              <w:rFonts w:hint="eastAsia" w:ascii="黑体" w:hAnsi="黑体" w:eastAsia="黑体"/>
              <w:szCs w:val="36"/>
              <w:lang w:val="en-US" w:eastAsia="zh-CN"/>
            </w:rPr>
            <w:t>剑阁县演圣镇卫生院</w:t>
          </w:r>
          <w:r>
            <w:rPr>
              <w:rFonts w:hint="eastAsia" w:ascii="黑体" w:hAnsi="黑体" w:eastAsia="黑体"/>
              <w:szCs w:val="36"/>
            </w:rPr>
            <w:t>单位</w:t>
          </w:r>
          <w:r>
            <w:rPr>
              <w:rFonts w:hint="eastAsia" w:ascii="黑体" w:hAnsi="黑体" w:eastAsia="黑体"/>
              <w:bCs w:val="0"/>
              <w:szCs w:val="36"/>
            </w:rPr>
            <w:t>概况</w:t>
          </w:r>
          <w:r>
            <w:tab/>
          </w:r>
          <w:r>
            <w:fldChar w:fldCharType="begin"/>
          </w:r>
          <w:r>
            <w:instrText xml:space="preserve"> PAGEREF _Toc3944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_Toc10441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bCs w:val="0"/>
              <w:szCs w:val="28"/>
            </w:rPr>
            <w:t xml:space="preserve">一、 </w:t>
          </w:r>
          <w:r>
            <w:rPr>
              <w:rFonts w:hint="eastAsia" w:ascii="黑体" w:hAnsi="黑体" w:eastAsia="黑体"/>
              <w:bCs w:val="0"/>
              <w:szCs w:val="32"/>
            </w:rPr>
            <w:t>主要职责</w:t>
          </w:r>
          <w:r>
            <w:tab/>
          </w:r>
          <w:r>
            <w:fldChar w:fldCharType="begin"/>
          </w:r>
          <w:r>
            <w:instrText xml:space="preserve"> PAGEREF _Toc10441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_Toc7354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</w:rPr>
            <w:t xml:space="preserve">二、 </w:t>
          </w:r>
          <w:r>
            <w:rPr>
              <w:rFonts w:hint="eastAsia" w:ascii="黑体" w:hAnsi="黑体" w:eastAsia="黑体"/>
              <w:szCs w:val="32"/>
            </w:rPr>
            <w:t>机构设置</w:t>
          </w:r>
          <w:r>
            <w:tab/>
          </w:r>
          <w:r>
            <w:fldChar w:fldCharType="begin"/>
          </w:r>
          <w:r>
            <w:instrText xml:space="preserve"> PAGEREF _Toc7354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8306"/>
              <w:tab w:val="clear" w:pos="8296"/>
            </w:tabs>
            <w:jc w:val="both"/>
          </w:pPr>
          <w:r>
            <w:fldChar w:fldCharType="begin"/>
          </w:r>
          <w:r>
            <w:instrText xml:space="preserve"> HYPERLINK \l _Toc9753 </w:instrText>
          </w:r>
          <w:r>
            <w:fldChar w:fldCharType="separate"/>
          </w:r>
          <w:r>
            <w:rPr>
              <w:rFonts w:hint="eastAsia" w:ascii="黑体" w:hAnsi="黑体" w:eastAsia="黑体"/>
              <w:szCs w:val="36"/>
            </w:rPr>
            <w:t xml:space="preserve">第二部分 </w:t>
          </w:r>
          <w:r>
            <w:rPr>
              <w:rFonts w:hint="eastAsia" w:ascii="黑体" w:hAnsi="黑体" w:eastAsia="黑体"/>
              <w:szCs w:val="36"/>
              <w:lang w:val="en-US" w:eastAsia="zh-CN"/>
            </w:rPr>
            <w:t>剑阁县演圣镇卫生院</w:t>
          </w:r>
          <w:r>
            <w:rPr>
              <w:rFonts w:hint="eastAsia" w:ascii="黑体" w:hAnsi="黑体" w:eastAsia="黑体"/>
              <w:szCs w:val="36"/>
            </w:rPr>
            <w:t>2022年度</w:t>
          </w:r>
          <w:r>
            <w:rPr>
              <w:rFonts w:hint="eastAsia" w:ascii="黑体" w:hAnsi="黑体" w:eastAsia="黑体"/>
              <w:bCs/>
              <w:szCs w:val="36"/>
            </w:rPr>
            <w:t>单位决算情况说明</w:t>
          </w:r>
          <w:r>
            <w:tab/>
          </w:r>
          <w:r>
            <w:fldChar w:fldCharType="begin"/>
          </w:r>
          <w:r>
            <w:instrText xml:space="preserve"> PAGEREF _Toc9753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_Toc1463 </w:instrText>
          </w:r>
          <w:r>
            <w:fldChar w:fldCharType="separate"/>
          </w:r>
          <w:r>
            <w:rPr>
              <w:rFonts w:hint="default" w:ascii="黑体" w:hAnsi="黑体" w:eastAsia="黑体"/>
            </w:rPr>
            <w:t xml:space="preserve">一、 </w:t>
          </w:r>
          <w:r>
            <w:rPr>
              <w:rFonts w:hint="eastAsia" w:ascii="黑体" w:hAnsi="黑体" w:eastAsia="黑体"/>
              <w:szCs w:val="32"/>
            </w:rPr>
            <w:t>收</w:t>
          </w:r>
          <w:r>
            <w:rPr>
              <w:rFonts w:hint="eastAsia" w:ascii="黑体" w:hAnsi="黑体" w:eastAsia="黑体"/>
            </w:rPr>
            <w:t>入支出决算总体情况说明</w:t>
          </w:r>
          <w:r>
            <w:tab/>
          </w:r>
          <w:r>
            <w:fldChar w:fldCharType="begin"/>
          </w:r>
          <w:r>
            <w:instrText xml:space="preserve"> PAGEREF _Toc1463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_Toc27693 </w:instrText>
          </w:r>
          <w:r>
            <w:fldChar w:fldCharType="separate"/>
          </w:r>
          <w:r>
            <w:rPr>
              <w:rFonts w:hint="default" w:ascii="黑体" w:hAnsi="黑体" w:eastAsia="黑体"/>
            </w:rPr>
            <w:t xml:space="preserve">二、 </w:t>
          </w:r>
          <w:r>
            <w:rPr>
              <w:rFonts w:hint="eastAsia" w:ascii="黑体" w:hAnsi="黑体" w:eastAsia="黑体"/>
              <w:szCs w:val="32"/>
            </w:rPr>
            <w:t>收</w:t>
          </w:r>
          <w:r>
            <w:rPr>
              <w:rFonts w:hint="eastAsia" w:ascii="黑体" w:hAnsi="黑体" w:eastAsia="黑体"/>
            </w:rPr>
            <w:t>入决算情况说明</w:t>
          </w:r>
          <w:r>
            <w:tab/>
          </w:r>
          <w:r>
            <w:fldChar w:fldCharType="begin"/>
          </w:r>
          <w:r>
            <w:instrText xml:space="preserve"> PAGEREF _Toc27693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_Toc23324 </w:instrText>
          </w:r>
          <w:r>
            <w:fldChar w:fldCharType="separate"/>
          </w:r>
          <w:r>
            <w:rPr>
              <w:rFonts w:hint="default" w:ascii="黑体" w:hAnsi="黑体" w:eastAsia="黑体"/>
            </w:rPr>
            <w:t xml:space="preserve">三、 </w:t>
          </w:r>
          <w:r>
            <w:rPr>
              <w:rFonts w:hint="eastAsia" w:ascii="黑体" w:hAnsi="黑体" w:eastAsia="黑体"/>
              <w:szCs w:val="32"/>
            </w:rPr>
            <w:t>支</w:t>
          </w:r>
          <w:r>
            <w:rPr>
              <w:rFonts w:hint="eastAsia" w:ascii="黑体" w:hAnsi="黑体" w:eastAsia="黑体"/>
            </w:rPr>
            <w:t>出决算情况说明</w:t>
          </w:r>
          <w:r>
            <w:tab/>
          </w:r>
          <w:r>
            <w:fldChar w:fldCharType="begin"/>
          </w:r>
          <w:r>
            <w:instrText xml:space="preserve"> PAGEREF _Toc23324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_Toc14341 </w:instrText>
          </w:r>
          <w:r>
            <w:fldChar w:fldCharType="separate"/>
          </w:r>
          <w:r>
            <w:rPr>
              <w:rFonts w:hint="eastAsia" w:ascii="黑体" w:hAnsi="黑体" w:eastAsia="黑体"/>
              <w:szCs w:val="32"/>
            </w:rPr>
            <w:t>四、财</w:t>
          </w:r>
          <w:r>
            <w:rPr>
              <w:rFonts w:hint="eastAsia" w:ascii="黑体" w:hAnsi="黑体" w:eastAsia="黑体"/>
            </w:rPr>
            <w:t>政拨款收入支出决算总体情况说明</w:t>
          </w:r>
          <w:r>
            <w:tab/>
          </w:r>
          <w:r>
            <w:fldChar w:fldCharType="begin"/>
          </w:r>
          <w:r>
            <w:instrText xml:space="preserve"> PAGEREF _Toc14341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_Toc9344 </w:instrText>
          </w:r>
          <w:r>
            <w:fldChar w:fldCharType="separate"/>
          </w:r>
          <w:r>
            <w:rPr>
              <w:rFonts w:hint="eastAsia" w:ascii="黑体" w:hAnsi="黑体" w:eastAsia="黑体"/>
              <w:szCs w:val="32"/>
            </w:rPr>
            <w:t>五、一</w:t>
          </w:r>
          <w:r>
            <w:rPr>
              <w:rFonts w:hint="eastAsia" w:ascii="黑体" w:hAnsi="黑体" w:eastAsia="黑体"/>
            </w:rPr>
            <w:t>般公共预算财政拨款支出决算情况说明</w:t>
          </w:r>
          <w:r>
            <w:tab/>
          </w:r>
          <w:r>
            <w:fldChar w:fldCharType="begin"/>
          </w:r>
          <w:r>
            <w:instrText xml:space="preserve"> PAGEREF _Toc9344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_Toc18313 </w:instrText>
          </w:r>
          <w:r>
            <w:fldChar w:fldCharType="separate"/>
          </w:r>
          <w:r>
            <w:rPr>
              <w:rFonts w:hint="eastAsia" w:ascii="仿宋" w:hAnsi="仿宋" w:eastAsia="仿宋"/>
              <w:szCs w:val="32"/>
            </w:rPr>
            <w:t>（一）一般公共预算财政拨款支出决算总体情况</w:t>
          </w:r>
          <w:r>
            <w:tab/>
          </w:r>
          <w:r>
            <w:fldChar w:fldCharType="begin"/>
          </w:r>
          <w:r>
            <w:instrText xml:space="preserve"> PAGEREF _Toc18313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_Toc24692 </w:instrText>
          </w:r>
          <w:r>
            <w:fldChar w:fldCharType="separate"/>
          </w:r>
          <w:r>
            <w:rPr>
              <w:rFonts w:hint="eastAsia" w:ascii="仿宋" w:hAnsi="仿宋" w:eastAsia="仿宋"/>
              <w:szCs w:val="32"/>
            </w:rPr>
            <w:t>（二）一般公共预算财政拨款支出决算结构情况</w:t>
          </w:r>
          <w:r>
            <w:tab/>
          </w:r>
          <w:r>
            <w:fldChar w:fldCharType="begin"/>
          </w:r>
          <w:r>
            <w:instrText xml:space="preserve"> PAGEREF _Toc24692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_Toc7501 </w:instrText>
          </w:r>
          <w:r>
            <w:fldChar w:fldCharType="separate"/>
          </w:r>
          <w:r>
            <w:rPr>
              <w:rFonts w:hint="eastAsia" w:ascii="仿宋" w:hAnsi="仿宋" w:eastAsia="仿宋"/>
              <w:szCs w:val="32"/>
            </w:rPr>
            <w:t>（三）一般公共预算财政拨款支出决算具体情况</w:t>
          </w:r>
          <w:r>
            <w:tab/>
          </w:r>
          <w:r>
            <w:fldChar w:fldCharType="begin"/>
          </w:r>
          <w:r>
            <w:instrText xml:space="preserve"> PAGEREF _Toc7501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_Toc1240 </w:instrText>
          </w:r>
          <w:r>
            <w:fldChar w:fldCharType="separate"/>
          </w:r>
          <w:r>
            <w:rPr>
              <w:rFonts w:hint="eastAsia" w:ascii="黑体" w:eastAsia="黑体"/>
              <w:szCs w:val="32"/>
            </w:rPr>
            <w:t>六、</w:t>
          </w:r>
          <w:r>
            <w:rPr>
              <w:rFonts w:hint="eastAsia" w:ascii="黑体" w:hAnsi="黑体" w:eastAsia="黑体"/>
              <w:szCs w:val="32"/>
            </w:rPr>
            <w:t>一</w:t>
          </w:r>
          <w:r>
            <w:rPr>
              <w:rFonts w:hint="eastAsia" w:ascii="黑体" w:hAnsi="黑体" w:eastAsia="黑体"/>
            </w:rPr>
            <w:t>般公共预算财政拨款基本支出决算情况说明</w:t>
          </w:r>
          <w:r>
            <w:tab/>
          </w:r>
          <w:r>
            <w:fldChar w:fldCharType="begin"/>
          </w:r>
          <w:r>
            <w:instrText xml:space="preserve"> PAGEREF _Toc1240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_Toc2355 </w:instrText>
          </w:r>
          <w:r>
            <w:fldChar w:fldCharType="separate"/>
          </w:r>
          <w:r>
            <w:rPr>
              <w:rFonts w:hint="eastAsia" w:ascii="黑体" w:eastAsia="黑体"/>
              <w:szCs w:val="32"/>
            </w:rPr>
            <w:t>七、</w:t>
          </w:r>
          <w:r>
            <w:rPr>
              <w:rFonts w:hint="eastAsia" w:ascii="黑体" w:hAnsi="黑体" w:eastAsia="黑体"/>
            </w:rPr>
            <w:t>财政拨款“三公”经费支出决算情况说明</w:t>
          </w:r>
          <w:r>
            <w:tab/>
          </w:r>
          <w:r>
            <w:fldChar w:fldCharType="begin"/>
          </w:r>
          <w:r>
            <w:instrText xml:space="preserve"> PAGEREF _Toc2355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_Toc13899 </w:instrText>
          </w:r>
          <w:r>
            <w:fldChar w:fldCharType="separate"/>
          </w:r>
          <w:r>
            <w:rPr>
              <w:rFonts w:hint="eastAsia" w:ascii="仿宋" w:hAnsi="仿宋" w:eastAsia="仿宋"/>
              <w:szCs w:val="32"/>
            </w:rPr>
            <w:t>（一）“三公”经费财政拨款支出决算总体情况说明</w:t>
          </w:r>
          <w:r>
            <w:tab/>
          </w:r>
          <w:r>
            <w:fldChar w:fldCharType="begin"/>
          </w:r>
          <w:r>
            <w:instrText xml:space="preserve"> PAGEREF _Toc13899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_Toc17020 </w:instrText>
          </w:r>
          <w:r>
            <w:fldChar w:fldCharType="separate"/>
          </w:r>
          <w:r>
            <w:rPr>
              <w:rFonts w:hint="eastAsia" w:ascii="仿宋" w:hAnsi="仿宋" w:eastAsia="仿宋"/>
              <w:szCs w:val="32"/>
            </w:rPr>
            <w:t>（二）“三公”经费财政拨款支出决算具体情况说明</w:t>
          </w:r>
          <w:r>
            <w:tab/>
          </w:r>
          <w:r>
            <w:fldChar w:fldCharType="begin"/>
          </w:r>
          <w:r>
            <w:instrText xml:space="preserve"> PAGEREF _Toc17020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_Toc23983 </w:instrText>
          </w:r>
          <w:r>
            <w:fldChar w:fldCharType="separate"/>
          </w:r>
          <w:r>
            <w:rPr>
              <w:rFonts w:hint="eastAsia" w:ascii="黑体" w:eastAsia="黑体"/>
              <w:szCs w:val="32"/>
            </w:rPr>
            <w:t>八、</w:t>
          </w:r>
          <w:r>
            <w:rPr>
              <w:rFonts w:hint="eastAsia" w:ascii="黑体" w:hAnsi="黑体" w:eastAsia="黑体"/>
            </w:rPr>
            <w:t>政府性基金预算支出决算情况说明</w:t>
          </w:r>
          <w:r>
            <w:tab/>
          </w:r>
          <w:r>
            <w:fldChar w:fldCharType="begin"/>
          </w:r>
          <w:r>
            <w:instrText xml:space="preserve"> PAGEREF _Toc23983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_Toc7731 </w:instrText>
          </w:r>
          <w:r>
            <w:fldChar w:fldCharType="separate"/>
          </w:r>
          <w:r>
            <w:rPr>
              <w:rFonts w:hint="eastAsia" w:ascii="黑体" w:hAnsi="黑体" w:eastAsia="黑体"/>
            </w:rPr>
            <w:t>九、 国有资本经营预算支出决算情况说明</w:t>
          </w:r>
          <w:r>
            <w:tab/>
          </w:r>
          <w:r>
            <w:fldChar w:fldCharType="begin"/>
          </w:r>
          <w:r>
            <w:instrText xml:space="preserve"> PAGEREF _Toc7731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_Toc29178 </w:instrText>
          </w:r>
          <w:r>
            <w:fldChar w:fldCharType="separate"/>
          </w:r>
          <w:r>
            <w:rPr>
              <w:rFonts w:hint="eastAsia" w:ascii="黑体" w:hAnsi="黑体" w:eastAsia="黑体"/>
            </w:rPr>
            <w:t>十、 其他重要事项的情况说明</w:t>
          </w:r>
          <w:r>
            <w:tab/>
          </w:r>
          <w:r>
            <w:fldChar w:fldCharType="begin"/>
          </w:r>
          <w:r>
            <w:instrText xml:space="preserve"> PAGEREF _Toc29178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_Toc5022 </w:instrText>
          </w:r>
          <w:r>
            <w:fldChar w:fldCharType="separate"/>
          </w:r>
          <w:r>
            <w:rPr>
              <w:rFonts w:hint="eastAsia" w:ascii="仿宋" w:hAnsi="仿宋" w:eastAsia="仿宋"/>
              <w:szCs w:val="32"/>
            </w:rPr>
            <w:t>（一）机关运行经费支出情况</w:t>
          </w:r>
          <w:r>
            <w:tab/>
          </w:r>
          <w:r>
            <w:fldChar w:fldCharType="begin"/>
          </w:r>
          <w:r>
            <w:instrText xml:space="preserve"> PAGEREF _Toc5022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_Toc249 </w:instrText>
          </w:r>
          <w:r>
            <w:fldChar w:fldCharType="separate"/>
          </w:r>
          <w:r>
            <w:rPr>
              <w:rFonts w:hint="eastAsia" w:ascii="仿宋" w:hAnsi="仿宋" w:eastAsia="仿宋"/>
              <w:szCs w:val="32"/>
            </w:rPr>
            <w:t>（二）政府采购支出情况</w:t>
          </w:r>
          <w:r>
            <w:tab/>
          </w:r>
          <w:r>
            <w:fldChar w:fldCharType="begin"/>
          </w:r>
          <w:r>
            <w:instrText xml:space="preserve"> PAGEREF _Toc249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_Toc1669 </w:instrText>
          </w:r>
          <w:r>
            <w:fldChar w:fldCharType="separate"/>
          </w:r>
          <w:r>
            <w:rPr>
              <w:rFonts w:hint="eastAsia" w:ascii="仿宋" w:hAnsi="仿宋" w:eastAsia="仿宋"/>
              <w:szCs w:val="32"/>
            </w:rPr>
            <w:t>（三）国有资产占有使用情况</w:t>
          </w:r>
          <w:r>
            <w:tab/>
          </w:r>
          <w:r>
            <w:fldChar w:fldCharType="begin"/>
          </w:r>
          <w:r>
            <w:instrText xml:space="preserve"> PAGEREF _Toc1669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_Toc24189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szCs w:val="44"/>
            </w:rPr>
            <w:t xml:space="preserve">第三部分 </w:t>
          </w:r>
          <w:r>
            <w:rPr>
              <w:rFonts w:hint="eastAsia" w:ascii="黑体" w:hAnsi="黑体" w:eastAsia="黑体"/>
              <w:szCs w:val="44"/>
            </w:rPr>
            <w:t>名</w:t>
          </w:r>
          <w:r>
            <w:rPr>
              <w:rFonts w:hint="eastAsia" w:ascii="黑体" w:hAnsi="黑体" w:eastAsia="黑体"/>
            </w:rPr>
            <w:t>词解释</w:t>
          </w:r>
          <w:bookmarkStart w:id="152" w:name="_GoBack"/>
          <w:bookmarkEnd w:id="152"/>
          <w:r>
            <w:tab/>
          </w:r>
          <w:r>
            <w:fldChar w:fldCharType="begin"/>
          </w:r>
          <w:r>
            <w:instrText xml:space="preserve"> PAGEREF _Toc24189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_Toc9018 </w:instrText>
          </w:r>
          <w:r>
            <w:fldChar w:fldCharType="separate"/>
          </w:r>
          <w:r>
            <w:rPr>
              <w:rFonts w:hint="eastAsia" w:ascii="黑体" w:hAnsi="黑体" w:eastAsia="黑体"/>
              <w:szCs w:val="44"/>
            </w:rPr>
            <w:t>第</w:t>
          </w:r>
          <w:r>
            <w:rPr>
              <w:rFonts w:hint="eastAsia" w:ascii="黑体" w:hAnsi="黑体" w:eastAsia="黑体"/>
              <w:lang w:eastAsia="zh-CN"/>
            </w:rPr>
            <w:t>四</w:t>
          </w:r>
          <w:r>
            <w:rPr>
              <w:rFonts w:hint="eastAsia" w:ascii="黑体" w:hAnsi="黑体" w:eastAsia="黑体"/>
            </w:rPr>
            <w:t>部分 附表</w:t>
          </w:r>
          <w:r>
            <w:tab/>
          </w:r>
          <w:r>
            <w:fldChar w:fldCharType="begin"/>
          </w:r>
          <w:r>
            <w:instrText xml:space="preserve"> PAGEREF _Toc9018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_Toc31260 </w:instrText>
          </w:r>
          <w:r>
            <w:fldChar w:fldCharType="separate"/>
          </w:r>
          <w:r>
            <w:rPr>
              <w:rFonts w:hint="eastAsia" w:ascii="仿宋" w:hAnsi="仿宋" w:eastAsia="仿宋"/>
            </w:rPr>
            <w:t>一、收</w:t>
          </w:r>
          <w:r>
            <w:rPr>
              <w:rFonts w:hint="eastAsia" w:ascii="仿宋" w:hAnsi="仿宋" w:eastAsia="仿宋"/>
              <w:bCs w:val="0"/>
            </w:rPr>
            <w:t>入支出决算总表</w:t>
          </w:r>
          <w:r>
            <w:tab/>
          </w:r>
          <w:r>
            <w:fldChar w:fldCharType="begin"/>
          </w:r>
          <w:r>
            <w:instrText xml:space="preserve"> PAGEREF _Toc31260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_Toc27571 </w:instrText>
          </w:r>
          <w:r>
            <w:fldChar w:fldCharType="separate"/>
          </w:r>
          <w:r>
            <w:rPr>
              <w:rFonts w:hint="eastAsia" w:ascii="仿宋" w:hAnsi="仿宋" w:eastAsia="仿宋"/>
            </w:rPr>
            <w:t>二、收</w:t>
          </w:r>
          <w:r>
            <w:rPr>
              <w:rFonts w:hint="eastAsia" w:ascii="仿宋" w:hAnsi="仿宋" w:eastAsia="仿宋"/>
              <w:bCs w:val="0"/>
            </w:rPr>
            <w:t>入决算表</w:t>
          </w:r>
          <w:r>
            <w:tab/>
          </w:r>
          <w:r>
            <w:fldChar w:fldCharType="begin"/>
          </w:r>
          <w:r>
            <w:instrText xml:space="preserve"> PAGEREF _Toc27571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_Toc1256 </w:instrText>
          </w:r>
          <w:r>
            <w:fldChar w:fldCharType="separate"/>
          </w:r>
          <w:r>
            <w:rPr>
              <w:rFonts w:hint="eastAsia" w:ascii="仿宋" w:hAnsi="仿宋" w:eastAsia="仿宋"/>
              <w:bCs w:val="0"/>
            </w:rPr>
            <w:t>三、</w:t>
          </w:r>
          <w:r>
            <w:rPr>
              <w:rFonts w:hint="eastAsia" w:ascii="仿宋" w:hAnsi="仿宋" w:eastAsia="仿宋"/>
            </w:rPr>
            <w:t>支</w:t>
          </w:r>
          <w:r>
            <w:rPr>
              <w:rFonts w:hint="eastAsia" w:ascii="仿宋" w:hAnsi="仿宋" w:eastAsia="仿宋"/>
              <w:bCs w:val="0"/>
            </w:rPr>
            <w:t>出决算表</w:t>
          </w:r>
          <w:r>
            <w:tab/>
          </w:r>
          <w:r>
            <w:fldChar w:fldCharType="begin"/>
          </w:r>
          <w:r>
            <w:instrText xml:space="preserve"> PAGEREF _Toc1256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_Toc15690 </w:instrText>
          </w:r>
          <w:r>
            <w:fldChar w:fldCharType="separate"/>
          </w:r>
          <w:r>
            <w:rPr>
              <w:rFonts w:hint="eastAsia" w:ascii="仿宋" w:hAnsi="仿宋" w:eastAsia="仿宋"/>
              <w:bCs w:val="0"/>
            </w:rPr>
            <w:t>四、</w:t>
          </w:r>
          <w:r>
            <w:rPr>
              <w:rFonts w:hint="eastAsia" w:ascii="仿宋" w:hAnsi="仿宋" w:eastAsia="仿宋"/>
            </w:rPr>
            <w:t>财</w:t>
          </w:r>
          <w:r>
            <w:rPr>
              <w:rFonts w:hint="eastAsia" w:ascii="仿宋" w:hAnsi="仿宋" w:eastAsia="仿宋"/>
              <w:bCs w:val="0"/>
            </w:rPr>
            <w:t>政拨款收入支出决算总表</w:t>
          </w:r>
          <w:r>
            <w:tab/>
          </w:r>
          <w:r>
            <w:fldChar w:fldCharType="begin"/>
          </w:r>
          <w:r>
            <w:instrText xml:space="preserve"> PAGEREF _Toc15690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_Toc24148 </w:instrText>
          </w:r>
          <w:r>
            <w:fldChar w:fldCharType="separate"/>
          </w:r>
          <w:r>
            <w:rPr>
              <w:rFonts w:hint="eastAsia" w:ascii="仿宋" w:hAnsi="仿宋" w:eastAsia="仿宋"/>
              <w:bCs w:val="0"/>
            </w:rPr>
            <w:t>五、</w:t>
          </w:r>
          <w:r>
            <w:rPr>
              <w:rFonts w:hint="eastAsia" w:ascii="仿宋" w:hAnsi="仿宋" w:eastAsia="仿宋"/>
            </w:rPr>
            <w:t>财</w:t>
          </w:r>
          <w:r>
            <w:rPr>
              <w:rFonts w:hint="eastAsia" w:ascii="仿宋" w:hAnsi="仿宋" w:eastAsia="仿宋"/>
              <w:bCs w:val="0"/>
            </w:rPr>
            <w:t>政拨款支出决算明细表</w:t>
          </w:r>
          <w:r>
            <w:tab/>
          </w:r>
          <w:r>
            <w:fldChar w:fldCharType="begin"/>
          </w:r>
          <w:r>
            <w:instrText xml:space="preserve"> PAGEREF _Toc24148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_Toc23060 </w:instrText>
          </w:r>
          <w:r>
            <w:fldChar w:fldCharType="separate"/>
          </w:r>
          <w:r>
            <w:rPr>
              <w:rFonts w:hint="eastAsia" w:ascii="仿宋" w:hAnsi="仿宋" w:eastAsia="仿宋"/>
              <w:bCs w:val="0"/>
            </w:rPr>
            <w:t>六、</w:t>
          </w:r>
          <w:r>
            <w:rPr>
              <w:rFonts w:hint="eastAsia" w:ascii="仿宋" w:hAnsi="仿宋" w:eastAsia="仿宋"/>
            </w:rPr>
            <w:t>一</w:t>
          </w:r>
          <w:r>
            <w:rPr>
              <w:rFonts w:hint="eastAsia" w:ascii="仿宋" w:hAnsi="仿宋" w:eastAsia="仿宋"/>
              <w:bCs w:val="0"/>
            </w:rPr>
            <w:t>般公共预算财政拨款支出决算表</w:t>
          </w:r>
          <w:r>
            <w:tab/>
          </w:r>
          <w:r>
            <w:fldChar w:fldCharType="begin"/>
          </w:r>
          <w:r>
            <w:instrText xml:space="preserve"> PAGEREF _Toc23060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_Toc20969 </w:instrText>
          </w:r>
          <w:r>
            <w:fldChar w:fldCharType="separate"/>
          </w:r>
          <w:r>
            <w:rPr>
              <w:rFonts w:hint="eastAsia" w:ascii="仿宋" w:hAnsi="仿宋" w:eastAsia="仿宋"/>
              <w:bCs w:val="0"/>
            </w:rPr>
            <w:t>七、</w:t>
          </w:r>
          <w:r>
            <w:rPr>
              <w:rFonts w:hint="eastAsia" w:ascii="仿宋" w:hAnsi="仿宋" w:eastAsia="仿宋"/>
            </w:rPr>
            <w:t>一</w:t>
          </w:r>
          <w:r>
            <w:rPr>
              <w:rFonts w:hint="eastAsia" w:ascii="仿宋" w:hAnsi="仿宋" w:eastAsia="仿宋"/>
              <w:bCs w:val="0"/>
            </w:rPr>
            <w:t>般公共预算财政拨款支出决算明细表</w:t>
          </w:r>
          <w:r>
            <w:tab/>
          </w:r>
          <w:r>
            <w:fldChar w:fldCharType="begin"/>
          </w:r>
          <w:r>
            <w:instrText xml:space="preserve"> PAGEREF _Toc20969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_Toc21020 </w:instrText>
          </w:r>
          <w:r>
            <w:fldChar w:fldCharType="separate"/>
          </w:r>
          <w:r>
            <w:rPr>
              <w:rFonts w:hint="eastAsia" w:ascii="仿宋" w:hAnsi="仿宋" w:eastAsia="仿宋"/>
              <w:bCs w:val="0"/>
            </w:rPr>
            <w:t>八、</w:t>
          </w:r>
          <w:r>
            <w:rPr>
              <w:rFonts w:hint="eastAsia" w:ascii="仿宋" w:hAnsi="仿宋" w:eastAsia="仿宋"/>
            </w:rPr>
            <w:t>一</w:t>
          </w:r>
          <w:r>
            <w:rPr>
              <w:rFonts w:hint="eastAsia" w:ascii="仿宋" w:hAnsi="仿宋" w:eastAsia="仿宋"/>
              <w:bCs w:val="0"/>
            </w:rPr>
            <w:t>般公共预算财政拨款基本支出决算表</w:t>
          </w:r>
          <w:r>
            <w:tab/>
          </w:r>
          <w:r>
            <w:fldChar w:fldCharType="begin"/>
          </w:r>
          <w:r>
            <w:instrText xml:space="preserve"> PAGEREF _Toc21020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_Toc24484 </w:instrText>
          </w:r>
          <w:r>
            <w:fldChar w:fldCharType="separate"/>
          </w:r>
          <w:r>
            <w:rPr>
              <w:rFonts w:hint="eastAsia" w:ascii="仿宋" w:hAnsi="仿宋" w:eastAsia="仿宋"/>
              <w:bCs w:val="0"/>
            </w:rPr>
            <w:t>九、</w:t>
          </w:r>
          <w:r>
            <w:rPr>
              <w:rFonts w:hint="eastAsia" w:ascii="仿宋" w:hAnsi="仿宋" w:eastAsia="仿宋"/>
            </w:rPr>
            <w:t>一</w:t>
          </w:r>
          <w:r>
            <w:rPr>
              <w:rFonts w:hint="eastAsia" w:ascii="仿宋" w:hAnsi="仿宋" w:eastAsia="仿宋"/>
              <w:bCs w:val="0"/>
            </w:rPr>
            <w:t>般公共预算财政拨款项目支出决算表</w:t>
          </w:r>
          <w:r>
            <w:tab/>
          </w:r>
          <w:r>
            <w:fldChar w:fldCharType="begin"/>
          </w:r>
          <w:r>
            <w:instrText xml:space="preserve"> PAGEREF _Toc24484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_Toc32023 </w:instrText>
          </w:r>
          <w:r>
            <w:fldChar w:fldCharType="separate"/>
          </w:r>
          <w:r>
            <w:rPr>
              <w:rFonts w:hint="eastAsia" w:ascii="仿宋" w:hAnsi="仿宋" w:eastAsia="仿宋"/>
              <w:bCs w:val="0"/>
            </w:rPr>
            <w:t>十、</w:t>
          </w:r>
          <w:r>
            <w:rPr>
              <w:rFonts w:hint="eastAsia" w:ascii="仿宋" w:hAnsi="仿宋" w:eastAsia="仿宋"/>
            </w:rPr>
            <w:t>政</w:t>
          </w:r>
          <w:r>
            <w:rPr>
              <w:rFonts w:hint="eastAsia" w:ascii="仿宋" w:hAnsi="仿宋" w:eastAsia="仿宋"/>
              <w:bCs w:val="0"/>
            </w:rPr>
            <w:t>府性基金预算财政拨款收入支出决算表</w:t>
          </w:r>
          <w:r>
            <w:tab/>
          </w:r>
          <w:r>
            <w:fldChar w:fldCharType="begin"/>
          </w:r>
          <w:r>
            <w:instrText xml:space="preserve"> PAGEREF _Toc32023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_Toc16714 </w:instrText>
          </w:r>
          <w:r>
            <w:fldChar w:fldCharType="separate"/>
          </w:r>
          <w:r>
            <w:rPr>
              <w:rFonts w:hint="eastAsia" w:ascii="仿宋" w:hAnsi="仿宋" w:eastAsia="仿宋"/>
              <w:bCs w:val="0"/>
            </w:rPr>
            <w:t>十一、</w:t>
          </w:r>
          <w:r>
            <w:rPr>
              <w:rFonts w:hint="eastAsia" w:ascii="仿宋" w:hAnsi="仿宋" w:eastAsia="仿宋"/>
            </w:rPr>
            <w:t>国</w:t>
          </w:r>
          <w:r>
            <w:rPr>
              <w:rFonts w:hint="eastAsia" w:ascii="仿宋" w:hAnsi="仿宋" w:eastAsia="仿宋"/>
              <w:bCs w:val="0"/>
            </w:rPr>
            <w:t>有资本经营预算财政拨款收入支出决算表</w:t>
          </w:r>
          <w:r>
            <w:tab/>
          </w:r>
          <w:r>
            <w:fldChar w:fldCharType="begin"/>
          </w:r>
          <w:r>
            <w:instrText xml:space="preserve"> PAGEREF _Toc16714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_Toc4859 </w:instrText>
          </w:r>
          <w:r>
            <w:fldChar w:fldCharType="separate"/>
          </w:r>
          <w:r>
            <w:rPr>
              <w:rFonts w:hint="eastAsia" w:ascii="仿宋" w:hAnsi="仿宋" w:eastAsia="仿宋"/>
              <w:bCs w:val="0"/>
            </w:rPr>
            <w:t>十二、国有资本经营预算财政拨款支出决算表</w:t>
          </w:r>
          <w:r>
            <w:tab/>
          </w:r>
          <w:r>
            <w:fldChar w:fldCharType="begin"/>
          </w:r>
          <w:r>
            <w:instrText xml:space="preserve"> PAGEREF _Toc4859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_Toc10040 </w:instrText>
          </w:r>
          <w:r>
            <w:fldChar w:fldCharType="separate"/>
          </w:r>
          <w:r>
            <w:rPr>
              <w:rFonts w:hint="eastAsia" w:ascii="仿宋" w:hAnsi="仿宋" w:eastAsia="仿宋"/>
              <w:bCs w:val="0"/>
            </w:rPr>
            <w:t>十三、财政拨款“三公”经费支出决算表</w:t>
          </w:r>
          <w:r>
            <w:tab/>
          </w:r>
          <w:r>
            <w:fldChar w:fldCharType="begin"/>
          </w:r>
          <w:r>
            <w:instrText xml:space="preserve"> PAGEREF _Toc10040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widowControl/>
            <w:adjustRightInd w:val="0"/>
            <w:snapToGrid w:val="0"/>
            <w:spacing w:line="440" w:lineRule="exact"/>
            <w:ind w:firstLine="1155" w:firstLineChars="550"/>
            <w:jc w:val="left"/>
            <w:rPr>
              <w:rFonts w:ascii="仿宋" w:hAnsi="仿宋" w:eastAsia="仿宋"/>
              <w:sz w:val="24"/>
            </w:rPr>
          </w:pPr>
          <w:r>
            <w:fldChar w:fldCharType="end"/>
          </w:r>
        </w:p>
      </w:sdtContent>
    </w:sdt>
    <w:p>
      <w:pPr>
        <w:widowControl/>
        <w:spacing w:line="440" w:lineRule="exact"/>
        <w:jc w:val="left"/>
        <w:rPr>
          <w:rFonts w:ascii="仿宋" w:hAnsi="仿宋" w:eastAsia="仿宋"/>
          <w:bCs/>
          <w:kern w:val="44"/>
          <w:sz w:val="24"/>
        </w:rPr>
      </w:pPr>
      <w:bookmarkStart w:id="16" w:name="_Toc15377196"/>
      <w:bookmarkStart w:id="17" w:name="_Toc15396599"/>
      <w:r>
        <w:rPr>
          <w:rFonts w:ascii="仿宋" w:hAnsi="仿宋" w:eastAsia="仿宋"/>
          <w:b/>
          <w:sz w:val="24"/>
        </w:rPr>
        <w:br w:type="page"/>
      </w:r>
    </w:p>
    <w:p>
      <w:pPr>
        <w:pStyle w:val="6"/>
        <w:jc w:val="center"/>
        <w:rPr>
          <w:rStyle w:val="28"/>
          <w:rFonts w:ascii="黑体" w:hAnsi="黑体" w:eastAsia="黑体"/>
          <w:b/>
          <w:bCs w:val="0"/>
          <w:sz w:val="36"/>
          <w:szCs w:val="36"/>
        </w:rPr>
      </w:pPr>
      <w:bookmarkStart w:id="18" w:name="_Toc3944"/>
      <w:bookmarkStart w:id="19" w:name="_Toc5879"/>
      <w:r>
        <w:rPr>
          <w:rFonts w:hint="eastAsia" w:ascii="黑体" w:hAnsi="黑体" w:eastAsia="黑体"/>
          <w:b w:val="0"/>
          <w:sz w:val="36"/>
          <w:szCs w:val="36"/>
        </w:rPr>
        <w:t xml:space="preserve">第一部分 </w:t>
      </w:r>
      <w:r>
        <w:rPr>
          <w:rFonts w:hint="eastAsia" w:ascii="黑体" w:hAnsi="黑体" w:eastAsia="黑体"/>
          <w:b w:val="0"/>
          <w:sz w:val="36"/>
          <w:szCs w:val="36"/>
          <w:lang w:val="en-US" w:eastAsia="zh-CN"/>
        </w:rPr>
        <w:t>剑阁县演圣镇卫生院</w:t>
      </w:r>
      <w:r>
        <w:rPr>
          <w:rFonts w:hint="eastAsia" w:ascii="黑体" w:hAnsi="黑体" w:eastAsia="黑体"/>
          <w:b w:val="0"/>
          <w:sz w:val="36"/>
          <w:szCs w:val="36"/>
        </w:rPr>
        <w:t>单位</w:t>
      </w:r>
      <w:r>
        <w:rPr>
          <w:rStyle w:val="28"/>
          <w:rFonts w:hint="eastAsia" w:ascii="黑体" w:hAnsi="黑体" w:eastAsia="黑体"/>
          <w:b w:val="0"/>
          <w:bCs w:val="0"/>
          <w:sz w:val="36"/>
          <w:szCs w:val="36"/>
        </w:rPr>
        <w:t>概况</w:t>
      </w:r>
      <w:bookmarkEnd w:id="16"/>
      <w:bookmarkEnd w:id="17"/>
      <w:bookmarkEnd w:id="18"/>
      <w:bookmarkEnd w:id="19"/>
    </w:p>
    <w:p>
      <w:pPr>
        <w:pStyle w:val="7"/>
        <w:numPr>
          <w:ilvl w:val="0"/>
          <w:numId w:val="1"/>
        </w:numPr>
        <w:rPr>
          <w:rStyle w:val="29"/>
          <w:rFonts w:ascii="黑体" w:hAnsi="黑体" w:eastAsia="黑体"/>
          <w:b w:val="0"/>
          <w:bCs w:val="0"/>
          <w:sz w:val="32"/>
          <w:szCs w:val="32"/>
        </w:rPr>
      </w:pPr>
      <w:bookmarkStart w:id="20" w:name="_Toc10441"/>
      <w:bookmarkStart w:id="21" w:name="_Toc23849"/>
      <w:bookmarkStart w:id="22" w:name="_Toc15377197"/>
      <w:bookmarkStart w:id="23" w:name="_Toc15396600"/>
      <w:r>
        <w:rPr>
          <w:rStyle w:val="29"/>
          <w:rFonts w:hint="eastAsia" w:ascii="黑体" w:hAnsi="黑体" w:eastAsia="黑体"/>
          <w:b w:val="0"/>
          <w:bCs w:val="0"/>
          <w:sz w:val="32"/>
          <w:szCs w:val="32"/>
        </w:rPr>
        <w:t>主要职责</w:t>
      </w:r>
      <w:bookmarkEnd w:id="20"/>
      <w:bookmarkEnd w:id="21"/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阁县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演圣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卫生院是由政府举办，不以营利为目的，具有公共卫生性质的公益性事业单位，是提供基本公共卫生和基本医疗服务的基层卫生院。坚持以群体保健工作为基础，面向基层、预防为主，为群众提供健康教育、预防保健等公共卫生服务。在切实履行公共卫生职责的同时，开展基本医疗服务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是财政全额拨款的事业单位，现有在职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11人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,其中在编在职人员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，临聘人员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0"/>
          <w:sz w:val="32"/>
          <w:szCs w:val="32"/>
          <w:lang w:val="en-US" w:eastAsia="zh-CN"/>
        </w:rPr>
        <w:t>二、2022年重点工作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（一）积极做好家庭医生签约服务和基本公共卫生服务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、推进家庭医生签约服务高质量发展，扩大家庭医生来源渠道，引导二级及以上医疗机构和非公医疗机构医生加入家庭医生队伍。不断丰富签约服务内涵和服务方式，全面实行弹性化服务协议和签约服务回访，在确保服务质量和签约履约基础上，各地力争使签约率每年提高1-3个百分点。尚未落实签约服务费的地方抓紧协调落实签约服务费。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、基本公共卫生服务方面，切实用好财政资金投入，在深化慢病医防融合和重点人群健康管理服务上做好文章，真正增强群众获得感，提高满意度，各地要积极研提优化基本公共卫生项目的建议，中央建立项目候选备选动态数据库。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3、长期卧床病人服务方面，医院已制定了老年人“健康敲门行动”管理方案，组建了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支由村、乡、医生组成的健康服务团队，为行动不便的高龄、独居老人提供了1次“敲门行动”服务活动。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基本医疗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方面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全院职工始终坚持全心全意为人民服务思想，提高服务能力，提升服务质量，持继稳定的促进我镇医疗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健康事业发展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制定了各项管理规章制度及相关工作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实施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方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案。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3.信息化方面挂号、查询、收费等系统已完全正常使用。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（三）基层临床特色科室建设方面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1、人才培养：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积极向上级卫生主管部门争取专业技术人才引进，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加强专科建设力度，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成立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中医理疗科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室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，把握最新成果，力求自主创新，增强核心竞争力来培育和开拓医疗市场。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、完善各项规章制度建设。重点加强医院“内部管理制度”、“人员管理制度”、“医疗质量安全制度”以及“其他制度”建设。加强思想政治工作和医德医风建设。健全绩效考核制度，引导绩效工资及待遇向临床一线倾斜，激发人员内生动力。</w:t>
      </w:r>
    </w:p>
    <w:p>
      <w:pPr>
        <w:pStyle w:val="7"/>
        <w:numPr>
          <w:ilvl w:val="0"/>
          <w:numId w:val="1"/>
        </w:numPr>
        <w:ind w:left="0" w:leftChars="0" w:firstLine="0" w:firstLineChars="0"/>
        <w:rPr>
          <w:rFonts w:ascii="仿宋" w:hAnsi="仿宋" w:eastAsia="仿宋"/>
          <w:color w:val="auto"/>
          <w:kern w:val="0"/>
          <w:sz w:val="32"/>
          <w:szCs w:val="32"/>
        </w:rPr>
      </w:pPr>
      <w:bookmarkStart w:id="24" w:name="_Toc7354"/>
      <w:bookmarkStart w:id="25" w:name="_Toc29489"/>
      <w:r>
        <w:rPr>
          <w:rFonts w:hint="eastAsia" w:ascii="黑体" w:hAnsi="黑体" w:eastAsia="黑体"/>
          <w:b w:val="0"/>
          <w:color w:val="auto"/>
          <w:sz w:val="32"/>
          <w:szCs w:val="32"/>
        </w:rPr>
        <w:t>机构设置</w:t>
      </w:r>
      <w:bookmarkEnd w:id="24"/>
      <w:bookmarkEnd w:id="25"/>
    </w:p>
    <w:p>
      <w:pPr>
        <w:pStyle w:val="7"/>
        <w:numPr>
          <w:ilvl w:val="0"/>
          <w:numId w:val="0"/>
        </w:numPr>
        <w:ind w:leftChars="0" w:firstLine="640" w:firstLineChars="200"/>
        <w:rPr>
          <w:rFonts w:hint="default"/>
          <w:color w:val="auto"/>
          <w:lang w:val="en-US"/>
        </w:rPr>
      </w:pPr>
      <w:bookmarkStart w:id="26" w:name="_Toc23091"/>
      <w:bookmarkStart w:id="27" w:name="_Toc13976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剑阁县演圣镇卫生院无下属二级单位，</w:t>
      </w:r>
      <w:bookmarkEnd w:id="26"/>
      <w:bookmarkEnd w:id="27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下设综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合管理科室：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fill="FFFFFF"/>
        </w:rPr>
        <w:t>办公室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fill="FFFFFF"/>
        </w:rPr>
        <w:t>财务科、医务科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公卫科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fill="FFFFFF"/>
        </w:rPr>
        <w:t>、门诊部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等科室，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fill="FFFFFF"/>
        </w:rPr>
        <w:t>临床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科室：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预防保健科、全科医疗、内科、妇女保健科、儿科、儿童保健科、医学检验科、中医科、中西医结合科。</w:t>
      </w:r>
    </w:p>
    <w:bookmarkEnd w:id="22"/>
    <w:bookmarkEnd w:id="23"/>
    <w:p>
      <w:pPr>
        <w:pStyle w:val="6"/>
        <w:ind w:right="440"/>
        <w:jc w:val="center"/>
        <w:rPr>
          <w:rStyle w:val="28"/>
          <w:rFonts w:ascii="黑体" w:hAnsi="黑体" w:eastAsia="黑体"/>
          <w:b w:val="0"/>
          <w:bCs/>
          <w:sz w:val="36"/>
          <w:szCs w:val="36"/>
        </w:rPr>
      </w:pPr>
      <w:bookmarkStart w:id="28" w:name="_Toc9753"/>
      <w:bookmarkStart w:id="29" w:name="_Toc15377204"/>
      <w:bookmarkStart w:id="30" w:name="_Toc15396602"/>
      <w:bookmarkStart w:id="31" w:name="_Toc16649"/>
      <w:r>
        <w:rPr>
          <w:rFonts w:hint="eastAsia" w:ascii="黑体" w:hAnsi="黑体" w:eastAsia="黑体"/>
          <w:b w:val="0"/>
          <w:sz w:val="36"/>
          <w:szCs w:val="36"/>
        </w:rPr>
        <w:t xml:space="preserve">第二部分 </w:t>
      </w:r>
      <w:r>
        <w:rPr>
          <w:rFonts w:hint="eastAsia" w:ascii="黑体" w:hAnsi="黑体" w:eastAsia="黑体"/>
          <w:b w:val="0"/>
          <w:sz w:val="36"/>
          <w:szCs w:val="36"/>
          <w:lang w:val="en-US" w:eastAsia="zh-CN"/>
        </w:rPr>
        <w:t>剑阁县演圣镇卫生院</w:t>
      </w:r>
      <w:r>
        <w:rPr>
          <w:rFonts w:hint="eastAsia" w:ascii="黑体" w:hAnsi="黑体" w:eastAsia="黑体"/>
          <w:b w:val="0"/>
          <w:sz w:val="36"/>
          <w:szCs w:val="36"/>
        </w:rPr>
        <w:t>2022年度</w:t>
      </w:r>
      <w:r>
        <w:rPr>
          <w:rStyle w:val="28"/>
          <w:rFonts w:hint="eastAsia" w:ascii="黑体" w:hAnsi="黑体" w:eastAsia="黑体"/>
          <w:b w:val="0"/>
          <w:bCs/>
          <w:sz w:val="36"/>
          <w:szCs w:val="36"/>
        </w:rPr>
        <w:t>单位决算情况说明</w:t>
      </w:r>
      <w:bookmarkEnd w:id="28"/>
      <w:bookmarkEnd w:id="29"/>
      <w:bookmarkEnd w:id="30"/>
      <w:bookmarkEnd w:id="31"/>
    </w:p>
    <w:p/>
    <w:p>
      <w:pPr>
        <w:pStyle w:val="27"/>
        <w:numPr>
          <w:ilvl w:val="0"/>
          <w:numId w:val="2"/>
        </w:numPr>
        <w:spacing w:line="600" w:lineRule="exact"/>
        <w:ind w:firstLineChars="0"/>
        <w:outlineLvl w:val="1"/>
        <w:rPr>
          <w:rStyle w:val="29"/>
          <w:rFonts w:ascii="黑体" w:hAnsi="黑体" w:eastAsia="黑体"/>
          <w:b w:val="0"/>
        </w:rPr>
      </w:pPr>
      <w:bookmarkStart w:id="32" w:name="_Toc15396603"/>
      <w:bookmarkStart w:id="33" w:name="_Toc15377205"/>
      <w:bookmarkStart w:id="34" w:name="_Toc13157"/>
      <w:bookmarkStart w:id="35" w:name="_Toc1463"/>
      <w:r>
        <w:rPr>
          <w:rFonts w:hint="eastAsia" w:ascii="黑体" w:hAnsi="黑体" w:eastAsia="黑体"/>
          <w:sz w:val="32"/>
          <w:szCs w:val="32"/>
        </w:rPr>
        <w:t>收</w:t>
      </w:r>
      <w:r>
        <w:rPr>
          <w:rStyle w:val="29"/>
          <w:rFonts w:hint="eastAsia" w:ascii="黑体" w:hAnsi="黑体" w:eastAsia="黑体"/>
          <w:b w:val="0"/>
        </w:rPr>
        <w:t>入支出决算总体情况说明</w:t>
      </w:r>
      <w:bookmarkEnd w:id="32"/>
      <w:bookmarkEnd w:id="33"/>
      <w:bookmarkEnd w:id="34"/>
      <w:bookmarkEnd w:id="35"/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2022年度收、支总计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265.70万元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2021年本单位未单独填报决算，由系统统一填报部门决算，故无法对比。</w:t>
      </w:r>
    </w:p>
    <w:p>
      <w:pPr>
        <w:pStyle w:val="27"/>
        <w:numPr>
          <w:ilvl w:val="0"/>
          <w:numId w:val="2"/>
        </w:numPr>
        <w:spacing w:line="600" w:lineRule="exact"/>
        <w:ind w:firstLineChars="0"/>
        <w:outlineLvl w:val="1"/>
        <w:rPr>
          <w:rStyle w:val="29"/>
          <w:rFonts w:ascii="黑体" w:hAnsi="黑体" w:eastAsia="黑体"/>
          <w:b w:val="0"/>
        </w:rPr>
      </w:pPr>
      <w:bookmarkStart w:id="36" w:name="_Toc15377206"/>
      <w:bookmarkStart w:id="37" w:name="_Toc14443"/>
      <w:bookmarkStart w:id="38" w:name="_Toc27693"/>
      <w:bookmarkStart w:id="39" w:name="_Toc15396604"/>
      <w:r>
        <w:rPr>
          <w:rFonts w:hint="eastAsia" w:ascii="黑体" w:hAnsi="黑体" w:eastAsia="黑体"/>
          <w:sz w:val="32"/>
          <w:szCs w:val="32"/>
        </w:rPr>
        <w:t>收</w:t>
      </w:r>
      <w:r>
        <w:rPr>
          <w:rStyle w:val="29"/>
          <w:rFonts w:hint="eastAsia" w:ascii="黑体" w:hAnsi="黑体" w:eastAsia="黑体"/>
          <w:b w:val="0"/>
        </w:rPr>
        <w:t>入决算情况说明</w:t>
      </w:r>
      <w:bookmarkEnd w:id="36"/>
      <w:bookmarkEnd w:id="37"/>
      <w:bookmarkEnd w:id="38"/>
      <w:bookmarkEnd w:id="39"/>
    </w:p>
    <w:p>
      <w:pPr>
        <w:spacing w:line="60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bookmarkStart w:id="40" w:name="_Toc14796"/>
      <w:bookmarkStart w:id="41" w:name="_Toc25338"/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22年本年收入合计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265.70</w:t>
      </w:r>
      <w:r>
        <w:rPr>
          <w:rFonts w:hint="eastAsia" w:ascii="仿宋" w:hAnsi="仿宋" w:eastAsia="仿宋"/>
          <w:sz w:val="32"/>
          <w:szCs w:val="32"/>
        </w:rPr>
        <w:t>万元，其中：一般公共预算财政拨款收入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120.3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45.28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；事业收入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123.76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46.58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；其他收入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21.64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8.14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  <w:bookmarkEnd w:id="40"/>
      <w:bookmarkEnd w:id="41"/>
    </w:p>
    <w:p>
      <w:pPr>
        <w:pStyle w:val="4"/>
        <w:ind w:left="0" w:leftChars="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5080000" cy="2167890"/>
            <wp:effectExtent l="5080" t="4445" r="20320" b="18415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27"/>
        <w:numPr>
          <w:ilvl w:val="0"/>
          <w:numId w:val="2"/>
        </w:numPr>
        <w:spacing w:line="600" w:lineRule="exact"/>
        <w:ind w:firstLineChars="0"/>
        <w:outlineLvl w:val="1"/>
        <w:rPr>
          <w:rStyle w:val="29"/>
          <w:rFonts w:ascii="黑体" w:hAnsi="黑体" w:eastAsia="黑体"/>
          <w:b w:val="0"/>
        </w:rPr>
      </w:pPr>
      <w:bookmarkStart w:id="42" w:name="_Toc15396605"/>
      <w:bookmarkStart w:id="43" w:name="_Toc3228"/>
      <w:bookmarkStart w:id="44" w:name="_Toc23324"/>
      <w:bookmarkStart w:id="45" w:name="_Toc15377207"/>
      <w:r>
        <w:rPr>
          <w:rFonts w:hint="eastAsia" w:ascii="黑体" w:hAnsi="黑体" w:eastAsia="黑体"/>
          <w:sz w:val="32"/>
          <w:szCs w:val="32"/>
        </w:rPr>
        <w:t>支</w:t>
      </w:r>
      <w:r>
        <w:rPr>
          <w:rStyle w:val="29"/>
          <w:rFonts w:hint="eastAsia" w:ascii="黑体" w:hAnsi="黑体" w:eastAsia="黑体"/>
          <w:b w:val="0"/>
        </w:rPr>
        <w:t>出决算情况说明</w:t>
      </w:r>
      <w:bookmarkEnd w:id="42"/>
      <w:bookmarkEnd w:id="43"/>
      <w:bookmarkEnd w:id="44"/>
      <w:bookmarkEnd w:id="45"/>
    </w:p>
    <w:p>
      <w:pPr>
        <w:spacing w:line="60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bookmarkStart w:id="46" w:name="_Toc20788"/>
      <w:bookmarkStart w:id="47" w:name="_Toc28954"/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22年本年支出合计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265.70</w:t>
      </w:r>
      <w:r>
        <w:rPr>
          <w:rFonts w:hint="eastAsia" w:ascii="仿宋" w:hAnsi="仿宋" w:eastAsia="仿宋"/>
          <w:sz w:val="32"/>
          <w:szCs w:val="32"/>
        </w:rPr>
        <w:t>万元，其中：基本支出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265.70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；项目支出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；上缴上级支出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；经营支出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；对附属单位补助支出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  <w:bookmarkEnd w:id="46"/>
      <w:bookmarkEnd w:id="47"/>
    </w:p>
    <w:p>
      <w:pPr>
        <w:pStyle w:val="2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5080000" cy="2469515"/>
            <wp:effectExtent l="4445" t="4445" r="20955" b="2159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spacing w:line="600" w:lineRule="exact"/>
        <w:ind w:firstLine="640" w:firstLineChars="200"/>
        <w:outlineLvl w:val="1"/>
        <w:rPr>
          <w:rStyle w:val="29"/>
          <w:rFonts w:ascii="黑体" w:hAnsi="黑体" w:eastAsia="黑体"/>
          <w:b w:val="0"/>
        </w:rPr>
      </w:pPr>
      <w:bookmarkStart w:id="48" w:name="_Toc18082"/>
      <w:bookmarkStart w:id="49" w:name="_Toc14341"/>
      <w:bookmarkStart w:id="50" w:name="_Toc15396606"/>
      <w:bookmarkStart w:id="51" w:name="_Toc15377208"/>
      <w:r>
        <w:rPr>
          <w:rFonts w:hint="eastAsia" w:ascii="黑体" w:hAnsi="黑体" w:eastAsia="黑体"/>
          <w:sz w:val="32"/>
          <w:szCs w:val="32"/>
        </w:rPr>
        <w:t>四、财</w:t>
      </w:r>
      <w:r>
        <w:rPr>
          <w:rStyle w:val="29"/>
          <w:rFonts w:hint="eastAsia" w:ascii="黑体" w:hAnsi="黑体" w:eastAsia="黑体"/>
          <w:b w:val="0"/>
        </w:rPr>
        <w:t>政拨款收入支出决算总体情况说明</w:t>
      </w:r>
      <w:bookmarkEnd w:id="48"/>
      <w:bookmarkEnd w:id="49"/>
      <w:bookmarkEnd w:id="50"/>
      <w:bookmarkEnd w:id="51"/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22年财政拨款收、支总计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120.3万元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2021年本单位未单独填报决算，由系统统一填报部门决算，故无法对比。</w:t>
      </w:r>
    </w:p>
    <w:p>
      <w:pPr>
        <w:spacing w:line="600" w:lineRule="exact"/>
        <w:ind w:firstLine="640" w:firstLineChars="200"/>
        <w:outlineLvl w:val="1"/>
        <w:rPr>
          <w:rStyle w:val="29"/>
          <w:rFonts w:ascii="黑体" w:hAnsi="黑体" w:eastAsia="黑体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52" w:name="_Toc17832"/>
      <w:bookmarkStart w:id="53" w:name="_Toc15396607"/>
      <w:bookmarkStart w:id="54" w:name="_Toc15377209"/>
      <w:bookmarkStart w:id="55" w:name="_Toc9344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Style w:val="29"/>
          <w:rFonts w:hint="eastAsia" w:ascii="黑体" w:hAnsi="黑体" w:eastAsia="黑体"/>
          <w:b w:val="0"/>
          <w:color w:val="000000" w:themeColor="text1"/>
          <w14:textFill>
            <w14:solidFill>
              <w14:schemeClr w14:val="tx1"/>
            </w14:solidFill>
          </w14:textFill>
        </w:rPr>
        <w:t>般公共预算财政拨款支出决算情况说明</w:t>
      </w:r>
      <w:bookmarkEnd w:id="52"/>
      <w:bookmarkEnd w:id="53"/>
      <w:bookmarkEnd w:id="54"/>
      <w:bookmarkEnd w:id="55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56" w:name="_Toc15377210"/>
      <w:bookmarkStart w:id="57" w:name="_Toc18313"/>
      <w:bookmarkStart w:id="58" w:name="_Toc28629"/>
      <w:r>
        <w:rPr>
          <w:rFonts w:hint="eastAsia" w:ascii="仿宋" w:hAnsi="仿宋" w:eastAsia="仿宋"/>
          <w:b/>
          <w:sz w:val="32"/>
          <w:szCs w:val="32"/>
        </w:rPr>
        <w:t>（一）一般公共预算财政拨款支出决算总体情况</w:t>
      </w:r>
      <w:bookmarkEnd w:id="56"/>
      <w:bookmarkEnd w:id="57"/>
      <w:bookmarkEnd w:id="58"/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22年一般公共预算财政拨款支出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120.30</w:t>
      </w:r>
      <w:r>
        <w:rPr>
          <w:rFonts w:hint="eastAsia" w:ascii="仿宋" w:hAnsi="仿宋" w:eastAsia="仿宋"/>
          <w:sz w:val="32"/>
          <w:szCs w:val="32"/>
        </w:rPr>
        <w:t>万元，占本年支出合计的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45.28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2021年本单位未单独填报决算，由系统统一填报部门决算，故无法对比。</w:t>
      </w:r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59" w:name="_Toc24692"/>
      <w:bookmarkStart w:id="60" w:name="_Toc15377211"/>
      <w:bookmarkStart w:id="61" w:name="_Toc27642"/>
      <w:r>
        <w:rPr>
          <w:rFonts w:hint="eastAsia" w:ascii="仿宋" w:hAnsi="仿宋" w:eastAsia="仿宋"/>
          <w:b/>
          <w:sz w:val="32"/>
          <w:szCs w:val="32"/>
        </w:rPr>
        <w:t>（二）一般公共预算财政拨款支出决算结构情况</w:t>
      </w:r>
      <w:bookmarkEnd w:id="59"/>
      <w:bookmarkEnd w:id="60"/>
      <w:bookmarkEnd w:id="61"/>
    </w:p>
    <w:p>
      <w:pPr>
        <w:spacing w:line="600" w:lineRule="exact"/>
        <w:ind w:firstLine="64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22年一般公共预算财政拨款支出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120.30</w:t>
      </w:r>
      <w:r>
        <w:rPr>
          <w:rFonts w:hint="eastAsia" w:ascii="仿宋" w:hAnsi="仿宋" w:eastAsia="仿宋"/>
          <w:sz w:val="32"/>
          <w:szCs w:val="32"/>
        </w:rPr>
        <w:t>万元，主要用于以下方面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b/>
          <w:sz w:val="32"/>
          <w:szCs w:val="32"/>
        </w:rPr>
        <w:t>社会保障和就业</w:t>
      </w:r>
      <w:r>
        <w:rPr>
          <w:rFonts w:hint="eastAsia" w:ascii="仿宋" w:hAnsi="仿宋" w:eastAsia="仿宋"/>
          <w:b/>
          <w:bCs/>
          <w:sz w:val="32"/>
          <w:szCs w:val="32"/>
        </w:rPr>
        <w:t>支出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7.48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6.21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bCs/>
          <w:sz w:val="32"/>
          <w:szCs w:val="32"/>
        </w:rPr>
        <w:t>卫生健康支出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107.22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89.12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bCs/>
          <w:sz w:val="32"/>
          <w:szCs w:val="32"/>
        </w:rPr>
        <w:t>住房保障支出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5.61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4.67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5080000" cy="3810000"/>
            <wp:effectExtent l="4445" t="4445" r="20955" b="14605"/>
            <wp:docPr id="13" name="图表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62" w:name="_Toc7501"/>
      <w:bookmarkStart w:id="63" w:name="_Toc30264"/>
      <w:bookmarkStart w:id="64" w:name="_Toc15377212"/>
      <w:r>
        <w:rPr>
          <w:rFonts w:hint="eastAsia" w:ascii="仿宋" w:hAnsi="仿宋" w:eastAsia="仿宋"/>
          <w:b/>
          <w:sz w:val="32"/>
          <w:szCs w:val="32"/>
        </w:rPr>
        <w:t>（三）一般公共预算财政拨款支出决算具体情况</w:t>
      </w:r>
      <w:bookmarkEnd w:id="62"/>
      <w:bookmarkEnd w:id="63"/>
      <w:bookmarkEnd w:id="64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sz w:val="32"/>
          <w:szCs w:val="32"/>
        </w:rPr>
      </w:pPr>
      <w:bookmarkStart w:id="65" w:name="_Toc20331"/>
      <w:bookmarkStart w:id="66" w:name="_Toc15377213"/>
      <w:bookmarkStart w:id="67" w:name="_Toc15377444"/>
      <w:bookmarkStart w:id="68" w:name="_Toc26343"/>
      <w:bookmarkStart w:id="69" w:name="_Toc15378460"/>
      <w:r>
        <w:rPr>
          <w:rFonts w:hint="eastAsia" w:ascii="仿宋" w:hAnsi="仿宋" w:eastAsia="仿宋"/>
          <w:b/>
          <w:sz w:val="32"/>
          <w:szCs w:val="32"/>
        </w:rPr>
        <w:t>2022年一般公共预算支出决算数为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120.30万元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Style w:val="18"/>
          <w:rFonts w:hint="eastAsia" w:ascii="仿宋" w:hAnsi="仿宋" w:eastAsia="仿宋"/>
          <w:bCs/>
          <w:sz w:val="32"/>
          <w:szCs w:val="32"/>
        </w:rPr>
        <w:t>完成预算</w:t>
      </w:r>
      <w:r>
        <w:rPr>
          <w:rStyle w:val="18"/>
          <w:rFonts w:hint="eastAsia" w:ascii="仿宋" w:hAnsi="仿宋" w:eastAsia="仿宋"/>
          <w:bCs/>
          <w:sz w:val="32"/>
          <w:szCs w:val="32"/>
          <w:lang w:val="en-US" w:eastAsia="zh-CN"/>
        </w:rPr>
        <w:t>100</w:t>
      </w:r>
      <w:r>
        <w:rPr>
          <w:rStyle w:val="18"/>
          <w:rFonts w:ascii="仿宋" w:hAnsi="仿宋" w:eastAsia="仿宋"/>
          <w:bCs/>
          <w:sz w:val="32"/>
          <w:szCs w:val="32"/>
        </w:rPr>
        <w:t>%</w:t>
      </w:r>
      <w:r>
        <w:rPr>
          <w:rStyle w:val="18"/>
          <w:rFonts w:hint="eastAsia" w:ascii="仿宋" w:hAnsi="仿宋" w:eastAsia="仿宋"/>
          <w:bCs/>
          <w:sz w:val="32"/>
          <w:szCs w:val="32"/>
        </w:rPr>
        <w:t>。其中：</w:t>
      </w:r>
      <w:bookmarkEnd w:id="65"/>
      <w:bookmarkEnd w:id="66"/>
      <w:bookmarkEnd w:id="67"/>
      <w:bookmarkEnd w:id="68"/>
      <w:bookmarkEnd w:id="69"/>
    </w:p>
    <w:p>
      <w:pPr>
        <w:spacing w:line="6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Style w:val="18"/>
          <w:rFonts w:hint="eastAsia" w:ascii="仿宋" w:hAnsi="仿宋" w:eastAsia="仿宋"/>
          <w:b/>
          <w:bCs/>
          <w:sz w:val="32"/>
          <w:szCs w:val="32"/>
          <w:lang w:val="en-US" w:eastAsia="zh-CN"/>
        </w:rPr>
        <w:t>1</w:t>
      </w:r>
      <w:r>
        <w:rPr>
          <w:rStyle w:val="18"/>
          <w:rFonts w:ascii="仿宋" w:hAnsi="仿宋" w:eastAsia="仿宋"/>
          <w:b/>
          <w:bCs/>
          <w:sz w:val="32"/>
          <w:szCs w:val="32"/>
        </w:rPr>
        <w:t>.</w:t>
      </w:r>
      <w:r>
        <w:rPr>
          <w:rStyle w:val="18"/>
          <w:rFonts w:hint="eastAsia" w:ascii="仿宋" w:hAnsi="仿宋" w:eastAsia="仿宋"/>
          <w:b/>
          <w:bCs/>
          <w:sz w:val="32"/>
          <w:szCs w:val="32"/>
        </w:rPr>
        <w:t>社会保障和就业（类）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行政事业单位离退休</w:t>
      </w:r>
      <w:r>
        <w:rPr>
          <w:rStyle w:val="18"/>
          <w:rFonts w:hint="eastAsia" w:ascii="仿宋" w:hAnsi="仿宋" w:eastAsia="仿宋"/>
          <w:b/>
          <w:bCs/>
          <w:sz w:val="32"/>
          <w:szCs w:val="32"/>
        </w:rPr>
        <w:t>（款）机关事业单位基本养老保险缴费（项）</w:t>
      </w:r>
      <w:r>
        <w:rPr>
          <w:rStyle w:val="18"/>
          <w:rFonts w:ascii="仿宋" w:hAnsi="仿宋" w:eastAsia="仿宋"/>
          <w:b/>
          <w:bCs/>
          <w:sz w:val="32"/>
          <w:szCs w:val="32"/>
        </w:rPr>
        <w:t>: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 xml:space="preserve"> 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7.48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万元，完成预算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100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Style w:val="18"/>
          <w:rFonts w:hint="eastAsia" w:ascii="仿宋" w:hAnsi="仿宋" w:eastAsia="仿宋"/>
          <w:b w:val="0"/>
          <w:bCs/>
          <w:sz w:val="32"/>
          <w:szCs w:val="32"/>
        </w:rPr>
      </w:pPr>
      <w:r>
        <w:rPr>
          <w:rStyle w:val="18"/>
          <w:rFonts w:hint="eastAsia" w:ascii="仿宋" w:hAnsi="仿宋" w:eastAsia="仿宋"/>
          <w:b/>
          <w:bCs/>
          <w:sz w:val="32"/>
          <w:szCs w:val="32"/>
          <w:lang w:val="en-US" w:eastAsia="zh-CN"/>
        </w:rPr>
        <w:t>2</w:t>
      </w:r>
      <w:r>
        <w:rPr>
          <w:rStyle w:val="18"/>
          <w:rFonts w:ascii="仿宋" w:hAnsi="仿宋" w:eastAsia="仿宋"/>
          <w:b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卫生健康</w:t>
      </w:r>
      <w:r>
        <w:rPr>
          <w:rStyle w:val="18"/>
          <w:rFonts w:hint="eastAsia" w:ascii="仿宋" w:hAnsi="仿宋" w:eastAsia="仿宋"/>
          <w:b/>
          <w:bCs/>
          <w:sz w:val="32"/>
          <w:szCs w:val="32"/>
        </w:rPr>
        <w:t>（类）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基层医疗机构</w:t>
      </w:r>
      <w:r>
        <w:rPr>
          <w:rStyle w:val="18"/>
          <w:rFonts w:hint="eastAsia" w:ascii="仿宋" w:hAnsi="仿宋" w:eastAsia="仿宋"/>
          <w:b/>
          <w:bCs/>
          <w:sz w:val="32"/>
          <w:szCs w:val="32"/>
        </w:rPr>
        <w:t>（款）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乡镇卫生院</w:t>
      </w:r>
      <w:r>
        <w:rPr>
          <w:rStyle w:val="18"/>
          <w:rFonts w:hint="eastAsia" w:ascii="仿宋" w:hAnsi="仿宋" w:eastAsia="仿宋"/>
          <w:b/>
          <w:bCs/>
          <w:sz w:val="32"/>
          <w:szCs w:val="32"/>
        </w:rPr>
        <w:t>（项）</w:t>
      </w:r>
      <w:r>
        <w:rPr>
          <w:rStyle w:val="18"/>
          <w:rFonts w:ascii="仿宋" w:hAnsi="仿宋" w:eastAsia="仿宋"/>
          <w:b/>
          <w:bCs/>
          <w:sz w:val="32"/>
          <w:szCs w:val="32"/>
        </w:rPr>
        <w:t>: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62.61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万元，完成预算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100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。</w:t>
      </w:r>
    </w:p>
    <w:p>
      <w:pPr>
        <w:pStyle w:val="2"/>
        <w:ind w:left="0" w:leftChars="0" w:firstLine="643" w:firstLineChars="200"/>
        <w:rPr>
          <w:rStyle w:val="18"/>
          <w:rFonts w:hint="eastAsia" w:ascii="仿宋" w:hAnsi="仿宋" w:eastAsia="仿宋"/>
          <w:b w:val="0"/>
          <w:bCs/>
          <w:sz w:val="32"/>
          <w:szCs w:val="32"/>
          <w:lang w:eastAsia="zh-CN"/>
        </w:rPr>
      </w:pPr>
      <w:r>
        <w:rPr>
          <w:rStyle w:val="18"/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住房保障</w:t>
      </w:r>
      <w:r>
        <w:rPr>
          <w:rStyle w:val="18"/>
          <w:rFonts w:hint="eastAsia" w:ascii="仿宋" w:hAnsi="仿宋" w:eastAsia="仿宋"/>
          <w:b/>
          <w:bCs w:val="0"/>
          <w:sz w:val="32"/>
          <w:szCs w:val="32"/>
        </w:rPr>
        <w:t>（类）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住房改革</w:t>
      </w:r>
      <w:r>
        <w:rPr>
          <w:rStyle w:val="18"/>
          <w:rFonts w:hint="eastAsia" w:ascii="仿宋" w:hAnsi="仿宋" w:eastAsia="仿宋"/>
          <w:b/>
          <w:bCs w:val="0"/>
          <w:sz w:val="32"/>
          <w:szCs w:val="32"/>
        </w:rPr>
        <w:t>（款）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住房公积金</w:t>
      </w:r>
      <w:r>
        <w:rPr>
          <w:rStyle w:val="18"/>
          <w:rFonts w:hint="eastAsia" w:ascii="仿宋" w:hAnsi="仿宋" w:eastAsia="仿宋"/>
          <w:b/>
          <w:bCs w:val="0"/>
          <w:sz w:val="32"/>
          <w:szCs w:val="32"/>
        </w:rPr>
        <w:t>（项）</w:t>
      </w:r>
      <w:r>
        <w:rPr>
          <w:rStyle w:val="18"/>
          <w:rFonts w:ascii="仿宋" w:hAnsi="仿宋" w:eastAsia="仿宋"/>
          <w:b/>
          <w:bCs w:val="0"/>
          <w:sz w:val="32"/>
          <w:szCs w:val="32"/>
        </w:rPr>
        <w:t>: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5.61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万元，完成预算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100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eastAsia="zh-CN"/>
        </w:rPr>
        <w:t>。</w:t>
      </w:r>
    </w:p>
    <w:p>
      <w:pPr>
        <w:pStyle w:val="4"/>
        <w:ind w:firstLine="640" w:firstLineChars="200"/>
        <w:rPr>
          <w:rStyle w:val="18"/>
          <w:rFonts w:hint="eastAsia" w:ascii="仿宋" w:hAnsi="仿宋" w:eastAsia="仿宋"/>
          <w:b w:val="0"/>
          <w:bCs/>
          <w:color w:val="auto"/>
          <w:sz w:val="32"/>
          <w:szCs w:val="32"/>
        </w:rPr>
      </w:pPr>
      <w:r>
        <w:rPr>
          <w:rStyle w:val="18"/>
          <w:rFonts w:hint="eastAsia" w:ascii="仿宋" w:hAnsi="仿宋" w:eastAsia="仿宋"/>
          <w:b w:val="0"/>
          <w:bCs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卫生健康</w:t>
      </w:r>
      <w:r>
        <w:rPr>
          <w:rStyle w:val="18"/>
          <w:rFonts w:hint="eastAsia" w:ascii="仿宋" w:hAnsi="仿宋" w:eastAsia="仿宋"/>
          <w:b/>
          <w:bCs/>
          <w:color w:val="auto"/>
          <w:sz w:val="32"/>
          <w:szCs w:val="32"/>
        </w:rPr>
        <w:t>（类）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基层医疗机构</w:t>
      </w:r>
      <w:r>
        <w:rPr>
          <w:rStyle w:val="18"/>
          <w:rFonts w:hint="eastAsia" w:ascii="仿宋" w:hAnsi="仿宋" w:eastAsia="仿宋"/>
          <w:b/>
          <w:bCs/>
          <w:color w:val="auto"/>
          <w:sz w:val="32"/>
          <w:szCs w:val="32"/>
        </w:rPr>
        <w:t>（款）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其他基层医疗卫生机构支出</w:t>
      </w:r>
      <w:r>
        <w:rPr>
          <w:rStyle w:val="18"/>
          <w:rFonts w:hint="eastAsia" w:ascii="仿宋" w:hAnsi="仿宋" w:eastAsia="仿宋"/>
          <w:b/>
          <w:bCs/>
          <w:color w:val="auto"/>
          <w:sz w:val="32"/>
          <w:szCs w:val="32"/>
        </w:rPr>
        <w:t>（项）</w:t>
      </w:r>
      <w:r>
        <w:rPr>
          <w:rStyle w:val="18"/>
          <w:rFonts w:ascii="仿宋" w:hAnsi="仿宋" w:eastAsia="仿宋"/>
          <w:b/>
          <w:bCs/>
          <w:color w:val="auto"/>
          <w:sz w:val="32"/>
          <w:szCs w:val="32"/>
        </w:rPr>
        <w:t>:</w:t>
      </w:r>
      <w:r>
        <w:rPr>
          <w:rStyle w:val="18"/>
          <w:rFonts w:hint="eastAsia" w:ascii="仿宋" w:hAnsi="仿宋" w:eastAsia="仿宋"/>
          <w:b w:val="0"/>
          <w:bCs/>
          <w:color w:val="auto"/>
          <w:sz w:val="32"/>
          <w:szCs w:val="32"/>
        </w:rPr>
        <w:t>支出决算为</w:t>
      </w:r>
      <w:r>
        <w:rPr>
          <w:rStyle w:val="18"/>
          <w:rFonts w:hint="eastAsia" w:ascii="仿宋" w:hAnsi="仿宋" w:eastAsia="仿宋"/>
          <w:b w:val="0"/>
          <w:bCs/>
          <w:color w:val="auto"/>
          <w:sz w:val="32"/>
          <w:szCs w:val="32"/>
          <w:lang w:val="en-US" w:eastAsia="zh-CN"/>
        </w:rPr>
        <w:t>8.38</w:t>
      </w:r>
      <w:r>
        <w:rPr>
          <w:rStyle w:val="18"/>
          <w:rFonts w:hint="eastAsia" w:ascii="仿宋" w:hAnsi="仿宋" w:eastAsia="仿宋"/>
          <w:b w:val="0"/>
          <w:bCs/>
          <w:color w:val="auto"/>
          <w:sz w:val="32"/>
          <w:szCs w:val="32"/>
        </w:rPr>
        <w:t>万元，完成预算</w:t>
      </w:r>
      <w:r>
        <w:rPr>
          <w:rStyle w:val="18"/>
          <w:rFonts w:hint="eastAsia" w:ascii="仿宋" w:hAnsi="仿宋" w:eastAsia="仿宋"/>
          <w:b w:val="0"/>
          <w:bCs/>
          <w:color w:val="auto"/>
          <w:sz w:val="32"/>
          <w:szCs w:val="32"/>
          <w:lang w:val="en-US" w:eastAsia="zh-CN"/>
        </w:rPr>
        <w:t>100</w:t>
      </w:r>
      <w:r>
        <w:rPr>
          <w:rStyle w:val="18"/>
          <w:rFonts w:ascii="仿宋" w:hAnsi="仿宋" w:eastAsia="仿宋"/>
          <w:b w:val="0"/>
          <w:bCs/>
          <w:color w:val="auto"/>
          <w:sz w:val="32"/>
          <w:szCs w:val="32"/>
        </w:rPr>
        <w:t>%</w:t>
      </w:r>
      <w:r>
        <w:rPr>
          <w:rStyle w:val="18"/>
          <w:rFonts w:hint="eastAsia" w:ascii="仿宋" w:hAnsi="仿宋" w:eastAsia="仿宋"/>
          <w:b w:val="0"/>
          <w:bCs/>
          <w:color w:val="auto"/>
          <w:sz w:val="32"/>
          <w:szCs w:val="32"/>
        </w:rPr>
        <w:t>。</w:t>
      </w:r>
    </w:p>
    <w:p>
      <w:pPr>
        <w:pStyle w:val="4"/>
        <w:ind w:firstLine="640" w:firstLineChars="200"/>
        <w:rPr>
          <w:rStyle w:val="18"/>
          <w:rFonts w:hint="eastAsia" w:ascii="仿宋" w:hAnsi="仿宋" w:eastAsia="仿宋"/>
          <w:b w:val="0"/>
          <w:bCs/>
          <w:color w:val="auto"/>
          <w:sz w:val="32"/>
          <w:szCs w:val="32"/>
        </w:rPr>
      </w:pPr>
      <w:r>
        <w:rPr>
          <w:rStyle w:val="18"/>
          <w:rFonts w:hint="eastAsia" w:ascii="仿宋" w:hAnsi="仿宋" w:eastAsia="仿宋"/>
          <w:b w:val="0"/>
          <w:bCs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卫生健康</w:t>
      </w:r>
      <w:r>
        <w:rPr>
          <w:rStyle w:val="18"/>
          <w:rFonts w:hint="eastAsia" w:ascii="仿宋" w:hAnsi="仿宋" w:eastAsia="仿宋"/>
          <w:b/>
          <w:bCs/>
          <w:color w:val="auto"/>
          <w:sz w:val="32"/>
          <w:szCs w:val="32"/>
        </w:rPr>
        <w:t>（类）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公共卫生</w:t>
      </w:r>
      <w:r>
        <w:rPr>
          <w:rStyle w:val="18"/>
          <w:rFonts w:hint="eastAsia" w:ascii="仿宋" w:hAnsi="仿宋" w:eastAsia="仿宋"/>
          <w:b/>
          <w:bCs/>
          <w:color w:val="auto"/>
          <w:sz w:val="32"/>
          <w:szCs w:val="32"/>
        </w:rPr>
        <w:t>（款）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基本公共卫生服务</w:t>
      </w:r>
      <w:r>
        <w:rPr>
          <w:rStyle w:val="18"/>
          <w:rFonts w:hint="eastAsia" w:ascii="仿宋" w:hAnsi="仿宋" w:eastAsia="仿宋"/>
          <w:b/>
          <w:bCs/>
          <w:color w:val="auto"/>
          <w:sz w:val="32"/>
          <w:szCs w:val="32"/>
        </w:rPr>
        <w:t>（项）</w:t>
      </w:r>
      <w:r>
        <w:rPr>
          <w:rStyle w:val="18"/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：</w:t>
      </w:r>
      <w:r>
        <w:rPr>
          <w:rStyle w:val="18"/>
          <w:rFonts w:hint="eastAsia" w:ascii="仿宋" w:hAnsi="仿宋" w:eastAsia="仿宋"/>
          <w:b w:val="0"/>
          <w:bCs/>
          <w:color w:val="auto"/>
          <w:sz w:val="32"/>
          <w:szCs w:val="32"/>
        </w:rPr>
        <w:t>支出决算为</w:t>
      </w:r>
      <w:r>
        <w:rPr>
          <w:rStyle w:val="18"/>
          <w:rFonts w:hint="eastAsia" w:ascii="仿宋" w:hAnsi="仿宋" w:eastAsia="仿宋"/>
          <w:b w:val="0"/>
          <w:bCs/>
          <w:color w:val="auto"/>
          <w:sz w:val="32"/>
          <w:szCs w:val="32"/>
          <w:lang w:val="en-US" w:eastAsia="zh-CN"/>
        </w:rPr>
        <w:t>32.48</w:t>
      </w:r>
      <w:r>
        <w:rPr>
          <w:rStyle w:val="18"/>
          <w:rFonts w:hint="eastAsia" w:ascii="仿宋" w:hAnsi="仿宋" w:eastAsia="仿宋"/>
          <w:b w:val="0"/>
          <w:bCs/>
          <w:color w:val="auto"/>
          <w:sz w:val="32"/>
          <w:szCs w:val="32"/>
        </w:rPr>
        <w:t>万元，完成预算</w:t>
      </w:r>
      <w:r>
        <w:rPr>
          <w:rStyle w:val="18"/>
          <w:rFonts w:hint="eastAsia" w:ascii="仿宋" w:hAnsi="仿宋" w:eastAsia="仿宋"/>
          <w:b w:val="0"/>
          <w:bCs/>
          <w:color w:val="auto"/>
          <w:sz w:val="32"/>
          <w:szCs w:val="32"/>
          <w:lang w:val="en-US" w:eastAsia="zh-CN"/>
        </w:rPr>
        <w:t>100</w:t>
      </w:r>
      <w:r>
        <w:rPr>
          <w:rStyle w:val="18"/>
          <w:rFonts w:ascii="仿宋" w:hAnsi="仿宋" w:eastAsia="仿宋"/>
          <w:b w:val="0"/>
          <w:bCs/>
          <w:color w:val="auto"/>
          <w:sz w:val="32"/>
          <w:szCs w:val="32"/>
        </w:rPr>
        <w:t>%</w:t>
      </w:r>
      <w:r>
        <w:rPr>
          <w:rStyle w:val="18"/>
          <w:rFonts w:hint="eastAsia" w:ascii="仿宋" w:hAnsi="仿宋" w:eastAsia="仿宋"/>
          <w:b w:val="0"/>
          <w:bCs/>
          <w:color w:val="auto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Style w:val="18"/>
          <w:rFonts w:ascii="仿宋" w:hAnsi="仿宋" w:eastAsia="仿宋"/>
          <w:b w:val="0"/>
          <w:bCs/>
          <w:color w:val="auto"/>
          <w:sz w:val="32"/>
          <w:szCs w:val="32"/>
        </w:rPr>
      </w:pPr>
      <w:r>
        <w:rPr>
          <w:rStyle w:val="18"/>
          <w:rFonts w:hint="eastAsia" w:ascii="仿宋" w:hAnsi="仿宋" w:eastAsia="仿宋"/>
          <w:b w:val="0"/>
          <w:bCs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卫生健康</w:t>
      </w:r>
      <w:r>
        <w:rPr>
          <w:rStyle w:val="18"/>
          <w:rFonts w:hint="eastAsia" w:ascii="仿宋" w:hAnsi="仿宋" w:eastAsia="仿宋"/>
          <w:b/>
          <w:bCs/>
          <w:color w:val="auto"/>
          <w:sz w:val="32"/>
          <w:szCs w:val="32"/>
        </w:rPr>
        <w:t>（类）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行政事业单位医疗</w:t>
      </w:r>
      <w:r>
        <w:rPr>
          <w:rStyle w:val="18"/>
          <w:rFonts w:hint="eastAsia" w:ascii="仿宋" w:hAnsi="仿宋" w:eastAsia="仿宋"/>
          <w:b/>
          <w:bCs/>
          <w:color w:val="auto"/>
          <w:sz w:val="32"/>
          <w:szCs w:val="32"/>
        </w:rPr>
        <w:t>（款）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事业单位医疗</w:t>
      </w:r>
      <w:r>
        <w:rPr>
          <w:rStyle w:val="18"/>
          <w:rFonts w:hint="eastAsia" w:ascii="仿宋" w:hAnsi="仿宋" w:eastAsia="仿宋"/>
          <w:b/>
          <w:bCs/>
          <w:color w:val="auto"/>
          <w:sz w:val="32"/>
          <w:szCs w:val="32"/>
        </w:rPr>
        <w:t>（项）</w:t>
      </w:r>
      <w:r>
        <w:rPr>
          <w:rStyle w:val="18"/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：</w:t>
      </w:r>
      <w:r>
        <w:rPr>
          <w:rStyle w:val="18"/>
          <w:rFonts w:hint="eastAsia" w:ascii="仿宋" w:hAnsi="仿宋" w:eastAsia="仿宋"/>
          <w:b w:val="0"/>
          <w:bCs/>
          <w:color w:val="auto"/>
          <w:sz w:val="32"/>
          <w:szCs w:val="32"/>
        </w:rPr>
        <w:t>支出决算为</w:t>
      </w:r>
      <w:r>
        <w:rPr>
          <w:rStyle w:val="18"/>
          <w:rFonts w:hint="eastAsia" w:ascii="仿宋" w:hAnsi="仿宋" w:eastAsia="仿宋"/>
          <w:b w:val="0"/>
          <w:bCs/>
          <w:color w:val="auto"/>
          <w:sz w:val="32"/>
          <w:szCs w:val="32"/>
          <w:lang w:val="en-US" w:eastAsia="zh-CN"/>
        </w:rPr>
        <w:t>3.74</w:t>
      </w:r>
      <w:r>
        <w:rPr>
          <w:rStyle w:val="18"/>
          <w:rFonts w:hint="eastAsia" w:ascii="仿宋" w:hAnsi="仿宋" w:eastAsia="仿宋"/>
          <w:b w:val="0"/>
          <w:bCs/>
          <w:color w:val="auto"/>
          <w:sz w:val="32"/>
          <w:szCs w:val="32"/>
        </w:rPr>
        <w:t>万元，完成预算</w:t>
      </w:r>
      <w:r>
        <w:rPr>
          <w:rStyle w:val="18"/>
          <w:rFonts w:hint="eastAsia" w:ascii="仿宋" w:hAnsi="仿宋" w:eastAsia="仿宋"/>
          <w:b w:val="0"/>
          <w:bCs/>
          <w:color w:val="auto"/>
          <w:sz w:val="32"/>
          <w:szCs w:val="32"/>
          <w:lang w:val="en-US" w:eastAsia="zh-CN"/>
        </w:rPr>
        <w:t>100</w:t>
      </w:r>
      <w:r>
        <w:rPr>
          <w:rStyle w:val="18"/>
          <w:rFonts w:ascii="仿宋" w:hAnsi="仿宋" w:eastAsia="仿宋"/>
          <w:b w:val="0"/>
          <w:bCs/>
          <w:color w:val="auto"/>
          <w:sz w:val="32"/>
          <w:szCs w:val="32"/>
        </w:rPr>
        <w:t>%</w:t>
      </w:r>
    </w:p>
    <w:p>
      <w:pPr>
        <w:tabs>
          <w:tab w:val="right" w:pos="8306"/>
        </w:tabs>
        <w:spacing w:line="600" w:lineRule="exact"/>
        <w:ind w:firstLine="640"/>
        <w:outlineLvl w:val="1"/>
        <w:rPr>
          <w:rStyle w:val="29"/>
        </w:rPr>
      </w:pPr>
      <w:bookmarkStart w:id="70" w:name="_Toc16449"/>
      <w:bookmarkStart w:id="71" w:name="_Toc1240"/>
      <w:bookmarkStart w:id="72" w:name="_Toc15396608"/>
      <w:bookmarkStart w:id="73" w:name="_Toc15377214"/>
      <w:r>
        <w:rPr>
          <w:rFonts w:hint="eastAsia" w:ascii="黑体" w:eastAsia="黑体"/>
          <w:sz w:val="32"/>
          <w:szCs w:val="32"/>
        </w:rPr>
        <w:t>六</w:t>
      </w:r>
      <w:r>
        <w:rPr>
          <w:rFonts w:hint="eastAsia" w:asci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/>
          <w:b/>
          <w:sz w:val="32"/>
          <w:szCs w:val="32"/>
        </w:rPr>
        <w:t>一</w:t>
      </w:r>
      <w:r>
        <w:rPr>
          <w:rStyle w:val="29"/>
          <w:rFonts w:hint="eastAsia" w:ascii="黑体" w:hAnsi="黑体" w:eastAsia="黑体"/>
          <w:b w:val="0"/>
        </w:rPr>
        <w:t>般公共预算财政拨款基本支出决算情况说明</w:t>
      </w:r>
      <w:bookmarkEnd w:id="70"/>
      <w:bookmarkEnd w:id="71"/>
      <w:bookmarkEnd w:id="72"/>
      <w:bookmarkEnd w:id="73"/>
      <w:r>
        <w:rPr>
          <w:rStyle w:val="29"/>
          <w:rFonts w:ascii="黑体" w:hAnsi="黑体" w:eastAsia="黑体"/>
          <w:b w:val="0"/>
        </w:rPr>
        <w:tab/>
      </w:r>
    </w:p>
    <w:p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22年一般公共预算财政拨款基本支出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120.30</w:t>
      </w:r>
      <w:r>
        <w:rPr>
          <w:rFonts w:hint="eastAsia" w:ascii="仿宋" w:hAnsi="仿宋" w:eastAsia="仿宋"/>
          <w:sz w:val="32"/>
          <w:szCs w:val="32"/>
        </w:rPr>
        <w:t>万元，其中：</w:t>
      </w:r>
    </w:p>
    <w:p>
      <w:pPr>
        <w:spacing w:line="600" w:lineRule="exact"/>
        <w:ind w:firstLine="645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人员经费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79.43万元，</w:t>
      </w:r>
      <w:r>
        <w:rPr>
          <w:rFonts w:hint="eastAsia" w:ascii="仿宋" w:hAnsi="仿宋" w:eastAsia="仿宋"/>
          <w:sz w:val="32"/>
          <w:szCs w:val="32"/>
        </w:rPr>
        <w:t>主要包括：基本工资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津贴补贴、绩效工资、机关事业单位基本养老保险缴费、职工基本医疗保险缴费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其他社会保障缴费、其他工资福利支出、住房公积金。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　　公用经费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40.87万元，</w:t>
      </w:r>
      <w:r>
        <w:rPr>
          <w:rFonts w:hint="eastAsia" w:ascii="仿宋" w:hAnsi="仿宋" w:eastAsia="仿宋"/>
          <w:sz w:val="32"/>
          <w:szCs w:val="32"/>
        </w:rPr>
        <w:t>主要包括：印刷费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其他商品和服务支出。</w:t>
      </w:r>
    </w:p>
    <w:p>
      <w:pPr>
        <w:spacing w:line="600" w:lineRule="exact"/>
        <w:ind w:firstLine="640"/>
        <w:outlineLvl w:val="1"/>
        <w:rPr>
          <w:rStyle w:val="29"/>
          <w:rFonts w:ascii="黑体" w:hAnsi="黑体" w:eastAsia="黑体"/>
          <w:b w:val="0"/>
        </w:rPr>
      </w:pPr>
      <w:bookmarkStart w:id="74" w:name="_Toc15377215"/>
      <w:bookmarkStart w:id="75" w:name="_Toc2355"/>
      <w:bookmarkStart w:id="76" w:name="_Toc15396609"/>
      <w:bookmarkStart w:id="77" w:name="_Toc3044"/>
      <w:r>
        <w:rPr>
          <w:rFonts w:hint="eastAsia" w:ascii="黑体" w:eastAsia="黑体"/>
          <w:sz w:val="32"/>
          <w:szCs w:val="32"/>
        </w:rPr>
        <w:t>七、</w:t>
      </w:r>
      <w:r>
        <w:rPr>
          <w:rStyle w:val="29"/>
          <w:rFonts w:hint="eastAsia" w:ascii="黑体" w:hAnsi="黑体" w:eastAsia="黑体"/>
          <w:b w:val="0"/>
        </w:rPr>
        <w:t>财政拨款</w:t>
      </w:r>
      <w:r>
        <w:rPr>
          <w:rStyle w:val="29"/>
          <w:rFonts w:hint="eastAsia" w:ascii="黑体" w:hAnsi="黑体" w:eastAsia="黑体"/>
        </w:rPr>
        <w:t>“</w:t>
      </w:r>
      <w:r>
        <w:rPr>
          <w:rStyle w:val="29"/>
          <w:rFonts w:hint="eastAsia" w:ascii="黑体" w:hAnsi="黑体" w:eastAsia="黑体"/>
          <w:b w:val="0"/>
        </w:rPr>
        <w:t>三公”经费支出决算情况说明</w:t>
      </w:r>
      <w:bookmarkEnd w:id="74"/>
      <w:bookmarkEnd w:id="75"/>
      <w:bookmarkEnd w:id="76"/>
      <w:bookmarkEnd w:id="77"/>
    </w:p>
    <w:p>
      <w:pPr>
        <w:spacing w:line="600" w:lineRule="exact"/>
        <w:ind w:firstLine="640"/>
        <w:outlineLvl w:val="2"/>
        <w:rPr>
          <w:rFonts w:ascii="仿宋" w:hAnsi="仿宋" w:eastAsia="仿宋"/>
          <w:b/>
          <w:sz w:val="32"/>
          <w:szCs w:val="32"/>
        </w:rPr>
      </w:pPr>
      <w:bookmarkStart w:id="78" w:name="_Toc21561"/>
      <w:bookmarkStart w:id="79" w:name="_Toc15377216"/>
      <w:bookmarkStart w:id="80" w:name="_Toc13899"/>
      <w:r>
        <w:rPr>
          <w:rFonts w:hint="eastAsia" w:ascii="仿宋" w:hAnsi="仿宋" w:eastAsia="仿宋"/>
          <w:b/>
          <w:sz w:val="32"/>
          <w:szCs w:val="32"/>
        </w:rPr>
        <w:t>（一）“三公”经费财政拨款支出决算总体情况说明</w:t>
      </w:r>
      <w:bookmarkEnd w:id="78"/>
      <w:bookmarkEnd w:id="79"/>
      <w:bookmarkEnd w:id="80"/>
    </w:p>
    <w:p>
      <w:pPr>
        <w:spacing w:line="600" w:lineRule="exact"/>
        <w:ind w:firstLine="64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22年“三公”经费财政拨款支出决算为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万元，完成预算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201年本单位未单独填报决算，由系统统一填报部门决算，故无法对比。</w:t>
      </w:r>
    </w:p>
    <w:p>
      <w:pPr>
        <w:spacing w:line="600" w:lineRule="exact"/>
        <w:ind w:firstLine="640"/>
        <w:outlineLvl w:val="2"/>
        <w:rPr>
          <w:rFonts w:ascii="仿宋" w:hAnsi="仿宋" w:eastAsia="仿宋"/>
          <w:b/>
          <w:sz w:val="32"/>
          <w:szCs w:val="32"/>
        </w:rPr>
      </w:pPr>
      <w:bookmarkStart w:id="81" w:name="_Toc17020"/>
      <w:bookmarkStart w:id="82" w:name="_Toc15377217"/>
      <w:bookmarkStart w:id="83" w:name="_Toc10350"/>
      <w:r>
        <w:rPr>
          <w:rFonts w:hint="eastAsia" w:ascii="仿宋" w:hAnsi="仿宋" w:eastAsia="仿宋"/>
          <w:b/>
          <w:sz w:val="32"/>
          <w:szCs w:val="32"/>
        </w:rPr>
        <w:t>（二）“三公”经费财政拨款支出决算具体情况说明</w:t>
      </w:r>
      <w:bookmarkEnd w:id="81"/>
      <w:bookmarkEnd w:id="82"/>
      <w:bookmarkEnd w:id="83"/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22年“三公”经费财政拨款支出决算中，因公出国（境）费支出决算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；公务用车购置及运行维护费支出决算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；公务接待费支出决算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。具体情况如下：</w:t>
      </w:r>
    </w:p>
    <w:p>
      <w:pPr>
        <w:spacing w:line="600" w:lineRule="exact"/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1.</w:t>
      </w:r>
      <w:r>
        <w:rPr>
          <w:rFonts w:hint="eastAsia" w:ascii="仿宋_GB2312" w:eastAsia="仿宋_GB2312"/>
          <w:b/>
          <w:sz w:val="32"/>
          <w:szCs w:val="32"/>
        </w:rPr>
        <w:t>因公出国（境）经费支出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完成预算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0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全年安排因公出国（境）团组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次，出国（境）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人。因公出国（境）支出决算比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21年增加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2.</w:t>
      </w:r>
      <w:r>
        <w:rPr>
          <w:rFonts w:hint="eastAsia" w:ascii="仿宋_GB2312" w:eastAsia="仿宋_GB2312"/>
          <w:b/>
          <w:sz w:val="32"/>
          <w:szCs w:val="32"/>
        </w:rPr>
        <w:t>公务用车购置及运行维护费支出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万元,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完成预算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0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公务用车购置及运行维护费支出决算比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21年增加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其中：</w:t>
      </w:r>
      <w:r>
        <w:rPr>
          <w:rFonts w:hint="eastAsia" w:ascii="仿宋_GB2312" w:eastAsia="仿宋_GB2312"/>
          <w:b/>
          <w:sz w:val="32"/>
          <w:szCs w:val="32"/>
        </w:rPr>
        <w:t>公务用车购置支出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万元。全年按规定更新购置公务用车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辆，其中：轿车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万元，越野车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万元，载客汽车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万元，主要用于…。截至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月底，单位共有公务用车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辆，其中：轿车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辆、越野车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辆、载客汽车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辆。</w:t>
      </w: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公务用车运行维护费支出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3.</w:t>
      </w:r>
      <w:r>
        <w:rPr>
          <w:rFonts w:hint="eastAsia" w:ascii="仿宋_GB2312" w:eastAsia="仿宋_GB2312"/>
          <w:b/>
          <w:sz w:val="32"/>
          <w:szCs w:val="32"/>
        </w:rPr>
        <w:t>公务接待费支出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完成预算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0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公务接待费支出决算比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21年</w:t>
      </w:r>
      <w:r>
        <w:rPr>
          <w:rFonts w:hint="eastAsia" w:ascii="仿宋_GB2312" w:eastAsia="仿宋_GB2312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国内公务接待支出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万元，主要用于开展业务活动开支的住宿费、用餐费等。国内公务接待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批次，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人次（不包括陪同人员），共计支出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万元，具体内容包括：…（接待具体项目、金额）。</w:t>
      </w:r>
    </w:p>
    <w:p>
      <w:pPr>
        <w:spacing w:line="600" w:lineRule="exact"/>
        <w:ind w:firstLine="640"/>
        <w:outlineLvl w:val="1"/>
        <w:rPr>
          <w:rFonts w:hint="eastAsia" w:ascii="仿宋_GB2312" w:eastAsia="仿宋_GB2312"/>
          <w:sz w:val="32"/>
          <w:szCs w:val="32"/>
        </w:rPr>
      </w:pPr>
      <w:bookmarkStart w:id="84" w:name="_Toc15396610"/>
      <w:bookmarkStart w:id="85" w:name="_Toc23983"/>
      <w:bookmarkStart w:id="86" w:name="_Toc22374"/>
      <w:bookmarkStart w:id="87" w:name="_Toc15377218"/>
      <w:r>
        <w:rPr>
          <w:rFonts w:hint="eastAsia" w:ascii="仿宋" w:hAnsi="仿宋" w:eastAsia="仿宋"/>
          <w:b/>
          <w:sz w:val="32"/>
          <w:szCs w:val="32"/>
        </w:rPr>
        <w:t>外事接待支出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万元。外事接待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批次，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人次（不包括陪同人员），共计支出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/>
        <w:outlineLvl w:val="1"/>
        <w:rPr>
          <w:rStyle w:val="29"/>
          <w:rFonts w:ascii="黑体" w:hAnsi="黑体" w:eastAsia="黑体"/>
        </w:rPr>
      </w:pPr>
      <w:r>
        <w:rPr>
          <w:rFonts w:hint="eastAsia" w:ascii="黑体" w:eastAsia="黑体"/>
          <w:sz w:val="32"/>
          <w:szCs w:val="32"/>
        </w:rPr>
        <w:t>八、</w:t>
      </w:r>
      <w:r>
        <w:rPr>
          <w:rStyle w:val="29"/>
          <w:rFonts w:hint="eastAsia" w:ascii="黑体" w:hAnsi="黑体" w:eastAsia="黑体"/>
          <w:b w:val="0"/>
        </w:rPr>
        <w:t>政府性基金预算支出决算情况说明</w:t>
      </w:r>
      <w:bookmarkEnd w:id="84"/>
      <w:bookmarkEnd w:id="85"/>
      <w:bookmarkEnd w:id="86"/>
      <w:bookmarkEnd w:id="87"/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22年政府性基金预算财政拨款支出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numPr>
          <w:ilvl w:val="0"/>
          <w:numId w:val="3"/>
        </w:numPr>
        <w:spacing w:line="600" w:lineRule="exact"/>
        <w:ind w:firstLine="640"/>
        <w:outlineLvl w:val="1"/>
        <w:rPr>
          <w:rStyle w:val="29"/>
          <w:rFonts w:ascii="黑体" w:hAnsi="黑体" w:eastAsia="黑体"/>
          <w:b w:val="0"/>
        </w:rPr>
      </w:pPr>
      <w:bookmarkStart w:id="88" w:name="_Toc28201"/>
      <w:bookmarkStart w:id="89" w:name="_Toc15377219"/>
      <w:bookmarkStart w:id="90" w:name="_Toc15396611"/>
      <w:bookmarkStart w:id="91" w:name="_Toc7731"/>
      <w:r>
        <w:rPr>
          <w:rStyle w:val="29"/>
          <w:rFonts w:hint="eastAsia" w:ascii="黑体" w:hAnsi="黑体" w:eastAsia="黑体"/>
          <w:b w:val="0"/>
        </w:rPr>
        <w:t>国有资本经营预算支出决算情况说明</w:t>
      </w:r>
      <w:bookmarkEnd w:id="88"/>
      <w:bookmarkEnd w:id="89"/>
      <w:bookmarkEnd w:id="90"/>
      <w:bookmarkEnd w:id="91"/>
    </w:p>
    <w:p>
      <w:pPr>
        <w:spacing w:line="600" w:lineRule="exact"/>
        <w:ind w:firstLine="640"/>
        <w:rPr>
          <w:rFonts w:ascii="Arial Unicode MS" w:hAnsi="Arial Unicode MS" w:eastAsia="Arial Unicode MS" w:cs="Arial Unicode MS"/>
          <w:sz w:val="44"/>
          <w:szCs w:val="44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22年国有资本经营预算财政拨款支出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numPr>
          <w:ilvl w:val="0"/>
          <w:numId w:val="3"/>
        </w:numPr>
        <w:spacing w:line="600" w:lineRule="exact"/>
        <w:ind w:firstLine="640"/>
        <w:outlineLvl w:val="1"/>
        <w:rPr>
          <w:rStyle w:val="29"/>
          <w:rFonts w:ascii="黑体" w:hAnsi="黑体" w:eastAsia="黑体"/>
          <w:b w:val="0"/>
        </w:rPr>
      </w:pPr>
      <w:bookmarkStart w:id="92" w:name="_Toc15377221"/>
      <w:bookmarkStart w:id="93" w:name="_Toc15396612"/>
      <w:bookmarkStart w:id="94" w:name="_Toc2958"/>
      <w:bookmarkStart w:id="95" w:name="_Toc29178"/>
      <w:r>
        <w:rPr>
          <w:rStyle w:val="29"/>
          <w:rFonts w:hint="eastAsia" w:ascii="黑体" w:hAnsi="黑体" w:eastAsia="黑体"/>
          <w:b w:val="0"/>
        </w:rPr>
        <w:t>其他重要事项的情况说明</w:t>
      </w:r>
      <w:bookmarkEnd w:id="92"/>
      <w:bookmarkEnd w:id="93"/>
      <w:bookmarkEnd w:id="94"/>
      <w:bookmarkEnd w:id="95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sz w:val="32"/>
          <w:szCs w:val="32"/>
        </w:rPr>
      </w:pPr>
      <w:bookmarkStart w:id="96" w:name="_Toc5022"/>
      <w:bookmarkStart w:id="97" w:name="_Toc15377222"/>
      <w:bookmarkStart w:id="98" w:name="_Toc26692"/>
      <w:r>
        <w:rPr>
          <w:rFonts w:hint="eastAsia" w:ascii="仿宋" w:hAnsi="仿宋" w:eastAsia="仿宋"/>
          <w:b/>
          <w:sz w:val="32"/>
          <w:szCs w:val="32"/>
        </w:rPr>
        <w:t>（一）机关运行经费支出情况</w:t>
      </w:r>
      <w:bookmarkEnd w:id="96"/>
      <w:bookmarkEnd w:id="97"/>
      <w:bookmarkEnd w:id="98"/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剑阁县演圣镇卫生院</w:t>
      </w:r>
      <w:r>
        <w:rPr>
          <w:rFonts w:hint="eastAsia" w:ascii="仿宋_GB2312" w:eastAsia="仿宋_GB2312"/>
          <w:sz w:val="32"/>
          <w:szCs w:val="32"/>
        </w:rPr>
        <w:t>机关运行经费支出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本单位属于事业单位，无机关运行经费。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ascii="仿宋" w:hAnsi="仿宋" w:eastAsia="仿宋"/>
          <w:b/>
          <w:sz w:val="32"/>
          <w:szCs w:val="32"/>
        </w:rPr>
      </w:pPr>
      <w:bookmarkStart w:id="99" w:name="_Toc15377223"/>
      <w:bookmarkStart w:id="100" w:name="_Toc249"/>
      <w:bookmarkStart w:id="101" w:name="_Toc26014"/>
      <w:r>
        <w:rPr>
          <w:rFonts w:hint="eastAsia" w:ascii="仿宋" w:hAnsi="仿宋" w:eastAsia="仿宋"/>
          <w:b/>
          <w:sz w:val="32"/>
          <w:szCs w:val="32"/>
        </w:rPr>
        <w:t>（二）政府采购支出情况</w:t>
      </w:r>
      <w:bookmarkEnd w:id="99"/>
      <w:bookmarkEnd w:id="100"/>
      <w:bookmarkEnd w:id="101"/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剑阁县演圣镇卫生院</w:t>
      </w:r>
      <w:r>
        <w:rPr>
          <w:rFonts w:hint="eastAsia" w:ascii="仿宋_GB2312" w:eastAsia="仿宋_GB2312"/>
          <w:sz w:val="32"/>
          <w:szCs w:val="32"/>
        </w:rPr>
        <w:t>政府采购支出总额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万元，其中：政府采购货物支出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万元、政府采购工程支出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万元、政府采购服务支出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万元。主要用于</w:t>
      </w:r>
      <w:r>
        <w:rPr>
          <w:rFonts w:ascii="仿宋_GB2312" w:eastAsia="仿宋_GB2312"/>
          <w:sz w:val="32"/>
          <w:szCs w:val="32"/>
        </w:rPr>
        <w:t>…</w:t>
      </w:r>
      <w:r>
        <w:rPr>
          <w:rFonts w:hint="eastAsia" w:ascii="仿宋_GB2312" w:eastAsia="仿宋_GB2312"/>
          <w:sz w:val="32"/>
          <w:szCs w:val="32"/>
        </w:rPr>
        <w:t>（具体工作）。授予中小企业合同金额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万元，占政府采购支出总额的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，其中：授予小微企业合同金额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万元，占政府采购支出总额的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ascii="仿宋" w:hAnsi="仿宋" w:eastAsia="仿宋"/>
          <w:b/>
          <w:sz w:val="32"/>
          <w:szCs w:val="32"/>
        </w:rPr>
      </w:pPr>
      <w:bookmarkStart w:id="102" w:name="_Toc15377224"/>
      <w:bookmarkStart w:id="103" w:name="_Toc23695"/>
      <w:bookmarkStart w:id="104" w:name="_Toc1669"/>
      <w:r>
        <w:rPr>
          <w:rFonts w:hint="eastAsia" w:ascii="仿宋" w:hAnsi="仿宋" w:eastAsia="仿宋"/>
          <w:b/>
          <w:sz w:val="32"/>
          <w:szCs w:val="32"/>
        </w:rPr>
        <w:t>（三）国有资产占有使用情况</w:t>
      </w:r>
      <w:bookmarkEnd w:id="102"/>
      <w:bookmarkEnd w:id="103"/>
      <w:bookmarkEnd w:id="104"/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hint="eastAsia" w:ascii="仿宋_GB2312" w:eastAsia="仿宋_GB2312"/>
          <w:sz w:val="32"/>
          <w:szCs w:val="32"/>
        </w:rPr>
        <w:t>日，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剑阁县演圣镇卫生院</w:t>
      </w:r>
      <w:r>
        <w:rPr>
          <w:rFonts w:hint="eastAsia" w:ascii="仿宋_GB2312" w:eastAsia="仿宋_GB2312"/>
          <w:sz w:val="32"/>
          <w:szCs w:val="32"/>
        </w:rPr>
        <w:t>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辆，其中：主要领导干部用车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辆、机要通信用车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辆、应急保障用车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辆、其他用车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辆，其他用车主要是用于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护理及运送病员的特种车辆，疫苗接种及公卫下乡体检车辆</w:t>
      </w:r>
      <w:r>
        <w:rPr>
          <w:rFonts w:hint="eastAsia" w:ascii="仿宋_GB2312" w:eastAsia="仿宋_GB2312"/>
          <w:sz w:val="32"/>
          <w:szCs w:val="32"/>
        </w:rPr>
        <w:t>。单价</w:t>
      </w:r>
      <w:r>
        <w:rPr>
          <w:rFonts w:ascii="仿宋_GB2312" w:eastAsia="仿宋_GB2312"/>
          <w:sz w:val="32"/>
          <w:szCs w:val="32"/>
        </w:rPr>
        <w:t>100</w:t>
      </w:r>
      <w:r>
        <w:rPr>
          <w:rFonts w:hint="eastAsia" w:ascii="仿宋_GB2312" w:eastAsia="仿宋_GB2312"/>
          <w:sz w:val="32"/>
          <w:szCs w:val="32"/>
        </w:rPr>
        <w:t>万元以上专用设备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台（套）。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4"/>
        <w:rPr>
          <w:rFonts w:hint="eastAsia" w:ascii="仿宋_GB2312" w:eastAsia="仿宋_GB2312"/>
          <w:sz w:val="32"/>
          <w:szCs w:val="32"/>
        </w:rPr>
      </w:pPr>
    </w:p>
    <w:p>
      <w:pPr>
        <w:pStyle w:val="4"/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4"/>
        </w:numPr>
        <w:spacing w:line="600" w:lineRule="exact"/>
        <w:ind w:firstLine="660" w:firstLineChars="150"/>
        <w:jc w:val="center"/>
        <w:outlineLvl w:val="0"/>
        <w:rPr>
          <w:rStyle w:val="28"/>
          <w:rFonts w:ascii="黑体" w:hAnsi="黑体" w:eastAsia="黑体"/>
          <w:b w:val="0"/>
        </w:rPr>
      </w:pPr>
      <w:bookmarkStart w:id="105" w:name="_Toc15396613"/>
      <w:bookmarkStart w:id="106" w:name="_Toc18826"/>
      <w:bookmarkStart w:id="107" w:name="_Toc24189"/>
      <w:bookmarkStart w:id="108" w:name="_Toc15377225"/>
      <w:r>
        <w:rPr>
          <w:rFonts w:hint="eastAsia" w:ascii="黑体" w:hAnsi="黑体" w:eastAsia="黑体"/>
          <w:sz w:val="44"/>
          <w:szCs w:val="44"/>
        </w:rPr>
        <w:t>名</w:t>
      </w:r>
      <w:r>
        <w:rPr>
          <w:rStyle w:val="28"/>
          <w:rFonts w:hint="eastAsia" w:ascii="黑体" w:hAnsi="黑体" w:eastAsia="黑体"/>
          <w:b w:val="0"/>
        </w:rPr>
        <w:t>词解释</w:t>
      </w:r>
      <w:bookmarkEnd w:id="105"/>
      <w:bookmarkEnd w:id="106"/>
      <w:bookmarkEnd w:id="107"/>
      <w:bookmarkEnd w:id="108"/>
    </w:p>
    <w:p>
      <w:pPr>
        <w:spacing w:line="600" w:lineRule="exact"/>
        <w:jc w:val="left"/>
        <w:rPr>
          <w:rFonts w:ascii="宋体"/>
          <w:b/>
          <w:sz w:val="44"/>
          <w:szCs w:val="44"/>
        </w:rPr>
      </w:pPr>
    </w:p>
    <w:p>
      <w:pPr>
        <w:pStyle w:val="26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1.</w:t>
      </w:r>
      <w:r>
        <w:rPr>
          <w:rFonts w:hint="eastAsia" w:ascii="仿宋_GB2312" w:eastAsia="仿宋_GB2312"/>
          <w:color w:val="auto"/>
          <w:sz w:val="32"/>
          <w:szCs w:val="32"/>
        </w:rPr>
        <w:t>财政拨款收入：指单位从同级财政部门取得的财政预算资金。</w:t>
      </w:r>
    </w:p>
    <w:p>
      <w:pPr>
        <w:pStyle w:val="26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事业收入：指事业单位开展专业业务活动及辅助活动取得的收入。</w:t>
      </w:r>
    </w:p>
    <w:p>
      <w:pPr>
        <w:pStyle w:val="26"/>
        <w:spacing w:line="560" w:lineRule="exact"/>
        <w:ind w:left="638" w:leftChars="304" w:firstLine="0" w:firstLineChars="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其他收入：指单位取得的除上述收入以外的各项收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入。</w:t>
      </w:r>
      <w:r>
        <w:rPr>
          <w:rFonts w:ascii="仿宋_GB2312" w:eastAsia="仿宋_GB2312"/>
          <w:color w:val="auto"/>
          <w:sz w:val="32"/>
          <w:szCs w:val="32"/>
        </w:rPr>
        <w:t xml:space="preserve"> 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社会保障和就业（类）行政事业单位离退休（款）机关事业单位基本养老保险缴费支出（项）：指部门实施养老保险制度由单位缴纳的养老保险费的支出。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卫生健康（类）行政事业单位医疗（款）事业单位医疗（项）：指事业单位用于缴纳单位基本医疗保险支出。</w:t>
      </w:r>
    </w:p>
    <w:p>
      <w:pPr>
        <w:pStyle w:val="1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rightChars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住房保障（类）住房改革支出（款）住房公积金（项）：指按照《住房公积金管理条例》的规定，由单位及其在职职工缴存的长期住房储金。</w:t>
      </w:r>
    </w:p>
    <w:p>
      <w:pPr>
        <w:pStyle w:val="1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rightChars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卫生健康支出（类）公共卫生（款）基本公共卫生服务（项）：指基层医疗机构提供基本公共卫生服务支出。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卫生健康支出（类）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基层医疗机构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（款）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乡镇卫生院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（项）：指基层医疗机构提供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医疗服务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支出。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卫生健康支出（类）基层医疗卫生机构（款）其他基层医疗卫生机构支出（项）：指基层医疗机构村卫生室补助支出。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基本支出：指为保障机构正常运转、完成日常工作任务而发生的人员支出和公用支出。</w:t>
      </w:r>
    </w:p>
    <w:p>
      <w:pPr>
        <w:pStyle w:val="26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11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“三公”经费：指单位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等支出；公务接待费反映单位按规定开支的各类公务接待（含外宾接待）支出。</w:t>
      </w:r>
    </w:p>
    <w:p>
      <w:pPr>
        <w:spacing w:line="600" w:lineRule="exact"/>
        <w:jc w:val="both"/>
        <w:outlineLvl w:val="0"/>
        <w:rPr>
          <w:rFonts w:hint="eastAsia" w:ascii="黑体" w:hAnsi="黑体" w:eastAsia="黑体"/>
          <w:sz w:val="44"/>
          <w:szCs w:val="44"/>
        </w:rPr>
      </w:pPr>
      <w:bookmarkStart w:id="109" w:name="_Toc15396618"/>
      <w:bookmarkStart w:id="110" w:name="_Toc15377226"/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  <w:bookmarkStart w:id="111" w:name="_Toc9018"/>
      <w:bookmarkStart w:id="112" w:name="_Toc16584"/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ascii="仿宋" w:hAnsi="仿宋" w:eastAsia="仿宋"/>
        </w:rPr>
      </w:pPr>
      <w:r>
        <w:rPr>
          <w:rFonts w:hint="eastAsia" w:ascii="黑体" w:hAnsi="黑体" w:eastAsia="黑体"/>
          <w:sz w:val="44"/>
          <w:szCs w:val="44"/>
        </w:rPr>
        <w:t>第</w:t>
      </w:r>
      <w:r>
        <w:rPr>
          <w:rStyle w:val="28"/>
          <w:rFonts w:hint="eastAsia" w:ascii="黑体" w:hAnsi="黑体" w:eastAsia="黑体"/>
          <w:b w:val="0"/>
          <w:lang w:eastAsia="zh-CN"/>
        </w:rPr>
        <w:t>四</w:t>
      </w:r>
      <w:r>
        <w:rPr>
          <w:rStyle w:val="28"/>
          <w:rFonts w:hint="eastAsia" w:ascii="黑体" w:hAnsi="黑体" w:eastAsia="黑体"/>
          <w:b w:val="0"/>
        </w:rPr>
        <w:t>部分 附表</w:t>
      </w:r>
      <w:bookmarkEnd w:id="109"/>
      <w:bookmarkEnd w:id="110"/>
      <w:bookmarkEnd w:id="111"/>
      <w:bookmarkEnd w:id="112"/>
      <w:bookmarkStart w:id="113" w:name="_Toc15396619"/>
    </w:p>
    <w:p>
      <w:pPr>
        <w:pStyle w:val="7"/>
        <w:rPr>
          <w:rFonts w:ascii="仿宋" w:hAnsi="仿宋" w:eastAsia="仿宋"/>
        </w:rPr>
      </w:pPr>
      <w:bookmarkStart w:id="114" w:name="_Toc31260"/>
      <w:bookmarkStart w:id="115" w:name="_Toc28528"/>
      <w:r>
        <w:rPr>
          <w:rFonts w:hint="eastAsia" w:ascii="仿宋" w:hAnsi="仿宋" w:eastAsia="仿宋"/>
          <w:b w:val="0"/>
        </w:rPr>
        <w:t>一、收</w:t>
      </w:r>
      <w:r>
        <w:rPr>
          <w:rStyle w:val="29"/>
          <w:rFonts w:hint="eastAsia" w:ascii="仿宋" w:hAnsi="仿宋" w:eastAsia="仿宋"/>
          <w:b w:val="0"/>
          <w:bCs w:val="0"/>
        </w:rPr>
        <w:t>入支出决算总表</w:t>
      </w:r>
      <w:bookmarkEnd w:id="113"/>
      <w:bookmarkEnd w:id="114"/>
      <w:bookmarkEnd w:id="115"/>
    </w:p>
    <w:p>
      <w:pPr>
        <w:pStyle w:val="7"/>
        <w:rPr>
          <w:rFonts w:ascii="仿宋" w:hAnsi="仿宋" w:eastAsia="仿宋"/>
        </w:rPr>
      </w:pPr>
      <w:bookmarkStart w:id="116" w:name="_Toc15396620"/>
      <w:bookmarkStart w:id="117" w:name="_Toc25982"/>
      <w:bookmarkStart w:id="118" w:name="_Toc27571"/>
      <w:r>
        <w:rPr>
          <w:rFonts w:hint="eastAsia" w:ascii="仿宋" w:hAnsi="仿宋" w:eastAsia="仿宋"/>
          <w:b w:val="0"/>
        </w:rPr>
        <w:t>二、收</w:t>
      </w:r>
      <w:r>
        <w:rPr>
          <w:rStyle w:val="29"/>
          <w:rFonts w:hint="eastAsia" w:ascii="仿宋" w:hAnsi="仿宋" w:eastAsia="仿宋"/>
          <w:b w:val="0"/>
          <w:bCs w:val="0"/>
        </w:rPr>
        <w:t>入决算表</w:t>
      </w:r>
      <w:bookmarkEnd w:id="116"/>
      <w:bookmarkEnd w:id="117"/>
      <w:bookmarkEnd w:id="118"/>
    </w:p>
    <w:p>
      <w:pPr>
        <w:pStyle w:val="7"/>
        <w:rPr>
          <w:rFonts w:ascii="仿宋" w:hAnsi="仿宋" w:eastAsia="仿宋"/>
        </w:rPr>
      </w:pPr>
      <w:bookmarkStart w:id="119" w:name="_Toc16117"/>
      <w:bookmarkStart w:id="120" w:name="_Toc1256"/>
      <w:bookmarkStart w:id="121" w:name="_Toc15396621"/>
      <w:r>
        <w:rPr>
          <w:rStyle w:val="29"/>
          <w:rFonts w:hint="eastAsia" w:ascii="仿宋" w:hAnsi="仿宋" w:eastAsia="仿宋"/>
          <w:b w:val="0"/>
          <w:bCs w:val="0"/>
        </w:rPr>
        <w:t>三、</w:t>
      </w:r>
      <w:r>
        <w:rPr>
          <w:rFonts w:hint="eastAsia" w:ascii="仿宋" w:hAnsi="仿宋" w:eastAsia="仿宋"/>
          <w:b w:val="0"/>
        </w:rPr>
        <w:t>支</w:t>
      </w:r>
      <w:r>
        <w:rPr>
          <w:rStyle w:val="29"/>
          <w:rFonts w:hint="eastAsia" w:ascii="仿宋" w:hAnsi="仿宋" w:eastAsia="仿宋"/>
          <w:b w:val="0"/>
          <w:bCs w:val="0"/>
        </w:rPr>
        <w:t>出决算表</w:t>
      </w:r>
      <w:bookmarkEnd w:id="119"/>
      <w:bookmarkEnd w:id="120"/>
      <w:bookmarkEnd w:id="121"/>
    </w:p>
    <w:p>
      <w:pPr>
        <w:pStyle w:val="7"/>
        <w:rPr>
          <w:rFonts w:ascii="仿宋" w:hAnsi="仿宋" w:eastAsia="仿宋"/>
          <w:b w:val="0"/>
        </w:rPr>
      </w:pPr>
      <w:bookmarkStart w:id="122" w:name="_Toc31385"/>
      <w:bookmarkStart w:id="123" w:name="_Toc15396622"/>
      <w:bookmarkStart w:id="124" w:name="_Toc15690"/>
      <w:r>
        <w:rPr>
          <w:rStyle w:val="29"/>
          <w:rFonts w:hint="eastAsia" w:ascii="仿宋" w:hAnsi="仿宋" w:eastAsia="仿宋"/>
          <w:b w:val="0"/>
          <w:bCs w:val="0"/>
        </w:rPr>
        <w:t>四、</w:t>
      </w:r>
      <w:r>
        <w:rPr>
          <w:rFonts w:hint="eastAsia" w:ascii="仿宋" w:hAnsi="仿宋" w:eastAsia="仿宋"/>
          <w:b w:val="0"/>
        </w:rPr>
        <w:t>财</w:t>
      </w:r>
      <w:r>
        <w:rPr>
          <w:rStyle w:val="29"/>
          <w:rFonts w:hint="eastAsia" w:ascii="仿宋" w:hAnsi="仿宋" w:eastAsia="仿宋"/>
          <w:b w:val="0"/>
          <w:bCs w:val="0"/>
        </w:rPr>
        <w:t>政拨款收入支出决算总表</w:t>
      </w:r>
      <w:bookmarkEnd w:id="122"/>
      <w:bookmarkEnd w:id="123"/>
      <w:bookmarkEnd w:id="124"/>
    </w:p>
    <w:p>
      <w:pPr>
        <w:pStyle w:val="7"/>
        <w:rPr>
          <w:rStyle w:val="29"/>
          <w:rFonts w:ascii="仿宋" w:hAnsi="仿宋" w:eastAsia="仿宋"/>
          <w:b w:val="0"/>
          <w:bCs w:val="0"/>
        </w:rPr>
      </w:pPr>
      <w:bookmarkStart w:id="125" w:name="_Toc16064"/>
      <w:bookmarkStart w:id="126" w:name="_Toc24148"/>
      <w:bookmarkStart w:id="127" w:name="_Toc15396623"/>
      <w:r>
        <w:rPr>
          <w:rStyle w:val="29"/>
          <w:rFonts w:hint="eastAsia" w:ascii="仿宋" w:hAnsi="仿宋" w:eastAsia="仿宋"/>
          <w:b w:val="0"/>
          <w:bCs w:val="0"/>
        </w:rPr>
        <w:t>五、</w:t>
      </w:r>
      <w:r>
        <w:rPr>
          <w:rFonts w:hint="eastAsia" w:ascii="仿宋" w:hAnsi="仿宋" w:eastAsia="仿宋"/>
          <w:b w:val="0"/>
        </w:rPr>
        <w:t>财</w:t>
      </w:r>
      <w:r>
        <w:rPr>
          <w:rStyle w:val="29"/>
          <w:rFonts w:hint="eastAsia" w:ascii="仿宋" w:hAnsi="仿宋" w:eastAsia="仿宋"/>
          <w:b w:val="0"/>
          <w:bCs w:val="0"/>
        </w:rPr>
        <w:t>政拨款支出决算明细表</w:t>
      </w:r>
      <w:bookmarkEnd w:id="125"/>
      <w:bookmarkEnd w:id="126"/>
      <w:bookmarkEnd w:id="127"/>
      <w:bookmarkStart w:id="128" w:name="_Toc15396624"/>
    </w:p>
    <w:p>
      <w:pPr>
        <w:pStyle w:val="7"/>
        <w:rPr>
          <w:rFonts w:ascii="仿宋" w:hAnsi="仿宋" w:eastAsia="仿宋"/>
        </w:rPr>
      </w:pPr>
      <w:bookmarkStart w:id="129" w:name="_Toc23060"/>
      <w:bookmarkStart w:id="130" w:name="_Toc24453"/>
      <w:r>
        <w:rPr>
          <w:rStyle w:val="29"/>
          <w:rFonts w:hint="eastAsia" w:ascii="仿宋" w:hAnsi="仿宋" w:eastAsia="仿宋"/>
          <w:b w:val="0"/>
          <w:bCs w:val="0"/>
        </w:rPr>
        <w:t>六、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29"/>
          <w:rFonts w:hint="eastAsia" w:ascii="仿宋" w:hAnsi="仿宋" w:eastAsia="仿宋"/>
          <w:b w:val="0"/>
          <w:bCs w:val="0"/>
        </w:rPr>
        <w:t>般公共预算财政拨款支出决算表</w:t>
      </w:r>
      <w:bookmarkEnd w:id="128"/>
      <w:bookmarkEnd w:id="129"/>
      <w:bookmarkEnd w:id="130"/>
    </w:p>
    <w:p>
      <w:pPr>
        <w:pStyle w:val="7"/>
        <w:rPr>
          <w:rFonts w:ascii="仿宋" w:hAnsi="仿宋" w:eastAsia="仿宋"/>
        </w:rPr>
      </w:pPr>
      <w:bookmarkStart w:id="131" w:name="_Toc20969"/>
      <w:bookmarkStart w:id="132" w:name="_Toc15396625"/>
      <w:bookmarkStart w:id="133" w:name="_Toc32312"/>
      <w:r>
        <w:rPr>
          <w:rStyle w:val="29"/>
          <w:rFonts w:hint="eastAsia" w:ascii="仿宋" w:hAnsi="仿宋" w:eastAsia="仿宋"/>
          <w:b w:val="0"/>
          <w:bCs w:val="0"/>
        </w:rPr>
        <w:t>七、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29"/>
          <w:rFonts w:hint="eastAsia" w:ascii="仿宋" w:hAnsi="仿宋" w:eastAsia="仿宋"/>
          <w:b w:val="0"/>
          <w:bCs w:val="0"/>
        </w:rPr>
        <w:t>般公共预算财政拨款支出决算明细表</w:t>
      </w:r>
      <w:bookmarkEnd w:id="131"/>
      <w:bookmarkEnd w:id="132"/>
      <w:bookmarkEnd w:id="133"/>
    </w:p>
    <w:p>
      <w:pPr>
        <w:pStyle w:val="7"/>
        <w:rPr>
          <w:rFonts w:ascii="仿宋" w:hAnsi="仿宋" w:eastAsia="仿宋"/>
        </w:rPr>
      </w:pPr>
      <w:bookmarkStart w:id="134" w:name="_Toc1292"/>
      <w:bookmarkStart w:id="135" w:name="_Toc15396626"/>
      <w:bookmarkStart w:id="136" w:name="_Toc21020"/>
      <w:r>
        <w:rPr>
          <w:rStyle w:val="29"/>
          <w:rFonts w:hint="eastAsia" w:ascii="仿宋" w:hAnsi="仿宋" w:eastAsia="仿宋"/>
          <w:b w:val="0"/>
          <w:bCs w:val="0"/>
        </w:rPr>
        <w:t>八、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29"/>
          <w:rFonts w:hint="eastAsia" w:ascii="仿宋" w:hAnsi="仿宋" w:eastAsia="仿宋"/>
          <w:b w:val="0"/>
          <w:bCs w:val="0"/>
        </w:rPr>
        <w:t>般公共预算财政拨款基本支出决算表</w:t>
      </w:r>
      <w:bookmarkEnd w:id="134"/>
      <w:bookmarkEnd w:id="135"/>
      <w:bookmarkEnd w:id="136"/>
    </w:p>
    <w:p>
      <w:pPr>
        <w:pStyle w:val="7"/>
        <w:rPr>
          <w:rFonts w:ascii="仿宋" w:hAnsi="仿宋" w:eastAsia="仿宋"/>
        </w:rPr>
      </w:pPr>
      <w:bookmarkStart w:id="137" w:name="_Toc15396627"/>
      <w:bookmarkStart w:id="138" w:name="_Toc22008"/>
      <w:bookmarkStart w:id="139" w:name="_Toc24484"/>
      <w:r>
        <w:rPr>
          <w:rStyle w:val="29"/>
          <w:rFonts w:hint="eastAsia" w:ascii="仿宋" w:hAnsi="仿宋" w:eastAsia="仿宋"/>
          <w:b w:val="0"/>
          <w:bCs w:val="0"/>
        </w:rPr>
        <w:t>九、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29"/>
          <w:rFonts w:hint="eastAsia" w:ascii="仿宋" w:hAnsi="仿宋" w:eastAsia="仿宋"/>
          <w:b w:val="0"/>
          <w:bCs w:val="0"/>
        </w:rPr>
        <w:t>般公共预算财政拨款项目支出决算表</w:t>
      </w:r>
      <w:bookmarkEnd w:id="137"/>
      <w:bookmarkEnd w:id="138"/>
      <w:bookmarkEnd w:id="139"/>
    </w:p>
    <w:p>
      <w:pPr>
        <w:pStyle w:val="7"/>
        <w:rPr>
          <w:rFonts w:ascii="仿宋" w:hAnsi="仿宋" w:eastAsia="仿宋"/>
        </w:rPr>
      </w:pPr>
      <w:bookmarkStart w:id="140" w:name="_Toc15396628"/>
      <w:bookmarkStart w:id="141" w:name="_Toc18544"/>
      <w:bookmarkStart w:id="142" w:name="_Toc32023"/>
      <w:r>
        <w:rPr>
          <w:rStyle w:val="29"/>
          <w:rFonts w:hint="eastAsia" w:ascii="仿宋" w:hAnsi="仿宋" w:eastAsia="仿宋"/>
          <w:b w:val="0"/>
          <w:bCs w:val="0"/>
        </w:rPr>
        <w:t>十、</w:t>
      </w:r>
      <w:bookmarkEnd w:id="140"/>
      <w:r>
        <w:rPr>
          <w:rFonts w:hint="eastAsia" w:ascii="仿宋" w:hAnsi="仿宋" w:eastAsia="仿宋"/>
          <w:b w:val="0"/>
        </w:rPr>
        <w:t>政</w:t>
      </w:r>
      <w:r>
        <w:rPr>
          <w:rStyle w:val="29"/>
          <w:rFonts w:hint="eastAsia" w:ascii="仿宋" w:hAnsi="仿宋" w:eastAsia="仿宋"/>
          <w:b w:val="0"/>
          <w:bCs w:val="0"/>
        </w:rPr>
        <w:t>府性基金预算财政拨款收入支出决算表</w:t>
      </w:r>
      <w:bookmarkEnd w:id="141"/>
      <w:bookmarkEnd w:id="142"/>
    </w:p>
    <w:p>
      <w:pPr>
        <w:pStyle w:val="7"/>
        <w:rPr>
          <w:rFonts w:ascii="仿宋" w:hAnsi="仿宋" w:eastAsia="仿宋"/>
        </w:rPr>
      </w:pPr>
      <w:bookmarkStart w:id="143" w:name="_Toc15396629"/>
      <w:bookmarkStart w:id="144" w:name="_Toc16714"/>
      <w:bookmarkStart w:id="145" w:name="_Toc16642"/>
      <w:r>
        <w:rPr>
          <w:rStyle w:val="29"/>
          <w:rFonts w:hint="eastAsia" w:ascii="仿宋" w:hAnsi="仿宋" w:eastAsia="仿宋"/>
          <w:b w:val="0"/>
          <w:bCs w:val="0"/>
        </w:rPr>
        <w:t>十一、</w:t>
      </w:r>
      <w:bookmarkEnd w:id="143"/>
      <w:r>
        <w:rPr>
          <w:rFonts w:hint="eastAsia" w:ascii="仿宋" w:hAnsi="仿宋" w:eastAsia="仿宋"/>
          <w:b w:val="0"/>
        </w:rPr>
        <w:t>国</w:t>
      </w:r>
      <w:r>
        <w:rPr>
          <w:rStyle w:val="29"/>
          <w:rFonts w:hint="eastAsia" w:ascii="仿宋" w:hAnsi="仿宋" w:eastAsia="仿宋"/>
          <w:b w:val="0"/>
          <w:bCs w:val="0"/>
        </w:rPr>
        <w:t>有资本经营预算财政拨款收入支出决算表</w:t>
      </w:r>
      <w:bookmarkEnd w:id="144"/>
      <w:bookmarkEnd w:id="145"/>
    </w:p>
    <w:p>
      <w:pPr>
        <w:pStyle w:val="7"/>
        <w:rPr>
          <w:rFonts w:ascii="仿宋" w:hAnsi="仿宋" w:eastAsia="仿宋"/>
        </w:rPr>
      </w:pPr>
      <w:bookmarkStart w:id="146" w:name="_Toc15396630"/>
      <w:bookmarkStart w:id="147" w:name="_Toc4859"/>
      <w:bookmarkStart w:id="148" w:name="_Toc10313"/>
      <w:r>
        <w:rPr>
          <w:rStyle w:val="29"/>
          <w:rFonts w:hint="eastAsia" w:ascii="仿宋" w:hAnsi="仿宋" w:eastAsia="仿宋"/>
          <w:b w:val="0"/>
          <w:bCs w:val="0"/>
        </w:rPr>
        <w:t>十二、</w:t>
      </w:r>
      <w:bookmarkEnd w:id="146"/>
      <w:r>
        <w:rPr>
          <w:rStyle w:val="29"/>
          <w:rFonts w:hint="eastAsia" w:ascii="仿宋" w:hAnsi="仿宋" w:eastAsia="仿宋"/>
          <w:b w:val="0"/>
          <w:bCs w:val="0"/>
        </w:rPr>
        <w:t>国有资本经营预算财政拨款支出决算表</w:t>
      </w:r>
      <w:bookmarkEnd w:id="147"/>
      <w:bookmarkEnd w:id="148"/>
    </w:p>
    <w:p>
      <w:pPr>
        <w:pStyle w:val="7"/>
        <w:rPr>
          <w:rFonts w:eastAsia="仿宋"/>
        </w:rPr>
      </w:pPr>
      <w:bookmarkStart w:id="149" w:name="_Toc15396631"/>
      <w:bookmarkStart w:id="150" w:name="_Toc31915"/>
      <w:bookmarkStart w:id="151" w:name="_Toc10040"/>
      <w:r>
        <w:rPr>
          <w:rStyle w:val="29"/>
          <w:rFonts w:hint="eastAsia" w:ascii="仿宋" w:hAnsi="仿宋" w:eastAsia="仿宋"/>
          <w:b w:val="0"/>
          <w:bCs w:val="0"/>
        </w:rPr>
        <w:t>十三、</w:t>
      </w:r>
      <w:bookmarkEnd w:id="149"/>
      <w:r>
        <w:rPr>
          <w:rStyle w:val="29"/>
          <w:rFonts w:hint="eastAsia" w:ascii="仿宋" w:hAnsi="仿宋" w:eastAsia="仿宋"/>
          <w:b w:val="0"/>
          <w:bCs w:val="0"/>
        </w:rPr>
        <w:t>财政拨款“三公”经费支出决算表</w:t>
      </w:r>
      <w:bookmarkEnd w:id="150"/>
      <w:bookmarkEnd w:id="15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723293-6228-492E-ADDD-929A6FE1AE2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  <w:embedRegular r:id="rId2" w:fontKey="{9ADA716D-20A2-47FB-AA7B-FB5E77D345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855DE89-EA2C-4D08-8EF1-386EAF6BB5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8293954-B8B1-4974-929E-02E6B9E5EE4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9EFE22C2-E969-42F0-AA98-7130DD6F23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4781956"/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652CEC"/>
    <w:multiLevelType w:val="singleLevel"/>
    <w:tmpl w:val="CF652CE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FA047D"/>
    <w:multiLevelType w:val="singleLevel"/>
    <w:tmpl w:val="E2FA047D"/>
    <w:lvl w:ilvl="0" w:tentative="0">
      <w:start w:val="3"/>
      <w:numFmt w:val="chineseCounting"/>
      <w:suff w:val="space"/>
      <w:lvlText w:val="第%1部分"/>
      <w:lvlJc w:val="left"/>
      <w:rPr>
        <w:rFonts w:hint="eastAsia" w:ascii="黑体" w:hAnsi="黑体" w:eastAsia="黑体" w:cs="黑体"/>
        <w:sz w:val="44"/>
        <w:szCs w:val="44"/>
      </w:rPr>
    </w:lvl>
  </w:abstractNum>
  <w:abstractNum w:abstractNumId="2">
    <w:nsid w:val="1272550B"/>
    <w:multiLevelType w:val="multilevel"/>
    <w:tmpl w:val="1272550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28"/>
        <w:szCs w:val="28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ZjZhOThhOGZiYzQwNWYwZTFhMmI3MTU3Nzg2NjEifQ=="/>
  </w:docVars>
  <w:rsids>
    <w:rsidRoot w:val="00F1361C"/>
    <w:rsid w:val="000222C6"/>
    <w:rsid w:val="0002549F"/>
    <w:rsid w:val="000409D9"/>
    <w:rsid w:val="000468DB"/>
    <w:rsid w:val="0006487A"/>
    <w:rsid w:val="00065F8F"/>
    <w:rsid w:val="00070A43"/>
    <w:rsid w:val="000768F2"/>
    <w:rsid w:val="0009184B"/>
    <w:rsid w:val="00094236"/>
    <w:rsid w:val="0009593C"/>
    <w:rsid w:val="00097322"/>
    <w:rsid w:val="000A6A92"/>
    <w:rsid w:val="000B047F"/>
    <w:rsid w:val="000B5923"/>
    <w:rsid w:val="000B5A48"/>
    <w:rsid w:val="000B6FF3"/>
    <w:rsid w:val="000C3467"/>
    <w:rsid w:val="000C3CA6"/>
    <w:rsid w:val="000D1267"/>
    <w:rsid w:val="000D1D50"/>
    <w:rsid w:val="000D5782"/>
    <w:rsid w:val="000E6613"/>
    <w:rsid w:val="000E7119"/>
    <w:rsid w:val="00114E9B"/>
    <w:rsid w:val="00142216"/>
    <w:rsid w:val="00144D6A"/>
    <w:rsid w:val="0014729F"/>
    <w:rsid w:val="00157BAB"/>
    <w:rsid w:val="001654D1"/>
    <w:rsid w:val="00174518"/>
    <w:rsid w:val="0018106D"/>
    <w:rsid w:val="001877A7"/>
    <w:rsid w:val="00191536"/>
    <w:rsid w:val="00196687"/>
    <w:rsid w:val="001A3C1B"/>
    <w:rsid w:val="001C0962"/>
    <w:rsid w:val="001D7531"/>
    <w:rsid w:val="001E737D"/>
    <w:rsid w:val="001F0592"/>
    <w:rsid w:val="001F7506"/>
    <w:rsid w:val="002006CD"/>
    <w:rsid w:val="00202B36"/>
    <w:rsid w:val="00204B7A"/>
    <w:rsid w:val="00204CDE"/>
    <w:rsid w:val="0021101A"/>
    <w:rsid w:val="00220536"/>
    <w:rsid w:val="00235629"/>
    <w:rsid w:val="00260C38"/>
    <w:rsid w:val="002616C0"/>
    <w:rsid w:val="00265372"/>
    <w:rsid w:val="002662AA"/>
    <w:rsid w:val="00280496"/>
    <w:rsid w:val="00294DC9"/>
    <w:rsid w:val="00295495"/>
    <w:rsid w:val="002A31DE"/>
    <w:rsid w:val="002B2613"/>
    <w:rsid w:val="002C7CD4"/>
    <w:rsid w:val="002D6D05"/>
    <w:rsid w:val="002F1818"/>
    <w:rsid w:val="002F567B"/>
    <w:rsid w:val="003216A9"/>
    <w:rsid w:val="00335A74"/>
    <w:rsid w:val="0036561B"/>
    <w:rsid w:val="0037013F"/>
    <w:rsid w:val="00380C92"/>
    <w:rsid w:val="003A484F"/>
    <w:rsid w:val="003A4883"/>
    <w:rsid w:val="003B0BE0"/>
    <w:rsid w:val="003B0C1B"/>
    <w:rsid w:val="003B688C"/>
    <w:rsid w:val="003C0291"/>
    <w:rsid w:val="003C39AE"/>
    <w:rsid w:val="003C7B60"/>
    <w:rsid w:val="003D0C0F"/>
    <w:rsid w:val="003D1FB2"/>
    <w:rsid w:val="003D66DA"/>
    <w:rsid w:val="003E1310"/>
    <w:rsid w:val="003E6F55"/>
    <w:rsid w:val="00406254"/>
    <w:rsid w:val="004223DE"/>
    <w:rsid w:val="00434489"/>
    <w:rsid w:val="00437085"/>
    <w:rsid w:val="00443880"/>
    <w:rsid w:val="004464F4"/>
    <w:rsid w:val="00471401"/>
    <w:rsid w:val="00473F31"/>
    <w:rsid w:val="0048263A"/>
    <w:rsid w:val="00487E5D"/>
    <w:rsid w:val="004A711F"/>
    <w:rsid w:val="004B199D"/>
    <w:rsid w:val="004B4690"/>
    <w:rsid w:val="004D7BF4"/>
    <w:rsid w:val="004E0A2D"/>
    <w:rsid w:val="004E206B"/>
    <w:rsid w:val="004E6DF7"/>
    <w:rsid w:val="004F0FBD"/>
    <w:rsid w:val="00505A47"/>
    <w:rsid w:val="00512FDA"/>
    <w:rsid w:val="00520DA0"/>
    <w:rsid w:val="005664BB"/>
    <w:rsid w:val="00566FFA"/>
    <w:rsid w:val="0057481D"/>
    <w:rsid w:val="0058486E"/>
    <w:rsid w:val="00585B33"/>
    <w:rsid w:val="00587AA4"/>
    <w:rsid w:val="0059014D"/>
    <w:rsid w:val="005B5C64"/>
    <w:rsid w:val="005C5337"/>
    <w:rsid w:val="005C6BD0"/>
    <w:rsid w:val="005D1C8B"/>
    <w:rsid w:val="005D468D"/>
    <w:rsid w:val="005D5CED"/>
    <w:rsid w:val="005F1A4C"/>
    <w:rsid w:val="00605688"/>
    <w:rsid w:val="006070AF"/>
    <w:rsid w:val="00607E6C"/>
    <w:rsid w:val="006101B1"/>
    <w:rsid w:val="00614E44"/>
    <w:rsid w:val="0062270A"/>
    <w:rsid w:val="00622830"/>
    <w:rsid w:val="00623DA0"/>
    <w:rsid w:val="00630AEF"/>
    <w:rsid w:val="00630E31"/>
    <w:rsid w:val="006325F8"/>
    <w:rsid w:val="00633463"/>
    <w:rsid w:val="00634C9A"/>
    <w:rsid w:val="006440E4"/>
    <w:rsid w:val="0066343B"/>
    <w:rsid w:val="00664777"/>
    <w:rsid w:val="006748A4"/>
    <w:rsid w:val="00681A31"/>
    <w:rsid w:val="00683E73"/>
    <w:rsid w:val="006A3141"/>
    <w:rsid w:val="006A5E34"/>
    <w:rsid w:val="006B2422"/>
    <w:rsid w:val="006B2B9A"/>
    <w:rsid w:val="006C1937"/>
    <w:rsid w:val="006F020C"/>
    <w:rsid w:val="007127B7"/>
    <w:rsid w:val="0071798E"/>
    <w:rsid w:val="007416B6"/>
    <w:rsid w:val="00746F48"/>
    <w:rsid w:val="0075404D"/>
    <w:rsid w:val="0076182A"/>
    <w:rsid w:val="00767B7E"/>
    <w:rsid w:val="007770C3"/>
    <w:rsid w:val="00784D24"/>
    <w:rsid w:val="00785FBA"/>
    <w:rsid w:val="00786E4A"/>
    <w:rsid w:val="007875EB"/>
    <w:rsid w:val="0079426B"/>
    <w:rsid w:val="007D1682"/>
    <w:rsid w:val="007D312A"/>
    <w:rsid w:val="007D3F19"/>
    <w:rsid w:val="007E23B0"/>
    <w:rsid w:val="007E23E5"/>
    <w:rsid w:val="007F1991"/>
    <w:rsid w:val="007F2C2F"/>
    <w:rsid w:val="007F55FC"/>
    <w:rsid w:val="007F5665"/>
    <w:rsid w:val="00800112"/>
    <w:rsid w:val="00813348"/>
    <w:rsid w:val="008253BB"/>
    <w:rsid w:val="0083706E"/>
    <w:rsid w:val="008408F6"/>
    <w:rsid w:val="008423A5"/>
    <w:rsid w:val="00850625"/>
    <w:rsid w:val="00853718"/>
    <w:rsid w:val="00855221"/>
    <w:rsid w:val="00860645"/>
    <w:rsid w:val="00871F71"/>
    <w:rsid w:val="00872FD8"/>
    <w:rsid w:val="00885AF4"/>
    <w:rsid w:val="008939CD"/>
    <w:rsid w:val="008B768C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23564"/>
    <w:rsid w:val="0092392E"/>
    <w:rsid w:val="009315F9"/>
    <w:rsid w:val="00933499"/>
    <w:rsid w:val="00935C98"/>
    <w:rsid w:val="00946945"/>
    <w:rsid w:val="00951248"/>
    <w:rsid w:val="0095152F"/>
    <w:rsid w:val="00954C49"/>
    <w:rsid w:val="00955E37"/>
    <w:rsid w:val="009575B9"/>
    <w:rsid w:val="0096294D"/>
    <w:rsid w:val="0097099F"/>
    <w:rsid w:val="00971997"/>
    <w:rsid w:val="00971FFC"/>
    <w:rsid w:val="0098660A"/>
    <w:rsid w:val="009931C3"/>
    <w:rsid w:val="009B2C43"/>
    <w:rsid w:val="009B4EAE"/>
    <w:rsid w:val="009B7573"/>
    <w:rsid w:val="009C22F4"/>
    <w:rsid w:val="009C2A4B"/>
    <w:rsid w:val="009C2E98"/>
    <w:rsid w:val="009D3447"/>
    <w:rsid w:val="009D4711"/>
    <w:rsid w:val="009F1185"/>
    <w:rsid w:val="009F18CD"/>
    <w:rsid w:val="009F2A13"/>
    <w:rsid w:val="009F7527"/>
    <w:rsid w:val="00A04EB0"/>
    <w:rsid w:val="00A13CC1"/>
    <w:rsid w:val="00A16847"/>
    <w:rsid w:val="00A237D8"/>
    <w:rsid w:val="00A268C4"/>
    <w:rsid w:val="00A307CD"/>
    <w:rsid w:val="00A331C8"/>
    <w:rsid w:val="00A40A00"/>
    <w:rsid w:val="00A4142F"/>
    <w:rsid w:val="00A422EB"/>
    <w:rsid w:val="00A45BB7"/>
    <w:rsid w:val="00A56DF2"/>
    <w:rsid w:val="00A56E6E"/>
    <w:rsid w:val="00A67AB5"/>
    <w:rsid w:val="00A733B2"/>
    <w:rsid w:val="00A741C2"/>
    <w:rsid w:val="00A91760"/>
    <w:rsid w:val="00A93B00"/>
    <w:rsid w:val="00A93C21"/>
    <w:rsid w:val="00AB64C9"/>
    <w:rsid w:val="00AC3C6A"/>
    <w:rsid w:val="00AD5620"/>
    <w:rsid w:val="00AD656B"/>
    <w:rsid w:val="00AD7C1B"/>
    <w:rsid w:val="00AE16BA"/>
    <w:rsid w:val="00AE1EBE"/>
    <w:rsid w:val="00B03C9D"/>
    <w:rsid w:val="00B060AE"/>
    <w:rsid w:val="00B10517"/>
    <w:rsid w:val="00B14E76"/>
    <w:rsid w:val="00B161B8"/>
    <w:rsid w:val="00B2048C"/>
    <w:rsid w:val="00B310B9"/>
    <w:rsid w:val="00B35F3F"/>
    <w:rsid w:val="00B36CBB"/>
    <w:rsid w:val="00B425E0"/>
    <w:rsid w:val="00B440AA"/>
    <w:rsid w:val="00B44B70"/>
    <w:rsid w:val="00B53C56"/>
    <w:rsid w:val="00B57DAF"/>
    <w:rsid w:val="00B77EA6"/>
    <w:rsid w:val="00B81598"/>
    <w:rsid w:val="00B841F1"/>
    <w:rsid w:val="00B873A9"/>
    <w:rsid w:val="00B944D6"/>
    <w:rsid w:val="00BB4DF0"/>
    <w:rsid w:val="00BC289F"/>
    <w:rsid w:val="00BC2D50"/>
    <w:rsid w:val="00BC5361"/>
    <w:rsid w:val="00BC5460"/>
    <w:rsid w:val="00BC6B50"/>
    <w:rsid w:val="00BD0E25"/>
    <w:rsid w:val="00BF5BD6"/>
    <w:rsid w:val="00C03E31"/>
    <w:rsid w:val="00C1671B"/>
    <w:rsid w:val="00C33E72"/>
    <w:rsid w:val="00C354B2"/>
    <w:rsid w:val="00C35554"/>
    <w:rsid w:val="00C42709"/>
    <w:rsid w:val="00C533CC"/>
    <w:rsid w:val="00C56F3A"/>
    <w:rsid w:val="00C5751C"/>
    <w:rsid w:val="00C61BFC"/>
    <w:rsid w:val="00C62B85"/>
    <w:rsid w:val="00C65438"/>
    <w:rsid w:val="00C87FD8"/>
    <w:rsid w:val="00C91381"/>
    <w:rsid w:val="00C91CBB"/>
    <w:rsid w:val="00CB4E70"/>
    <w:rsid w:val="00CC09B6"/>
    <w:rsid w:val="00CC666F"/>
    <w:rsid w:val="00CD1E3F"/>
    <w:rsid w:val="00CE44F6"/>
    <w:rsid w:val="00CE49DA"/>
    <w:rsid w:val="00CE7B61"/>
    <w:rsid w:val="00D00095"/>
    <w:rsid w:val="00D114F0"/>
    <w:rsid w:val="00D20620"/>
    <w:rsid w:val="00D254F7"/>
    <w:rsid w:val="00D26091"/>
    <w:rsid w:val="00D2685C"/>
    <w:rsid w:val="00D34E7C"/>
    <w:rsid w:val="00D35489"/>
    <w:rsid w:val="00D36AFE"/>
    <w:rsid w:val="00D51276"/>
    <w:rsid w:val="00D7035F"/>
    <w:rsid w:val="00DA634F"/>
    <w:rsid w:val="00DA65AC"/>
    <w:rsid w:val="00DB1913"/>
    <w:rsid w:val="00DC410D"/>
    <w:rsid w:val="00DC5A81"/>
    <w:rsid w:val="00DC68CA"/>
    <w:rsid w:val="00DC7CBA"/>
    <w:rsid w:val="00DD73B7"/>
    <w:rsid w:val="00DF28BC"/>
    <w:rsid w:val="00DF34B9"/>
    <w:rsid w:val="00E01053"/>
    <w:rsid w:val="00E07ACF"/>
    <w:rsid w:val="00E331A1"/>
    <w:rsid w:val="00E33202"/>
    <w:rsid w:val="00E336A9"/>
    <w:rsid w:val="00E472B1"/>
    <w:rsid w:val="00E50624"/>
    <w:rsid w:val="00E568DF"/>
    <w:rsid w:val="00E64269"/>
    <w:rsid w:val="00E82267"/>
    <w:rsid w:val="00E853CE"/>
    <w:rsid w:val="00E867B6"/>
    <w:rsid w:val="00EA010F"/>
    <w:rsid w:val="00ED1B63"/>
    <w:rsid w:val="00ED3C1F"/>
    <w:rsid w:val="00ED4085"/>
    <w:rsid w:val="00ED420E"/>
    <w:rsid w:val="00ED6FBE"/>
    <w:rsid w:val="00EE2F57"/>
    <w:rsid w:val="00EF4C34"/>
    <w:rsid w:val="00EF77C6"/>
    <w:rsid w:val="00F05438"/>
    <w:rsid w:val="00F1361C"/>
    <w:rsid w:val="00F156F0"/>
    <w:rsid w:val="00F160C7"/>
    <w:rsid w:val="00F2408F"/>
    <w:rsid w:val="00F240E9"/>
    <w:rsid w:val="00F36D8F"/>
    <w:rsid w:val="00F417B1"/>
    <w:rsid w:val="00F45853"/>
    <w:rsid w:val="00F602DF"/>
    <w:rsid w:val="00F754A1"/>
    <w:rsid w:val="00F81FD9"/>
    <w:rsid w:val="00F841AA"/>
    <w:rsid w:val="00F84A94"/>
    <w:rsid w:val="00F87E96"/>
    <w:rsid w:val="00FA23E8"/>
    <w:rsid w:val="00FD3CC1"/>
    <w:rsid w:val="00FF1E02"/>
    <w:rsid w:val="00FF30B4"/>
    <w:rsid w:val="01A56261"/>
    <w:rsid w:val="01CC561F"/>
    <w:rsid w:val="02145195"/>
    <w:rsid w:val="03103BAE"/>
    <w:rsid w:val="04245B63"/>
    <w:rsid w:val="04A9357F"/>
    <w:rsid w:val="04ED2F4A"/>
    <w:rsid w:val="05257DE5"/>
    <w:rsid w:val="053A62B5"/>
    <w:rsid w:val="05AC4062"/>
    <w:rsid w:val="060139A4"/>
    <w:rsid w:val="061E75AD"/>
    <w:rsid w:val="08185400"/>
    <w:rsid w:val="0A2032A3"/>
    <w:rsid w:val="0A430D0D"/>
    <w:rsid w:val="0A5922DF"/>
    <w:rsid w:val="0B464891"/>
    <w:rsid w:val="0B8A37D8"/>
    <w:rsid w:val="0BF046BB"/>
    <w:rsid w:val="0D9B4355"/>
    <w:rsid w:val="0FAD2C92"/>
    <w:rsid w:val="0FCA41C0"/>
    <w:rsid w:val="107E5052"/>
    <w:rsid w:val="10C055FF"/>
    <w:rsid w:val="118107EC"/>
    <w:rsid w:val="11DD6519"/>
    <w:rsid w:val="11FC1C84"/>
    <w:rsid w:val="13A7230D"/>
    <w:rsid w:val="145931C0"/>
    <w:rsid w:val="15DB1C9B"/>
    <w:rsid w:val="16BB723D"/>
    <w:rsid w:val="17C05D2B"/>
    <w:rsid w:val="18015F3F"/>
    <w:rsid w:val="19185113"/>
    <w:rsid w:val="1A1104E0"/>
    <w:rsid w:val="1B32070E"/>
    <w:rsid w:val="1B9F0A33"/>
    <w:rsid w:val="1BE8440E"/>
    <w:rsid w:val="1C1D5FFC"/>
    <w:rsid w:val="1C1D6A6C"/>
    <w:rsid w:val="1D155CEE"/>
    <w:rsid w:val="1DB4365C"/>
    <w:rsid w:val="1DE657E0"/>
    <w:rsid w:val="1FFB7D3A"/>
    <w:rsid w:val="20F57F95"/>
    <w:rsid w:val="210B0FC1"/>
    <w:rsid w:val="212B654C"/>
    <w:rsid w:val="212D10FE"/>
    <w:rsid w:val="2174059D"/>
    <w:rsid w:val="227E7A51"/>
    <w:rsid w:val="240371BF"/>
    <w:rsid w:val="247A2E95"/>
    <w:rsid w:val="25711CC6"/>
    <w:rsid w:val="25C741E6"/>
    <w:rsid w:val="26C35EDD"/>
    <w:rsid w:val="26EE4EFA"/>
    <w:rsid w:val="27842671"/>
    <w:rsid w:val="27B44246"/>
    <w:rsid w:val="28700CDA"/>
    <w:rsid w:val="290702B1"/>
    <w:rsid w:val="29AA0009"/>
    <w:rsid w:val="29FD04D3"/>
    <w:rsid w:val="2A3A313B"/>
    <w:rsid w:val="2ABE7A3E"/>
    <w:rsid w:val="2BD81BE9"/>
    <w:rsid w:val="2C2412FF"/>
    <w:rsid w:val="2C59335D"/>
    <w:rsid w:val="2CA234A8"/>
    <w:rsid w:val="2CA36B38"/>
    <w:rsid w:val="2D333817"/>
    <w:rsid w:val="2D483DC1"/>
    <w:rsid w:val="2EFA178C"/>
    <w:rsid w:val="2F0F2DE8"/>
    <w:rsid w:val="307373A7"/>
    <w:rsid w:val="308D6252"/>
    <w:rsid w:val="30B46D73"/>
    <w:rsid w:val="319F7F4E"/>
    <w:rsid w:val="337D6194"/>
    <w:rsid w:val="36B14785"/>
    <w:rsid w:val="377E033B"/>
    <w:rsid w:val="37DE0C4B"/>
    <w:rsid w:val="383D272C"/>
    <w:rsid w:val="39113C01"/>
    <w:rsid w:val="3999325B"/>
    <w:rsid w:val="39AE70AB"/>
    <w:rsid w:val="3A773F37"/>
    <w:rsid w:val="3B335CBB"/>
    <w:rsid w:val="3C0C0783"/>
    <w:rsid w:val="3CED6733"/>
    <w:rsid w:val="3E723B83"/>
    <w:rsid w:val="3F9F3A96"/>
    <w:rsid w:val="41A122D7"/>
    <w:rsid w:val="41DD4139"/>
    <w:rsid w:val="43F916C0"/>
    <w:rsid w:val="44456A0A"/>
    <w:rsid w:val="4487414F"/>
    <w:rsid w:val="44C9538F"/>
    <w:rsid w:val="457529DA"/>
    <w:rsid w:val="466C6651"/>
    <w:rsid w:val="48A905A4"/>
    <w:rsid w:val="48B71005"/>
    <w:rsid w:val="48BF60AB"/>
    <w:rsid w:val="48D93480"/>
    <w:rsid w:val="4924255B"/>
    <w:rsid w:val="493C27E9"/>
    <w:rsid w:val="496F39ED"/>
    <w:rsid w:val="49FF41D3"/>
    <w:rsid w:val="4AD34882"/>
    <w:rsid w:val="4BE01C54"/>
    <w:rsid w:val="4BE068DB"/>
    <w:rsid w:val="4BF6002B"/>
    <w:rsid w:val="4C516D74"/>
    <w:rsid w:val="4C79769B"/>
    <w:rsid w:val="4CB16321"/>
    <w:rsid w:val="4D5A2A63"/>
    <w:rsid w:val="4D9329DF"/>
    <w:rsid w:val="4DC219A6"/>
    <w:rsid w:val="4ECE2238"/>
    <w:rsid w:val="4F2A7373"/>
    <w:rsid w:val="5175252B"/>
    <w:rsid w:val="5175503B"/>
    <w:rsid w:val="51C90F12"/>
    <w:rsid w:val="51DB4B86"/>
    <w:rsid w:val="52405CB5"/>
    <w:rsid w:val="5358625C"/>
    <w:rsid w:val="53B94BD7"/>
    <w:rsid w:val="5475511D"/>
    <w:rsid w:val="548A298C"/>
    <w:rsid w:val="55333C3E"/>
    <w:rsid w:val="55760700"/>
    <w:rsid w:val="57212896"/>
    <w:rsid w:val="57AA40AF"/>
    <w:rsid w:val="5A4C30A9"/>
    <w:rsid w:val="5C097CAA"/>
    <w:rsid w:val="5DD0497D"/>
    <w:rsid w:val="5E21105E"/>
    <w:rsid w:val="5EAC5F89"/>
    <w:rsid w:val="5F64242D"/>
    <w:rsid w:val="5F8305AA"/>
    <w:rsid w:val="5FBF0E0E"/>
    <w:rsid w:val="60C43183"/>
    <w:rsid w:val="621500A7"/>
    <w:rsid w:val="6329434E"/>
    <w:rsid w:val="63F773CC"/>
    <w:rsid w:val="645C60CA"/>
    <w:rsid w:val="64CA39A1"/>
    <w:rsid w:val="6636605E"/>
    <w:rsid w:val="67972F65"/>
    <w:rsid w:val="67B33F51"/>
    <w:rsid w:val="67F70B76"/>
    <w:rsid w:val="69540E1C"/>
    <w:rsid w:val="69630ADE"/>
    <w:rsid w:val="6C4A05C8"/>
    <w:rsid w:val="6C4B61BE"/>
    <w:rsid w:val="6C4E249B"/>
    <w:rsid w:val="6C517895"/>
    <w:rsid w:val="6D3B1A89"/>
    <w:rsid w:val="6E0E0133"/>
    <w:rsid w:val="6E4875EA"/>
    <w:rsid w:val="6EB0599B"/>
    <w:rsid w:val="6EB80153"/>
    <w:rsid w:val="6F2572E9"/>
    <w:rsid w:val="6F5E29F5"/>
    <w:rsid w:val="6FFD6D35"/>
    <w:rsid w:val="700F0193"/>
    <w:rsid w:val="70924225"/>
    <w:rsid w:val="70932B72"/>
    <w:rsid w:val="70FA04FB"/>
    <w:rsid w:val="7119242A"/>
    <w:rsid w:val="711E68DF"/>
    <w:rsid w:val="719E3838"/>
    <w:rsid w:val="71BF4EC2"/>
    <w:rsid w:val="71D0798D"/>
    <w:rsid w:val="72734D90"/>
    <w:rsid w:val="72957000"/>
    <w:rsid w:val="734A20E3"/>
    <w:rsid w:val="7412278C"/>
    <w:rsid w:val="74DC4AE7"/>
    <w:rsid w:val="789336DE"/>
    <w:rsid w:val="78947487"/>
    <w:rsid w:val="78C54D23"/>
    <w:rsid w:val="797A7885"/>
    <w:rsid w:val="79C87FA2"/>
    <w:rsid w:val="79E7B28D"/>
    <w:rsid w:val="7A326E6D"/>
    <w:rsid w:val="7A6774E3"/>
    <w:rsid w:val="7A8678F9"/>
    <w:rsid w:val="7AFE2D3C"/>
    <w:rsid w:val="7C2E5873"/>
    <w:rsid w:val="7E3808B5"/>
    <w:rsid w:val="7EF90044"/>
    <w:rsid w:val="7F9F20EE"/>
    <w:rsid w:val="9E3A10E2"/>
    <w:rsid w:val="F2E1F9D4"/>
    <w:rsid w:val="F788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2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">
    <w:name w:val="heading 3"/>
    <w:basedOn w:val="1"/>
    <w:next w:val="1"/>
    <w:link w:val="3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Lines="0" w:afterAutospacing="0"/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link w:val="25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9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10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2">
    <w:name w:val="header"/>
    <w:basedOn w:val="1"/>
    <w:link w:val="2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14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8">
    <w:name w:val="Strong"/>
    <w:basedOn w:val="17"/>
    <w:qFormat/>
    <w:uiPriority w:val="99"/>
    <w:rPr>
      <w:b/>
    </w:rPr>
  </w:style>
  <w:style w:type="character" w:styleId="19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Header Char"/>
    <w:basedOn w:val="17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1">
    <w:name w:val="页眉 字符"/>
    <w:link w:val="12"/>
    <w:semiHidden/>
    <w:qFormat/>
    <w:locked/>
    <w:uiPriority w:val="99"/>
    <w:rPr>
      <w:sz w:val="18"/>
    </w:rPr>
  </w:style>
  <w:style w:type="character" w:customStyle="1" w:styleId="22">
    <w:name w:val="Footer Char"/>
    <w:basedOn w:val="17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3">
    <w:name w:val="页脚 字符"/>
    <w:link w:val="11"/>
    <w:qFormat/>
    <w:locked/>
    <w:uiPriority w:val="99"/>
    <w:rPr>
      <w:sz w:val="18"/>
    </w:rPr>
  </w:style>
  <w:style w:type="character" w:customStyle="1" w:styleId="24">
    <w:name w:val="Body Text Char"/>
    <w:basedOn w:val="17"/>
    <w:semiHidden/>
    <w:qFormat/>
    <w:uiPriority w:val="99"/>
    <w:rPr>
      <w:rFonts w:ascii="Times New Roman" w:hAnsi="Times New Roman"/>
      <w:szCs w:val="24"/>
    </w:rPr>
  </w:style>
  <w:style w:type="character" w:customStyle="1" w:styleId="25">
    <w:name w:val="正文文本 字符"/>
    <w:link w:val="5"/>
    <w:qFormat/>
    <w:locked/>
    <w:uiPriority w:val="99"/>
    <w:rPr>
      <w:rFonts w:ascii="仿宋_GB2312" w:hAnsi="Times New Roman" w:eastAsia="仿宋_GB2312"/>
      <w:sz w:val="24"/>
    </w:rPr>
  </w:style>
  <w:style w:type="paragraph" w:customStyle="1" w:styleId="2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标题 1 字符"/>
    <w:basedOn w:val="17"/>
    <w:link w:val="6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29">
    <w:name w:val="标题 2 字符"/>
    <w:basedOn w:val="17"/>
    <w:link w:val="7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0">
    <w:name w:val="TOC 标题1"/>
    <w:basedOn w:val="6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1">
    <w:name w:val="批注框文本 字符"/>
    <w:basedOn w:val="17"/>
    <w:link w:val="10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2">
    <w:name w:val="标题 3 字符"/>
    <w:basedOn w:val="17"/>
    <w:link w:val="8"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paragraph" w:customStyle="1" w:styleId="33">
    <w:name w:val="TOC 标题2"/>
    <w:basedOn w:val="6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4">
    <w:name w:val="font41"/>
    <w:basedOn w:val="1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收入决算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一般公共预算财政拨款收入</c:v>
                </c:pt>
                <c:pt idx="1">
                  <c:v>政府性基金预算财政拨款</c:v>
                </c:pt>
                <c:pt idx="2">
                  <c:v>国有资本经营预算财政拨款收入</c:v>
                </c:pt>
                <c:pt idx="3">
                  <c:v>上级补助收入</c:v>
                </c:pt>
                <c:pt idx="4">
                  <c:v>事业收入</c:v>
                </c:pt>
                <c:pt idx="5">
                  <c:v>经营收入</c:v>
                </c:pt>
                <c:pt idx="6">
                  <c:v>附属单位上缴收入</c:v>
                </c:pt>
                <c:pt idx="7">
                  <c:v>其他收入</c:v>
                </c:pt>
              </c:strCache>
            </c:strRef>
          </c:cat>
          <c:val>
            <c:numRef>
              <c:f>Sheet1!$B$2:$B$9</c:f>
              <c:numCache>
                <c:formatCode>0.00%</c:formatCode>
                <c:ptCount val="8"/>
                <c:pt idx="0">
                  <c:v>0.4528</c:v>
                </c:pt>
                <c:pt idx="4">
                  <c:v>0.4658</c:v>
                </c:pt>
                <c:pt idx="7">
                  <c:v>0.0814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支出决算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基本支出</c:v>
                </c:pt>
                <c:pt idx="1">
                  <c:v>项目支出</c:v>
                </c:pt>
                <c:pt idx="2">
                  <c:v>上缴上级支出</c:v>
                </c:pt>
                <c:pt idx="3">
                  <c:v>经营支出</c:v>
                </c:pt>
                <c:pt idx="4">
                  <c:v>对附属单位补助支出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1</c:v>
                </c:pt>
                <c:pt idx="1" c:formatCode="General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一般公共预算财政拨款支出决算结构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社会保障和就业支出</c:v>
                </c:pt>
                <c:pt idx="1">
                  <c:v>卫生健康支出</c:v>
                </c:pt>
                <c:pt idx="2">
                  <c:v>住房保障支出</c:v>
                </c:pt>
                <c:pt idx="3">
                  <c:v>农林水支出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0.0621</c:v>
                </c:pt>
                <c:pt idx="1">
                  <c:v>0.8912</c:v>
                </c:pt>
                <c:pt idx="2">
                  <c:v>0.0467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四川省财政厅</Company>
  <Pages>34</Pages>
  <Words>14634</Words>
  <Characters>16819</Characters>
  <Lines>5</Lines>
  <Paragraphs>11</Paragraphs>
  <TotalTime>10</TotalTime>
  <ScaleCrop>false</ScaleCrop>
  <LinksUpToDate>false</LinksUpToDate>
  <CharactersWithSpaces>16982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2020-08-05T01:49:00Z</dcterms:created>
  <dc:creator>曹颖</dc:creator>
  <cp:lastModifiedBy>NO LOVE</cp:lastModifiedBy>
  <cp:lastPrinted>2023-07-31T02:35:00Z</cp:lastPrinted>
  <dcterms:modified xsi:type="dcterms:W3CDTF">2023-10-29T03:05:34Z</dcterms:modified>
  <dc:title>四川省***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18F6DCD9555442D5AF3762EE8E93B952_13</vt:lpwstr>
  </property>
</Properties>
</file>