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20" w:firstLineChars="0"/>
        <w:jc w:val="left"/>
        <w:outlineLvl w:val="0"/>
        <w:rPr>
          <w:rFonts w:ascii="方正小标宋简体" w:hAnsi="宋体" w:eastAsia="方正小标宋简体"/>
          <w:szCs w:val="21"/>
        </w:rPr>
      </w:pPr>
      <w:bookmarkStart w:id="0" w:name="_Toc15306267"/>
      <w:bookmarkStart w:id="236" w:name="_GoBack"/>
      <w:bookmarkEnd w:id="236"/>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5858852"/>
      <w:bookmarkStart w:id="2" w:name="_Toc15378441"/>
      <w:bookmarkStart w:id="3" w:name="_Toc15396475"/>
      <w:bookmarkStart w:id="4" w:name="_Toc15396597"/>
      <w:bookmarkStart w:id="5" w:name="_Toc32434"/>
      <w:bookmarkStart w:id="6" w:name="_Toc22438"/>
      <w:bookmarkStart w:id="7" w:name="_Toc15377425"/>
      <w:bookmarkStart w:id="8" w:name="_Toc15377193"/>
      <w:bookmarkStart w:id="9" w:name="_Toc2481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bookmarkEnd w:id="7"/>
      <w:bookmarkEnd w:id="8"/>
      <w:bookmarkEnd w:id="9"/>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0" w:name="_Toc3381"/>
      <w:bookmarkStart w:id="11" w:name="_Toc2590"/>
      <w:bookmarkStart w:id="12" w:name="_Toc155858853"/>
      <w:bookmarkStart w:id="13" w:name="_Toc30432"/>
      <w:bookmarkStart w:id="14" w:name="_Toc15377426"/>
      <w:bookmarkStart w:id="15" w:name="_Toc15396476"/>
      <w:bookmarkStart w:id="16" w:name="_Toc15377194"/>
      <w:bookmarkStart w:id="17" w:name="_Toc15378442"/>
      <w:bookmarkStart w:id="18" w:name="_Toc15396598"/>
      <w:r>
        <w:rPr>
          <w:rFonts w:hint="eastAsia" w:ascii="方正小标宋简体" w:hAnsi="方正小标宋简体" w:eastAsia="方正小标宋简体" w:cs="方正小标宋简体"/>
          <w:sz w:val="72"/>
          <w:szCs w:val="72"/>
        </w:rPr>
        <w:t>剑阁县</w:t>
      </w:r>
      <w:bookmarkEnd w:id="0"/>
      <w:bookmarkStart w:id="19" w:name="_Toc15306268"/>
      <w:r>
        <w:rPr>
          <w:rFonts w:hint="eastAsia" w:ascii="方正小标宋简体" w:hAnsi="方正小标宋简体" w:eastAsia="方正小标宋简体" w:cs="方正小标宋简体"/>
          <w:sz w:val="72"/>
          <w:szCs w:val="72"/>
        </w:rPr>
        <w:t>剑门关镇中心卫生院单位决算</w:t>
      </w:r>
      <w:bookmarkEnd w:id="10"/>
      <w:bookmarkEnd w:id="11"/>
      <w:bookmarkEnd w:id="12"/>
      <w:bookmarkEnd w:id="13"/>
      <w:bookmarkEnd w:id="14"/>
      <w:bookmarkEnd w:id="15"/>
      <w:bookmarkEnd w:id="16"/>
      <w:bookmarkEnd w:id="17"/>
      <w:bookmarkEnd w:id="18"/>
      <w:bookmarkEnd w:id="19"/>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7"/>
      </w:pPr>
      <w:r>
        <w:rPr>
          <w:rFonts w:hint="eastAsia" w:ascii="仿宋" w:hAnsi="仿宋" w:eastAsia="仿宋" w:cs="仿宋"/>
          <w:sz w:val="28"/>
          <w:szCs w:val="28"/>
        </w:rPr>
        <w:t>公开时间：2023年10 月29 日</w:t>
      </w:r>
      <w:bookmarkStart w:id="20" w:name="_Toc15396599"/>
      <w:bookmarkStart w:id="21" w:name="_Toc15377196"/>
    </w:p>
    <w:sdt>
      <w:sdtPr>
        <w:rPr>
          <w:rFonts w:ascii="Times New Roman" w:hAnsi="Times New Roman" w:eastAsia="宋体" w:cs="Times New Roman"/>
          <w:b w:val="0"/>
          <w:bCs w:val="0"/>
          <w:color w:val="auto"/>
          <w:kern w:val="2"/>
          <w:sz w:val="21"/>
          <w:szCs w:val="24"/>
          <w:lang w:val="zh-CN"/>
        </w:rPr>
        <w:id w:val="253252505"/>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pStyle w:val="37"/>
          </w:pPr>
          <w:r>
            <w:rPr>
              <w:lang w:val="zh-CN"/>
            </w:rPr>
            <w:t>目录</w:t>
          </w:r>
        </w:p>
        <w:p>
          <w:pPr>
            <w:pStyle w:val="13"/>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"_Toc155858852" </w:instrText>
          </w:r>
          <w:r>
            <w:fldChar w:fldCharType="separate"/>
          </w:r>
          <w:r>
            <w:rPr>
              <w:rStyle w:val="20"/>
              <w:rFonts w:ascii="方正小标宋简体" w:hAnsi="方正小标宋简体" w:eastAsia="方正小标宋简体" w:cs="方正小标宋简体"/>
            </w:rPr>
            <w:t>2022</w:t>
          </w:r>
          <w:r>
            <w:rPr>
              <w:rStyle w:val="20"/>
              <w:rFonts w:hint="eastAsia" w:ascii="方正小标宋简体" w:hAnsi="方正小标宋简体" w:eastAsia="方正小标宋简体" w:cs="方正小标宋简体"/>
            </w:rPr>
            <w:t>年度</w:t>
          </w:r>
          <w:r>
            <w:tab/>
          </w:r>
          <w:r>
            <w:fldChar w:fldCharType="begin"/>
          </w:r>
          <w:r>
            <w:instrText xml:space="preserve"> PAGEREF _Toc155858852 \h </w:instrText>
          </w:r>
          <w:r>
            <w:fldChar w:fldCharType="separate"/>
          </w:r>
          <w:r>
            <w:t>1</w:t>
          </w:r>
          <w:r>
            <w:fldChar w:fldCharType="end"/>
          </w:r>
          <w:r>
            <w:fldChar w:fldCharType="end"/>
          </w:r>
        </w:p>
        <w:p>
          <w:pPr>
            <w:pStyle w:val="13"/>
            <w:rPr>
              <w:rFonts w:asciiTheme="minorHAnsi" w:hAnsiTheme="minorHAnsi" w:eastAsiaTheme="minorEastAsia" w:cstheme="minorBidi"/>
              <w:sz w:val="21"/>
              <w:szCs w:val="22"/>
            </w:rPr>
          </w:pPr>
          <w:r>
            <w:fldChar w:fldCharType="begin"/>
          </w:r>
          <w:r>
            <w:instrText xml:space="preserve"> HYPERLINK \l "_Toc155858853" </w:instrText>
          </w:r>
          <w:r>
            <w:fldChar w:fldCharType="separate"/>
          </w:r>
          <w:r>
            <w:rPr>
              <w:rStyle w:val="20"/>
              <w:rFonts w:hint="eastAsia" w:ascii="方正小标宋简体" w:hAnsi="方正小标宋简体" w:eastAsia="方正小标宋简体" w:cs="方正小标宋简体"/>
            </w:rPr>
            <w:t>剑阁县剑门关镇中心卫生院单位决算</w:t>
          </w:r>
          <w:r>
            <w:tab/>
          </w:r>
          <w:r>
            <w:fldChar w:fldCharType="begin"/>
          </w:r>
          <w:r>
            <w:instrText xml:space="preserve"> PAGEREF _Toc155858853 \h </w:instrText>
          </w:r>
          <w:r>
            <w:fldChar w:fldCharType="separate"/>
          </w:r>
          <w:r>
            <w:t>1</w:t>
          </w:r>
          <w:r>
            <w:fldChar w:fldCharType="end"/>
          </w:r>
          <w:r>
            <w:fldChar w:fldCharType="end"/>
          </w:r>
        </w:p>
        <w:p>
          <w:pPr>
            <w:pStyle w:val="13"/>
            <w:rPr>
              <w:rFonts w:asciiTheme="minorHAnsi" w:hAnsiTheme="minorHAnsi" w:eastAsiaTheme="minorEastAsia" w:cstheme="minorBidi"/>
              <w:sz w:val="21"/>
              <w:szCs w:val="22"/>
            </w:rPr>
          </w:pPr>
          <w:r>
            <w:fldChar w:fldCharType="begin"/>
          </w:r>
          <w:r>
            <w:instrText xml:space="preserve"> HYPERLINK \l "_Toc155858854" </w:instrText>
          </w:r>
          <w:r>
            <w:fldChar w:fldCharType="separate"/>
          </w:r>
          <w:r>
            <w:rPr>
              <w:rStyle w:val="20"/>
              <w:rFonts w:hint="eastAsia" w:ascii="黑体" w:hAnsi="黑体" w:eastAsia="黑体"/>
            </w:rPr>
            <w:t>第一部分</w:t>
          </w:r>
          <w:r>
            <w:rPr>
              <w:rStyle w:val="20"/>
              <w:rFonts w:ascii="黑体" w:hAnsi="黑体" w:eastAsia="黑体"/>
            </w:rPr>
            <w:t xml:space="preserve"> </w:t>
          </w:r>
          <w:r>
            <w:rPr>
              <w:rStyle w:val="20"/>
              <w:rFonts w:hint="eastAsia" w:ascii="黑体" w:hAnsi="黑体" w:eastAsia="黑体"/>
            </w:rPr>
            <w:t>剑阁县剑门关镇中心卫生院单位概况</w:t>
          </w:r>
          <w:r>
            <w:tab/>
          </w:r>
          <w:r>
            <w:fldChar w:fldCharType="begin"/>
          </w:r>
          <w:r>
            <w:instrText xml:space="preserve"> PAGEREF _Toc155858854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"_Toc155858855" </w:instrText>
          </w:r>
          <w:r>
            <w:fldChar w:fldCharType="separate"/>
          </w:r>
          <w:r>
            <w:rPr>
              <w:rStyle w:val="20"/>
              <w:rFonts w:hint="eastAsia" w:ascii="黑体" w:hAnsi="黑体" w:eastAsia="黑体" w:cs="黑体"/>
            </w:rPr>
            <w:t>一、</w:t>
          </w:r>
          <w:r>
            <w:rPr>
              <w:rStyle w:val="20"/>
              <w:rFonts w:hint="eastAsia" w:ascii="黑体" w:hAnsi="黑体" w:eastAsia="黑体"/>
            </w:rPr>
            <w:t xml:space="preserve"> 主要职责</w:t>
          </w:r>
          <w:r>
            <w:tab/>
          </w:r>
          <w:r>
            <w:fldChar w:fldCharType="begin"/>
          </w:r>
          <w:r>
            <w:instrText xml:space="preserve"> PAGEREF _Toc155858855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"_Toc155858856" </w:instrText>
          </w:r>
          <w:r>
            <w:fldChar w:fldCharType="separate"/>
          </w:r>
          <w:r>
            <w:rPr>
              <w:rStyle w:val="20"/>
              <w:rFonts w:hint="eastAsia" w:ascii="仿宋" w:hAnsi="仿宋" w:eastAsia="仿宋" w:cs="仿宋"/>
            </w:rPr>
            <w:t>剑阁县剑门关镇中心卫生院是一所集基本医疗、基本公共卫生服务及急诊急救为一体的非营利性国家一级甲等综合医院，省级文明单位、省级卫生先进单位、市</w:t>
          </w:r>
          <w:r>
            <w:rPr>
              <w:rStyle w:val="20"/>
              <w:rFonts w:ascii="仿宋" w:hAnsi="仿宋" w:eastAsia="仿宋" w:cs="仿宋"/>
            </w:rPr>
            <w:t>"</w:t>
          </w:r>
          <w:r>
            <w:rPr>
              <w:rStyle w:val="20"/>
              <w:rFonts w:hint="eastAsia" w:ascii="仿宋" w:hAnsi="仿宋" w:eastAsia="仿宋" w:cs="仿宋"/>
            </w:rPr>
            <w:t>廉洁细胞建设示范单位”、“四川省数字化基层医疗卫生机构”、县基层党建示范点、广元市先进基层党组织。医院廉洁文化建设示范点。主要承担辖区基本医疗及基本公共卫生服务，始终秉承“一切以病人为中心”的服务宗旨，以“践行医者初心，为群众健康使命护航”为主旋律。</w:t>
          </w:r>
          <w:r>
            <w:tab/>
          </w:r>
          <w:r>
            <w:fldChar w:fldCharType="begin"/>
          </w:r>
          <w:r>
            <w:instrText xml:space="preserve"> PAGEREF _Toc155858856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"_Toc155858857" </w:instrText>
          </w:r>
          <w:r>
            <w:fldChar w:fldCharType="separate"/>
          </w:r>
          <w:r>
            <w:rPr>
              <w:rStyle w:val="20"/>
              <w:rFonts w:hint="eastAsia" w:ascii="黑体" w:hAnsi="黑体" w:eastAsia="黑体" w:cs="黑体"/>
              <w:kern w:val="0"/>
            </w:rPr>
            <w:t>二、</w:t>
          </w:r>
          <w:r>
            <w:rPr>
              <w:rStyle w:val="20"/>
              <w:rFonts w:hint="eastAsia" w:ascii="黑体" w:hAnsi="黑体" w:eastAsia="黑体"/>
            </w:rPr>
            <w:t xml:space="preserve"> 机构设置</w:t>
          </w:r>
          <w:r>
            <w:tab/>
          </w:r>
          <w:r>
            <w:fldChar w:fldCharType="begin"/>
          </w:r>
          <w:r>
            <w:instrText xml:space="preserve"> PAGEREF _Toc155858857 \h </w:instrText>
          </w:r>
          <w:r>
            <w:fldChar w:fldCharType="separate"/>
          </w:r>
          <w:r>
            <w:t>9</w:t>
          </w:r>
          <w:r>
            <w:fldChar w:fldCharType="end"/>
          </w:r>
          <w:r>
            <w:fldChar w:fldCharType="end"/>
          </w:r>
        </w:p>
        <w:p>
          <w:pPr>
            <w:pStyle w:val="13"/>
            <w:rPr>
              <w:rFonts w:asciiTheme="minorHAnsi" w:hAnsiTheme="minorHAnsi" w:eastAsiaTheme="minorEastAsia" w:cstheme="minorBidi"/>
              <w:sz w:val="21"/>
              <w:szCs w:val="22"/>
            </w:rPr>
          </w:pPr>
          <w:r>
            <w:fldChar w:fldCharType="begin"/>
          </w:r>
          <w:r>
            <w:instrText xml:space="preserve"> HYPERLINK \l "_Toc155858858" </w:instrText>
          </w:r>
          <w:r>
            <w:fldChar w:fldCharType="separate"/>
          </w:r>
          <w:r>
            <w:rPr>
              <w:rStyle w:val="20"/>
              <w:rFonts w:hint="eastAsia" w:ascii="黑体" w:hAnsi="黑体" w:eastAsia="黑体"/>
            </w:rPr>
            <w:t>第二部分</w:t>
          </w:r>
          <w:r>
            <w:rPr>
              <w:rStyle w:val="20"/>
              <w:rFonts w:ascii="黑体" w:hAnsi="黑体" w:eastAsia="黑体"/>
            </w:rPr>
            <w:t xml:space="preserve"> </w:t>
          </w:r>
          <w:r>
            <w:rPr>
              <w:rStyle w:val="20"/>
              <w:rFonts w:hint="eastAsia" w:ascii="黑体" w:hAnsi="黑体" w:eastAsia="黑体"/>
            </w:rPr>
            <w:t>剑阁县剑门关镇中心卫生院</w:t>
          </w:r>
          <w:r>
            <w:rPr>
              <w:rStyle w:val="20"/>
              <w:rFonts w:ascii="黑体" w:hAnsi="黑体" w:eastAsia="黑体"/>
            </w:rPr>
            <w:t>2022</w:t>
          </w:r>
          <w:r>
            <w:rPr>
              <w:rStyle w:val="20"/>
              <w:rFonts w:hint="eastAsia" w:ascii="黑体" w:hAnsi="黑体" w:eastAsia="黑体"/>
            </w:rPr>
            <w:t>年度单位决算情况说明</w:t>
          </w:r>
          <w:r>
            <w:tab/>
          </w:r>
          <w:r>
            <w:fldChar w:fldCharType="begin"/>
          </w:r>
          <w:r>
            <w:instrText xml:space="preserve"> PAGEREF _Toc155858858 \h </w:instrText>
          </w:r>
          <w:r>
            <w:fldChar w:fldCharType="separate"/>
          </w:r>
          <w:r>
            <w:t>10</w:t>
          </w:r>
          <w:r>
            <w:fldChar w:fldCharType="end"/>
          </w:r>
          <w:r>
            <w:fldChar w:fldCharType="end"/>
          </w:r>
        </w:p>
        <w:p>
          <w:pPr>
            <w:pStyle w:val="14"/>
            <w:tabs>
              <w:tab w:val="left" w:pos="1260"/>
            </w:tabs>
            <w:rPr>
              <w:rFonts w:asciiTheme="minorHAnsi" w:hAnsiTheme="minorHAnsi" w:eastAsiaTheme="minorEastAsia" w:cstheme="minorBidi"/>
              <w:szCs w:val="22"/>
            </w:rPr>
          </w:pPr>
          <w:r>
            <w:fldChar w:fldCharType="begin"/>
          </w:r>
          <w:r>
            <w:instrText xml:space="preserve"> HYPERLINK \l "_Toc155858859" </w:instrText>
          </w:r>
          <w:r>
            <w:fldChar w:fldCharType="separate"/>
          </w:r>
          <w:r>
            <w:rPr>
              <w:rStyle w:val="20"/>
              <w:rFonts w:hint="eastAsia" w:ascii="黑体" w:hAnsi="黑体" w:eastAsia="黑体" w:cstheme="majorBidi"/>
              <w:bCs/>
            </w:rPr>
            <w:t>一、</w:t>
          </w:r>
          <w:r>
            <w:rPr>
              <w:rFonts w:asciiTheme="minorHAnsi" w:hAnsiTheme="minorHAnsi" w:eastAsiaTheme="minorEastAsia" w:cstheme="minorBidi"/>
              <w:szCs w:val="22"/>
            </w:rPr>
            <w:tab/>
          </w:r>
          <w:r>
            <w:rPr>
              <w:rStyle w:val="20"/>
              <w:rFonts w:hint="eastAsia" w:ascii="黑体" w:hAnsi="黑体" w:eastAsia="黑体"/>
            </w:rPr>
            <w:t>收</w:t>
          </w:r>
          <w:r>
            <w:rPr>
              <w:rStyle w:val="20"/>
              <w:rFonts w:hint="eastAsia" w:ascii="黑体" w:hAnsi="黑体" w:eastAsia="黑体" w:cstheme="majorBidi"/>
              <w:bCs/>
            </w:rPr>
            <w:t>入支出决算总体情况说明</w:t>
          </w:r>
          <w:r>
            <w:tab/>
          </w:r>
          <w:r>
            <w:fldChar w:fldCharType="begin"/>
          </w:r>
          <w:r>
            <w:instrText xml:space="preserve"> PAGEREF _Toc155858859 \h </w:instrText>
          </w:r>
          <w:r>
            <w:fldChar w:fldCharType="separate"/>
          </w:r>
          <w:r>
            <w:t>10</w:t>
          </w:r>
          <w:r>
            <w:fldChar w:fldCharType="end"/>
          </w:r>
          <w:r>
            <w:fldChar w:fldCharType="end"/>
          </w:r>
        </w:p>
        <w:p>
          <w:pPr>
            <w:pStyle w:val="14"/>
            <w:tabs>
              <w:tab w:val="left" w:pos="1260"/>
            </w:tabs>
            <w:rPr>
              <w:rFonts w:asciiTheme="minorHAnsi" w:hAnsiTheme="minorHAnsi" w:eastAsiaTheme="minorEastAsia" w:cstheme="minorBidi"/>
              <w:szCs w:val="22"/>
            </w:rPr>
          </w:pPr>
          <w:r>
            <w:fldChar w:fldCharType="begin"/>
          </w:r>
          <w:r>
            <w:instrText xml:space="preserve"> HYPERLINK \l "_Toc155858860" </w:instrText>
          </w:r>
          <w:r>
            <w:fldChar w:fldCharType="separate"/>
          </w:r>
          <w:r>
            <w:rPr>
              <w:rStyle w:val="20"/>
              <w:rFonts w:hint="eastAsia" w:ascii="黑体" w:hAnsi="黑体" w:eastAsia="黑体" w:cstheme="majorBidi"/>
              <w:bCs/>
            </w:rPr>
            <w:t>二、</w:t>
          </w:r>
          <w:r>
            <w:rPr>
              <w:rFonts w:asciiTheme="minorHAnsi" w:hAnsiTheme="minorHAnsi" w:eastAsiaTheme="minorEastAsia" w:cstheme="minorBidi"/>
              <w:szCs w:val="22"/>
            </w:rPr>
            <w:tab/>
          </w:r>
          <w:r>
            <w:rPr>
              <w:rStyle w:val="20"/>
              <w:rFonts w:hint="eastAsia" w:ascii="黑体" w:hAnsi="黑体" w:eastAsia="黑体"/>
            </w:rPr>
            <w:t>收</w:t>
          </w:r>
          <w:r>
            <w:rPr>
              <w:rStyle w:val="20"/>
              <w:rFonts w:hint="eastAsia" w:ascii="黑体" w:hAnsi="黑体" w:eastAsia="黑体" w:cstheme="majorBidi"/>
              <w:bCs/>
            </w:rPr>
            <w:t>入决算情况说明</w:t>
          </w:r>
          <w:r>
            <w:tab/>
          </w:r>
          <w:r>
            <w:fldChar w:fldCharType="begin"/>
          </w:r>
          <w:r>
            <w:instrText xml:space="preserve"> PAGEREF _Toc155858860 \h </w:instrText>
          </w:r>
          <w:r>
            <w:fldChar w:fldCharType="separate"/>
          </w:r>
          <w:r>
            <w:t>10</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"_Toc155858861" </w:instrText>
          </w:r>
          <w:r>
            <w:fldChar w:fldCharType="separate"/>
          </w:r>
          <w:r>
            <w:rPr>
              <w:rStyle w:val="20"/>
              <w:rFonts w:ascii="仿宋" w:hAnsi="仿宋" w:eastAsia="仿宋"/>
            </w:rPr>
            <w:t>2022</w:t>
          </w:r>
          <w:r>
            <w:rPr>
              <w:rStyle w:val="20"/>
              <w:rFonts w:hint="eastAsia" w:ascii="仿宋" w:hAnsi="仿宋" w:eastAsia="仿宋"/>
            </w:rPr>
            <w:t>年本年收入合计</w:t>
          </w:r>
          <w:r>
            <w:rPr>
              <w:rStyle w:val="20"/>
              <w:rFonts w:ascii="仿宋" w:hAnsi="仿宋" w:eastAsia="仿宋"/>
            </w:rPr>
            <w:t>1505.81</w:t>
          </w:r>
          <w:r>
            <w:rPr>
              <w:rStyle w:val="20"/>
              <w:rFonts w:hint="eastAsia" w:ascii="仿宋" w:hAnsi="仿宋" w:eastAsia="仿宋"/>
            </w:rPr>
            <w:t>万元，其中：一般公共预算财政拨款收入</w:t>
          </w:r>
          <w:r>
            <w:rPr>
              <w:rStyle w:val="20"/>
              <w:rFonts w:ascii="仿宋" w:hAnsi="仿宋" w:eastAsia="仿宋"/>
            </w:rPr>
            <w:t>594.90</w:t>
          </w:r>
          <w:r>
            <w:rPr>
              <w:rStyle w:val="20"/>
              <w:rFonts w:hint="eastAsia" w:ascii="仿宋" w:hAnsi="仿宋" w:eastAsia="仿宋"/>
            </w:rPr>
            <w:t>万元，占</w:t>
          </w:r>
          <w:r>
            <w:rPr>
              <w:rStyle w:val="20"/>
              <w:rFonts w:ascii="仿宋" w:hAnsi="仿宋" w:eastAsia="仿宋"/>
            </w:rPr>
            <w:t>39.51%</w:t>
          </w:r>
          <w:r>
            <w:rPr>
              <w:rStyle w:val="20"/>
              <w:rFonts w:hint="eastAsia" w:ascii="仿宋" w:hAnsi="仿宋" w:eastAsia="仿宋"/>
            </w:rPr>
            <w:t>；政府性基金预算财政拨款收入</w:t>
          </w:r>
          <w:r>
            <w:rPr>
              <w:rStyle w:val="20"/>
              <w:rFonts w:ascii="仿宋" w:hAnsi="仿宋" w:eastAsia="仿宋"/>
            </w:rPr>
            <w:t>0</w:t>
          </w:r>
          <w:r>
            <w:rPr>
              <w:rStyle w:val="20"/>
              <w:rFonts w:hint="eastAsia" w:ascii="仿宋" w:hAnsi="仿宋" w:eastAsia="仿宋"/>
            </w:rPr>
            <w:t>万元，占</w:t>
          </w:r>
          <w:r>
            <w:rPr>
              <w:rStyle w:val="20"/>
              <w:rFonts w:ascii="仿宋" w:hAnsi="仿宋" w:eastAsia="仿宋"/>
            </w:rPr>
            <w:t>0%</w:t>
          </w:r>
          <w:r>
            <w:rPr>
              <w:rStyle w:val="20"/>
              <w:rFonts w:hint="eastAsia" w:ascii="仿宋" w:hAnsi="仿宋" w:eastAsia="仿宋"/>
            </w:rPr>
            <w:t>；国有资本经营预算财政拨款收入</w:t>
          </w:r>
          <w:r>
            <w:rPr>
              <w:rStyle w:val="20"/>
              <w:rFonts w:ascii="仿宋" w:hAnsi="仿宋" w:eastAsia="仿宋"/>
            </w:rPr>
            <w:t>0</w:t>
          </w:r>
          <w:r>
            <w:rPr>
              <w:rStyle w:val="20"/>
              <w:rFonts w:hint="eastAsia" w:ascii="仿宋" w:hAnsi="仿宋" w:eastAsia="仿宋"/>
            </w:rPr>
            <w:t>万元，占</w:t>
          </w:r>
          <w:r>
            <w:rPr>
              <w:rStyle w:val="20"/>
              <w:rFonts w:ascii="仿宋" w:hAnsi="仿宋" w:eastAsia="仿宋"/>
            </w:rPr>
            <w:t>0%</w:t>
          </w:r>
          <w:r>
            <w:rPr>
              <w:rStyle w:val="20"/>
              <w:rFonts w:hint="eastAsia" w:ascii="仿宋" w:hAnsi="仿宋" w:eastAsia="仿宋"/>
            </w:rPr>
            <w:t>；上级补助收入</w:t>
          </w:r>
          <w:r>
            <w:rPr>
              <w:rStyle w:val="20"/>
              <w:rFonts w:ascii="仿宋" w:hAnsi="仿宋" w:eastAsia="仿宋"/>
            </w:rPr>
            <w:t>0</w:t>
          </w:r>
          <w:r>
            <w:rPr>
              <w:rStyle w:val="20"/>
              <w:rFonts w:hint="eastAsia" w:ascii="仿宋" w:hAnsi="仿宋" w:eastAsia="仿宋"/>
            </w:rPr>
            <w:t>万元，占</w:t>
          </w:r>
          <w:r>
            <w:rPr>
              <w:rStyle w:val="20"/>
              <w:rFonts w:ascii="仿宋" w:hAnsi="仿宋" w:eastAsia="仿宋"/>
            </w:rPr>
            <w:t>0%</w:t>
          </w:r>
          <w:r>
            <w:rPr>
              <w:rStyle w:val="20"/>
              <w:rFonts w:hint="eastAsia" w:ascii="仿宋" w:hAnsi="仿宋" w:eastAsia="仿宋"/>
            </w:rPr>
            <w:t>；事业收入</w:t>
          </w:r>
          <w:r>
            <w:rPr>
              <w:rStyle w:val="20"/>
              <w:rFonts w:ascii="仿宋" w:hAnsi="仿宋" w:eastAsia="仿宋"/>
            </w:rPr>
            <w:t>910.91</w:t>
          </w:r>
          <w:r>
            <w:rPr>
              <w:rStyle w:val="20"/>
              <w:rFonts w:hint="eastAsia" w:ascii="仿宋" w:hAnsi="仿宋" w:eastAsia="仿宋"/>
            </w:rPr>
            <w:t>万元，占</w:t>
          </w:r>
          <w:r>
            <w:rPr>
              <w:rStyle w:val="20"/>
              <w:rFonts w:ascii="仿宋" w:hAnsi="仿宋" w:eastAsia="仿宋"/>
            </w:rPr>
            <w:t>60.49%</w:t>
          </w:r>
          <w:r>
            <w:rPr>
              <w:rStyle w:val="20"/>
              <w:rFonts w:hint="eastAsia" w:ascii="仿宋" w:hAnsi="仿宋" w:eastAsia="仿宋"/>
            </w:rPr>
            <w:t>；经营收入</w:t>
          </w:r>
          <w:r>
            <w:rPr>
              <w:rStyle w:val="20"/>
              <w:rFonts w:ascii="仿宋" w:hAnsi="仿宋" w:eastAsia="仿宋"/>
            </w:rPr>
            <w:t>0</w:t>
          </w:r>
          <w:r>
            <w:rPr>
              <w:rStyle w:val="20"/>
              <w:rFonts w:hint="eastAsia" w:ascii="仿宋" w:hAnsi="仿宋" w:eastAsia="仿宋"/>
            </w:rPr>
            <w:t>万元，占</w:t>
          </w:r>
          <w:r>
            <w:rPr>
              <w:rStyle w:val="20"/>
              <w:rFonts w:ascii="仿宋" w:hAnsi="仿宋" w:eastAsia="仿宋"/>
            </w:rPr>
            <w:t>0%</w:t>
          </w:r>
          <w:r>
            <w:rPr>
              <w:rStyle w:val="20"/>
              <w:rFonts w:hint="eastAsia" w:ascii="仿宋" w:hAnsi="仿宋" w:eastAsia="仿宋"/>
            </w:rPr>
            <w:t>；附属单位上缴收入</w:t>
          </w:r>
          <w:r>
            <w:rPr>
              <w:rStyle w:val="20"/>
              <w:rFonts w:ascii="仿宋" w:hAnsi="仿宋" w:eastAsia="仿宋"/>
            </w:rPr>
            <w:t>0</w:t>
          </w:r>
          <w:r>
            <w:rPr>
              <w:rStyle w:val="20"/>
              <w:rFonts w:hint="eastAsia" w:ascii="仿宋" w:hAnsi="仿宋" w:eastAsia="仿宋"/>
            </w:rPr>
            <w:t>万元，占</w:t>
          </w:r>
          <w:r>
            <w:rPr>
              <w:rStyle w:val="20"/>
              <w:rFonts w:ascii="仿宋" w:hAnsi="仿宋" w:eastAsia="仿宋"/>
            </w:rPr>
            <w:t>0%</w:t>
          </w:r>
          <w:r>
            <w:rPr>
              <w:rStyle w:val="20"/>
              <w:rFonts w:hint="eastAsia" w:ascii="仿宋" w:hAnsi="仿宋" w:eastAsia="仿宋"/>
            </w:rPr>
            <w:t>；其他收入</w:t>
          </w:r>
          <w:r>
            <w:rPr>
              <w:rStyle w:val="20"/>
              <w:rFonts w:ascii="仿宋" w:hAnsi="仿宋" w:eastAsia="仿宋"/>
            </w:rPr>
            <w:t>0</w:t>
          </w:r>
          <w:r>
            <w:rPr>
              <w:rStyle w:val="20"/>
              <w:rFonts w:hint="eastAsia" w:ascii="仿宋" w:hAnsi="仿宋" w:eastAsia="仿宋"/>
            </w:rPr>
            <w:t>万元，占</w:t>
          </w:r>
          <w:r>
            <w:rPr>
              <w:rStyle w:val="20"/>
              <w:rFonts w:ascii="仿宋" w:hAnsi="仿宋" w:eastAsia="仿宋"/>
            </w:rPr>
            <w:t>0%</w:t>
          </w:r>
          <w:r>
            <w:rPr>
              <w:rStyle w:val="20"/>
              <w:rFonts w:hint="eastAsia" w:ascii="仿宋" w:hAnsi="仿宋" w:eastAsia="仿宋"/>
            </w:rPr>
            <w:t>。</w:t>
          </w:r>
          <w:r>
            <w:tab/>
          </w:r>
          <w:r>
            <w:fldChar w:fldCharType="begin"/>
          </w:r>
          <w:r>
            <w:instrText xml:space="preserve"> PAGEREF _Toc155858861 \h </w:instrText>
          </w:r>
          <w:r>
            <w:fldChar w:fldCharType="separate"/>
          </w:r>
          <w:r>
            <w:t>10</w:t>
          </w:r>
          <w:r>
            <w:fldChar w:fldCharType="end"/>
          </w:r>
          <w:r>
            <w:fldChar w:fldCharType="end"/>
          </w:r>
        </w:p>
        <w:p>
          <w:pPr>
            <w:pStyle w:val="14"/>
            <w:tabs>
              <w:tab w:val="left" w:pos="1260"/>
            </w:tabs>
            <w:rPr>
              <w:rFonts w:asciiTheme="minorHAnsi" w:hAnsiTheme="minorHAnsi" w:eastAsiaTheme="minorEastAsia" w:cstheme="minorBidi"/>
              <w:szCs w:val="22"/>
            </w:rPr>
          </w:pPr>
          <w:r>
            <w:fldChar w:fldCharType="begin"/>
          </w:r>
          <w:r>
            <w:instrText xml:space="preserve"> HYPERLINK \l "_Toc155858862" </w:instrText>
          </w:r>
          <w:r>
            <w:fldChar w:fldCharType="separate"/>
          </w:r>
          <w:r>
            <w:rPr>
              <w:rStyle w:val="20"/>
              <w:rFonts w:hint="eastAsia" w:ascii="黑体" w:hAnsi="黑体" w:eastAsia="黑体" w:cstheme="majorBidi"/>
              <w:bCs/>
            </w:rPr>
            <w:t>三、</w:t>
          </w:r>
          <w:r>
            <w:rPr>
              <w:rFonts w:asciiTheme="minorHAnsi" w:hAnsiTheme="minorHAnsi" w:eastAsiaTheme="minorEastAsia" w:cstheme="minorBidi"/>
              <w:szCs w:val="22"/>
            </w:rPr>
            <w:tab/>
          </w:r>
          <w:r>
            <w:rPr>
              <w:rStyle w:val="20"/>
              <w:rFonts w:hint="eastAsia" w:ascii="黑体" w:hAnsi="黑体" w:eastAsia="黑体"/>
            </w:rPr>
            <w:t>支</w:t>
          </w:r>
          <w:r>
            <w:rPr>
              <w:rStyle w:val="20"/>
              <w:rFonts w:hint="eastAsia" w:ascii="黑体" w:hAnsi="黑体" w:eastAsia="黑体" w:cstheme="majorBidi"/>
              <w:bCs/>
            </w:rPr>
            <w:t>出决算情况说明</w:t>
          </w:r>
          <w:r>
            <w:tab/>
          </w:r>
          <w:r>
            <w:fldChar w:fldCharType="begin"/>
          </w:r>
          <w:r>
            <w:instrText xml:space="preserve"> PAGEREF _Toc155858862 \h </w:instrText>
          </w:r>
          <w:r>
            <w:fldChar w:fldCharType="separate"/>
          </w:r>
          <w:r>
            <w:t>11</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"_Toc155858863" </w:instrText>
          </w:r>
          <w:r>
            <w:fldChar w:fldCharType="separate"/>
          </w:r>
          <w:r>
            <w:rPr>
              <w:rStyle w:val="20"/>
              <w:rFonts w:ascii="仿宋" w:hAnsi="仿宋" w:eastAsia="仿宋"/>
            </w:rPr>
            <w:t>2022</w:t>
          </w:r>
          <w:r>
            <w:rPr>
              <w:rStyle w:val="20"/>
              <w:rFonts w:hint="eastAsia" w:ascii="仿宋" w:hAnsi="仿宋" w:eastAsia="仿宋"/>
            </w:rPr>
            <w:t>年本年支出合计</w:t>
          </w:r>
          <w:r>
            <w:rPr>
              <w:rStyle w:val="20"/>
              <w:rFonts w:ascii="仿宋" w:hAnsi="仿宋" w:eastAsia="仿宋"/>
            </w:rPr>
            <w:t>1505.81</w:t>
          </w:r>
          <w:r>
            <w:rPr>
              <w:rStyle w:val="20"/>
              <w:rFonts w:hint="eastAsia" w:ascii="仿宋" w:hAnsi="仿宋" w:eastAsia="仿宋"/>
            </w:rPr>
            <w:t>万元，其中：基本支出</w:t>
          </w:r>
          <w:r>
            <w:rPr>
              <w:rStyle w:val="20"/>
              <w:rFonts w:ascii="仿宋" w:hAnsi="仿宋" w:eastAsia="仿宋"/>
            </w:rPr>
            <w:t>1505.81</w:t>
          </w:r>
          <w:r>
            <w:rPr>
              <w:rStyle w:val="20"/>
              <w:rFonts w:hint="eastAsia" w:ascii="仿宋" w:hAnsi="仿宋" w:eastAsia="仿宋"/>
            </w:rPr>
            <w:t>万元，占</w:t>
          </w:r>
          <w:r>
            <w:rPr>
              <w:rStyle w:val="20"/>
              <w:rFonts w:ascii="仿宋" w:hAnsi="仿宋" w:eastAsia="仿宋"/>
            </w:rPr>
            <w:t>100%</w:t>
          </w:r>
          <w:r>
            <w:rPr>
              <w:rStyle w:val="20"/>
              <w:rFonts w:hint="eastAsia" w:ascii="仿宋" w:hAnsi="仿宋" w:eastAsia="仿宋"/>
            </w:rPr>
            <w:t>；项目支出</w:t>
          </w:r>
          <w:r>
            <w:rPr>
              <w:rStyle w:val="20"/>
              <w:rFonts w:ascii="仿宋" w:hAnsi="仿宋" w:eastAsia="仿宋"/>
            </w:rPr>
            <w:t>0</w:t>
          </w:r>
          <w:r>
            <w:rPr>
              <w:rStyle w:val="20"/>
              <w:rFonts w:hint="eastAsia" w:ascii="仿宋" w:hAnsi="仿宋" w:eastAsia="仿宋"/>
            </w:rPr>
            <w:t>万元，占</w:t>
          </w:r>
          <w:r>
            <w:rPr>
              <w:rStyle w:val="20"/>
              <w:rFonts w:ascii="仿宋" w:hAnsi="仿宋" w:eastAsia="仿宋"/>
            </w:rPr>
            <w:t>0%</w:t>
          </w:r>
          <w:r>
            <w:rPr>
              <w:rStyle w:val="20"/>
              <w:rFonts w:hint="eastAsia" w:ascii="仿宋" w:hAnsi="仿宋" w:eastAsia="仿宋"/>
            </w:rPr>
            <w:t>；上缴上级支出</w:t>
          </w:r>
          <w:r>
            <w:rPr>
              <w:rStyle w:val="20"/>
              <w:rFonts w:ascii="仿宋" w:hAnsi="仿宋" w:eastAsia="仿宋"/>
            </w:rPr>
            <w:t>0</w:t>
          </w:r>
          <w:r>
            <w:rPr>
              <w:rStyle w:val="20"/>
              <w:rFonts w:hint="eastAsia" w:ascii="仿宋" w:hAnsi="仿宋" w:eastAsia="仿宋"/>
            </w:rPr>
            <w:t>万元，占</w:t>
          </w:r>
          <w:r>
            <w:rPr>
              <w:rStyle w:val="20"/>
              <w:rFonts w:ascii="仿宋" w:hAnsi="仿宋" w:eastAsia="仿宋"/>
            </w:rPr>
            <w:t>0%</w:t>
          </w:r>
          <w:r>
            <w:rPr>
              <w:rStyle w:val="20"/>
              <w:rFonts w:hint="eastAsia" w:ascii="仿宋" w:hAnsi="仿宋" w:eastAsia="仿宋"/>
            </w:rPr>
            <w:t>；经营支出</w:t>
          </w:r>
          <w:r>
            <w:rPr>
              <w:rStyle w:val="20"/>
              <w:rFonts w:ascii="仿宋" w:hAnsi="仿宋" w:eastAsia="仿宋"/>
            </w:rPr>
            <w:t>0</w:t>
          </w:r>
          <w:r>
            <w:rPr>
              <w:rStyle w:val="20"/>
              <w:rFonts w:hint="eastAsia" w:ascii="仿宋" w:hAnsi="仿宋" w:eastAsia="仿宋"/>
            </w:rPr>
            <w:t>万元，占</w:t>
          </w:r>
          <w:r>
            <w:rPr>
              <w:rStyle w:val="20"/>
              <w:rFonts w:ascii="仿宋" w:hAnsi="仿宋" w:eastAsia="仿宋"/>
            </w:rPr>
            <w:t>0%</w:t>
          </w:r>
          <w:r>
            <w:rPr>
              <w:rStyle w:val="20"/>
              <w:rFonts w:hint="eastAsia" w:ascii="仿宋" w:hAnsi="仿宋" w:eastAsia="仿宋"/>
            </w:rPr>
            <w:t>；对附属单位补助支出</w:t>
          </w:r>
          <w:r>
            <w:rPr>
              <w:rStyle w:val="20"/>
              <w:rFonts w:ascii="仿宋" w:hAnsi="仿宋" w:eastAsia="仿宋"/>
            </w:rPr>
            <w:t>0</w:t>
          </w:r>
          <w:r>
            <w:rPr>
              <w:rStyle w:val="20"/>
              <w:rFonts w:hint="eastAsia" w:ascii="仿宋" w:hAnsi="仿宋" w:eastAsia="仿宋"/>
            </w:rPr>
            <w:t>万元，占</w:t>
          </w:r>
          <w:r>
            <w:rPr>
              <w:rStyle w:val="20"/>
              <w:rFonts w:ascii="仿宋" w:hAnsi="仿宋" w:eastAsia="仿宋"/>
            </w:rPr>
            <w:t>0%</w:t>
          </w:r>
          <w:r>
            <w:rPr>
              <w:rStyle w:val="20"/>
              <w:rFonts w:hint="eastAsia" w:ascii="仿宋" w:hAnsi="仿宋" w:eastAsia="仿宋"/>
            </w:rPr>
            <w:t>。</w:t>
          </w:r>
          <w:r>
            <w:tab/>
          </w:r>
          <w:r>
            <w:fldChar w:fldCharType="begin"/>
          </w:r>
          <w:r>
            <w:instrText xml:space="preserve"> PAGEREF _Toc155858863 \h </w:instrText>
          </w:r>
          <w:r>
            <w:fldChar w:fldCharType="separate"/>
          </w:r>
          <w:r>
            <w:t>11</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"_Toc155858864" </w:instrText>
          </w:r>
          <w:r>
            <w:fldChar w:fldCharType="separate"/>
          </w:r>
          <w:r>
            <w:rPr>
              <w:rStyle w:val="20"/>
              <w:rFonts w:hint="eastAsia" w:ascii="黑体" w:hAnsi="黑体" w:eastAsia="黑体"/>
            </w:rPr>
            <w:t>四、财</w:t>
          </w:r>
          <w:r>
            <w:rPr>
              <w:rStyle w:val="20"/>
              <w:rFonts w:hint="eastAsia" w:ascii="黑体" w:hAnsi="黑体" w:eastAsia="黑体" w:cstheme="majorBidi"/>
              <w:bCs/>
            </w:rPr>
            <w:t>政拨款收入支出决算总体情况说明</w:t>
          </w:r>
          <w:r>
            <w:tab/>
          </w:r>
          <w:r>
            <w:fldChar w:fldCharType="begin"/>
          </w:r>
          <w:r>
            <w:instrText xml:space="preserve"> PAGEREF _Toc155858864 \h </w:instrText>
          </w:r>
          <w:r>
            <w:fldChar w:fldCharType="separate"/>
          </w:r>
          <w:r>
            <w:t>11</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"_Toc155858865" </w:instrText>
          </w:r>
          <w:r>
            <w:fldChar w:fldCharType="separate"/>
          </w:r>
          <w:r>
            <w:rPr>
              <w:rStyle w:val="20"/>
              <w:rFonts w:hint="eastAsia" w:ascii="黑体" w:hAnsi="黑体" w:eastAsia="黑体"/>
            </w:rPr>
            <w:t>五、</w:t>
          </w:r>
          <w:r>
            <w:rPr>
              <w:rStyle w:val="20"/>
              <w:rFonts w:hint="eastAsia" w:ascii="黑体" w:hAnsi="黑体" w:eastAsia="黑体"/>
              <w:b/>
            </w:rPr>
            <w:t>一</w:t>
          </w:r>
          <w:r>
            <w:rPr>
              <w:rStyle w:val="20"/>
              <w:rFonts w:hint="eastAsia" w:ascii="黑体" w:hAnsi="黑体" w:eastAsia="黑体" w:cstheme="majorBidi"/>
              <w:bCs/>
            </w:rPr>
            <w:t>般公共预算财政拨款支出决算情况说明</w:t>
          </w:r>
          <w:r>
            <w:tab/>
          </w:r>
          <w:r>
            <w:fldChar w:fldCharType="begin"/>
          </w:r>
          <w:r>
            <w:instrText xml:space="preserve"> PAGEREF _Toc155858865 \h </w:instrText>
          </w:r>
          <w:r>
            <w:fldChar w:fldCharType="separate"/>
          </w:r>
          <w:r>
            <w:t>12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"_Toc155858866" </w:instrText>
          </w:r>
          <w:r>
            <w:fldChar w:fldCharType="separate"/>
          </w:r>
          <w:r>
            <w:rPr>
              <w:rStyle w:val="20"/>
              <w:rFonts w:hint="eastAsia" w:ascii="仿宋" w:hAnsi="仿宋" w:eastAsia="仿宋"/>
              <w:b/>
            </w:rPr>
            <w:t>（一）一般公共预算财政拨款支出决算总体情况</w:t>
          </w:r>
          <w:r>
            <w:tab/>
          </w:r>
          <w:r>
            <w:fldChar w:fldCharType="begin"/>
          </w:r>
          <w:r>
            <w:instrText xml:space="preserve"> PAGEREF _Toc155858866 \h </w:instrText>
          </w:r>
          <w:r>
            <w:fldChar w:fldCharType="separate"/>
          </w:r>
          <w:r>
            <w:t>12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"_Toc155858867" </w:instrText>
          </w:r>
          <w:r>
            <w:fldChar w:fldCharType="separate"/>
          </w:r>
          <w:r>
            <w:rPr>
              <w:rStyle w:val="20"/>
              <w:rFonts w:hint="eastAsia" w:ascii="仿宋" w:hAnsi="仿宋" w:eastAsia="仿宋"/>
              <w:b/>
            </w:rPr>
            <w:t>（二）一般公共预算财政拨款支出决算结构情况</w:t>
          </w:r>
          <w:r>
            <w:tab/>
          </w:r>
          <w:r>
            <w:fldChar w:fldCharType="begin"/>
          </w:r>
          <w:r>
            <w:instrText xml:space="preserve"> PAGEREF _Toc155858867 \h </w:instrText>
          </w:r>
          <w:r>
            <w:fldChar w:fldCharType="separate"/>
          </w:r>
          <w:r>
            <w:t>12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"_Toc155858868" </w:instrText>
          </w:r>
          <w:r>
            <w:fldChar w:fldCharType="separate"/>
          </w:r>
          <w:r>
            <w:rPr>
              <w:rStyle w:val="20"/>
              <w:rFonts w:hint="eastAsia" w:ascii="仿宋" w:hAnsi="仿宋" w:eastAsia="仿宋"/>
              <w:b/>
            </w:rPr>
            <w:t>（三）一般公共预算财政拨款支出决算具体情况</w:t>
          </w:r>
          <w:r>
            <w:tab/>
          </w:r>
          <w:r>
            <w:fldChar w:fldCharType="begin"/>
          </w:r>
          <w:r>
            <w:instrText xml:space="preserve"> PAGEREF _Toc155858868 \h </w:instrText>
          </w:r>
          <w:r>
            <w:fldChar w:fldCharType="separate"/>
          </w:r>
          <w:r>
            <w:t>12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"_Toc155858869" </w:instrText>
          </w:r>
          <w:r>
            <w:fldChar w:fldCharType="separate"/>
          </w:r>
          <w:r>
            <w:rPr>
              <w:rStyle w:val="20"/>
              <w:rFonts w:ascii="仿宋" w:hAnsi="仿宋" w:eastAsia="仿宋"/>
              <w:bCs/>
            </w:rPr>
            <w:t>2022</w:t>
          </w:r>
          <w:r>
            <w:rPr>
              <w:rStyle w:val="20"/>
              <w:rFonts w:hint="eastAsia" w:ascii="仿宋" w:hAnsi="仿宋" w:eastAsia="仿宋"/>
              <w:bCs/>
            </w:rPr>
            <w:t>年一般公共预算支出决算数为</w:t>
          </w:r>
          <w:r>
            <w:rPr>
              <w:rStyle w:val="20"/>
              <w:rFonts w:ascii="仿宋" w:hAnsi="仿宋" w:eastAsia="仿宋"/>
              <w:bCs/>
            </w:rPr>
            <w:t>594.90</w:t>
          </w:r>
          <w:r>
            <w:rPr>
              <w:rStyle w:val="20"/>
              <w:rFonts w:hint="eastAsia" w:ascii="仿宋" w:hAnsi="仿宋" w:eastAsia="仿宋"/>
              <w:bCs/>
            </w:rPr>
            <w:t>万元，完成预算</w:t>
          </w:r>
          <w:r>
            <w:rPr>
              <w:rStyle w:val="20"/>
              <w:rFonts w:ascii="仿宋" w:hAnsi="仿宋" w:eastAsia="仿宋"/>
              <w:bCs/>
            </w:rPr>
            <w:t>100%</w:t>
          </w:r>
          <w:r>
            <w:rPr>
              <w:rStyle w:val="20"/>
              <w:rFonts w:hint="eastAsia" w:ascii="仿宋" w:hAnsi="仿宋" w:eastAsia="仿宋"/>
              <w:bCs/>
            </w:rPr>
            <w:t>。其中：</w:t>
          </w:r>
          <w:r>
            <w:tab/>
          </w:r>
          <w:r>
            <w:fldChar w:fldCharType="begin"/>
          </w:r>
          <w:r>
            <w:instrText xml:space="preserve"> PAGEREF _Toc155858869 \h </w:instrText>
          </w:r>
          <w:r>
            <w:fldChar w:fldCharType="separate"/>
          </w:r>
          <w:r>
            <w:t>12</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"_Toc155858870" </w:instrText>
          </w:r>
          <w:r>
            <w:fldChar w:fldCharType="separate"/>
          </w:r>
          <w:r>
            <w:rPr>
              <w:rStyle w:val="20"/>
              <w:rFonts w:hint="eastAsia" w:ascii="黑体" w:eastAsia="黑体"/>
              <w:bCs/>
            </w:rPr>
            <w:t>六、</w:t>
          </w:r>
          <w:r>
            <w:rPr>
              <w:rStyle w:val="20"/>
              <w:rFonts w:hint="eastAsia" w:ascii="黑体" w:hAnsi="黑体" w:eastAsia="黑体"/>
              <w:bCs/>
            </w:rPr>
            <w:t>一</w:t>
          </w:r>
          <w:r>
            <w:rPr>
              <w:rStyle w:val="20"/>
              <w:rFonts w:hint="eastAsia" w:ascii="黑体" w:hAnsi="黑体" w:eastAsia="黑体" w:cstheme="majorBidi"/>
              <w:bCs/>
            </w:rPr>
            <w:t>般公共预算财政拨款基本支出决算情况说明</w:t>
          </w:r>
          <w:r>
            <w:tab/>
          </w:r>
          <w:r>
            <w:fldChar w:fldCharType="begin"/>
          </w:r>
          <w:r>
            <w:instrText xml:space="preserve"> PAGEREF _Toc155858870 \h </w:instrText>
          </w:r>
          <w:r>
            <w:fldChar w:fldCharType="separate"/>
          </w:r>
          <w:r>
            <w:t>13</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"_Toc155858871" </w:instrText>
          </w:r>
          <w:r>
            <w:fldChar w:fldCharType="separate"/>
          </w:r>
          <w:r>
            <w:rPr>
              <w:rStyle w:val="20"/>
              <w:rFonts w:hint="eastAsia" w:ascii="黑体" w:eastAsia="黑体"/>
            </w:rPr>
            <w:t>七、</w:t>
          </w:r>
          <w:r>
            <w:rPr>
              <w:rStyle w:val="20"/>
              <w:rFonts w:hint="eastAsia" w:ascii="黑体" w:hAnsi="黑体" w:eastAsia="黑体" w:cstheme="majorBidi"/>
              <w:bCs/>
            </w:rPr>
            <w:t>财政拨款</w:t>
          </w:r>
          <w:r>
            <w:rPr>
              <w:rStyle w:val="20"/>
              <w:rFonts w:ascii="黑体" w:hAnsi="黑体" w:eastAsia="黑体" w:cstheme="majorBidi"/>
              <w:b/>
              <w:bCs/>
            </w:rPr>
            <w:t>“</w:t>
          </w:r>
          <w:r>
            <w:rPr>
              <w:rStyle w:val="20"/>
              <w:rFonts w:hint="eastAsia" w:ascii="黑体" w:hAnsi="黑体" w:eastAsia="黑体" w:cstheme="majorBidi"/>
              <w:bCs/>
            </w:rPr>
            <w:t>三公”经费支出决算情况说明</w:t>
          </w:r>
          <w:r>
            <w:tab/>
          </w:r>
          <w:r>
            <w:fldChar w:fldCharType="begin"/>
          </w:r>
          <w:r>
            <w:instrText xml:space="preserve"> PAGEREF _Toc155858871 \h </w:instrText>
          </w:r>
          <w:r>
            <w:fldChar w:fldCharType="separate"/>
          </w:r>
          <w:r>
            <w:t>14</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"_Toc155858872" </w:instrText>
          </w:r>
          <w:r>
            <w:fldChar w:fldCharType="separate"/>
          </w:r>
          <w:r>
            <w:rPr>
              <w:rStyle w:val="20"/>
              <w:rFonts w:hint="eastAsia" w:ascii="仿宋" w:hAnsi="仿宋" w:eastAsia="仿宋"/>
              <w:b/>
            </w:rPr>
            <w:t>（一）“三公”经费财政拨款支出决算总体情况说明</w:t>
          </w:r>
          <w:r>
            <w:tab/>
          </w:r>
          <w:r>
            <w:fldChar w:fldCharType="begin"/>
          </w:r>
          <w:r>
            <w:instrText xml:space="preserve"> PAGEREF _Toc155858872 \h </w:instrText>
          </w:r>
          <w:r>
            <w:fldChar w:fldCharType="separate"/>
          </w:r>
          <w:r>
            <w:t>14</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"_Toc155858873" </w:instrText>
          </w:r>
          <w:r>
            <w:fldChar w:fldCharType="separate"/>
          </w:r>
          <w:r>
            <w:rPr>
              <w:rStyle w:val="20"/>
              <w:rFonts w:hint="eastAsia" w:ascii="仿宋" w:hAnsi="仿宋" w:eastAsia="仿宋"/>
              <w:b/>
            </w:rPr>
            <w:t>（二）“三公”经费财政拨款支出决算具体情况说明</w:t>
          </w:r>
          <w:r>
            <w:tab/>
          </w:r>
          <w:r>
            <w:fldChar w:fldCharType="begin"/>
          </w:r>
          <w:r>
            <w:instrText xml:space="preserve"> PAGEREF _Toc155858873 \h </w:instrText>
          </w:r>
          <w:r>
            <w:fldChar w:fldCharType="separate"/>
          </w:r>
          <w:r>
            <w:t>14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"_Toc155858874" </w:instrText>
          </w:r>
          <w:r>
            <w:fldChar w:fldCharType="separate"/>
          </w:r>
          <w:r>
            <w:rPr>
              <w:rStyle w:val="20"/>
              <w:rFonts w:hint="eastAsia" w:ascii="黑体" w:eastAsia="黑体"/>
            </w:rPr>
            <w:t>八、</w:t>
          </w:r>
          <w:r>
            <w:rPr>
              <w:rStyle w:val="20"/>
              <w:rFonts w:hint="eastAsia" w:ascii="黑体" w:hAnsi="黑体" w:eastAsia="黑体" w:cstheme="majorBidi"/>
              <w:bCs/>
            </w:rPr>
            <w:t>政府性基金预算支出决算情况说明</w:t>
          </w:r>
          <w:r>
            <w:tab/>
          </w:r>
          <w:r>
            <w:fldChar w:fldCharType="begin"/>
          </w:r>
          <w:r>
            <w:instrText xml:space="preserve"> PAGEREF _Toc155858874 \h </w:instrText>
          </w:r>
          <w:r>
            <w:fldChar w:fldCharType="separate"/>
          </w:r>
          <w:r>
            <w:t>15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"_Toc155858875" </w:instrText>
          </w:r>
          <w:r>
            <w:fldChar w:fldCharType="separate"/>
          </w:r>
          <w:r>
            <w:rPr>
              <w:rStyle w:val="20"/>
              <w:rFonts w:hint="eastAsia" w:ascii="黑体" w:hAnsi="黑体" w:eastAsia="黑体" w:cstheme="majorBidi"/>
              <w:bCs/>
            </w:rPr>
            <w:t>九、 国有资本经营预算支出决算情况说明</w:t>
          </w:r>
          <w:r>
            <w:tab/>
          </w:r>
          <w:r>
            <w:fldChar w:fldCharType="begin"/>
          </w:r>
          <w:r>
            <w:instrText xml:space="preserve"> PAGEREF _Toc155858875 \h </w:instrText>
          </w:r>
          <w:r>
            <w:fldChar w:fldCharType="separate"/>
          </w:r>
          <w:r>
            <w:t>15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"_Toc155858876" </w:instrText>
          </w:r>
          <w:r>
            <w:fldChar w:fldCharType="separate"/>
          </w:r>
          <w:r>
            <w:rPr>
              <w:rStyle w:val="20"/>
              <w:rFonts w:hint="eastAsia" w:ascii="黑体" w:hAnsi="黑体" w:eastAsia="黑体" w:cstheme="majorBidi"/>
              <w:bCs/>
            </w:rPr>
            <w:t>十、 其他重要事项的情况说明</w:t>
          </w:r>
          <w:r>
            <w:tab/>
          </w:r>
          <w:r>
            <w:fldChar w:fldCharType="begin"/>
          </w:r>
          <w:r>
            <w:instrText xml:space="preserve"> PAGEREF _Toc155858876 \h </w:instrText>
          </w:r>
          <w:r>
            <w:fldChar w:fldCharType="separate"/>
          </w:r>
          <w:r>
            <w:t>15</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"_Toc155858877" </w:instrText>
          </w:r>
          <w:r>
            <w:fldChar w:fldCharType="separate"/>
          </w:r>
          <w:r>
            <w:rPr>
              <w:rStyle w:val="20"/>
              <w:rFonts w:hint="eastAsia" w:ascii="仿宋" w:hAnsi="仿宋" w:eastAsia="仿宋"/>
              <w:b/>
            </w:rPr>
            <w:t>（一）机关运行经费支出情况</w:t>
          </w:r>
          <w:r>
            <w:tab/>
          </w:r>
          <w:r>
            <w:fldChar w:fldCharType="begin"/>
          </w:r>
          <w:r>
            <w:instrText xml:space="preserve"> PAGEREF _Toc155858877 \h </w:instrText>
          </w:r>
          <w:r>
            <w:fldChar w:fldCharType="separate"/>
          </w:r>
          <w:r>
            <w:t>15</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"_Toc155858878" </w:instrText>
          </w:r>
          <w:r>
            <w:fldChar w:fldCharType="separate"/>
          </w:r>
          <w:r>
            <w:rPr>
              <w:rStyle w:val="20"/>
              <w:rFonts w:hint="eastAsia" w:ascii="仿宋" w:hAnsi="仿宋" w:eastAsia="仿宋"/>
              <w:b/>
            </w:rPr>
            <w:t>（二）政府采购支出情况</w:t>
          </w:r>
          <w:r>
            <w:tab/>
          </w:r>
          <w:r>
            <w:fldChar w:fldCharType="begin"/>
          </w:r>
          <w:r>
            <w:instrText xml:space="preserve"> PAGEREF _Toc155858878 \h </w:instrText>
          </w:r>
          <w:r>
            <w:fldChar w:fldCharType="separate"/>
          </w:r>
          <w:r>
            <w:t>16</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"_Toc155858879" </w:instrText>
          </w:r>
          <w:r>
            <w:fldChar w:fldCharType="separate"/>
          </w:r>
          <w:r>
            <w:rPr>
              <w:rStyle w:val="20"/>
              <w:rFonts w:hint="eastAsia" w:ascii="仿宋" w:hAnsi="仿宋" w:eastAsia="仿宋"/>
              <w:b/>
            </w:rPr>
            <w:t>（三）国有资产占有使用情况</w:t>
          </w:r>
          <w:r>
            <w:tab/>
          </w:r>
          <w:r>
            <w:fldChar w:fldCharType="begin"/>
          </w:r>
          <w:r>
            <w:instrText xml:space="preserve"> PAGEREF _Toc155858879 \h </w:instrText>
          </w:r>
          <w:r>
            <w:fldChar w:fldCharType="separate"/>
          </w:r>
          <w:r>
            <w:t>16</w:t>
          </w:r>
          <w:r>
            <w:fldChar w:fldCharType="end"/>
          </w:r>
          <w:r>
            <w:fldChar w:fldCharType="end"/>
          </w:r>
        </w:p>
        <w:p>
          <w:pPr>
            <w:pStyle w:val="9"/>
            <w:rPr>
              <w:rStyle w:val="20"/>
            </w:rPr>
          </w:pPr>
          <w:r>
            <w:fldChar w:fldCharType="begin"/>
          </w:r>
          <w:r>
            <w:instrText xml:space="preserve"> HYPERLINK \l "_Toc155858880" </w:instrText>
          </w:r>
          <w:r>
            <w:fldChar w:fldCharType="separate"/>
          </w:r>
          <w:r>
            <w:rPr>
              <w:rStyle w:val="20"/>
              <w:rFonts w:hint="eastAsia" w:ascii="仿宋" w:hAnsi="仿宋" w:eastAsia="仿宋"/>
              <w:b/>
            </w:rPr>
            <w:t>（四）预算绩效管理情况</w:t>
          </w:r>
          <w:r>
            <w:tab/>
          </w:r>
          <w:r>
            <w:fldChar w:fldCharType="begin"/>
          </w:r>
          <w:r>
            <w:instrText xml:space="preserve"> PAGEREF _Toc155858880 \h </w:instrText>
          </w:r>
          <w:r>
            <w:fldChar w:fldCharType="separate"/>
          </w:r>
          <w:r>
            <w:t>16</w:t>
          </w:r>
          <w:r>
            <w:fldChar w:fldCharType="end"/>
          </w:r>
          <w:r>
            <w:fldChar w:fldCharType="end"/>
          </w:r>
        </w:p>
        <w:p>
          <w:pPr>
            <w:pStyle w:val="13"/>
            <w:rPr>
              <w:rFonts w:asciiTheme="minorHAnsi" w:hAnsiTheme="minorHAnsi" w:eastAsiaTheme="minorEastAsia" w:cstheme="minorBidi"/>
              <w:sz w:val="21"/>
              <w:szCs w:val="22"/>
            </w:rPr>
          </w:pPr>
          <w:r>
            <w:fldChar w:fldCharType="begin"/>
          </w:r>
          <w:r>
            <w:instrText xml:space="preserve"> HYPERLINK \l "_Toc149307224" </w:instrText>
          </w:r>
          <w:r>
            <w:fldChar w:fldCharType="separate"/>
          </w:r>
          <w:r>
            <w:rPr>
              <w:rStyle w:val="20"/>
              <w:rFonts w:hint="eastAsia" w:ascii="黑体" w:hAnsi="黑体" w:eastAsia="黑体" w:cs="黑体"/>
              <w:bCs/>
              <w:kern w:val="44"/>
            </w:rPr>
            <w:t>第三部分</w:t>
          </w:r>
          <w:r>
            <w:rPr>
              <w:rStyle w:val="20"/>
              <w:rFonts w:hint="eastAsia" w:ascii="黑体" w:hAnsi="黑体" w:eastAsia="黑体"/>
            </w:rPr>
            <w:t xml:space="preserve"> 名</w:t>
          </w:r>
          <w:r>
            <w:rPr>
              <w:rStyle w:val="20"/>
              <w:rFonts w:hint="eastAsia" w:ascii="黑体" w:hAnsi="黑体" w:eastAsia="黑体"/>
              <w:bCs/>
              <w:kern w:val="44"/>
            </w:rPr>
            <w:t>词解释</w:t>
          </w:r>
          <w:r>
            <w:tab/>
          </w:r>
          <w:r>
            <w:fldChar w:fldCharType="begin"/>
          </w:r>
          <w:r>
            <w:instrText xml:space="preserve"> PAGEREF _Toc149307224 \h </w:instrText>
          </w:r>
          <w:r>
            <w:fldChar w:fldCharType="separate"/>
          </w:r>
          <w:r>
            <w:t>1</w:t>
          </w:r>
          <w:r>
            <w:rPr>
              <w:rFonts w:hint="eastAsia"/>
            </w:rPr>
            <w:t>7</w:t>
          </w:r>
          <w:r>
            <w:fldChar w:fldCharType="end"/>
          </w:r>
          <w:r>
            <w:fldChar w:fldCharType="end"/>
          </w:r>
        </w:p>
        <w:p>
          <w:pPr>
            <w:pStyle w:val="13"/>
            <w:rPr>
              <w:rFonts w:asciiTheme="minorHAnsi" w:hAnsiTheme="minorHAnsi" w:eastAsiaTheme="minorEastAsia" w:cstheme="minorBidi"/>
              <w:sz w:val="21"/>
              <w:szCs w:val="22"/>
            </w:rPr>
          </w:pPr>
          <w:r>
            <w:fldChar w:fldCharType="begin"/>
          </w:r>
          <w:r>
            <w:instrText xml:space="preserve"> HYPERLINK \l "_Toc155858881" </w:instrText>
          </w:r>
          <w:r>
            <w:fldChar w:fldCharType="separate"/>
          </w:r>
          <w:r>
            <w:rPr>
              <w:rStyle w:val="20"/>
              <w:rFonts w:hint="eastAsia" w:ascii="黑体" w:hAnsi="黑体" w:eastAsia="黑体"/>
              <w:bCs/>
              <w:kern w:val="44"/>
            </w:rPr>
            <w:t>第四部分附表</w:t>
          </w:r>
          <w:r>
            <w:tab/>
          </w:r>
          <w:r>
            <w:fldChar w:fldCharType="begin"/>
          </w:r>
          <w:r>
            <w:instrText xml:space="preserve"> PAGEREF _Toc155858881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"_Toc155858882" </w:instrText>
          </w:r>
          <w:r>
            <w:fldChar w:fldCharType="separate"/>
          </w:r>
          <w:r>
            <w:rPr>
              <w:rStyle w:val="20"/>
              <w:rFonts w:hint="eastAsia" w:ascii="仿宋" w:hAnsi="仿宋" w:eastAsia="仿宋"/>
            </w:rPr>
            <w:t>一、收入支出决算总表</w:t>
          </w:r>
          <w:r>
            <w:tab/>
          </w:r>
          <w:r>
            <w:fldChar w:fldCharType="begin"/>
          </w:r>
          <w:r>
            <w:instrText xml:space="preserve"> PAGEREF _Toc155858882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"_Toc155858883" </w:instrText>
          </w:r>
          <w:r>
            <w:fldChar w:fldCharType="separate"/>
          </w:r>
          <w:r>
            <w:rPr>
              <w:rStyle w:val="20"/>
              <w:rFonts w:hint="eastAsia" w:ascii="仿宋" w:hAnsi="仿宋" w:eastAsia="仿宋"/>
            </w:rPr>
            <w:t>二、收入决算表</w:t>
          </w:r>
          <w:r>
            <w:tab/>
          </w:r>
          <w:r>
            <w:fldChar w:fldCharType="begin"/>
          </w:r>
          <w:r>
            <w:instrText xml:space="preserve"> PAGEREF _Toc155858883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"_Toc155858884" </w:instrText>
          </w:r>
          <w:r>
            <w:fldChar w:fldCharType="separate"/>
          </w:r>
          <w:r>
            <w:rPr>
              <w:rStyle w:val="20"/>
              <w:rFonts w:hint="eastAsia" w:ascii="仿宋" w:hAnsi="仿宋" w:eastAsia="仿宋"/>
            </w:rPr>
            <w:t>三、支出决算表</w:t>
          </w:r>
          <w:r>
            <w:tab/>
          </w:r>
          <w:r>
            <w:fldChar w:fldCharType="begin"/>
          </w:r>
          <w:r>
            <w:instrText xml:space="preserve"> PAGEREF _Toc155858884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"_Toc155858885" </w:instrText>
          </w:r>
          <w:r>
            <w:fldChar w:fldCharType="separate"/>
          </w:r>
          <w:r>
            <w:rPr>
              <w:rStyle w:val="20"/>
              <w:rFonts w:hint="eastAsia" w:ascii="仿宋" w:hAnsi="仿宋" w:eastAsia="仿宋"/>
            </w:rPr>
            <w:t>四、财政拨款收入支出决算总表</w:t>
          </w:r>
          <w:r>
            <w:tab/>
          </w:r>
          <w:r>
            <w:fldChar w:fldCharType="begin"/>
          </w:r>
          <w:r>
            <w:instrText xml:space="preserve"> PAGEREF _Toc155858885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"_Toc155858886" </w:instrText>
          </w:r>
          <w:r>
            <w:fldChar w:fldCharType="separate"/>
          </w:r>
          <w:r>
            <w:rPr>
              <w:rStyle w:val="20"/>
              <w:rFonts w:hint="eastAsia" w:ascii="仿宋" w:hAnsi="仿宋" w:eastAsia="仿宋"/>
            </w:rPr>
            <w:t>五、财政拨款支出决算明细表</w:t>
          </w:r>
          <w:r>
            <w:tab/>
          </w:r>
          <w:r>
            <w:fldChar w:fldCharType="begin"/>
          </w:r>
          <w:r>
            <w:instrText xml:space="preserve"> PAGEREF _Toc155858886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"_Toc155858887" </w:instrText>
          </w:r>
          <w:r>
            <w:fldChar w:fldCharType="separate"/>
          </w:r>
          <w:r>
            <w:rPr>
              <w:rStyle w:val="20"/>
              <w:rFonts w:hint="eastAsia" w:ascii="仿宋" w:hAnsi="仿宋" w:eastAsia="仿宋"/>
            </w:rPr>
            <w:t>六、一般公共预算财政拨款支出决算表</w:t>
          </w:r>
          <w:r>
            <w:tab/>
          </w:r>
          <w:r>
            <w:fldChar w:fldCharType="begin"/>
          </w:r>
          <w:r>
            <w:instrText xml:space="preserve"> PAGEREF _Toc155858887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"_Toc155858888" </w:instrText>
          </w:r>
          <w:r>
            <w:fldChar w:fldCharType="separate"/>
          </w:r>
          <w:r>
            <w:rPr>
              <w:rStyle w:val="20"/>
              <w:rFonts w:hint="eastAsia" w:ascii="仿宋" w:hAnsi="仿宋" w:eastAsia="仿宋"/>
            </w:rPr>
            <w:t>七、一般公共预算财政拨款支出决算明细表</w:t>
          </w:r>
          <w:r>
            <w:tab/>
          </w:r>
          <w:r>
            <w:fldChar w:fldCharType="begin"/>
          </w:r>
          <w:r>
            <w:instrText xml:space="preserve"> PAGEREF _Toc155858888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"_Toc155858889" </w:instrText>
          </w:r>
          <w:r>
            <w:fldChar w:fldCharType="separate"/>
          </w:r>
          <w:r>
            <w:rPr>
              <w:rStyle w:val="20"/>
              <w:rFonts w:hint="eastAsia" w:ascii="仿宋" w:hAnsi="仿宋" w:eastAsia="仿宋"/>
            </w:rPr>
            <w:t>八、一般公共预算财政拨款基本支出决算表</w:t>
          </w:r>
          <w:r>
            <w:tab/>
          </w:r>
          <w:r>
            <w:fldChar w:fldCharType="begin"/>
          </w:r>
          <w:r>
            <w:instrText xml:space="preserve"> PAGEREF _Toc155858889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"_Toc155858890" </w:instrText>
          </w:r>
          <w:r>
            <w:fldChar w:fldCharType="separate"/>
          </w:r>
          <w:r>
            <w:rPr>
              <w:rStyle w:val="20"/>
              <w:rFonts w:hint="eastAsia" w:ascii="仿宋" w:hAnsi="仿宋" w:eastAsia="仿宋"/>
            </w:rPr>
            <w:t>九、一般公共预算财政拨款项目支出决算表</w:t>
          </w:r>
          <w:r>
            <w:tab/>
          </w:r>
          <w:r>
            <w:fldChar w:fldCharType="begin"/>
          </w:r>
          <w:r>
            <w:instrText xml:space="preserve"> PAGEREF _Toc155858890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"_Toc155858891" </w:instrText>
          </w:r>
          <w:r>
            <w:fldChar w:fldCharType="separate"/>
          </w:r>
          <w:r>
            <w:rPr>
              <w:rStyle w:val="20"/>
              <w:rFonts w:hint="eastAsia" w:ascii="仿宋" w:hAnsi="仿宋" w:eastAsia="仿宋"/>
            </w:rPr>
            <w:t>十、政府性基金预算财政拨款收入支出决算表</w:t>
          </w:r>
          <w:r>
            <w:tab/>
          </w:r>
          <w:r>
            <w:fldChar w:fldCharType="begin"/>
          </w:r>
          <w:r>
            <w:instrText xml:space="preserve"> PAGEREF _Toc155858891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"_Toc155858892" </w:instrText>
          </w:r>
          <w:r>
            <w:fldChar w:fldCharType="separate"/>
          </w:r>
          <w:r>
            <w:rPr>
              <w:rStyle w:val="20"/>
              <w:rFonts w:hint="eastAsia" w:ascii="仿宋" w:hAnsi="仿宋" w:eastAsia="仿宋"/>
            </w:rPr>
            <w:t>十一、国有资本经营预算财政拨款收入支出决算表</w:t>
          </w:r>
          <w:r>
            <w:tab/>
          </w:r>
          <w:r>
            <w:fldChar w:fldCharType="begin"/>
          </w:r>
          <w:r>
            <w:instrText xml:space="preserve"> PAGEREF _Toc155858892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"_Toc155858893" </w:instrText>
          </w:r>
          <w:r>
            <w:fldChar w:fldCharType="separate"/>
          </w:r>
          <w:r>
            <w:rPr>
              <w:rStyle w:val="20"/>
              <w:rFonts w:hint="eastAsia" w:ascii="仿宋" w:hAnsi="仿宋" w:eastAsia="仿宋"/>
            </w:rPr>
            <w:t>十二、国有资本经营预算财政拨款支出决算表</w:t>
          </w:r>
          <w:r>
            <w:tab/>
          </w:r>
          <w:r>
            <w:fldChar w:fldCharType="begin"/>
          </w:r>
          <w:r>
            <w:instrText xml:space="preserve"> PAGEREF _Toc155858893 \h </w:instrText>
          </w:r>
          <w:r>
            <w:fldChar w:fldCharType="separate"/>
          </w:r>
          <w:r>
            <w:t>19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"_Toc155858894" </w:instrText>
          </w:r>
          <w:r>
            <w:fldChar w:fldCharType="separate"/>
          </w:r>
          <w:r>
            <w:rPr>
              <w:rStyle w:val="20"/>
              <w:rFonts w:hint="eastAsia" w:ascii="仿宋" w:hAnsi="仿宋" w:eastAsia="仿宋"/>
            </w:rPr>
            <w:t>十三、财政拨款“三公”经费支出决算表</w:t>
          </w:r>
          <w:r>
            <w:tab/>
          </w:r>
          <w:r>
            <w:fldChar w:fldCharType="begin"/>
          </w:r>
          <w:r>
            <w:instrText xml:space="preserve"> PAGEREF _Toc155858894 \h </w:instrText>
          </w:r>
          <w:r>
            <w:fldChar w:fldCharType="separate"/>
          </w:r>
          <w:r>
            <w:t>19</w:t>
          </w:r>
          <w:r>
            <w:fldChar w:fldCharType="end"/>
          </w:r>
          <w:r>
            <w:fldChar w:fldCharType="end"/>
          </w:r>
        </w:p>
        <w:p>
          <w:r>
            <w:fldChar w:fldCharType="end"/>
          </w:r>
        </w:p>
      </w:sdtContent>
    </w:sdt>
    <w:p>
      <w:pPr>
        <w:pStyle w:val="7"/>
      </w:pP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4"/>
        <w:jc w:val="center"/>
        <w:rPr>
          <w:rStyle w:val="29"/>
          <w:rFonts w:ascii="黑体" w:hAnsi="黑体" w:eastAsia="黑体"/>
          <w:b/>
          <w:bCs w:val="0"/>
          <w:sz w:val="36"/>
          <w:szCs w:val="36"/>
        </w:rPr>
      </w:pPr>
      <w:bookmarkStart w:id="22" w:name="_Toc155858854"/>
      <w:bookmarkStart w:id="23" w:name="_Toc28484"/>
      <w:bookmarkStart w:id="24" w:name="_Toc21302"/>
      <w:bookmarkStart w:id="25" w:name="_Toc9140"/>
      <w:r>
        <w:rPr>
          <w:rFonts w:hint="eastAsia" w:ascii="黑体" w:hAnsi="黑体" w:eastAsia="黑体"/>
          <w:b w:val="0"/>
          <w:sz w:val="36"/>
          <w:szCs w:val="36"/>
        </w:rPr>
        <w:t>第一部分 剑阁县剑门关镇中心卫生院单位</w:t>
      </w:r>
      <w:r>
        <w:rPr>
          <w:rStyle w:val="29"/>
          <w:rFonts w:hint="eastAsia" w:ascii="黑体" w:hAnsi="黑体" w:eastAsia="黑体"/>
          <w:b w:val="0"/>
          <w:bCs w:val="0"/>
          <w:sz w:val="36"/>
          <w:szCs w:val="36"/>
        </w:rPr>
        <w:t>概况</w:t>
      </w:r>
      <w:bookmarkEnd w:id="20"/>
      <w:bookmarkEnd w:id="21"/>
      <w:bookmarkEnd w:id="22"/>
      <w:bookmarkEnd w:id="23"/>
      <w:bookmarkEnd w:id="24"/>
      <w:bookmarkEnd w:id="25"/>
    </w:p>
    <w:p>
      <w:pPr>
        <w:pStyle w:val="5"/>
        <w:numPr>
          <w:ilvl w:val="0"/>
          <w:numId w:val="1"/>
        </w:numPr>
        <w:rPr>
          <w:rFonts w:ascii="仿宋" w:hAnsi="仿宋" w:eastAsia="仿宋" w:cs="仿宋"/>
          <w:sz w:val="30"/>
          <w:szCs w:val="30"/>
        </w:rPr>
      </w:pPr>
      <w:bookmarkStart w:id="26" w:name="_Toc20226"/>
      <w:bookmarkStart w:id="27" w:name="_Toc27616"/>
      <w:bookmarkStart w:id="28" w:name="_Toc155858855"/>
      <w:bookmarkStart w:id="29" w:name="_Toc29833"/>
      <w:bookmarkStart w:id="30" w:name="_Toc15396600"/>
      <w:bookmarkStart w:id="31" w:name="_Toc15377197"/>
      <w:r>
        <w:rPr>
          <w:rStyle w:val="30"/>
          <w:rFonts w:hint="eastAsia" w:ascii="黑体" w:hAnsi="黑体" w:eastAsia="黑体"/>
          <w:b w:val="0"/>
          <w:bCs w:val="0"/>
        </w:rPr>
        <w:t>主要职责</w:t>
      </w:r>
      <w:bookmarkEnd w:id="26"/>
      <w:bookmarkEnd w:id="27"/>
      <w:bookmarkEnd w:id="28"/>
      <w:bookmarkEnd w:id="29"/>
    </w:p>
    <w:p>
      <w:pPr>
        <w:pStyle w:val="5"/>
        <w:ind w:firstLine="640" w:firstLineChars="200"/>
        <w:rPr>
          <w:rFonts w:ascii="仿宋" w:hAnsi="仿宋" w:eastAsia="仿宋" w:cs="仿宋"/>
        </w:rPr>
      </w:pPr>
      <w:bookmarkStart w:id="32" w:name="_Toc155858856"/>
      <w:bookmarkStart w:id="33" w:name="_Toc20966"/>
      <w:r>
        <w:rPr>
          <w:rFonts w:hint="eastAsia" w:ascii="仿宋" w:hAnsi="仿宋" w:eastAsia="仿宋" w:cs="仿宋"/>
          <w:b w:val="0"/>
        </w:rPr>
        <w:t>剑阁县剑门关镇中心卫生院是一所集基本医疗、基本公共卫生服务及急诊急救为一体的非营利性国家一级甲等综合医院，省级文明单位、省级卫生先进单位、市"廉洁细胞建设示范单位”、“四川省数字化基层医疗卫生机构”、县基层党建示范点、广元市先进基层党组织。医院廉洁文化建设示范点。主要承担辖区基本医疗及基本公共卫生服务，始终秉承“一切以病人为中心”的服务宗旨，以“践行医者初心，为群众健康使命护航”为主旋律。</w:t>
      </w:r>
      <w:bookmarkEnd w:id="32"/>
      <w:bookmarkEnd w:id="33"/>
    </w:p>
    <w:p>
      <w:pPr>
        <w:pStyle w:val="2"/>
        <w:ind w:left="0" w:leftChars="0" w:firstLine="320" w:firstLineChars="100"/>
        <w:rPr>
          <w:rFonts w:ascii="仿宋" w:hAnsi="仿宋" w:eastAsia="仿宋" w:cs="仿宋"/>
          <w:sz w:val="32"/>
          <w:szCs w:val="32"/>
        </w:rPr>
      </w:pPr>
      <w:r>
        <w:rPr>
          <w:rFonts w:hint="eastAsia" w:ascii="仿宋" w:hAnsi="仿宋" w:eastAsia="仿宋" w:cs="仿宋"/>
          <w:sz w:val="32"/>
          <w:szCs w:val="32"/>
        </w:rPr>
        <w:t>二、2022年重点工作</w:t>
      </w:r>
    </w:p>
    <w:p>
      <w:pPr>
        <w:ind w:firstLine="640" w:firstLineChars="200"/>
        <w:rPr>
          <w:rFonts w:ascii="仿宋" w:hAnsi="仿宋" w:eastAsia="仿宋" w:cs="仿宋"/>
          <w:color w:val="333333"/>
          <w:sz w:val="32"/>
          <w:szCs w:val="32"/>
        </w:rPr>
      </w:pPr>
      <w:r>
        <w:rPr>
          <w:rFonts w:hint="eastAsia" w:ascii="仿宋" w:hAnsi="仿宋" w:eastAsia="仿宋" w:cs="仿宋"/>
          <w:sz w:val="32"/>
          <w:szCs w:val="32"/>
        </w:rPr>
        <w:t>(一)</w:t>
      </w:r>
      <w:r>
        <w:rPr>
          <w:rFonts w:hint="eastAsia" w:ascii="仿宋" w:hAnsi="仿宋" w:eastAsia="仿宋" w:cs="仿宋"/>
          <w:color w:val="000000"/>
          <w:sz w:val="32"/>
          <w:szCs w:val="32"/>
        </w:rPr>
        <w:t>党建工作：1、加强政治理论学习，</w:t>
      </w:r>
      <w:r>
        <w:rPr>
          <w:rFonts w:hint="eastAsia" w:ascii="仿宋" w:hAnsi="仿宋" w:eastAsia="仿宋" w:cs="仿宋"/>
          <w:sz w:val="32"/>
          <w:szCs w:val="32"/>
        </w:rPr>
        <w:t>持续开展党史学习常态化教育和“三会一课”，</w:t>
      </w:r>
      <w:r>
        <w:rPr>
          <w:rFonts w:hint="eastAsia" w:ascii="仿宋" w:hAnsi="仿宋" w:eastAsia="仿宋" w:cs="仿宋"/>
          <w:color w:val="000000"/>
          <w:sz w:val="32"/>
          <w:szCs w:val="32"/>
        </w:rPr>
        <w:t>学习宣传贯彻党的二十大精神，学习执业医师法、宪法等法律法规，提高党员、干部、职工政治思想素质，</w:t>
      </w:r>
      <w:r>
        <w:rPr>
          <w:rFonts w:hint="eastAsia" w:ascii="仿宋" w:hAnsi="仿宋" w:eastAsia="仿宋" w:cs="仿宋"/>
          <w:sz w:val="32"/>
          <w:szCs w:val="32"/>
        </w:rPr>
        <w:t>不断强化党建引领医院业务发展和文化建设。</w:t>
      </w:r>
      <w:r>
        <w:rPr>
          <w:rFonts w:hint="eastAsia" w:ascii="仿宋" w:hAnsi="仿宋" w:eastAsia="仿宋" w:cs="仿宋"/>
          <w:color w:val="000000"/>
          <w:sz w:val="32"/>
          <w:szCs w:val="32"/>
        </w:rPr>
        <w:t>2、加强</w:t>
      </w:r>
      <w:r>
        <w:rPr>
          <w:rFonts w:hint="eastAsia" w:ascii="仿宋" w:hAnsi="仿宋" w:eastAsia="仿宋" w:cs="仿宋"/>
          <w:color w:val="000000"/>
          <w:kern w:val="0"/>
          <w:sz w:val="32"/>
          <w:szCs w:val="32"/>
        </w:rPr>
        <w:t>党风廉政建设和</w:t>
      </w:r>
      <w:r>
        <w:rPr>
          <w:rFonts w:hint="eastAsia" w:ascii="仿宋" w:hAnsi="仿宋" w:eastAsia="仿宋" w:cs="仿宋"/>
          <w:color w:val="000000"/>
          <w:sz w:val="32"/>
          <w:szCs w:val="32"/>
        </w:rPr>
        <w:t>医德医风建设：以习近平新时代中国特色社会主义思想为指导，强化内部管理，</w:t>
      </w:r>
      <w:r>
        <w:rPr>
          <w:rFonts w:hint="eastAsia" w:ascii="仿宋" w:hAnsi="仿宋" w:eastAsia="仿宋" w:cs="仿宋"/>
          <w:sz w:val="32"/>
          <w:szCs w:val="32"/>
        </w:rPr>
        <w:t>持续深化干部纪律作风整顿，</w:t>
      </w:r>
      <w:r>
        <w:rPr>
          <w:rFonts w:hint="eastAsia" w:ascii="仿宋" w:hAnsi="仿宋" w:eastAsia="仿宋" w:cs="仿宋"/>
          <w:color w:val="000000"/>
          <w:sz w:val="32"/>
          <w:szCs w:val="32"/>
        </w:rPr>
        <w:t>医院、科室、个人进行自查自纠，职工之间，职工与干部、职工与领导之间进行交心谈心，培养爱岗敬业、乐于奉献精神。</w:t>
      </w:r>
      <w:r>
        <w:rPr>
          <w:rFonts w:hint="eastAsia" w:ascii="仿宋" w:hAnsi="仿宋" w:eastAsia="仿宋" w:cs="仿宋"/>
          <w:color w:val="000000"/>
          <w:kern w:val="0"/>
          <w:sz w:val="32"/>
          <w:szCs w:val="32"/>
        </w:rPr>
        <w:t>严格落实中央八项规定，加强三公经费管理，抓好行业治理，廉洁从业行动。</w:t>
      </w:r>
      <w:r>
        <w:rPr>
          <w:rFonts w:hint="eastAsia" w:ascii="仿宋" w:hAnsi="仿宋" w:eastAsia="仿宋" w:cs="仿宋"/>
          <w:sz w:val="32"/>
          <w:szCs w:val="32"/>
        </w:rPr>
        <w:t>设立举报箱、公开举报电话，问卷调查，</w:t>
      </w:r>
      <w:r>
        <w:rPr>
          <w:rFonts w:hint="eastAsia" w:ascii="仿宋" w:hAnsi="仿宋" w:eastAsia="仿宋" w:cs="仿宋"/>
          <w:color w:val="000000"/>
          <w:kern w:val="0"/>
          <w:sz w:val="32"/>
          <w:szCs w:val="32"/>
        </w:rPr>
        <w:t>为推动医院健康、发展提供提供有力的保障。</w:t>
      </w:r>
    </w:p>
    <w:p>
      <w:pPr>
        <w:spacing w:line="576" w:lineRule="exact"/>
        <w:ind w:firstLine="640" w:firstLineChars="200"/>
        <w:rPr>
          <w:rFonts w:ascii="仿宋" w:hAnsi="仿宋" w:eastAsia="仿宋" w:cs="仿宋"/>
          <w:color w:val="333333"/>
          <w:sz w:val="32"/>
          <w:szCs w:val="32"/>
        </w:rPr>
      </w:pPr>
      <w:r>
        <w:rPr>
          <w:rFonts w:hint="eastAsia" w:ascii="仿宋" w:hAnsi="仿宋" w:eastAsia="仿宋" w:cs="仿宋"/>
          <w:sz w:val="32"/>
          <w:szCs w:val="32"/>
        </w:rPr>
        <w:t>(二)精神文明建设工作：</w:t>
      </w:r>
      <w:r>
        <w:rPr>
          <w:rFonts w:hint="eastAsia" w:ascii="仿宋" w:hAnsi="仿宋" w:eastAsia="仿宋" w:cs="仿宋"/>
          <w:color w:val="000000"/>
          <w:kern w:val="0"/>
          <w:sz w:val="32"/>
          <w:szCs w:val="32"/>
        </w:rPr>
        <w:t>加强精神文明建设：</w:t>
      </w:r>
      <w:r>
        <w:rPr>
          <w:rFonts w:hint="eastAsia" w:ascii="仿宋" w:hAnsi="仿宋" w:eastAsia="仿宋" w:cs="仿宋"/>
          <w:sz w:val="32"/>
          <w:szCs w:val="32"/>
        </w:rPr>
        <w:t>积极参加省级文明城市创建，引导医务人员自觉弘扬和践行社会主义核心价值观，弘扬伟大抗疫精神。</w:t>
      </w:r>
      <w:r>
        <w:rPr>
          <w:rFonts w:hint="eastAsia" w:ascii="仿宋" w:hAnsi="仿宋" w:eastAsia="仿宋" w:cs="仿宋"/>
          <w:color w:val="000000"/>
          <w:kern w:val="0"/>
          <w:sz w:val="32"/>
          <w:szCs w:val="32"/>
        </w:rPr>
        <w:t>开展党员结对帮扶、</w:t>
      </w:r>
      <w:r>
        <w:rPr>
          <w:rFonts w:hint="eastAsia" w:ascii="仿宋" w:hAnsi="仿宋" w:eastAsia="仿宋" w:cs="仿宋"/>
          <w:sz w:val="32"/>
          <w:szCs w:val="32"/>
        </w:rPr>
        <w:t>爱心天使志愿服务队到康复院为孤寡老人检查身体、打扫卫生志愿服务、三八节开展“妇女健康保健”咨询及下乡体检服务、</w:t>
      </w:r>
      <w:r>
        <w:rPr>
          <w:rFonts w:hint="eastAsia" w:ascii="仿宋" w:hAnsi="仿宋" w:eastAsia="仿宋" w:cs="仿宋"/>
          <w:kern w:val="0"/>
          <w:sz w:val="32"/>
          <w:szCs w:val="32"/>
        </w:rPr>
        <w:t>景区巡诊医疗服务、</w:t>
      </w:r>
      <w:r>
        <w:rPr>
          <w:rFonts w:hint="eastAsia" w:ascii="仿宋" w:hAnsi="仿宋" w:eastAsia="仿宋" w:cs="仿宋"/>
          <w:sz w:val="32"/>
          <w:szCs w:val="32"/>
        </w:rPr>
        <w:t>场镇开展“敬老爱老传美德”志愿服务，党员干部开展</w:t>
      </w:r>
      <w:r>
        <w:rPr>
          <w:rFonts w:hint="eastAsia" w:ascii="仿宋" w:hAnsi="仿宋" w:eastAsia="仿宋" w:cs="仿宋"/>
          <w:color w:val="000000"/>
          <w:kern w:val="0"/>
          <w:sz w:val="32"/>
          <w:szCs w:val="32"/>
        </w:rPr>
        <w:t>无偿献血等一系列我为群众办实事活动。创建最佳省级文明单位前期工作。</w:t>
      </w:r>
    </w:p>
    <w:p>
      <w:pPr>
        <w:numPr>
          <w:ilvl w:val="0"/>
          <w:numId w:val="2"/>
        </w:numPr>
        <w:spacing w:line="576" w:lineRule="exact"/>
        <w:ind w:firstLine="640" w:firstLineChars="200"/>
        <w:rPr>
          <w:rFonts w:ascii="仿宋" w:hAnsi="仿宋" w:eastAsia="仿宋" w:cs="仿宋"/>
          <w:color w:val="333333"/>
          <w:sz w:val="32"/>
          <w:szCs w:val="32"/>
        </w:rPr>
      </w:pPr>
      <w:r>
        <w:rPr>
          <w:rFonts w:hint="eastAsia" w:ascii="仿宋" w:hAnsi="仿宋" w:eastAsia="仿宋" w:cs="仿宋"/>
          <w:sz w:val="32"/>
          <w:szCs w:val="32"/>
        </w:rPr>
        <w:t>疫情防控工作：1、全面贯彻落实党中央关于疫情防控的决策部署，成立新冠疫情防控专班，专职从事疫情防控。贯彻执行二十条防控措施，精准落实好疫情防控各项措施，严格落实预检分诊</w:t>
      </w:r>
      <w:r>
        <w:rPr>
          <w:rStyle w:val="36"/>
          <w:rFonts w:hint="eastAsia" w:ascii="仿宋" w:hAnsi="仿宋" w:eastAsia="仿宋" w:cs="仿宋"/>
          <w:color w:val="333333"/>
        </w:rPr>
        <w:t>疫情防控要求</w:t>
      </w:r>
      <w:r>
        <w:rPr>
          <w:rFonts w:hint="eastAsia" w:ascii="仿宋" w:hAnsi="仿宋" w:eastAsia="仿宋" w:cs="仿宋"/>
          <w:sz w:val="32"/>
          <w:szCs w:val="32"/>
        </w:rPr>
        <w:t>和首诊负责制度。规范设置发热诊室和核酸采样点，严格实行三级预检分诊制度，对发热病人进行闭环式管理。</w:t>
      </w:r>
      <w:r>
        <w:rPr>
          <w:rStyle w:val="36"/>
          <w:rFonts w:hint="eastAsia" w:ascii="仿宋" w:hAnsi="仿宋" w:eastAsia="仿宋" w:cs="仿宋"/>
          <w:color w:val="333333"/>
        </w:rPr>
        <w:t>住院患者严格执行陪护探视制度。</w:t>
      </w:r>
      <w:r>
        <w:rPr>
          <w:rFonts w:hint="eastAsia" w:ascii="仿宋" w:hAnsi="仿宋" w:eastAsia="仿宋" w:cs="仿宋"/>
          <w:sz w:val="32"/>
          <w:szCs w:val="32"/>
          <w:shd w:val="clear" w:color="auto" w:fill="FFFFFF"/>
        </w:rPr>
        <w:t>2、随着《进一步优化落实新冠肺炎疫情防控的措施》的发布，</w:t>
      </w:r>
      <w:r>
        <w:rPr>
          <w:rFonts w:hint="eastAsia" w:ascii="仿宋" w:hAnsi="仿宋" w:eastAsia="仿宋" w:cs="仿宋"/>
          <w:sz w:val="32"/>
          <w:szCs w:val="32"/>
        </w:rPr>
        <w:t>组织家庭医生服务团队给老年人发放“防疫健康包”，并通过各种方式开展健康宣传、健康指导与干预和重症识别。</w:t>
      </w:r>
      <w:r>
        <w:rPr>
          <w:rFonts w:hint="eastAsia" w:ascii="仿宋" w:hAnsi="仿宋" w:eastAsia="仿宋" w:cs="仿宋"/>
          <w:color w:val="000000"/>
          <w:kern w:val="0"/>
          <w:sz w:val="32"/>
          <w:szCs w:val="32"/>
        </w:rPr>
        <w:t>为有效应对新冠阳性感染者救治工作，我院全面落实“四集中”原则，成立救治工作领导小组，制定新冠病毒感染救治方案。</w:t>
      </w:r>
      <w:r>
        <w:rPr>
          <w:rFonts w:hint="eastAsia" w:ascii="仿宋" w:hAnsi="仿宋" w:eastAsia="仿宋" w:cs="仿宋"/>
          <w:sz w:val="32"/>
          <w:szCs w:val="32"/>
        </w:rPr>
        <w:t>为最大程度满足群众就医需求，将发热诊室升级改造为发热门诊，24小时应诊服务。积极做好当前疫情形势下老年人、未成年人、孕产妇、残疾人等特殊群体医疗卫生服务保障。在没有硝烟的“战斗中”，全院人员同心战“疫”。夜以继日的付出诠释了责任担当和患难与共、守望相助。</w:t>
      </w:r>
    </w:p>
    <w:p>
      <w:pPr>
        <w:numPr>
          <w:ilvl w:val="0"/>
          <w:numId w:val="2"/>
        </w:numPr>
        <w:tabs>
          <w:tab w:val="left" w:pos="666"/>
        </w:tabs>
        <w:spacing w:line="576"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基本医疗工作：1、坚持推行优质服务基层行：</w:t>
      </w:r>
      <w:r>
        <w:rPr>
          <w:rFonts w:hint="eastAsia" w:ascii="仿宋" w:hAnsi="仿宋" w:eastAsia="仿宋" w:cs="仿宋"/>
          <w:color w:val="000000"/>
          <w:sz w:val="32"/>
          <w:szCs w:val="32"/>
        </w:rPr>
        <w:t>继续对院容院貌进行亮化改造，改善就医环境。</w:t>
      </w:r>
      <w:r>
        <w:rPr>
          <w:rFonts w:hint="eastAsia" w:ascii="仿宋" w:hAnsi="仿宋" w:eastAsia="仿宋" w:cs="仿宋"/>
          <w:sz w:val="32"/>
          <w:szCs w:val="32"/>
        </w:rPr>
        <w:t>每月组织全院职工对花园、房前屋后、病房等公共场所彻底大扫除。</w:t>
      </w:r>
      <w:r>
        <w:rPr>
          <w:rFonts w:hint="eastAsia" w:ascii="仿宋" w:hAnsi="仿宋" w:eastAsia="仿宋" w:cs="仿宋"/>
          <w:color w:val="000000"/>
          <w:sz w:val="32"/>
          <w:szCs w:val="32"/>
        </w:rPr>
        <w:t>强化首诊医师负责制，合理检查，合理用药，合理治疗，合理收费，</w:t>
      </w:r>
      <w:r>
        <w:rPr>
          <w:rFonts w:hint="eastAsia" w:ascii="仿宋" w:hAnsi="仿宋" w:eastAsia="仿宋" w:cs="仿宋"/>
          <w:sz w:val="32"/>
          <w:szCs w:val="32"/>
        </w:rPr>
        <w:t>严格执行各种诊疗常规、操作规范，严格每月医疗质量考核，归档病案。加强医患沟通，</w:t>
      </w:r>
      <w:r>
        <w:rPr>
          <w:rFonts w:hint="eastAsia" w:ascii="仿宋" w:hAnsi="仿宋" w:eastAsia="仿宋" w:cs="仿宋"/>
          <w:color w:val="000000"/>
          <w:kern w:val="0"/>
          <w:sz w:val="32"/>
          <w:szCs w:val="32"/>
          <w:lang w:eastAsia="zh-CN"/>
        </w:rPr>
        <w:t>更好地为</w:t>
      </w:r>
      <w:r>
        <w:rPr>
          <w:rFonts w:hint="eastAsia" w:ascii="仿宋" w:hAnsi="仿宋" w:eastAsia="仿宋" w:cs="仿宋"/>
          <w:color w:val="000000"/>
          <w:kern w:val="0"/>
          <w:sz w:val="32"/>
          <w:szCs w:val="32"/>
        </w:rPr>
        <w:t>老百姓提供医疗卫生服务，</w:t>
      </w:r>
      <w:r>
        <w:rPr>
          <w:rFonts w:hint="eastAsia" w:ascii="仿宋" w:hAnsi="仿宋" w:eastAsia="仿宋" w:cs="仿宋"/>
          <w:color w:val="000000"/>
          <w:sz w:val="32"/>
          <w:szCs w:val="32"/>
        </w:rPr>
        <w:t>全年未发生医疗差错与纠纷。2、业务收入情况：</w:t>
      </w:r>
      <w:r>
        <w:rPr>
          <w:rFonts w:hint="eastAsia" w:ascii="仿宋" w:hAnsi="仿宋" w:eastAsia="仿宋" w:cs="仿宋"/>
          <w:sz w:val="32"/>
          <w:szCs w:val="32"/>
        </w:rPr>
        <w:t>全年业务总收入753万元，其中：门诊收入319.5万元，</w:t>
      </w:r>
      <w:r>
        <w:rPr>
          <w:rFonts w:hint="eastAsia" w:ascii="仿宋" w:hAnsi="仿宋" w:eastAsia="仿宋" w:cs="仿宋"/>
          <w:color w:val="000000"/>
          <w:sz w:val="32"/>
          <w:szCs w:val="32"/>
        </w:rPr>
        <w:t>同比去年增长14%，门诊人次31848人次；住院收入433.4万元，同比去年减少11.6%，</w:t>
      </w:r>
      <w:r>
        <w:rPr>
          <w:rFonts w:hint="eastAsia" w:ascii="仿宋" w:hAnsi="仿宋" w:eastAsia="仿宋" w:cs="仿宋"/>
          <w:sz w:val="32"/>
          <w:szCs w:val="32"/>
        </w:rPr>
        <w:t>收治住院病人2278人次，同比去年增长1.6%；药占比控制在35%以内；病床使用率 100 %。</w:t>
      </w:r>
      <w:r>
        <w:rPr>
          <w:rFonts w:hint="eastAsia" w:ascii="仿宋" w:hAnsi="仿宋" w:eastAsia="仿宋" w:cs="仿宋"/>
          <w:color w:val="000000"/>
          <w:kern w:val="0"/>
          <w:sz w:val="32"/>
          <w:szCs w:val="32"/>
        </w:rPr>
        <w:t>3、护理方面：</w:t>
      </w:r>
      <w:r>
        <w:rPr>
          <w:rFonts w:hint="eastAsia" w:ascii="仿宋" w:hAnsi="仿宋" w:eastAsia="仿宋" w:cs="仿宋"/>
          <w:color w:val="000000"/>
          <w:sz w:val="32"/>
          <w:szCs w:val="32"/>
        </w:rPr>
        <w:t>对护理人员进行三基培训，并组织理论考试。　每月对护理质量进行检查，坚持查对制度、床头交接班制度及晨间护理，加强危重病人的护理，急诊护士为急诊病人提供了全程服务。4、加强院内感染管理：制</w:t>
      </w:r>
      <w:r>
        <w:rPr>
          <w:rFonts w:hint="eastAsia" w:ascii="仿宋" w:hAnsi="仿宋" w:eastAsia="仿宋" w:cs="仿宋"/>
          <w:sz w:val="32"/>
          <w:szCs w:val="32"/>
        </w:rPr>
        <w:t>定并落实医院感染管理的规章制度和工作规范、院内感控巡查整改制度，成立院感防控专职督查组，对全院医务人员分层次进行医院感染知识培训，全面提升院感防控处置能力。</w:t>
      </w:r>
      <w:r>
        <w:rPr>
          <w:rFonts w:hint="eastAsia" w:ascii="仿宋" w:hAnsi="仿宋" w:eastAsia="仿宋" w:cs="仿宋"/>
          <w:color w:val="000000"/>
          <w:kern w:val="0"/>
          <w:sz w:val="32"/>
          <w:szCs w:val="32"/>
        </w:rPr>
        <w:t>5、药事管理方面：</w:t>
      </w:r>
      <w:r>
        <w:rPr>
          <w:rFonts w:hint="eastAsia" w:ascii="仿宋" w:hAnsi="仿宋" w:eastAsia="仿宋" w:cs="仿宋"/>
          <w:sz w:val="32"/>
          <w:szCs w:val="32"/>
        </w:rPr>
        <w:t>规范执行国家药品零差率政策和基本药物制度：按规定比例配备基药和省补药品，完善药品日常管理和采购配送及监督检查机制，卫生室药品由卫生院统一配送，统一实行网上采购并实行零差率销售。完善药品（医疗器械）不良反应报告制度，加强对临床抗生素使用率的日常监管。</w:t>
      </w:r>
      <w:r>
        <w:rPr>
          <w:rFonts w:hint="eastAsia" w:ascii="仿宋" w:hAnsi="仿宋" w:eastAsia="仿宋" w:cs="仿宋"/>
          <w:color w:val="000000"/>
          <w:kern w:val="0"/>
          <w:sz w:val="32"/>
          <w:szCs w:val="32"/>
        </w:rPr>
        <w:t>6、</w:t>
      </w:r>
      <w:r>
        <w:rPr>
          <w:rFonts w:hint="eastAsia" w:ascii="仿宋" w:hAnsi="仿宋" w:eastAsia="仿宋" w:cs="仿宋"/>
          <w:color w:val="000000"/>
          <w:sz w:val="32"/>
          <w:szCs w:val="32"/>
        </w:rPr>
        <w:t>实施城乡居民及城镇职工医疗保险工作：</w:t>
      </w:r>
      <w:r>
        <w:rPr>
          <w:rStyle w:val="36"/>
          <w:rFonts w:hint="eastAsia" w:ascii="仿宋" w:hAnsi="仿宋" w:eastAsia="仿宋" w:cs="仿宋"/>
          <w:color w:val="333333"/>
        </w:rPr>
        <w:t>我院按照DRG付费要求，努力控制好医保基金的使用，</w:t>
      </w:r>
      <w:r>
        <w:rPr>
          <w:rStyle w:val="36"/>
          <w:rFonts w:hint="eastAsia" w:ascii="仿宋" w:hAnsi="仿宋" w:eastAsia="仿宋" w:cs="仿宋"/>
          <w:color w:val="000000"/>
        </w:rPr>
        <w:t>大力</w:t>
      </w:r>
      <w:r>
        <w:rPr>
          <w:rFonts w:hint="eastAsia" w:ascii="仿宋" w:hAnsi="仿宋" w:eastAsia="仿宋" w:cs="仿宋"/>
          <w:color w:val="000000"/>
          <w:sz w:val="32"/>
          <w:szCs w:val="32"/>
        </w:rPr>
        <w:t>宣传医保政策。完成医保基金内控工作，加强自查自纠，完善相关制度、落实内部管理、异常数据筛查、违规处理等。</w:t>
      </w:r>
      <w:r>
        <w:rPr>
          <w:rFonts w:hint="eastAsia" w:ascii="仿宋" w:hAnsi="仿宋" w:eastAsia="仿宋" w:cs="仿宋"/>
          <w:sz w:val="32"/>
          <w:szCs w:val="32"/>
        </w:rPr>
        <w:t>7、中医工作：</w:t>
      </w:r>
      <w:r>
        <w:rPr>
          <w:rFonts w:hint="eastAsia" w:ascii="仿宋" w:hAnsi="仿宋" w:eastAsia="仿宋" w:cs="仿宋"/>
          <w:color w:val="000000"/>
          <w:sz w:val="32"/>
          <w:szCs w:val="32"/>
        </w:rPr>
        <w:t>发扬中医传统文化，促进中医药事业发展健康，一是开展《中医药法》宣传活动。二是</w:t>
      </w:r>
      <w:r>
        <w:rPr>
          <w:rFonts w:hint="eastAsia" w:ascii="仿宋" w:hAnsi="仿宋" w:eastAsia="仿宋" w:cs="仿宋"/>
          <w:color w:val="000000"/>
          <w:kern w:val="0"/>
          <w:sz w:val="32"/>
          <w:szCs w:val="32"/>
        </w:rPr>
        <w:t>建立、健全中药饮片管理工作制度和监督管理机制。三是</w:t>
      </w:r>
      <w:r>
        <w:rPr>
          <w:rFonts w:hint="eastAsia" w:ascii="仿宋" w:hAnsi="仿宋" w:eastAsia="仿宋" w:cs="仿宋"/>
          <w:color w:val="000000"/>
          <w:sz w:val="32"/>
          <w:szCs w:val="32"/>
        </w:rPr>
        <w:t>疫情期间熬制中药“大锅汤”，免费为职工、居家隔离人员、住院患者及陪护、门诊就诊患者及</w:t>
      </w:r>
      <w:r>
        <w:rPr>
          <w:rFonts w:hint="eastAsia" w:ascii="仿宋" w:hAnsi="仿宋" w:eastAsia="仿宋" w:cs="仿宋"/>
          <w:color w:val="000000"/>
          <w:kern w:val="0"/>
          <w:sz w:val="32"/>
          <w:szCs w:val="32"/>
        </w:rPr>
        <w:t>G5高速剑门关出口卡点工作人员及车辆驾驶人员服用。四是</w:t>
      </w:r>
      <w:r>
        <w:rPr>
          <w:rFonts w:hint="eastAsia" w:ascii="仿宋" w:hAnsi="仿宋" w:eastAsia="仿宋" w:cs="仿宋"/>
          <w:color w:val="000000"/>
          <w:sz w:val="32"/>
          <w:szCs w:val="32"/>
        </w:rPr>
        <w:t>开展中医强基层“百千万”联村帮扶行动，指导村医运用中医理论开展常见病、多发病诊疗、培训中医适宜技术、开展中医药健康知识宣传。五是怡（康）养中心建设，推动医养结合，开展</w:t>
      </w:r>
      <w:r>
        <w:rPr>
          <w:rFonts w:hint="eastAsia" w:ascii="仿宋" w:hAnsi="仿宋" w:eastAsia="仿宋" w:cs="仿宋"/>
          <w:color w:val="000000"/>
          <w:sz w:val="32"/>
          <w:szCs w:val="32"/>
          <w:lang w:eastAsia="zh-CN"/>
        </w:rPr>
        <w:t>针灸</w:t>
      </w:r>
      <w:r>
        <w:rPr>
          <w:rFonts w:hint="eastAsia" w:ascii="仿宋" w:hAnsi="仿宋" w:eastAsia="仿宋" w:cs="仿宋"/>
          <w:color w:val="000000"/>
          <w:sz w:val="32"/>
          <w:szCs w:val="32"/>
        </w:rPr>
        <w:t>、理疗等中医康复适宜技术。六是儿童、老年人接受中医药健康管理。</w:t>
      </w:r>
      <w:r>
        <w:rPr>
          <w:rFonts w:hint="eastAsia" w:ascii="仿宋" w:hAnsi="仿宋" w:eastAsia="仿宋" w:cs="仿宋"/>
          <w:sz w:val="32"/>
          <w:szCs w:val="32"/>
        </w:rPr>
        <w:t>8、景区医疗保障服务：承担剑门关--翠云廊旅游景区</w:t>
      </w:r>
      <w:r>
        <w:rPr>
          <w:rFonts w:hint="eastAsia" w:ascii="仿宋" w:hAnsi="仿宋" w:eastAsia="仿宋" w:cs="仿宋"/>
          <w:color w:val="333333"/>
          <w:sz w:val="32"/>
          <w:szCs w:val="32"/>
        </w:rPr>
        <w:t>医疗保障服务，保障游客人身健康安全，配备医护人员、常用药物和医疗急救设施设备，协助景区做好常态化疫情防控，为</w:t>
      </w:r>
      <w:r>
        <w:rPr>
          <w:rFonts w:hint="eastAsia" w:ascii="仿宋" w:hAnsi="仿宋" w:eastAsia="仿宋" w:cs="仿宋"/>
          <w:sz w:val="32"/>
          <w:szCs w:val="32"/>
        </w:rPr>
        <w:t>剑门关--翠云廊</w:t>
      </w:r>
      <w:r>
        <w:rPr>
          <w:rFonts w:hint="eastAsia" w:ascii="仿宋" w:hAnsi="仿宋" w:eastAsia="仿宋" w:cs="仿宋"/>
          <w:color w:val="333333"/>
          <w:sz w:val="32"/>
          <w:szCs w:val="32"/>
        </w:rPr>
        <w:t>旅游业发展提供及时、便捷的医疗保障服务。</w:t>
      </w:r>
      <w:r>
        <w:rPr>
          <w:rFonts w:hint="eastAsia" w:ascii="仿宋" w:hAnsi="仿宋" w:eastAsia="仿宋" w:cs="仿宋"/>
          <w:sz w:val="32"/>
          <w:szCs w:val="32"/>
        </w:rPr>
        <w:t>多次参与景区野外救护及应急演练，并对景区工作人员进行</w:t>
      </w:r>
      <w:r>
        <w:rPr>
          <w:rFonts w:hint="eastAsia" w:ascii="仿宋" w:hAnsi="仿宋" w:eastAsia="仿宋" w:cs="仿宋"/>
          <w:color w:val="333333"/>
          <w:sz w:val="32"/>
          <w:szCs w:val="32"/>
        </w:rPr>
        <w:t>应急救护</w:t>
      </w:r>
      <w:r>
        <w:rPr>
          <w:rFonts w:hint="eastAsia" w:ascii="仿宋" w:hAnsi="仿宋" w:eastAsia="仿宋" w:cs="仿宋"/>
          <w:sz w:val="32"/>
          <w:szCs w:val="32"/>
        </w:rPr>
        <w:t>培训，赢得景区的好评。</w:t>
      </w:r>
      <w:r>
        <w:rPr>
          <w:rFonts w:hint="eastAsia" w:ascii="仿宋" w:hAnsi="仿宋" w:eastAsia="仿宋" w:cs="仿宋"/>
          <w:color w:val="333333"/>
          <w:sz w:val="32"/>
          <w:szCs w:val="32"/>
          <w:shd w:val="clear" w:color="auto" w:fill="FFFFFF"/>
        </w:rPr>
        <w:t>9、其他工作：本年度共接待上级工作调研、督导、检查</w:t>
      </w:r>
      <w:r>
        <w:rPr>
          <w:rFonts w:hint="eastAsia" w:ascii="仿宋" w:hAnsi="仿宋" w:eastAsia="仿宋" w:cs="仿宋"/>
          <w:color w:val="000000"/>
          <w:sz w:val="32"/>
          <w:szCs w:val="32"/>
          <w:shd w:val="clear" w:color="auto" w:fill="FFFFFF"/>
        </w:rPr>
        <w:t>近百</w:t>
      </w:r>
      <w:r>
        <w:rPr>
          <w:rFonts w:hint="eastAsia" w:ascii="仿宋" w:hAnsi="仿宋" w:eastAsia="仿宋" w:cs="仿宋"/>
          <w:color w:val="333333"/>
          <w:sz w:val="32"/>
          <w:szCs w:val="32"/>
          <w:shd w:val="clear" w:color="auto" w:fill="FFFFFF"/>
        </w:rPr>
        <w:t>余批次。</w:t>
      </w:r>
      <w:r>
        <w:rPr>
          <w:rFonts w:hint="eastAsia" w:ascii="仿宋" w:hAnsi="仿宋" w:eastAsia="仿宋" w:cs="仿宋"/>
          <w:sz w:val="32"/>
          <w:szCs w:val="32"/>
        </w:rPr>
        <w:t>接受上级指令性医疗保障服务近10次：如，</w:t>
      </w:r>
      <w:r>
        <w:rPr>
          <w:rFonts w:hint="eastAsia" w:ascii="仿宋" w:hAnsi="仿宋" w:eastAsia="仿宋" w:cs="仿宋"/>
          <w:color w:val="000000"/>
          <w:kern w:val="0"/>
          <w:sz w:val="32"/>
          <w:szCs w:val="32"/>
        </w:rPr>
        <w:t>四川自然岩壁攀岩比赛、四川省文化和旅游行业安全生产疫情防控应急演练、</w:t>
      </w:r>
      <w:r>
        <w:rPr>
          <w:rFonts w:hint="eastAsia" w:ascii="仿宋" w:hAnsi="仿宋" w:eastAsia="仿宋" w:cs="仿宋"/>
          <w:sz w:val="32"/>
          <w:szCs w:val="32"/>
        </w:rPr>
        <w:t>翠云廊森林防火演练医疗保障、民兵训练、</w:t>
      </w:r>
      <w:r>
        <w:rPr>
          <w:rFonts w:hint="eastAsia" w:ascii="仿宋" w:hAnsi="仿宋" w:eastAsia="仿宋" w:cs="仿宋"/>
          <w:color w:val="000000"/>
          <w:kern w:val="0"/>
          <w:sz w:val="32"/>
          <w:szCs w:val="32"/>
        </w:rPr>
        <w:t>剑阁县委党校建设项目开工仪式、</w:t>
      </w:r>
      <w:r>
        <w:rPr>
          <w:rFonts w:hint="eastAsia" w:ascii="仿宋" w:hAnsi="仿宋" w:eastAsia="仿宋" w:cs="仿宋"/>
          <w:sz w:val="32"/>
          <w:szCs w:val="32"/>
        </w:rPr>
        <w:t>中国美术摄影书法名家邀请展采风创作活动等上级交办的其他任务。</w:t>
      </w:r>
    </w:p>
    <w:p>
      <w:pPr>
        <w:numPr>
          <w:ilvl w:val="0"/>
          <w:numId w:val="2"/>
        </w:numPr>
        <w:tabs>
          <w:tab w:val="left" w:pos="666"/>
        </w:tabs>
        <w:spacing w:line="576" w:lineRule="exact"/>
        <w:ind w:firstLine="640" w:firstLineChars="200"/>
        <w:jc w:val="left"/>
        <w:rPr>
          <w:rFonts w:ascii="仿宋" w:hAnsi="仿宋" w:eastAsia="仿宋" w:cs="仿宋"/>
          <w:color w:val="333333"/>
          <w:sz w:val="32"/>
          <w:szCs w:val="32"/>
        </w:rPr>
      </w:pPr>
      <w:r>
        <w:rPr>
          <w:rFonts w:hint="eastAsia" w:ascii="仿宋" w:hAnsi="仿宋" w:eastAsia="仿宋" w:cs="仿宋"/>
          <w:color w:val="000000"/>
          <w:sz w:val="32"/>
          <w:szCs w:val="32"/>
        </w:rPr>
        <w:t>基本公共卫生服务工作：组建6个健康管理团队，实行网格化管理，深入村组，为农村居民免费提供各项基本公共卫生服务。全面开展“健康促进医院”建设。1、建立居民健康档案，利用各种卫生主题宣传日开展健康教育咨询与义诊活动，深入村卫生室、学校开展健康讲座，将常见病知识普及群众，增强自我防病意识。2、为0-6岁儿童建卡建证，形成有效的人群免疫屏障。3.建立健全镇、村级疫情报告网，进一步规范艾滋病检测点，加强结核病筛查与督导访视。4.规范孕产妇及儿童系统管理，提高保健服务质量，产前检查、产后访视率、住院分娩率。 5、65岁以上建档常住老年人，免费为老年人健康体检，中医药健康管理，开展老年人就诊绿色通道。6、对辖区学校、村卫生室、诊所、公共场所进行卫生计生巡查，无违法案例发生。及时准确统计上报各种卫生计生监督协管信息。加强对学校及幼托机构的传染病防治工作的监督指导。7、大力宣传</w:t>
      </w:r>
      <w:r>
        <w:rPr>
          <w:rFonts w:hint="eastAsia" w:ascii="仿宋" w:hAnsi="仿宋" w:eastAsia="仿宋" w:cs="仿宋"/>
          <w:color w:val="000000"/>
          <w:kern w:val="0"/>
          <w:sz w:val="32"/>
          <w:szCs w:val="32"/>
        </w:rPr>
        <w:t>乡村医生队伍养老保障政策，负责本辖区乡村医生养老保障补助的摸底、初审、上报等工作，</w:t>
      </w:r>
      <w:r>
        <w:rPr>
          <w:rFonts w:hint="eastAsia" w:ascii="仿宋" w:hAnsi="仿宋" w:eastAsia="仿宋" w:cs="仿宋"/>
          <w:color w:val="000000"/>
          <w:sz w:val="32"/>
          <w:szCs w:val="32"/>
        </w:rPr>
        <w:t>村卫生室人员每月到院跟班业务学习2天，以提升村卫生室基本医疗与公卫服务能力。</w:t>
      </w:r>
    </w:p>
    <w:p>
      <w:pPr>
        <w:pStyle w:val="15"/>
        <w:widowControl/>
        <w:numPr>
          <w:ilvl w:val="0"/>
          <w:numId w:val="2"/>
        </w:numPr>
        <w:shd w:val="clear" w:color="auto" w:fill="FFFFFF"/>
        <w:spacing w:beforeAutospacing="0" w:afterAutospacing="0"/>
        <w:ind w:firstLine="640" w:firstLineChars="200"/>
        <w:rPr>
          <w:rFonts w:ascii="仿宋" w:hAnsi="仿宋" w:eastAsia="仿宋" w:cs="仿宋"/>
          <w:sz w:val="32"/>
          <w:szCs w:val="32"/>
        </w:rPr>
      </w:pPr>
      <w:r>
        <w:rPr>
          <w:rFonts w:hint="eastAsia" w:ascii="仿宋" w:hAnsi="仿宋" w:eastAsia="仿宋" w:cs="仿宋"/>
          <w:sz w:val="32"/>
          <w:szCs w:val="32"/>
        </w:rPr>
        <w:t>安全维稳工作：坚持24小时值班制度，实行行政领导负责制，制定节假日医疗急救保障实施方案，制定安全生产职责清单，完善各种应急预案，</w:t>
      </w:r>
      <w:r>
        <w:rPr>
          <w:rFonts w:hint="eastAsia" w:ascii="仿宋" w:hAnsi="仿宋" w:eastAsia="仿宋" w:cs="仿宋"/>
          <w:sz w:val="32"/>
          <w:szCs w:val="32"/>
          <w:lang w:val="zh-CN" w:bidi="zh-CN"/>
        </w:rPr>
        <w:t>建立健全公共安全隐患排查和安全预防控制体系，</w:t>
      </w:r>
      <w:r>
        <w:rPr>
          <w:rFonts w:hint="eastAsia" w:ascii="仿宋" w:hAnsi="仿宋" w:eastAsia="仿宋" w:cs="仿宋"/>
          <w:sz w:val="32"/>
          <w:szCs w:val="32"/>
        </w:rPr>
        <w:t>组织职工学习安全生产十五条措施、消防、安全知识和技能培训，并现场演练灭火器的操作。</w:t>
      </w:r>
      <w:r>
        <w:rPr>
          <w:rFonts w:hint="eastAsia" w:ascii="仿宋" w:hAnsi="仿宋" w:eastAsia="仿宋" w:cs="仿宋"/>
          <w:sz w:val="32"/>
          <w:szCs w:val="32"/>
          <w:lang w:val="zh-CN" w:bidi="zh-CN"/>
        </w:rPr>
        <w:t>使用“人防+物防+技防”的措施，严防各类安全事故发生。</w:t>
      </w:r>
      <w:r>
        <w:rPr>
          <w:rFonts w:hint="eastAsia" w:ascii="仿宋" w:hAnsi="仿宋" w:eastAsia="仿宋" w:cs="仿宋"/>
          <w:sz w:val="32"/>
          <w:szCs w:val="32"/>
        </w:rPr>
        <w:t>每月进行一次安全大检查，对存在的问题立即进行整改。更换临近过期灭火器6个，更换虫蛀腐朽的木头椽子、领子多处，完善网络监控系统。开展扫黑除恶、禁毒宣传、“遵守安全生产法 当好第一责任人”的安全生产月咨询宣传活动，管理好精麻药品，全年无信访案件发生。</w:t>
      </w:r>
    </w:p>
    <w:p>
      <w:pPr>
        <w:pStyle w:val="15"/>
        <w:widowControl/>
        <w:numPr>
          <w:ilvl w:val="0"/>
          <w:numId w:val="2"/>
        </w:numPr>
        <w:shd w:val="clear" w:color="auto" w:fill="FFFFFF"/>
        <w:spacing w:beforeAutospacing="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财务工作：高观分院账务、核算、预算及一切财务相关事宜均合并到我院财务科；启用预算一体化系统；国有资产迁移到一体化系统中，严格执行财务管理制度，重大支出通过集体会议决策，确保财务管理严格规范。严格落实中央八项规定，严格“三公”经费支出管理。抓好内控建设管理工作，实现财务管理科学规范、公开透明。</w:t>
      </w:r>
    </w:p>
    <w:p>
      <w:pPr>
        <w:pStyle w:val="5"/>
        <w:numPr>
          <w:ilvl w:val="0"/>
          <w:numId w:val="1"/>
        </w:numPr>
        <w:rPr>
          <w:rFonts w:ascii="仿宋" w:hAnsi="仿宋" w:eastAsia="仿宋"/>
          <w:kern w:val="0"/>
        </w:rPr>
      </w:pPr>
      <w:bookmarkStart w:id="34" w:name="_Toc9864"/>
      <w:bookmarkStart w:id="35" w:name="_Toc155858857"/>
      <w:bookmarkStart w:id="36" w:name="_Toc13261"/>
      <w:bookmarkStart w:id="37" w:name="_Toc26613"/>
      <w:r>
        <w:rPr>
          <w:rFonts w:hint="eastAsia" w:ascii="黑体" w:hAnsi="黑体" w:eastAsia="黑体"/>
          <w:b w:val="0"/>
        </w:rPr>
        <w:t>机构设置</w:t>
      </w:r>
      <w:bookmarkEnd w:id="34"/>
      <w:bookmarkEnd w:id="35"/>
      <w:bookmarkEnd w:id="36"/>
      <w:bookmarkEnd w:id="37"/>
    </w:p>
    <w:p>
      <w:pPr>
        <w:ind w:firstLine="600" w:firstLineChars="200"/>
        <w:rPr>
          <w:rFonts w:ascii="仿宋" w:hAnsi="仿宋" w:eastAsia="仿宋" w:cs="仿宋"/>
          <w:sz w:val="32"/>
          <w:szCs w:val="32"/>
        </w:rPr>
      </w:pPr>
      <w:r>
        <w:rPr>
          <w:rFonts w:hint="eastAsia" w:ascii="仿宋" w:hAnsi="仿宋" w:eastAsia="仿宋" w:cs="仿宋"/>
          <w:bCs/>
          <w:sz w:val="30"/>
          <w:szCs w:val="30"/>
        </w:rPr>
        <w:t>剑阁县剑门关镇中心卫生院</w:t>
      </w:r>
      <w:r>
        <w:rPr>
          <w:rFonts w:hint="eastAsia" w:ascii="仿宋" w:hAnsi="仿宋" w:eastAsia="仿宋" w:cs="仿宋"/>
          <w:sz w:val="30"/>
          <w:szCs w:val="30"/>
        </w:rPr>
        <w:t>是一所集基本医疗、基本公共卫生服务及急诊急救为一体的</w:t>
      </w:r>
      <w:r>
        <w:rPr>
          <w:rFonts w:hint="eastAsia" w:ascii="仿宋" w:hAnsi="仿宋" w:eastAsia="仿宋" w:cs="仿宋"/>
          <w:bCs/>
          <w:sz w:val="30"/>
          <w:szCs w:val="30"/>
        </w:rPr>
        <w:t>非营利性</w:t>
      </w:r>
      <w:r>
        <w:rPr>
          <w:rFonts w:hint="eastAsia" w:ascii="仿宋" w:hAnsi="仿宋" w:eastAsia="仿宋" w:cs="仿宋"/>
          <w:sz w:val="30"/>
          <w:szCs w:val="30"/>
        </w:rPr>
        <w:t>国家一级甲等</w:t>
      </w:r>
      <w:r>
        <w:rPr>
          <w:rFonts w:hint="eastAsia" w:ascii="仿宋" w:hAnsi="仿宋" w:eastAsia="仿宋" w:cs="仿宋"/>
          <w:bCs/>
          <w:sz w:val="30"/>
          <w:szCs w:val="30"/>
        </w:rPr>
        <w:t>综合医院，</w:t>
      </w:r>
      <w:bookmarkEnd w:id="30"/>
      <w:bookmarkEnd w:id="31"/>
      <w:bookmarkStart w:id="38" w:name="_Toc32379"/>
      <w:bookmarkStart w:id="39" w:name="_Toc15377204"/>
      <w:bookmarkStart w:id="40" w:name="_Toc15396602"/>
      <w:bookmarkStart w:id="41" w:name="_Toc25609"/>
      <w:r>
        <w:rPr>
          <w:rFonts w:hint="eastAsia" w:ascii="仿宋" w:hAnsi="仿宋" w:eastAsia="仿宋" w:cs="仿宋"/>
          <w:sz w:val="32"/>
          <w:szCs w:val="32"/>
        </w:rPr>
        <w:t>设有内科、外科、儿科、妇产科、急诊科、中医科、医（康）养科、</w:t>
      </w:r>
      <w:r>
        <w:rPr>
          <w:rFonts w:hint="eastAsia" w:ascii="仿宋" w:hAnsi="仿宋" w:eastAsia="仿宋" w:cs="仿宋"/>
          <w:sz w:val="32"/>
          <w:szCs w:val="32"/>
          <w:lang w:eastAsia="zh-CN"/>
        </w:rPr>
        <w:t>针灸</w:t>
      </w:r>
      <w:r>
        <w:rPr>
          <w:rFonts w:hint="eastAsia" w:ascii="仿宋" w:hAnsi="仿宋" w:eastAsia="仿宋" w:cs="仿宋"/>
          <w:sz w:val="32"/>
          <w:szCs w:val="32"/>
        </w:rPr>
        <w:t>理疗科、口腔科、公共卫生科、检验科、放射科、心电B超等十余个科室。开展了智能家庭医生签约、远程会诊、远程阅片、数字化接种门诊。有DR、心电图机、彩超、迈瑞BS-430全自动生化分析仪、迈瑞全自动血液细胞分析仪、全自动化学发光免疫分析仪、全自动凝血分析仪、尿液分析仪、电解质分析仪、超声经颅多普勒血流分析仪、多功能检测仪、呼吸机、麻醉机、除颤仪、多参数心电监护仪、电脑多功能牵引床、电脑中频治疗仪、电针治疗仪、康复治疗仪、牙科综合治疗机等辅助检查、治疗设备。</w:t>
      </w:r>
    </w:p>
    <w:p>
      <w:pPr>
        <w:pStyle w:val="4"/>
        <w:ind w:right="440"/>
        <w:jc w:val="center"/>
        <w:rPr>
          <w:rStyle w:val="29"/>
          <w:rFonts w:ascii="黑体" w:hAnsi="黑体" w:eastAsia="黑体"/>
          <w:b w:val="0"/>
          <w:bCs/>
          <w:sz w:val="36"/>
          <w:szCs w:val="36"/>
        </w:rPr>
      </w:pPr>
      <w:bookmarkStart w:id="42" w:name="_Toc155858858"/>
      <w:bookmarkStart w:id="43" w:name="_Toc7059"/>
      <w:r>
        <w:rPr>
          <w:rFonts w:hint="eastAsia" w:ascii="黑体" w:hAnsi="黑体" w:eastAsia="黑体"/>
          <w:b w:val="0"/>
          <w:sz w:val="36"/>
          <w:szCs w:val="36"/>
        </w:rPr>
        <w:t>第二部分 剑阁县剑门关镇中心卫生院2022年度</w:t>
      </w:r>
      <w:r>
        <w:rPr>
          <w:rStyle w:val="29"/>
          <w:rFonts w:hint="eastAsia" w:ascii="黑体" w:hAnsi="黑体" w:eastAsia="黑体"/>
          <w:b w:val="0"/>
          <w:bCs/>
          <w:sz w:val="36"/>
          <w:szCs w:val="36"/>
        </w:rPr>
        <w:t>单位决算情况说明</w:t>
      </w:r>
      <w:bookmarkEnd w:id="38"/>
      <w:bookmarkEnd w:id="39"/>
      <w:bookmarkEnd w:id="40"/>
      <w:bookmarkEnd w:id="41"/>
      <w:bookmarkEnd w:id="42"/>
      <w:bookmarkEnd w:id="43"/>
    </w:p>
    <w:p/>
    <w:p>
      <w:pPr>
        <w:pStyle w:val="28"/>
        <w:numPr>
          <w:ilvl w:val="0"/>
          <w:numId w:val="3"/>
        </w:numPr>
        <w:spacing w:line="600" w:lineRule="exact"/>
        <w:ind w:firstLineChars="0"/>
        <w:outlineLvl w:val="1"/>
        <w:rPr>
          <w:rStyle w:val="30"/>
          <w:rFonts w:ascii="黑体" w:hAnsi="黑体" w:eastAsia="黑体"/>
          <w:b w:val="0"/>
        </w:rPr>
      </w:pPr>
      <w:bookmarkStart w:id="44" w:name="_Toc5183"/>
      <w:bookmarkStart w:id="45" w:name="_Toc15377205"/>
      <w:bookmarkStart w:id="46" w:name="_Toc15396603"/>
      <w:bookmarkStart w:id="47" w:name="_Toc10975"/>
      <w:bookmarkStart w:id="48" w:name="_Toc31884"/>
      <w:bookmarkStart w:id="49" w:name="_Toc155858859"/>
      <w:r>
        <w:rPr>
          <w:rFonts w:hint="eastAsia" w:ascii="黑体" w:hAnsi="黑体" w:eastAsia="黑体"/>
          <w:sz w:val="32"/>
          <w:szCs w:val="32"/>
        </w:rPr>
        <w:t>收</w:t>
      </w:r>
      <w:r>
        <w:rPr>
          <w:rStyle w:val="30"/>
          <w:rFonts w:hint="eastAsia" w:ascii="黑体" w:hAnsi="黑体" w:eastAsia="黑体"/>
          <w:b w:val="0"/>
        </w:rPr>
        <w:t>入支出决算总体情况说明</w:t>
      </w:r>
      <w:bookmarkEnd w:id="44"/>
      <w:bookmarkEnd w:id="45"/>
      <w:bookmarkEnd w:id="46"/>
      <w:bookmarkEnd w:id="47"/>
      <w:bookmarkEnd w:id="48"/>
      <w:bookmarkEnd w:id="49"/>
    </w:p>
    <w:p>
      <w:pPr>
        <w:spacing w:line="600" w:lineRule="exact"/>
        <w:ind w:firstLine="640" w:firstLineChars="200"/>
        <w:rPr>
          <w:rFonts w:ascii="仿宋_GB2312" w:eastAsia="仿宋_GB2312"/>
          <w:sz w:val="32"/>
          <w:szCs w:val="32"/>
        </w:rPr>
      </w:pPr>
      <w:r>
        <w:rPr>
          <w:rFonts w:hint="eastAsia" w:ascii="仿宋" w:hAnsi="仿宋" w:eastAsia="仿宋"/>
          <w:sz w:val="32"/>
          <w:szCs w:val="32"/>
        </w:rPr>
        <w:t>2022年度收、支总计1505.81万元。2021年本单位未单独填报决算，由系统统一填报部门决算，故无法对比。</w:t>
      </w:r>
    </w:p>
    <w:p>
      <w:pPr>
        <w:pStyle w:val="28"/>
        <w:numPr>
          <w:ilvl w:val="0"/>
          <w:numId w:val="3"/>
        </w:numPr>
        <w:spacing w:line="600" w:lineRule="exact"/>
        <w:ind w:firstLineChars="0"/>
        <w:outlineLvl w:val="1"/>
        <w:rPr>
          <w:rStyle w:val="30"/>
          <w:rFonts w:ascii="黑体" w:hAnsi="黑体" w:eastAsia="黑体"/>
          <w:b w:val="0"/>
        </w:rPr>
      </w:pPr>
      <w:bookmarkStart w:id="50" w:name="_Toc155858860"/>
      <w:bookmarkStart w:id="51" w:name="_Toc15377206"/>
      <w:bookmarkStart w:id="52" w:name="_Toc22336"/>
      <w:bookmarkStart w:id="53" w:name="_Toc1870"/>
      <w:bookmarkStart w:id="54" w:name="_Toc20723"/>
      <w:bookmarkStart w:id="55" w:name="_Toc15396604"/>
      <w:r>
        <w:rPr>
          <w:rFonts w:hint="eastAsia" w:ascii="黑体" w:hAnsi="黑体" w:eastAsia="黑体"/>
          <w:sz w:val="32"/>
          <w:szCs w:val="32"/>
        </w:rPr>
        <w:t>收</w:t>
      </w:r>
      <w:r>
        <w:rPr>
          <w:rStyle w:val="30"/>
          <w:rFonts w:hint="eastAsia" w:ascii="黑体" w:hAnsi="黑体" w:eastAsia="黑体"/>
          <w:b w:val="0"/>
        </w:rPr>
        <w:t>入决算情况说明</w:t>
      </w:r>
      <w:bookmarkEnd w:id="50"/>
      <w:bookmarkEnd w:id="51"/>
      <w:bookmarkEnd w:id="52"/>
      <w:bookmarkEnd w:id="53"/>
      <w:bookmarkEnd w:id="54"/>
      <w:bookmarkEnd w:id="55"/>
    </w:p>
    <w:p>
      <w:pPr>
        <w:spacing w:line="600" w:lineRule="exact"/>
        <w:ind w:firstLine="640" w:firstLineChars="200"/>
        <w:outlineLvl w:val="1"/>
        <w:rPr>
          <w:rFonts w:ascii="仿宋" w:hAnsi="仿宋" w:eastAsia="仿宋"/>
          <w:sz w:val="32"/>
          <w:szCs w:val="32"/>
        </w:rPr>
      </w:pPr>
      <w:bookmarkStart w:id="56" w:name="_Toc17060"/>
      <w:bookmarkStart w:id="57" w:name="_Toc10969"/>
      <w:bookmarkStart w:id="58" w:name="_Toc17059"/>
      <w:bookmarkStart w:id="59" w:name="_Toc155858861"/>
      <w:r>
        <w:rPr>
          <w:rFonts w:ascii="仿宋" w:hAnsi="仿宋" w:eastAsia="仿宋"/>
          <w:sz w:val="32"/>
          <w:szCs w:val="32"/>
        </w:rPr>
        <w:t>20</w:t>
      </w:r>
      <w:r>
        <w:rPr>
          <w:rFonts w:hint="eastAsia" w:ascii="仿宋" w:hAnsi="仿宋" w:eastAsia="仿宋"/>
          <w:sz w:val="32"/>
          <w:szCs w:val="32"/>
        </w:rPr>
        <w:t>22年本年收入合计1505.81万元，其中：一般公共预算财政拨款收入594.90万元，占39.51</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；事业收入910.91万元，占60.49</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bookmarkEnd w:id="56"/>
      <w:bookmarkEnd w:id="57"/>
      <w:bookmarkEnd w:id="58"/>
      <w:bookmarkEnd w:id="59"/>
    </w:p>
    <w:p>
      <w:pPr>
        <w:pStyle w:val="7"/>
      </w:pPr>
    </w:p>
    <w:p>
      <w:pPr>
        <w:pStyle w:val="16"/>
        <w:spacing w:before="93"/>
        <w:ind w:firstLine="300"/>
      </w:pPr>
      <w:r>
        <w:drawing>
          <wp:inline distT="0" distB="0" distL="114300" distR="114300">
            <wp:extent cx="5454650" cy="2847340"/>
            <wp:effectExtent l="4445" t="4445" r="8255" b="5715"/>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8"/>
        <w:numPr>
          <w:ilvl w:val="0"/>
          <w:numId w:val="3"/>
        </w:numPr>
        <w:spacing w:line="600" w:lineRule="exact"/>
        <w:ind w:firstLineChars="0"/>
        <w:outlineLvl w:val="1"/>
        <w:rPr>
          <w:rStyle w:val="30"/>
          <w:rFonts w:ascii="黑体" w:hAnsi="黑体" w:eastAsia="黑体"/>
          <w:b w:val="0"/>
        </w:rPr>
      </w:pPr>
      <w:bookmarkStart w:id="60" w:name="_Toc155858862"/>
      <w:bookmarkStart w:id="61" w:name="_Toc27482"/>
      <w:bookmarkStart w:id="62" w:name="_Toc31201"/>
      <w:bookmarkStart w:id="63" w:name="_Toc25177"/>
      <w:bookmarkStart w:id="64" w:name="_Toc15377207"/>
      <w:bookmarkStart w:id="65" w:name="_Toc15396605"/>
      <w:r>
        <w:rPr>
          <w:rFonts w:hint="eastAsia" w:ascii="黑体" w:hAnsi="黑体" w:eastAsia="黑体"/>
          <w:sz w:val="32"/>
          <w:szCs w:val="32"/>
        </w:rPr>
        <w:t>支</w:t>
      </w:r>
      <w:r>
        <w:rPr>
          <w:rStyle w:val="30"/>
          <w:rFonts w:hint="eastAsia" w:ascii="黑体" w:hAnsi="黑体" w:eastAsia="黑体"/>
          <w:b w:val="0"/>
        </w:rPr>
        <w:t>出决算情况说明</w:t>
      </w:r>
      <w:bookmarkEnd w:id="60"/>
      <w:bookmarkEnd w:id="61"/>
      <w:bookmarkEnd w:id="62"/>
      <w:bookmarkEnd w:id="63"/>
      <w:bookmarkEnd w:id="64"/>
      <w:bookmarkEnd w:id="65"/>
    </w:p>
    <w:p>
      <w:pPr>
        <w:spacing w:line="600" w:lineRule="exact"/>
        <w:ind w:firstLine="640" w:firstLineChars="200"/>
        <w:outlineLvl w:val="1"/>
        <w:rPr>
          <w:rFonts w:ascii="仿宋" w:hAnsi="仿宋" w:eastAsia="仿宋"/>
          <w:sz w:val="32"/>
          <w:szCs w:val="32"/>
        </w:rPr>
      </w:pPr>
      <w:bookmarkStart w:id="66" w:name="_Toc29079"/>
      <w:bookmarkStart w:id="67" w:name="_Toc6372"/>
      <w:bookmarkStart w:id="68" w:name="_Toc8273"/>
      <w:bookmarkStart w:id="69" w:name="_Toc155858863"/>
      <w:r>
        <w:rPr>
          <w:rFonts w:ascii="仿宋" w:hAnsi="仿宋" w:eastAsia="仿宋"/>
          <w:sz w:val="32"/>
          <w:szCs w:val="32"/>
        </w:rPr>
        <w:t>20</w:t>
      </w:r>
      <w:r>
        <w:rPr>
          <w:rFonts w:hint="eastAsia" w:ascii="仿宋" w:hAnsi="仿宋" w:eastAsia="仿宋"/>
          <w:sz w:val="32"/>
          <w:szCs w:val="32"/>
        </w:rPr>
        <w:t>22年本年支出合计1505.81万元，其中：基本支出1505.81万元，占100</w:t>
      </w:r>
      <w:r>
        <w:rPr>
          <w:rFonts w:ascii="仿宋" w:hAnsi="仿宋" w:eastAsia="仿宋"/>
          <w:sz w:val="32"/>
          <w:szCs w:val="32"/>
        </w:rPr>
        <w:t>%</w:t>
      </w:r>
      <w:bookmarkEnd w:id="66"/>
      <w:bookmarkEnd w:id="67"/>
      <w:bookmarkEnd w:id="68"/>
      <w:r>
        <w:rPr>
          <w:rFonts w:hint="eastAsia" w:ascii="仿宋" w:hAnsi="仿宋" w:eastAsia="仿宋"/>
          <w:sz w:val="32"/>
          <w:szCs w:val="32"/>
        </w:rPr>
        <w:t>；项目支出0万元，占0</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69"/>
    </w:p>
    <w:p>
      <w:pPr>
        <w:spacing w:line="600" w:lineRule="exact"/>
        <w:ind w:firstLine="420" w:firstLineChars="200"/>
        <w:outlineLvl w:val="1"/>
      </w:pPr>
    </w:p>
    <w:p>
      <w:pPr>
        <w:pStyle w:val="2"/>
      </w:pPr>
    </w:p>
    <w:p>
      <w:pPr>
        <w:pStyle w:val="2"/>
      </w:pPr>
    </w:p>
    <w:p>
      <w:pPr>
        <w:pStyle w:val="2"/>
      </w:pPr>
      <w:r>
        <w:drawing>
          <wp:inline distT="0" distB="0" distL="114300" distR="114300">
            <wp:extent cx="4291965" cy="2743200"/>
            <wp:effectExtent l="4445" t="4445" r="8890" b="508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30"/>
          <w:rFonts w:ascii="黑体" w:hAnsi="黑体" w:eastAsia="黑体"/>
          <w:b w:val="0"/>
        </w:rPr>
      </w:pPr>
      <w:bookmarkStart w:id="70" w:name="_Toc30471"/>
      <w:bookmarkStart w:id="71" w:name="_Toc15377208"/>
      <w:bookmarkStart w:id="72" w:name="_Toc8817"/>
      <w:bookmarkStart w:id="73" w:name="_Toc15396606"/>
      <w:bookmarkStart w:id="74" w:name="_Toc23761"/>
      <w:bookmarkStart w:id="75" w:name="_Toc155858864"/>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70"/>
      <w:bookmarkEnd w:id="71"/>
      <w:bookmarkEnd w:id="72"/>
      <w:bookmarkEnd w:id="73"/>
      <w:bookmarkEnd w:id="74"/>
      <w:bookmarkEnd w:id="7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22年财政拨款收、支总计594.90万元。2021年本单位未单独填报决算，由系统统一填报部门决算，故无法对比。</w:t>
      </w:r>
    </w:p>
    <w:p>
      <w:pPr>
        <w:spacing w:line="600" w:lineRule="exact"/>
        <w:ind w:firstLine="640" w:firstLineChars="200"/>
        <w:outlineLvl w:val="1"/>
        <w:rPr>
          <w:rStyle w:val="30"/>
          <w:rFonts w:ascii="黑体" w:hAnsi="黑体" w:eastAsia="黑体"/>
          <w:b w:val="0"/>
        </w:rPr>
      </w:pPr>
      <w:bookmarkStart w:id="76" w:name="_Toc15396607"/>
      <w:bookmarkStart w:id="77" w:name="_Toc6917"/>
      <w:bookmarkStart w:id="78" w:name="_Toc12063"/>
      <w:bookmarkStart w:id="79" w:name="_Toc23648"/>
      <w:bookmarkStart w:id="80" w:name="_Toc155858865"/>
      <w:bookmarkStart w:id="81"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76"/>
      <w:bookmarkEnd w:id="77"/>
      <w:bookmarkEnd w:id="78"/>
      <w:bookmarkEnd w:id="79"/>
      <w:bookmarkEnd w:id="80"/>
      <w:bookmarkEnd w:id="81"/>
    </w:p>
    <w:p>
      <w:pPr>
        <w:spacing w:line="600" w:lineRule="exact"/>
        <w:ind w:firstLine="643" w:firstLineChars="200"/>
        <w:outlineLvl w:val="2"/>
        <w:rPr>
          <w:rFonts w:ascii="仿宋" w:hAnsi="仿宋" w:eastAsia="仿宋"/>
          <w:b/>
          <w:sz w:val="32"/>
          <w:szCs w:val="32"/>
        </w:rPr>
      </w:pPr>
      <w:bookmarkStart w:id="82" w:name="_Toc155858866"/>
      <w:bookmarkStart w:id="83" w:name="_Toc15377210"/>
      <w:bookmarkStart w:id="84" w:name="_Toc16507"/>
      <w:bookmarkStart w:id="85" w:name="_Toc25453"/>
      <w:bookmarkStart w:id="86" w:name="_Toc4364"/>
      <w:r>
        <w:rPr>
          <w:rFonts w:hint="eastAsia" w:ascii="仿宋" w:hAnsi="仿宋" w:eastAsia="仿宋"/>
          <w:b/>
          <w:sz w:val="32"/>
          <w:szCs w:val="32"/>
        </w:rPr>
        <w:t>（一）一般公共预算财政拨款支出决算总体情况</w:t>
      </w:r>
      <w:bookmarkEnd w:id="82"/>
      <w:bookmarkEnd w:id="83"/>
      <w:bookmarkEnd w:id="84"/>
      <w:bookmarkEnd w:id="85"/>
      <w:bookmarkEnd w:id="86"/>
    </w:p>
    <w:p>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22年一般公共预算财政拨款支出594.90万元，占本年支出合计的39.51</w:t>
      </w:r>
      <w:r>
        <w:rPr>
          <w:rFonts w:ascii="仿宋" w:hAnsi="仿宋" w:eastAsia="仿宋"/>
          <w:sz w:val="32"/>
          <w:szCs w:val="32"/>
        </w:rPr>
        <w:t>%</w:t>
      </w:r>
      <w:r>
        <w:rPr>
          <w:rFonts w:hint="eastAsia" w:ascii="仿宋" w:hAnsi="仿宋" w:eastAsia="仿宋"/>
          <w:sz w:val="32"/>
          <w:szCs w:val="32"/>
        </w:rPr>
        <w:t>。2021年本单位未单独填报决算，由系统统一填报部门决算，故无法对比。</w:t>
      </w:r>
    </w:p>
    <w:p>
      <w:pPr>
        <w:spacing w:line="600" w:lineRule="exact"/>
        <w:ind w:firstLine="643" w:firstLineChars="200"/>
        <w:outlineLvl w:val="2"/>
        <w:rPr>
          <w:rFonts w:ascii="仿宋" w:hAnsi="仿宋" w:eastAsia="仿宋"/>
          <w:b/>
          <w:sz w:val="32"/>
          <w:szCs w:val="32"/>
        </w:rPr>
      </w:pPr>
      <w:bookmarkStart w:id="87" w:name="_Toc15377211"/>
      <w:bookmarkStart w:id="88" w:name="_Toc27860"/>
      <w:bookmarkStart w:id="89" w:name="_Toc15959"/>
      <w:bookmarkStart w:id="90" w:name="_Toc155858867"/>
      <w:bookmarkStart w:id="91" w:name="_Toc24949"/>
      <w:r>
        <w:rPr>
          <w:rFonts w:hint="eastAsia" w:ascii="仿宋" w:hAnsi="仿宋" w:eastAsia="仿宋"/>
          <w:b/>
          <w:sz w:val="32"/>
          <w:szCs w:val="32"/>
        </w:rPr>
        <w:t>（二）一般公共预算财政拨款支出决算结构情况</w:t>
      </w:r>
      <w:bookmarkEnd w:id="87"/>
      <w:bookmarkEnd w:id="88"/>
      <w:bookmarkEnd w:id="89"/>
      <w:bookmarkEnd w:id="90"/>
      <w:bookmarkEnd w:id="91"/>
    </w:p>
    <w:p>
      <w:pPr>
        <w:spacing w:line="600" w:lineRule="exact"/>
        <w:ind w:firstLine="640"/>
        <w:rPr>
          <w:rFonts w:ascii="仿宋" w:hAnsi="仿宋" w:eastAsia="仿宋"/>
          <w:bCs/>
          <w:sz w:val="32"/>
          <w:szCs w:val="32"/>
        </w:rPr>
      </w:pPr>
      <w:r>
        <w:rPr>
          <w:rFonts w:ascii="仿宋" w:hAnsi="仿宋" w:eastAsia="仿宋"/>
          <w:sz w:val="32"/>
          <w:szCs w:val="32"/>
        </w:rPr>
        <w:t>20</w:t>
      </w:r>
      <w:r>
        <w:rPr>
          <w:rFonts w:hint="eastAsia" w:ascii="仿宋" w:hAnsi="仿宋" w:eastAsia="仿宋"/>
          <w:sz w:val="32"/>
          <w:szCs w:val="32"/>
        </w:rPr>
        <w:t>22年一般公共预算财政拨款支出594.90万元，主要用于以下方面</w:t>
      </w:r>
      <w:r>
        <w:rPr>
          <w:rFonts w:ascii="仿宋" w:hAnsi="仿宋" w:eastAsia="仿宋"/>
          <w:sz w:val="32"/>
          <w:szCs w:val="32"/>
        </w:rPr>
        <w:t>:</w:t>
      </w:r>
      <w:r>
        <w:rPr>
          <w:rFonts w:hint="eastAsia" w:ascii="仿宋" w:hAnsi="仿宋" w:eastAsia="仿宋"/>
          <w:bCs/>
          <w:sz w:val="32"/>
          <w:szCs w:val="32"/>
        </w:rPr>
        <w:t>社会保障和就业支出48.27万元，占3.21</w:t>
      </w:r>
      <w:r>
        <w:rPr>
          <w:rFonts w:ascii="仿宋" w:hAnsi="仿宋" w:eastAsia="仿宋"/>
          <w:bCs/>
          <w:sz w:val="32"/>
          <w:szCs w:val="32"/>
        </w:rPr>
        <w:t>%</w:t>
      </w:r>
      <w:r>
        <w:rPr>
          <w:rFonts w:hint="eastAsia" w:ascii="仿宋" w:hAnsi="仿宋" w:eastAsia="仿宋"/>
          <w:bCs/>
          <w:sz w:val="32"/>
          <w:szCs w:val="32"/>
        </w:rPr>
        <w:t>；卫生健康支出511.38万元，占94.45</w:t>
      </w:r>
      <w:r>
        <w:rPr>
          <w:rFonts w:ascii="仿宋" w:hAnsi="仿宋" w:eastAsia="仿宋"/>
          <w:bCs/>
          <w:sz w:val="32"/>
          <w:szCs w:val="32"/>
        </w:rPr>
        <w:t>%</w:t>
      </w:r>
      <w:r>
        <w:rPr>
          <w:rFonts w:hint="eastAsia" w:ascii="仿宋" w:hAnsi="仿宋" w:eastAsia="仿宋"/>
          <w:bCs/>
          <w:sz w:val="32"/>
          <w:szCs w:val="32"/>
        </w:rPr>
        <w:t>；住房保障支出35.25万元，占2.34</w:t>
      </w:r>
      <w:r>
        <w:rPr>
          <w:rFonts w:ascii="仿宋" w:hAnsi="仿宋" w:eastAsia="仿宋"/>
          <w:bCs/>
          <w:sz w:val="32"/>
          <w:szCs w:val="32"/>
        </w:rPr>
        <w:t>%</w:t>
      </w:r>
      <w:r>
        <w:rPr>
          <w:rFonts w:hint="eastAsia" w:ascii="仿宋" w:hAnsi="仿宋" w:eastAsia="仿宋"/>
          <w:bCs/>
          <w:sz w:val="32"/>
          <w:szCs w:val="32"/>
        </w:rPr>
        <w:t>。</w:t>
      </w:r>
    </w:p>
    <w:p>
      <w:pPr>
        <w:pStyle w:val="2"/>
      </w:pPr>
    </w:p>
    <w:p>
      <w:pPr>
        <w:pStyle w:val="2"/>
      </w:pPr>
      <w:r>
        <w:drawing>
          <wp:inline distT="0" distB="0" distL="114300" distR="114300">
            <wp:extent cx="4291965" cy="2743200"/>
            <wp:effectExtent l="4445" t="4445" r="8890" b="508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outlineLvl w:val="2"/>
        <w:rPr>
          <w:rFonts w:ascii="仿宋" w:hAnsi="仿宋" w:eastAsia="仿宋"/>
          <w:b/>
          <w:sz w:val="32"/>
          <w:szCs w:val="32"/>
        </w:rPr>
      </w:pPr>
      <w:bookmarkStart w:id="92" w:name="_Toc18565"/>
      <w:bookmarkStart w:id="93" w:name="_Toc15377212"/>
      <w:bookmarkStart w:id="94" w:name="_Toc3770"/>
      <w:bookmarkStart w:id="95" w:name="_Toc155858868"/>
      <w:bookmarkStart w:id="96" w:name="_Toc17525"/>
      <w:r>
        <w:rPr>
          <w:rFonts w:hint="eastAsia" w:ascii="仿宋" w:hAnsi="仿宋" w:eastAsia="仿宋"/>
          <w:b/>
          <w:sz w:val="32"/>
          <w:szCs w:val="32"/>
        </w:rPr>
        <w:t>（三）一般公共预算财政拨款支出决算具体情况</w:t>
      </w:r>
      <w:bookmarkEnd w:id="92"/>
      <w:bookmarkEnd w:id="93"/>
      <w:bookmarkEnd w:id="94"/>
      <w:bookmarkEnd w:id="95"/>
      <w:bookmarkEnd w:id="96"/>
    </w:p>
    <w:p>
      <w:pPr>
        <w:spacing w:line="600" w:lineRule="exact"/>
        <w:ind w:firstLine="640" w:firstLineChars="200"/>
        <w:outlineLvl w:val="2"/>
        <w:rPr>
          <w:rFonts w:ascii="仿宋" w:hAnsi="仿宋" w:eastAsia="仿宋"/>
          <w:bCs/>
          <w:sz w:val="32"/>
          <w:szCs w:val="32"/>
        </w:rPr>
      </w:pPr>
      <w:bookmarkStart w:id="97" w:name="_Toc15378460"/>
      <w:bookmarkStart w:id="98" w:name="_Toc14941"/>
      <w:bookmarkStart w:id="99" w:name="_Toc4865"/>
      <w:bookmarkStart w:id="100" w:name="_Toc16794"/>
      <w:bookmarkStart w:id="101" w:name="_Toc155858869"/>
      <w:bookmarkStart w:id="102" w:name="_Toc15377444"/>
      <w:bookmarkStart w:id="103" w:name="_Toc15377213"/>
      <w:r>
        <w:rPr>
          <w:rFonts w:hint="eastAsia" w:ascii="仿宋" w:hAnsi="仿宋" w:eastAsia="仿宋"/>
          <w:bCs/>
          <w:sz w:val="32"/>
          <w:szCs w:val="32"/>
        </w:rPr>
        <w:t>2022年一般公共预算支出决算数为594.90万元，</w:t>
      </w:r>
      <w:r>
        <w:rPr>
          <w:rStyle w:val="19"/>
          <w:rFonts w:hint="eastAsia" w:ascii="仿宋" w:hAnsi="仿宋" w:eastAsia="仿宋"/>
          <w:b w:val="0"/>
          <w:bCs/>
          <w:sz w:val="32"/>
          <w:szCs w:val="32"/>
        </w:rPr>
        <w:t>完成预算100</w:t>
      </w:r>
      <w:r>
        <w:rPr>
          <w:rStyle w:val="19"/>
          <w:rFonts w:ascii="仿宋" w:hAnsi="仿宋" w:eastAsia="仿宋"/>
          <w:b w:val="0"/>
          <w:bCs/>
          <w:sz w:val="32"/>
          <w:szCs w:val="32"/>
        </w:rPr>
        <w:t>%</w:t>
      </w:r>
      <w:r>
        <w:rPr>
          <w:rStyle w:val="19"/>
          <w:rFonts w:hint="eastAsia" w:ascii="仿宋" w:hAnsi="仿宋" w:eastAsia="仿宋"/>
          <w:b w:val="0"/>
          <w:bCs/>
          <w:sz w:val="32"/>
          <w:szCs w:val="32"/>
        </w:rPr>
        <w:t>。其中：</w:t>
      </w:r>
      <w:bookmarkEnd w:id="97"/>
      <w:bookmarkEnd w:id="98"/>
      <w:bookmarkEnd w:id="99"/>
      <w:bookmarkEnd w:id="100"/>
      <w:bookmarkEnd w:id="101"/>
      <w:bookmarkEnd w:id="102"/>
      <w:bookmarkEnd w:id="103"/>
    </w:p>
    <w:p>
      <w:pPr>
        <w:spacing w:line="600" w:lineRule="exact"/>
        <w:ind w:firstLine="640" w:firstLineChars="200"/>
        <w:rPr>
          <w:rFonts w:ascii="仿宋" w:hAnsi="仿宋" w:eastAsia="仿宋"/>
          <w:bCs/>
          <w:sz w:val="32"/>
          <w:szCs w:val="32"/>
        </w:rPr>
      </w:pPr>
      <w:r>
        <w:rPr>
          <w:rStyle w:val="19"/>
          <w:rFonts w:hint="eastAsia" w:ascii="仿宋" w:hAnsi="仿宋" w:eastAsia="仿宋"/>
          <w:b w:val="0"/>
          <w:bCs/>
          <w:sz w:val="32"/>
          <w:szCs w:val="32"/>
        </w:rPr>
        <w:t>1</w:t>
      </w:r>
      <w:r>
        <w:rPr>
          <w:rStyle w:val="19"/>
          <w:rFonts w:ascii="仿宋" w:hAnsi="仿宋" w:eastAsia="仿宋"/>
          <w:b w:val="0"/>
          <w:bCs/>
          <w:sz w:val="32"/>
          <w:szCs w:val="32"/>
        </w:rPr>
        <w:t>.</w:t>
      </w:r>
      <w:r>
        <w:rPr>
          <w:rStyle w:val="19"/>
          <w:rFonts w:hint="eastAsia" w:ascii="仿宋" w:hAnsi="仿宋" w:eastAsia="仿宋"/>
          <w:b w:val="0"/>
          <w:bCs/>
          <w:sz w:val="32"/>
          <w:szCs w:val="32"/>
        </w:rPr>
        <w:t>社会保障和就业（类）</w:t>
      </w:r>
      <w:r>
        <w:rPr>
          <w:rFonts w:hint="eastAsia" w:ascii="仿宋" w:hAnsi="仿宋" w:eastAsia="仿宋" w:cs="仿宋"/>
          <w:bCs/>
          <w:sz w:val="32"/>
          <w:szCs w:val="32"/>
        </w:rPr>
        <w:t>行政事业单位养老支出</w:t>
      </w:r>
      <w:r>
        <w:rPr>
          <w:rStyle w:val="19"/>
          <w:rFonts w:hint="eastAsia" w:ascii="仿宋" w:hAnsi="仿宋" w:eastAsia="仿宋"/>
          <w:b w:val="0"/>
          <w:bCs/>
          <w:sz w:val="32"/>
          <w:szCs w:val="32"/>
        </w:rPr>
        <w:t>（款）机关事业单位基本养老保险缴费（项）</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支出决算为48.27万元，完成预算100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0" w:firstLineChars="200"/>
        <w:rPr>
          <w:rStyle w:val="19"/>
          <w:rFonts w:ascii="仿宋" w:hAnsi="仿宋" w:eastAsia="仿宋"/>
          <w:b w:val="0"/>
          <w:bCs/>
          <w:sz w:val="32"/>
          <w:szCs w:val="32"/>
        </w:rPr>
      </w:pPr>
      <w:r>
        <w:rPr>
          <w:rStyle w:val="19"/>
          <w:rFonts w:hint="eastAsia" w:ascii="仿宋" w:hAnsi="仿宋" w:eastAsia="仿宋"/>
          <w:b w:val="0"/>
          <w:bCs/>
          <w:sz w:val="32"/>
          <w:szCs w:val="32"/>
        </w:rPr>
        <w:t>2</w:t>
      </w:r>
      <w:r>
        <w:rPr>
          <w:rStyle w:val="19"/>
          <w:rFonts w:ascii="仿宋" w:hAnsi="仿宋" w:eastAsia="仿宋"/>
          <w:b w:val="0"/>
          <w:bCs/>
          <w:sz w:val="32"/>
          <w:szCs w:val="32"/>
        </w:rPr>
        <w:t>.</w:t>
      </w:r>
      <w:r>
        <w:rPr>
          <w:rFonts w:hint="eastAsia" w:ascii="仿宋" w:hAnsi="仿宋" w:eastAsia="仿宋"/>
          <w:bCs/>
          <w:sz w:val="32"/>
          <w:szCs w:val="32"/>
        </w:rPr>
        <w:t>卫生健康</w:t>
      </w:r>
      <w:r>
        <w:rPr>
          <w:rStyle w:val="19"/>
          <w:rFonts w:hint="eastAsia" w:ascii="仿宋" w:hAnsi="仿宋" w:eastAsia="仿宋"/>
          <w:b w:val="0"/>
          <w:bCs/>
          <w:sz w:val="32"/>
          <w:szCs w:val="32"/>
        </w:rPr>
        <w:t>（类）</w:t>
      </w:r>
      <w:r>
        <w:rPr>
          <w:rFonts w:hint="eastAsia" w:ascii="仿宋" w:hAnsi="仿宋" w:eastAsia="仿宋" w:cs="仿宋"/>
          <w:bCs/>
          <w:sz w:val="32"/>
          <w:szCs w:val="32"/>
        </w:rPr>
        <w:t>基层医疗机构</w:t>
      </w:r>
      <w:r>
        <w:rPr>
          <w:rStyle w:val="19"/>
          <w:rFonts w:hint="eastAsia" w:ascii="仿宋" w:hAnsi="仿宋" w:eastAsia="仿宋"/>
          <w:b w:val="0"/>
          <w:bCs/>
          <w:sz w:val="32"/>
          <w:szCs w:val="32"/>
        </w:rPr>
        <w:t>（款）</w:t>
      </w:r>
      <w:r>
        <w:rPr>
          <w:rFonts w:hint="eastAsia" w:ascii="仿宋" w:hAnsi="仿宋" w:eastAsia="仿宋" w:cs="仿宋"/>
          <w:bCs/>
          <w:sz w:val="32"/>
          <w:szCs w:val="32"/>
        </w:rPr>
        <w:t>乡镇卫生院</w:t>
      </w:r>
      <w:r>
        <w:rPr>
          <w:rStyle w:val="19"/>
          <w:rFonts w:hint="eastAsia" w:ascii="仿宋" w:hAnsi="仿宋" w:eastAsia="仿宋"/>
          <w:b w:val="0"/>
          <w:bCs/>
          <w:sz w:val="32"/>
          <w:szCs w:val="32"/>
        </w:rPr>
        <w:t>（项）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支出决算为368.28万元，完成预算100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pStyle w:val="2"/>
        <w:ind w:left="0" w:leftChars="0" w:firstLine="640"/>
        <w:rPr>
          <w:rStyle w:val="19"/>
          <w:rFonts w:ascii="仿宋" w:hAnsi="仿宋" w:eastAsia="仿宋"/>
          <w:b w:val="0"/>
          <w:bCs/>
          <w:sz w:val="32"/>
          <w:szCs w:val="32"/>
        </w:rPr>
      </w:pPr>
      <w:r>
        <w:rPr>
          <w:rStyle w:val="19"/>
          <w:rFonts w:hint="eastAsia" w:ascii="仿宋" w:hAnsi="仿宋" w:eastAsia="仿宋"/>
          <w:b w:val="0"/>
          <w:bCs/>
          <w:sz w:val="32"/>
          <w:szCs w:val="32"/>
        </w:rPr>
        <w:t>3</w:t>
      </w:r>
      <w:r>
        <w:rPr>
          <w:rStyle w:val="19"/>
          <w:rFonts w:ascii="仿宋" w:hAnsi="仿宋" w:eastAsia="仿宋"/>
          <w:b w:val="0"/>
          <w:bCs/>
          <w:sz w:val="32"/>
          <w:szCs w:val="32"/>
        </w:rPr>
        <w:t>.</w:t>
      </w:r>
      <w:r>
        <w:rPr>
          <w:rFonts w:hint="eastAsia" w:ascii="仿宋" w:hAnsi="仿宋" w:eastAsia="仿宋"/>
          <w:bCs/>
          <w:sz w:val="32"/>
          <w:szCs w:val="32"/>
        </w:rPr>
        <w:t>卫生健康</w:t>
      </w:r>
      <w:r>
        <w:rPr>
          <w:rStyle w:val="19"/>
          <w:rFonts w:hint="eastAsia" w:ascii="仿宋" w:hAnsi="仿宋" w:eastAsia="仿宋"/>
          <w:b w:val="0"/>
          <w:bCs/>
          <w:sz w:val="32"/>
          <w:szCs w:val="32"/>
        </w:rPr>
        <w:t>（类）</w:t>
      </w:r>
      <w:r>
        <w:rPr>
          <w:rFonts w:hint="eastAsia" w:ascii="仿宋" w:hAnsi="仿宋" w:eastAsia="仿宋" w:cs="仿宋"/>
          <w:bCs/>
          <w:sz w:val="32"/>
          <w:szCs w:val="32"/>
        </w:rPr>
        <w:t>公共卫生</w:t>
      </w:r>
      <w:r>
        <w:rPr>
          <w:rStyle w:val="19"/>
          <w:rFonts w:hint="eastAsia" w:ascii="仿宋" w:hAnsi="仿宋" w:eastAsia="仿宋"/>
          <w:b w:val="0"/>
          <w:bCs/>
          <w:sz w:val="32"/>
          <w:szCs w:val="32"/>
        </w:rPr>
        <w:t>（款）</w:t>
      </w:r>
      <w:r>
        <w:rPr>
          <w:rFonts w:hint="eastAsia" w:ascii="仿宋" w:hAnsi="仿宋" w:eastAsia="仿宋" w:cs="仿宋"/>
          <w:bCs/>
          <w:sz w:val="32"/>
          <w:szCs w:val="32"/>
        </w:rPr>
        <w:t>基本公共卫生服务</w:t>
      </w:r>
      <w:r>
        <w:rPr>
          <w:rStyle w:val="19"/>
          <w:rFonts w:hint="eastAsia" w:ascii="仿宋" w:hAnsi="仿宋" w:eastAsia="仿宋"/>
          <w:b w:val="0"/>
          <w:bCs/>
          <w:sz w:val="32"/>
          <w:szCs w:val="32"/>
        </w:rPr>
        <w:t>（项）：支出决算为96.62万元，完成预算100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pStyle w:val="16"/>
        <w:spacing w:before="93"/>
        <w:ind w:firstLine="640" w:firstLineChars="200"/>
        <w:rPr>
          <w:rStyle w:val="19"/>
          <w:rFonts w:ascii="仿宋" w:hAnsi="仿宋" w:eastAsia="仿宋"/>
          <w:b w:val="0"/>
          <w:bCs/>
          <w:sz w:val="32"/>
          <w:szCs w:val="32"/>
        </w:rPr>
      </w:pPr>
      <w:r>
        <w:rPr>
          <w:rFonts w:hint="eastAsia" w:ascii="仿宋" w:hAnsi="仿宋" w:eastAsia="仿宋"/>
          <w:bCs/>
          <w:sz w:val="32"/>
          <w:szCs w:val="32"/>
        </w:rPr>
        <w:t>4.卫生健康</w:t>
      </w:r>
      <w:r>
        <w:rPr>
          <w:rStyle w:val="19"/>
          <w:rFonts w:hint="eastAsia" w:ascii="仿宋" w:hAnsi="仿宋" w:eastAsia="仿宋"/>
          <w:b w:val="0"/>
          <w:bCs/>
          <w:sz w:val="32"/>
          <w:szCs w:val="32"/>
        </w:rPr>
        <w:t>（类）</w:t>
      </w:r>
      <w:r>
        <w:rPr>
          <w:rFonts w:hint="eastAsia" w:ascii="仿宋" w:hAnsi="仿宋" w:eastAsia="仿宋" w:cs="仿宋"/>
          <w:bCs/>
          <w:sz w:val="32"/>
          <w:szCs w:val="32"/>
        </w:rPr>
        <w:t>行政事业单位医疗</w:t>
      </w:r>
      <w:r>
        <w:rPr>
          <w:rStyle w:val="19"/>
          <w:rFonts w:hint="eastAsia" w:ascii="仿宋" w:hAnsi="仿宋" w:eastAsia="仿宋"/>
          <w:b w:val="0"/>
          <w:bCs/>
          <w:sz w:val="32"/>
          <w:szCs w:val="32"/>
        </w:rPr>
        <w:t>（款）</w:t>
      </w:r>
      <w:r>
        <w:rPr>
          <w:rFonts w:hint="eastAsia" w:ascii="仿宋" w:hAnsi="仿宋" w:eastAsia="仿宋" w:cs="仿宋"/>
          <w:bCs/>
          <w:sz w:val="32"/>
          <w:szCs w:val="32"/>
        </w:rPr>
        <w:t xml:space="preserve"> 事业单位医疗</w:t>
      </w:r>
      <w:r>
        <w:rPr>
          <w:rStyle w:val="19"/>
          <w:rFonts w:hint="eastAsia" w:ascii="仿宋" w:hAnsi="仿宋" w:eastAsia="仿宋"/>
          <w:b w:val="0"/>
          <w:bCs/>
          <w:sz w:val="32"/>
          <w:szCs w:val="32"/>
        </w:rPr>
        <w:t>（项）：支出决算为23.50万元，完成预算100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pStyle w:val="16"/>
        <w:spacing w:before="93"/>
        <w:ind w:firstLine="640" w:firstLineChars="200"/>
        <w:rPr>
          <w:rStyle w:val="19"/>
          <w:rFonts w:ascii="仿宋" w:hAnsi="仿宋" w:eastAsia="仿宋"/>
          <w:b w:val="0"/>
          <w:bCs/>
          <w:sz w:val="32"/>
          <w:szCs w:val="32"/>
        </w:rPr>
      </w:pPr>
      <w:r>
        <w:rPr>
          <w:rFonts w:hint="eastAsia" w:ascii="仿宋" w:hAnsi="仿宋" w:eastAsia="仿宋"/>
          <w:bCs/>
          <w:sz w:val="32"/>
          <w:szCs w:val="32"/>
        </w:rPr>
        <w:t>5、卫生健康</w:t>
      </w:r>
      <w:r>
        <w:rPr>
          <w:rStyle w:val="19"/>
          <w:rFonts w:hint="eastAsia" w:ascii="仿宋" w:hAnsi="仿宋" w:eastAsia="仿宋"/>
          <w:b w:val="0"/>
          <w:bCs/>
          <w:sz w:val="32"/>
          <w:szCs w:val="32"/>
        </w:rPr>
        <w:t>（类）基层医疗卫生机构（款）其他基层医疗卫生机构（项）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支出决算为22.98万元，完成预算100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pStyle w:val="2"/>
        <w:ind w:left="0" w:leftChars="0" w:firstLine="640"/>
        <w:rPr>
          <w:rFonts w:ascii="仿宋" w:hAnsi="仿宋" w:eastAsia="仿宋"/>
          <w:bCs/>
          <w:sz w:val="32"/>
          <w:szCs w:val="32"/>
        </w:rPr>
      </w:pPr>
      <w:r>
        <w:rPr>
          <w:rStyle w:val="19"/>
          <w:rFonts w:hint="eastAsia" w:ascii="仿宋" w:hAnsi="仿宋" w:eastAsia="仿宋"/>
          <w:b w:val="0"/>
          <w:bCs/>
          <w:sz w:val="32"/>
          <w:szCs w:val="32"/>
        </w:rPr>
        <w:t>6.</w:t>
      </w:r>
      <w:r>
        <w:rPr>
          <w:rFonts w:hint="eastAsia" w:ascii="仿宋" w:hAnsi="仿宋" w:eastAsia="仿宋" w:cs="仿宋"/>
          <w:bCs/>
          <w:sz w:val="32"/>
          <w:szCs w:val="32"/>
        </w:rPr>
        <w:t>住房保障</w:t>
      </w:r>
      <w:r>
        <w:rPr>
          <w:rStyle w:val="19"/>
          <w:rFonts w:hint="eastAsia" w:ascii="仿宋" w:hAnsi="仿宋" w:eastAsia="仿宋"/>
          <w:b w:val="0"/>
          <w:bCs/>
          <w:sz w:val="32"/>
          <w:szCs w:val="32"/>
        </w:rPr>
        <w:t>（类）</w:t>
      </w:r>
      <w:r>
        <w:rPr>
          <w:rFonts w:hint="eastAsia" w:ascii="仿宋" w:hAnsi="仿宋" w:eastAsia="仿宋" w:cs="仿宋"/>
          <w:bCs/>
          <w:sz w:val="32"/>
          <w:szCs w:val="32"/>
        </w:rPr>
        <w:t>住房改革</w:t>
      </w:r>
      <w:r>
        <w:rPr>
          <w:rStyle w:val="19"/>
          <w:rFonts w:hint="eastAsia" w:ascii="仿宋" w:hAnsi="仿宋" w:eastAsia="仿宋"/>
          <w:b w:val="0"/>
          <w:bCs/>
          <w:sz w:val="32"/>
          <w:szCs w:val="32"/>
        </w:rPr>
        <w:t>（款）</w:t>
      </w:r>
      <w:r>
        <w:rPr>
          <w:rFonts w:hint="eastAsia" w:ascii="仿宋" w:hAnsi="仿宋" w:eastAsia="仿宋" w:cs="仿宋"/>
          <w:bCs/>
          <w:sz w:val="32"/>
          <w:szCs w:val="32"/>
        </w:rPr>
        <w:t>住房公积金</w:t>
      </w:r>
      <w:r>
        <w:rPr>
          <w:rStyle w:val="19"/>
          <w:rFonts w:hint="eastAsia" w:ascii="仿宋" w:hAnsi="仿宋" w:eastAsia="仿宋"/>
          <w:b w:val="0"/>
          <w:bCs/>
          <w:sz w:val="32"/>
          <w:szCs w:val="32"/>
        </w:rPr>
        <w:t>（项）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支出决算为35.25万元，完成预算100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tabs>
          <w:tab w:val="right" w:pos="8306"/>
        </w:tabs>
        <w:spacing w:line="600" w:lineRule="exact"/>
        <w:ind w:firstLine="640"/>
        <w:outlineLvl w:val="1"/>
        <w:rPr>
          <w:rStyle w:val="30"/>
          <w:b w:val="0"/>
        </w:rPr>
      </w:pPr>
      <w:bookmarkStart w:id="104" w:name="_Toc155858870"/>
      <w:bookmarkStart w:id="105" w:name="_Toc32222"/>
      <w:bookmarkStart w:id="106" w:name="_Toc6490"/>
      <w:bookmarkStart w:id="107" w:name="_Toc15396608"/>
      <w:bookmarkStart w:id="108" w:name="_Toc15377214"/>
      <w:bookmarkStart w:id="109" w:name="_Toc23249"/>
      <w:r>
        <w:rPr>
          <w:rFonts w:hint="eastAsia" w:ascii="黑体" w:eastAsia="黑体"/>
          <w:bCs/>
          <w:sz w:val="32"/>
          <w:szCs w:val="32"/>
        </w:rPr>
        <w:t>六、</w:t>
      </w:r>
      <w:r>
        <w:rPr>
          <w:rFonts w:hint="eastAsia" w:ascii="黑体" w:hAnsi="黑体" w:eastAsia="黑体"/>
          <w:bCs/>
          <w:sz w:val="32"/>
          <w:szCs w:val="32"/>
        </w:rPr>
        <w:t>一</w:t>
      </w:r>
      <w:r>
        <w:rPr>
          <w:rStyle w:val="30"/>
          <w:rFonts w:hint="eastAsia" w:ascii="黑体" w:hAnsi="黑体" w:eastAsia="黑体"/>
          <w:b w:val="0"/>
        </w:rPr>
        <w:t>般公共预算财政拨款基本支出决算情况说明</w:t>
      </w:r>
      <w:bookmarkEnd w:id="104"/>
      <w:bookmarkEnd w:id="105"/>
      <w:bookmarkEnd w:id="106"/>
      <w:bookmarkEnd w:id="107"/>
      <w:bookmarkEnd w:id="108"/>
      <w:bookmarkEnd w:id="109"/>
      <w:r>
        <w:rPr>
          <w:rStyle w:val="30"/>
          <w:rFonts w:ascii="黑体" w:hAnsi="黑体" w:eastAsia="黑体"/>
          <w:b w:val="0"/>
        </w:rPr>
        <w:tab/>
      </w:r>
    </w:p>
    <w:p>
      <w:pPr>
        <w:spacing w:line="600" w:lineRule="exact"/>
        <w:ind w:firstLine="645"/>
        <w:rPr>
          <w:rFonts w:ascii="仿宋" w:hAnsi="仿宋" w:eastAsia="仿宋"/>
          <w:bCs/>
          <w:sz w:val="32"/>
          <w:szCs w:val="32"/>
        </w:rPr>
      </w:pPr>
      <w:r>
        <w:rPr>
          <w:rFonts w:ascii="仿宋" w:hAnsi="仿宋" w:eastAsia="仿宋"/>
          <w:bCs/>
          <w:sz w:val="32"/>
          <w:szCs w:val="32"/>
        </w:rPr>
        <w:t>20</w:t>
      </w:r>
      <w:r>
        <w:rPr>
          <w:rFonts w:hint="eastAsia" w:ascii="仿宋" w:hAnsi="仿宋" w:eastAsia="仿宋"/>
          <w:bCs/>
          <w:sz w:val="32"/>
          <w:szCs w:val="32"/>
        </w:rPr>
        <w:t>22年一般公共预算财政拨款基本支出594.90万元，其中：</w:t>
      </w:r>
    </w:p>
    <w:p>
      <w:pPr>
        <w:spacing w:line="600" w:lineRule="exact"/>
        <w:ind w:firstLine="645"/>
        <w:rPr>
          <w:rFonts w:ascii="仿宋" w:hAnsi="仿宋" w:eastAsia="仿宋"/>
          <w:bCs/>
          <w:sz w:val="32"/>
          <w:szCs w:val="32"/>
        </w:rPr>
      </w:pPr>
      <w:r>
        <w:rPr>
          <w:rFonts w:hint="eastAsia" w:ascii="仿宋" w:hAnsi="仿宋" w:eastAsia="仿宋"/>
          <w:bCs/>
          <w:sz w:val="32"/>
          <w:szCs w:val="32"/>
        </w:rPr>
        <w:t>人员经费550.78万元，主要包括：基本工资、津贴补贴、绩效工资、机关事业单位基本养老保险缴费、其他社会保障缴费、其他工资福利支出、生活补助、住房公积金等。</w:t>
      </w:r>
      <w:r>
        <w:rPr>
          <w:rFonts w:ascii="仿宋" w:hAnsi="仿宋" w:eastAsia="仿宋"/>
          <w:bCs/>
          <w:sz w:val="32"/>
          <w:szCs w:val="32"/>
        </w:rPr>
        <w:br w:type="textWrapping"/>
      </w:r>
      <w:r>
        <w:rPr>
          <w:rFonts w:hint="eastAsia" w:ascii="仿宋" w:hAnsi="仿宋" w:eastAsia="仿宋"/>
          <w:bCs/>
          <w:sz w:val="32"/>
          <w:szCs w:val="32"/>
        </w:rPr>
        <w:t>　　公用经费44.12万元，主要包括：办公费、印刷费、手续费、水费、电费、邮电费、差旅费、维修（护）费、专用材料费、其他商品和服务支出等。</w:t>
      </w:r>
    </w:p>
    <w:p>
      <w:pPr>
        <w:spacing w:line="600" w:lineRule="exact"/>
        <w:ind w:firstLine="640"/>
        <w:outlineLvl w:val="1"/>
        <w:rPr>
          <w:rStyle w:val="30"/>
          <w:rFonts w:ascii="黑体" w:hAnsi="黑体" w:eastAsia="黑体"/>
          <w:b w:val="0"/>
        </w:rPr>
      </w:pPr>
      <w:bookmarkStart w:id="110" w:name="_Toc15396609"/>
      <w:bookmarkStart w:id="111" w:name="_Toc8690"/>
      <w:bookmarkStart w:id="112" w:name="_Toc15377215"/>
      <w:bookmarkStart w:id="113" w:name="_Toc32663"/>
      <w:bookmarkStart w:id="114" w:name="_Toc155858871"/>
      <w:bookmarkStart w:id="115" w:name="_Toc3530"/>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110"/>
      <w:bookmarkEnd w:id="111"/>
      <w:bookmarkEnd w:id="112"/>
      <w:bookmarkEnd w:id="113"/>
      <w:bookmarkEnd w:id="114"/>
      <w:bookmarkEnd w:id="115"/>
    </w:p>
    <w:p>
      <w:pPr>
        <w:spacing w:line="600" w:lineRule="exact"/>
        <w:ind w:firstLine="640"/>
        <w:outlineLvl w:val="2"/>
        <w:rPr>
          <w:rFonts w:ascii="仿宋" w:hAnsi="仿宋" w:eastAsia="仿宋"/>
          <w:b/>
          <w:sz w:val="32"/>
          <w:szCs w:val="32"/>
        </w:rPr>
      </w:pPr>
      <w:bookmarkStart w:id="116" w:name="_Toc8307"/>
      <w:bookmarkStart w:id="117" w:name="_Toc5395"/>
      <w:bookmarkStart w:id="118" w:name="_Toc15377216"/>
      <w:bookmarkStart w:id="119" w:name="_Toc155858872"/>
      <w:bookmarkStart w:id="120" w:name="_Toc21748"/>
      <w:r>
        <w:rPr>
          <w:rFonts w:hint="eastAsia" w:ascii="仿宋" w:hAnsi="仿宋" w:eastAsia="仿宋"/>
          <w:b/>
          <w:sz w:val="32"/>
          <w:szCs w:val="32"/>
        </w:rPr>
        <w:t>（一）“三公”经费财政拨款支出决算总体情况说明</w:t>
      </w:r>
      <w:bookmarkEnd w:id="116"/>
      <w:bookmarkEnd w:id="117"/>
      <w:bookmarkEnd w:id="118"/>
      <w:bookmarkEnd w:id="119"/>
      <w:bookmarkEnd w:id="12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22年“三公”经费财政拨款支出决算为0.96万元，完成预算100</w:t>
      </w:r>
      <w:r>
        <w:rPr>
          <w:rFonts w:ascii="仿宋" w:hAnsi="仿宋" w:eastAsia="仿宋"/>
          <w:sz w:val="32"/>
          <w:szCs w:val="32"/>
        </w:rPr>
        <w:t>%</w:t>
      </w:r>
      <w:r>
        <w:rPr>
          <w:rFonts w:hint="eastAsia" w:ascii="仿宋" w:hAnsi="仿宋" w:eastAsia="仿宋"/>
          <w:sz w:val="32"/>
          <w:szCs w:val="32"/>
        </w:rPr>
        <w:t>。2021年本单位未单独填报决算，由系统统一填报部门决算，故无法对比。</w:t>
      </w:r>
    </w:p>
    <w:p>
      <w:pPr>
        <w:spacing w:line="600" w:lineRule="exact"/>
        <w:ind w:firstLine="640"/>
        <w:outlineLvl w:val="2"/>
        <w:rPr>
          <w:rFonts w:ascii="仿宋" w:hAnsi="仿宋" w:eastAsia="仿宋"/>
          <w:b/>
          <w:sz w:val="32"/>
          <w:szCs w:val="32"/>
        </w:rPr>
      </w:pPr>
      <w:bookmarkStart w:id="121" w:name="_Toc155858873"/>
      <w:bookmarkStart w:id="122" w:name="_Toc329"/>
      <w:bookmarkStart w:id="123" w:name="_Toc11890"/>
      <w:bookmarkStart w:id="124" w:name="_Toc8267"/>
      <w:bookmarkStart w:id="125" w:name="_Toc15377217"/>
      <w:r>
        <w:rPr>
          <w:rFonts w:hint="eastAsia" w:ascii="仿宋" w:hAnsi="仿宋" w:eastAsia="仿宋"/>
          <w:b/>
          <w:sz w:val="32"/>
          <w:szCs w:val="32"/>
        </w:rPr>
        <w:t>（二）“三公”经费财政拨款支出决算具体情况说明</w:t>
      </w:r>
      <w:bookmarkEnd w:id="121"/>
      <w:bookmarkEnd w:id="122"/>
      <w:bookmarkEnd w:id="123"/>
      <w:bookmarkEnd w:id="124"/>
      <w:bookmarkEnd w:id="1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；公务接待费支出决算0.96万元，占100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rPr>
          <w:rFonts w:ascii="仿宋" w:hAnsi="仿宋" w:eastAsia="仿宋"/>
          <w:sz w:val="32"/>
          <w:szCs w:val="32"/>
        </w:rPr>
      </w:pPr>
    </w:p>
    <w:p>
      <w:pPr>
        <w:pStyle w:val="2"/>
        <w:rPr>
          <w:rFonts w:ascii="仿宋" w:hAnsi="仿宋" w:eastAsia="仿宋"/>
          <w:sz w:val="32"/>
          <w:szCs w:val="32"/>
        </w:rPr>
      </w:pPr>
      <w:r>
        <w:drawing>
          <wp:inline distT="0" distB="0" distL="114300" distR="114300">
            <wp:extent cx="4567555" cy="2695575"/>
            <wp:effectExtent l="4445" t="4445" r="9525" b="508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9"/>
          <w:rFonts w:hint="eastAsia" w:ascii="仿宋" w:hAnsi="仿宋" w:eastAsia="仿宋"/>
          <w:b w:val="0"/>
          <w:bCs/>
          <w:sz w:val="32"/>
          <w:szCs w:val="32"/>
        </w:rPr>
        <w:t>完成预算0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9"/>
          <w:rFonts w:hint="eastAsia" w:ascii="仿宋" w:hAnsi="仿宋" w:eastAsia="仿宋"/>
          <w:b w:val="0"/>
          <w:bCs/>
          <w:sz w:val="32"/>
          <w:szCs w:val="32"/>
        </w:rPr>
        <w:t>完成预算0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公务用车购置支出0</w:t>
      </w:r>
      <w:r>
        <w:rPr>
          <w:rFonts w:hint="eastAsia" w:ascii="仿宋_GB2312" w:eastAsia="仿宋_GB2312"/>
          <w:sz w:val="32"/>
          <w:szCs w:val="32"/>
        </w:rPr>
        <w:t>万元。全年按规定更新购置公务用车0辆，其中：轿车0辆、金额0万元，越野车0辆、金额0万元，载客汽车0辆、金额0万元，主要用于…。截至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3" w:firstLineChars="200"/>
        <w:rPr>
          <w:rStyle w:val="19"/>
          <w:rFonts w:ascii="仿宋" w:hAnsi="仿宋" w:eastAsia="仿宋"/>
          <w:b w:val="0"/>
          <w:bCs/>
          <w:sz w:val="32"/>
          <w:szCs w:val="32"/>
        </w:rPr>
      </w:pPr>
      <w:r>
        <w:rPr>
          <w:rFonts w:hint="eastAsia" w:ascii="仿宋_GB2312" w:eastAsia="仿宋_GB2312"/>
          <w:b/>
          <w:sz w:val="32"/>
          <w:szCs w:val="32"/>
        </w:rPr>
        <w:t>3.公务接待费支出</w:t>
      </w:r>
      <w:r>
        <w:rPr>
          <w:rFonts w:hint="eastAsia" w:ascii="仿宋_GB2312" w:eastAsia="仿宋_GB2312"/>
          <w:sz w:val="32"/>
          <w:szCs w:val="32"/>
        </w:rPr>
        <w:t>0.96万元，</w:t>
      </w:r>
      <w:r>
        <w:rPr>
          <w:rStyle w:val="19"/>
          <w:rFonts w:hint="eastAsia" w:ascii="仿宋" w:hAnsi="仿宋" w:eastAsia="仿宋"/>
          <w:b w:val="0"/>
          <w:bCs/>
          <w:sz w:val="32"/>
          <w:szCs w:val="32"/>
        </w:rPr>
        <w:t>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4.国内公务接待支出</w:t>
      </w:r>
      <w:r>
        <w:rPr>
          <w:rFonts w:hint="eastAsia" w:ascii="仿宋" w:hAnsi="仿宋" w:eastAsia="仿宋"/>
          <w:sz w:val="32"/>
          <w:szCs w:val="32"/>
        </w:rPr>
        <w:t>0.96</w:t>
      </w:r>
      <w:r>
        <w:rPr>
          <w:rFonts w:hint="eastAsia" w:ascii="仿宋_GB2312" w:eastAsia="仿宋_GB2312"/>
          <w:sz w:val="32"/>
          <w:szCs w:val="32"/>
        </w:rPr>
        <w:t>万元，主要用于开展业务活动开支的住宿费、用餐费等。国内公务接待47批次，202人次（不包括陪同人员），共计支出0.96万元。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bookmarkStart w:id="126" w:name="_Toc15396610"/>
      <w:bookmarkStart w:id="127" w:name="_Toc15377218"/>
    </w:p>
    <w:p>
      <w:pPr>
        <w:spacing w:line="600" w:lineRule="exact"/>
        <w:ind w:firstLine="640"/>
        <w:outlineLvl w:val="1"/>
        <w:rPr>
          <w:rStyle w:val="30"/>
          <w:rFonts w:ascii="黑体" w:hAnsi="黑体" w:eastAsia="黑体"/>
        </w:rPr>
      </w:pPr>
      <w:bookmarkStart w:id="128" w:name="_Toc6564"/>
      <w:bookmarkStart w:id="129" w:name="_Toc6699"/>
      <w:bookmarkStart w:id="130" w:name="_Toc155858874"/>
      <w:bookmarkStart w:id="131" w:name="_Toc22110"/>
      <w:r>
        <w:rPr>
          <w:rFonts w:hint="eastAsia" w:ascii="黑体" w:eastAsia="黑体"/>
          <w:sz w:val="32"/>
          <w:szCs w:val="32"/>
        </w:rPr>
        <w:t>八、</w:t>
      </w:r>
      <w:r>
        <w:rPr>
          <w:rStyle w:val="30"/>
          <w:rFonts w:hint="eastAsia" w:ascii="黑体" w:hAnsi="黑体" w:eastAsia="黑体"/>
          <w:b w:val="0"/>
        </w:rPr>
        <w:t>政府性基金预算支出决算情况说明</w:t>
      </w:r>
      <w:bookmarkEnd w:id="126"/>
      <w:bookmarkEnd w:id="127"/>
      <w:bookmarkEnd w:id="128"/>
      <w:bookmarkEnd w:id="129"/>
      <w:bookmarkEnd w:id="130"/>
      <w:bookmarkEnd w:id="13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4"/>
        </w:numPr>
        <w:spacing w:line="600" w:lineRule="exact"/>
        <w:ind w:firstLine="640"/>
        <w:outlineLvl w:val="1"/>
        <w:rPr>
          <w:rStyle w:val="30"/>
          <w:rFonts w:ascii="黑体" w:hAnsi="黑体" w:eastAsia="黑体"/>
          <w:b w:val="0"/>
        </w:rPr>
      </w:pPr>
      <w:bookmarkStart w:id="132" w:name="_Toc155858875"/>
      <w:bookmarkStart w:id="133" w:name="_Toc15396611"/>
      <w:bookmarkStart w:id="134" w:name="_Toc15377219"/>
      <w:bookmarkStart w:id="135" w:name="_Toc27656"/>
      <w:bookmarkStart w:id="136" w:name="_Toc15398"/>
      <w:bookmarkStart w:id="137" w:name="_Toc9144"/>
      <w:r>
        <w:rPr>
          <w:rStyle w:val="30"/>
          <w:rFonts w:hint="eastAsia" w:ascii="黑体" w:hAnsi="黑体" w:eastAsia="黑体"/>
          <w:b w:val="0"/>
        </w:rPr>
        <w:t>国有资本经营预算支出决算情况说明</w:t>
      </w:r>
      <w:bookmarkEnd w:id="132"/>
      <w:bookmarkEnd w:id="133"/>
      <w:bookmarkEnd w:id="134"/>
      <w:bookmarkEnd w:id="135"/>
      <w:bookmarkEnd w:id="136"/>
      <w:bookmarkEnd w:id="137"/>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4"/>
        </w:numPr>
        <w:spacing w:line="600" w:lineRule="exact"/>
        <w:ind w:firstLine="640"/>
        <w:outlineLvl w:val="1"/>
        <w:rPr>
          <w:rStyle w:val="30"/>
          <w:rFonts w:ascii="黑体" w:hAnsi="黑体" w:eastAsia="黑体"/>
          <w:b w:val="0"/>
        </w:rPr>
      </w:pPr>
      <w:bookmarkStart w:id="138" w:name="_Toc15396612"/>
      <w:bookmarkStart w:id="139" w:name="_Toc29909"/>
      <w:bookmarkStart w:id="140" w:name="_Toc19058"/>
      <w:bookmarkStart w:id="141" w:name="_Toc1334"/>
      <w:bookmarkStart w:id="142" w:name="_Toc155858876"/>
      <w:bookmarkStart w:id="143" w:name="_Toc15377221"/>
      <w:r>
        <w:rPr>
          <w:rStyle w:val="30"/>
          <w:rFonts w:hint="eastAsia" w:ascii="黑体" w:hAnsi="黑体" w:eastAsia="黑体"/>
          <w:b w:val="0"/>
        </w:rPr>
        <w:t>其他重要事项的情况说明</w:t>
      </w:r>
      <w:bookmarkEnd w:id="138"/>
      <w:bookmarkEnd w:id="139"/>
      <w:bookmarkEnd w:id="140"/>
      <w:bookmarkEnd w:id="141"/>
      <w:bookmarkEnd w:id="142"/>
      <w:bookmarkEnd w:id="143"/>
    </w:p>
    <w:p>
      <w:pPr>
        <w:spacing w:line="600" w:lineRule="exact"/>
        <w:ind w:firstLine="643" w:firstLineChars="200"/>
        <w:outlineLvl w:val="2"/>
        <w:rPr>
          <w:rFonts w:ascii="仿宋" w:hAnsi="仿宋" w:eastAsia="仿宋"/>
          <w:sz w:val="32"/>
          <w:szCs w:val="32"/>
        </w:rPr>
      </w:pPr>
      <w:bookmarkStart w:id="144" w:name="_Toc20373"/>
      <w:bookmarkStart w:id="145" w:name="_Toc9076"/>
      <w:bookmarkStart w:id="146" w:name="_Toc17272"/>
      <w:bookmarkStart w:id="147" w:name="_Toc155858877"/>
      <w:bookmarkStart w:id="148" w:name="_Toc15377222"/>
      <w:r>
        <w:rPr>
          <w:rFonts w:hint="eastAsia" w:ascii="仿宋" w:hAnsi="仿宋" w:eastAsia="仿宋"/>
          <w:b/>
          <w:sz w:val="32"/>
          <w:szCs w:val="32"/>
        </w:rPr>
        <w:t>（一）机关运行经费支出情况</w:t>
      </w:r>
      <w:bookmarkEnd w:id="144"/>
      <w:bookmarkEnd w:id="145"/>
      <w:bookmarkEnd w:id="146"/>
      <w:bookmarkEnd w:id="147"/>
      <w:bookmarkEnd w:id="1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22年，机关运行经费支出0万元，比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49" w:name="_Toc25169"/>
      <w:bookmarkStart w:id="150" w:name="_Toc12276"/>
      <w:bookmarkStart w:id="151" w:name="_Toc15266"/>
      <w:bookmarkStart w:id="152" w:name="_Toc15377223"/>
      <w:bookmarkStart w:id="153" w:name="_Toc155858878"/>
      <w:r>
        <w:rPr>
          <w:rFonts w:hint="eastAsia" w:ascii="仿宋" w:hAnsi="仿宋" w:eastAsia="仿宋"/>
          <w:b/>
          <w:sz w:val="32"/>
          <w:szCs w:val="32"/>
        </w:rPr>
        <w:t>（二）政府采购支出情况</w:t>
      </w:r>
      <w:bookmarkEnd w:id="149"/>
      <w:bookmarkEnd w:id="150"/>
      <w:bookmarkEnd w:id="151"/>
      <w:bookmarkEnd w:id="152"/>
      <w:bookmarkEnd w:id="1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54" w:name="_Toc155858879"/>
      <w:bookmarkStart w:id="155" w:name="_Toc9995"/>
      <w:bookmarkStart w:id="156" w:name="_Toc15377224"/>
      <w:bookmarkStart w:id="157" w:name="_Toc18203"/>
      <w:bookmarkStart w:id="158" w:name="_Toc3783"/>
      <w:r>
        <w:rPr>
          <w:rFonts w:hint="eastAsia" w:ascii="仿宋" w:hAnsi="仿宋" w:eastAsia="仿宋"/>
          <w:b/>
          <w:sz w:val="32"/>
          <w:szCs w:val="32"/>
        </w:rPr>
        <w:t>（三）国有资产占有使用情况</w:t>
      </w:r>
      <w:bookmarkEnd w:id="154"/>
      <w:bookmarkEnd w:id="155"/>
      <w:bookmarkEnd w:id="156"/>
      <w:bookmarkEnd w:id="157"/>
      <w:bookmarkEnd w:id="15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日，共有车辆1辆，其中：主要领导干部用车0辆、机要通信用车0辆、应急保障用车0辆、其他用车1辆，其他用车主要是用于医疗救护。单价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59" w:name="_Toc29285"/>
      <w:bookmarkStart w:id="160" w:name="_Toc155858880"/>
      <w:bookmarkStart w:id="161" w:name="_Toc31472"/>
      <w:bookmarkStart w:id="162" w:name="_Toc10795"/>
      <w:r>
        <w:rPr>
          <w:rFonts w:hint="eastAsia" w:ascii="仿宋" w:hAnsi="仿宋" w:eastAsia="仿宋"/>
          <w:b/>
          <w:sz w:val="32"/>
          <w:szCs w:val="32"/>
        </w:rPr>
        <w:t>（四）预算绩效管理情况</w:t>
      </w:r>
      <w:bookmarkEnd w:id="159"/>
      <w:bookmarkEnd w:id="160"/>
      <w:bookmarkEnd w:id="161"/>
      <w:bookmarkEnd w:id="162"/>
    </w:p>
    <w:p>
      <w:pPr>
        <w:pStyle w:val="8"/>
        <w:spacing w:before="93"/>
        <w:ind w:firstLine="640" w:firstLineChars="200"/>
      </w:pPr>
      <w:r>
        <w:rPr>
          <w:rFonts w:hint="eastAsia" w:hAnsi="仿宋_GB2312" w:cs="仿宋_GB2312"/>
          <w:sz w:val="32"/>
          <w:szCs w:val="32"/>
        </w:rPr>
        <w:t>根据预算绩效管理要求，本单位在2022年度预算编制阶段，组织对基本公卫服务、村卫生室补助、</w:t>
      </w:r>
      <w:r>
        <w:rPr>
          <w:rFonts w:hint="eastAsia" w:hAnsi="仿宋_GB2312" w:cs="仿宋_GB2312"/>
          <w:color w:val="000000"/>
          <w:sz w:val="32"/>
          <w:szCs w:val="32"/>
        </w:rPr>
        <w:t>医疗机构业务运</w:t>
      </w:r>
      <w:r>
        <w:rPr>
          <w:rFonts w:ascii="宋体" w:hAnsi="宋体" w:eastAsia="宋体" w:cs="宋体"/>
          <w:color w:val="000000"/>
          <w:sz w:val="32"/>
          <w:szCs w:val="32"/>
        </w:rPr>
        <w:t>行</w:t>
      </w:r>
      <w:r>
        <w:rPr>
          <w:rFonts w:hint="eastAsia" w:hAnsi="仿宋_GB2312" w:cs="仿宋_GB2312"/>
          <w:color w:val="000000"/>
          <w:sz w:val="32"/>
          <w:szCs w:val="32"/>
        </w:rPr>
        <w:t>（运转）</w:t>
      </w:r>
      <w:r>
        <w:rPr>
          <w:rFonts w:hint="eastAsia" w:hAnsi="仿宋_GB2312" w:cs="仿宋_GB2312"/>
          <w:sz w:val="32"/>
          <w:szCs w:val="32"/>
        </w:rPr>
        <w:t>等10个项目开展了预算事前绩效评估，对10个项目编制了绩效目标，预算执行过程中，选取10个项目开展绩效监控，组织对10个项目开展绩效自评，绩效自评表详见第四部分附件。</w:t>
      </w:r>
      <w:bookmarkStart w:id="163" w:name="_Toc15377225"/>
      <w:bookmarkStart w:id="164" w:name="_Toc15396613"/>
    </w:p>
    <w:p>
      <w:pPr>
        <w:pStyle w:val="7"/>
      </w:pPr>
    </w:p>
    <w:p>
      <w:pPr>
        <w:widowControl/>
        <w:tabs>
          <w:tab w:val="left" w:pos="3418"/>
          <w:tab w:val="center" w:pos="4720"/>
        </w:tabs>
        <w:jc w:val="center"/>
        <w:rPr>
          <w:rFonts w:ascii="黑体" w:hAnsi="黑体" w:eastAsia="黑体"/>
          <w:sz w:val="44"/>
          <w:szCs w:val="44"/>
        </w:rPr>
      </w:pPr>
    </w:p>
    <w:p>
      <w:pPr>
        <w:widowControl/>
        <w:tabs>
          <w:tab w:val="left" w:pos="3418"/>
          <w:tab w:val="center" w:pos="4720"/>
        </w:tabs>
        <w:jc w:val="center"/>
        <w:rPr>
          <w:rFonts w:ascii="黑体" w:hAnsi="黑体" w:eastAsia="黑体"/>
          <w:sz w:val="44"/>
          <w:szCs w:val="44"/>
        </w:rPr>
      </w:pPr>
    </w:p>
    <w:p>
      <w:pPr>
        <w:widowControl/>
        <w:tabs>
          <w:tab w:val="left" w:pos="3418"/>
          <w:tab w:val="center" w:pos="4720"/>
        </w:tabs>
        <w:jc w:val="center"/>
        <w:rPr>
          <w:rStyle w:val="29"/>
          <w:rFonts w:ascii="黑体" w:hAnsi="黑体" w:eastAsia="黑体"/>
          <w:b w:val="0"/>
        </w:rPr>
      </w:pPr>
      <w:r>
        <w:rPr>
          <w:rFonts w:hint="eastAsia" w:ascii="黑体" w:hAnsi="黑体" w:eastAsia="黑体"/>
          <w:sz w:val="44"/>
          <w:szCs w:val="44"/>
        </w:rPr>
        <w:t>第三部  名</w:t>
      </w:r>
      <w:r>
        <w:rPr>
          <w:rStyle w:val="29"/>
          <w:rFonts w:hint="eastAsia" w:ascii="黑体" w:hAnsi="黑体" w:eastAsia="黑体"/>
          <w:b w:val="0"/>
        </w:rPr>
        <w:t>词解释</w:t>
      </w:r>
      <w:bookmarkEnd w:id="163"/>
      <w:bookmarkEnd w:id="164"/>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15"/>
        <w:widowControl/>
        <w:spacing w:beforeAutospacing="0" w:afterAutospacing="0" w:line="30" w:lineRule="atLeast"/>
        <w:ind w:firstLine="640" w:firstLineChars="200"/>
        <w:jc w:val="both"/>
        <w:rPr>
          <w:rFonts w:ascii="仿宋" w:hAnsi="仿宋" w:eastAsia="仿宋" w:cs="仿宋"/>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 w:hAnsi="仿宋" w:eastAsia="仿宋" w:cs="仿宋"/>
          <w:color w:val="000000"/>
          <w:sz w:val="32"/>
          <w:szCs w:val="32"/>
        </w:rPr>
        <w:t>社会保障和就业（类）行政事业单位养老支出（款）机关事业单位基本养老保险缴费支出（项）：指部门实施养老保险制度由单位缴纳的养老保险费的支出。</w:t>
      </w:r>
    </w:p>
    <w:p>
      <w:pPr>
        <w:pStyle w:val="15"/>
        <w:widowControl/>
        <w:spacing w:beforeAutospacing="0" w:afterAutospacing="0" w:line="30" w:lineRule="atLeast"/>
        <w:ind w:firstLine="640" w:firstLineChars="200"/>
        <w:jc w:val="both"/>
        <w:rPr>
          <w:rFonts w:ascii="仿宋" w:hAnsi="仿宋" w:eastAsia="仿宋" w:cs="仿宋"/>
          <w:sz w:val="32"/>
          <w:szCs w:val="32"/>
        </w:rPr>
      </w:pPr>
      <w:r>
        <w:rPr>
          <w:rFonts w:hint="eastAsia" w:ascii="仿宋" w:hAnsi="仿宋" w:eastAsia="仿宋" w:cs="仿宋"/>
          <w:color w:val="000000"/>
          <w:sz w:val="32"/>
          <w:szCs w:val="32"/>
        </w:rPr>
        <w:t>4.卫生健康（类）行政事业单位医疗（款）事业单位医疗（项）：指事业单位用于缴纳单位基本医疗保险支出。</w:t>
      </w:r>
    </w:p>
    <w:p>
      <w:pPr>
        <w:pStyle w:val="15"/>
        <w:widowControl/>
        <w:spacing w:beforeAutospacing="0" w:afterAutospacing="0" w:line="30" w:lineRule="atLeas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5.住房保障（类）住房改革支出（款）住房公积金（项）：指按照《住房公积金管理条例》的规定，由单位及其在职职工缴存的长期住房储金。</w:t>
      </w:r>
    </w:p>
    <w:p>
      <w:pPr>
        <w:pStyle w:val="15"/>
        <w:widowControl/>
        <w:spacing w:beforeAutospacing="0" w:afterAutospacing="0" w:line="30" w:lineRule="atLeas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6.卫生健康支出（类）公共卫生（款）基本公共卫生服务（项）：指基层医疗机构提供基本公共卫生服务支出。</w:t>
      </w:r>
    </w:p>
    <w:p>
      <w:pPr>
        <w:pStyle w:val="15"/>
        <w:widowControl/>
        <w:spacing w:beforeAutospacing="0" w:afterAutospacing="0" w:line="30" w:lineRule="atLeas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7.卫生健康支出（类）基层医疗机构（款）乡镇卫生院（项）：指基层医疗机构提供医疗服务支出。</w:t>
      </w:r>
    </w:p>
    <w:p>
      <w:pPr>
        <w:pStyle w:val="15"/>
        <w:widowControl/>
        <w:spacing w:beforeAutospacing="0" w:afterAutospacing="0" w:line="30" w:lineRule="atLeas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8.卫生健康支出（类）基层医疗卫生机构（款）其他基层医疗卫生机构支出（项）：指基层医疗机构村卫生室补助支出。</w:t>
      </w:r>
    </w:p>
    <w:p>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ind w:firstLine="640" w:firstLineChars="200"/>
        <w:rPr>
          <w:rFonts w:ascii="仿宋_GB2312" w:eastAsia="仿宋_GB2312"/>
          <w:color w:val="auto"/>
          <w:sz w:val="32"/>
          <w:szCs w:val="32"/>
        </w:rPr>
      </w:pPr>
    </w:p>
    <w:p>
      <w:pPr>
        <w:pStyle w:val="27"/>
        <w:spacing w:line="560" w:lineRule="exact"/>
        <w:rPr>
          <w:rFonts w:ascii="仿宋_GB2312" w:eastAsia="仿宋_GB2312"/>
          <w:color w:val="auto"/>
          <w:sz w:val="32"/>
          <w:szCs w:val="32"/>
        </w:rPr>
      </w:pPr>
    </w:p>
    <w:p>
      <w:pPr>
        <w:spacing w:line="600" w:lineRule="exact"/>
        <w:ind w:firstLine="3080" w:firstLineChars="700"/>
        <w:outlineLvl w:val="0"/>
        <w:rPr>
          <w:rStyle w:val="29"/>
          <w:rFonts w:ascii="黑体" w:hAnsi="黑体" w:eastAsia="黑体"/>
          <w:b w:val="0"/>
        </w:rPr>
      </w:pPr>
      <w:bookmarkStart w:id="165" w:name="_Toc15377226"/>
      <w:bookmarkStart w:id="166" w:name="_Toc15396618"/>
      <w:bookmarkStart w:id="167" w:name="_Toc15756"/>
      <w:bookmarkStart w:id="168" w:name="_Toc1944"/>
      <w:bookmarkStart w:id="169" w:name="_Toc155858881"/>
      <w:bookmarkStart w:id="170" w:name="_Toc3758"/>
      <w:r>
        <w:rPr>
          <w:rStyle w:val="29"/>
          <w:rFonts w:hint="eastAsia" w:ascii="黑体" w:hAnsi="黑体" w:eastAsia="黑体"/>
          <w:b w:val="0"/>
        </w:rPr>
        <w:t>第四部分附表</w:t>
      </w:r>
      <w:bookmarkEnd w:id="165"/>
      <w:bookmarkEnd w:id="166"/>
      <w:bookmarkEnd w:id="167"/>
      <w:bookmarkEnd w:id="168"/>
      <w:bookmarkEnd w:id="169"/>
      <w:bookmarkEnd w:id="170"/>
      <w:bookmarkStart w:id="171" w:name="_Toc15396619"/>
    </w:p>
    <w:p>
      <w:pPr>
        <w:pStyle w:val="2"/>
      </w:pPr>
    </w:p>
    <w:p>
      <w:pPr>
        <w:pStyle w:val="5"/>
        <w:rPr>
          <w:rFonts w:ascii="仿宋" w:hAnsi="仿宋" w:eastAsia="仿宋"/>
        </w:rPr>
      </w:pPr>
      <w:bookmarkStart w:id="172" w:name="_Toc30480"/>
      <w:bookmarkStart w:id="173" w:name="_Toc16970"/>
      <w:bookmarkStart w:id="174" w:name="_Toc14336"/>
      <w:bookmarkStart w:id="175" w:name="_Toc155858882"/>
      <w:r>
        <w:rPr>
          <w:rFonts w:hint="eastAsia" w:ascii="仿宋" w:hAnsi="仿宋" w:eastAsia="仿宋"/>
          <w:b w:val="0"/>
        </w:rPr>
        <w:t>一、收</w:t>
      </w:r>
      <w:r>
        <w:rPr>
          <w:rStyle w:val="30"/>
          <w:rFonts w:hint="eastAsia" w:ascii="仿宋" w:hAnsi="仿宋" w:eastAsia="仿宋"/>
          <w:b w:val="0"/>
          <w:bCs w:val="0"/>
        </w:rPr>
        <w:t>入支出决算总表</w:t>
      </w:r>
      <w:bookmarkEnd w:id="171"/>
      <w:bookmarkEnd w:id="172"/>
      <w:bookmarkEnd w:id="173"/>
      <w:bookmarkEnd w:id="174"/>
      <w:bookmarkEnd w:id="175"/>
    </w:p>
    <w:p>
      <w:pPr>
        <w:pStyle w:val="5"/>
        <w:rPr>
          <w:rFonts w:ascii="仿宋" w:hAnsi="仿宋" w:eastAsia="仿宋"/>
        </w:rPr>
      </w:pPr>
      <w:bookmarkStart w:id="176" w:name="_Toc582"/>
      <w:bookmarkStart w:id="177" w:name="_Toc21277"/>
      <w:bookmarkStart w:id="178" w:name="_Toc155858883"/>
      <w:bookmarkStart w:id="179" w:name="_Toc13311"/>
      <w:bookmarkStart w:id="180" w:name="_Toc15396620"/>
      <w:r>
        <w:rPr>
          <w:rFonts w:hint="eastAsia" w:ascii="仿宋" w:hAnsi="仿宋" w:eastAsia="仿宋"/>
          <w:b w:val="0"/>
        </w:rPr>
        <w:t>二、收</w:t>
      </w:r>
      <w:r>
        <w:rPr>
          <w:rStyle w:val="30"/>
          <w:rFonts w:hint="eastAsia" w:ascii="仿宋" w:hAnsi="仿宋" w:eastAsia="仿宋"/>
          <w:b w:val="0"/>
          <w:bCs w:val="0"/>
        </w:rPr>
        <w:t>入决算表</w:t>
      </w:r>
      <w:bookmarkEnd w:id="176"/>
      <w:bookmarkEnd w:id="177"/>
      <w:bookmarkEnd w:id="178"/>
      <w:bookmarkEnd w:id="179"/>
      <w:bookmarkEnd w:id="180"/>
    </w:p>
    <w:p>
      <w:pPr>
        <w:pStyle w:val="5"/>
        <w:rPr>
          <w:rFonts w:ascii="仿宋" w:hAnsi="仿宋" w:eastAsia="仿宋"/>
        </w:rPr>
      </w:pPr>
      <w:bookmarkStart w:id="181" w:name="_Toc15396621"/>
      <w:bookmarkStart w:id="182" w:name="_Toc155858884"/>
      <w:bookmarkStart w:id="183" w:name="_Toc1358"/>
      <w:bookmarkStart w:id="184" w:name="_Toc1905"/>
      <w:bookmarkStart w:id="185" w:name="_Toc17914"/>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181"/>
      <w:bookmarkEnd w:id="182"/>
      <w:bookmarkEnd w:id="183"/>
      <w:bookmarkEnd w:id="184"/>
      <w:bookmarkEnd w:id="185"/>
    </w:p>
    <w:p>
      <w:pPr>
        <w:pStyle w:val="5"/>
        <w:rPr>
          <w:rFonts w:ascii="仿宋" w:hAnsi="仿宋" w:eastAsia="仿宋"/>
          <w:b w:val="0"/>
        </w:rPr>
      </w:pPr>
      <w:bookmarkStart w:id="186" w:name="_Toc155858885"/>
      <w:bookmarkStart w:id="187" w:name="_Toc27241"/>
      <w:bookmarkStart w:id="188" w:name="_Toc17523"/>
      <w:bookmarkStart w:id="189" w:name="_Toc15396622"/>
      <w:bookmarkStart w:id="190" w:name="_Toc10650"/>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186"/>
      <w:bookmarkEnd w:id="187"/>
      <w:bookmarkEnd w:id="188"/>
      <w:bookmarkEnd w:id="189"/>
      <w:bookmarkEnd w:id="190"/>
    </w:p>
    <w:p>
      <w:pPr>
        <w:pStyle w:val="5"/>
        <w:rPr>
          <w:rStyle w:val="30"/>
          <w:rFonts w:ascii="仿宋" w:hAnsi="仿宋" w:eastAsia="仿宋"/>
          <w:b w:val="0"/>
          <w:bCs w:val="0"/>
        </w:rPr>
      </w:pPr>
      <w:bookmarkStart w:id="191" w:name="_Toc7148"/>
      <w:bookmarkStart w:id="192" w:name="_Toc27406"/>
      <w:bookmarkStart w:id="193" w:name="_Toc15396623"/>
      <w:bookmarkStart w:id="194" w:name="_Toc6343"/>
      <w:bookmarkStart w:id="195" w:name="_Toc155858886"/>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191"/>
      <w:bookmarkEnd w:id="192"/>
      <w:bookmarkEnd w:id="193"/>
      <w:bookmarkEnd w:id="194"/>
      <w:bookmarkEnd w:id="195"/>
      <w:bookmarkStart w:id="196" w:name="_Toc15396624"/>
    </w:p>
    <w:p>
      <w:pPr>
        <w:pStyle w:val="5"/>
        <w:rPr>
          <w:rFonts w:ascii="仿宋" w:hAnsi="仿宋" w:eastAsia="仿宋"/>
        </w:rPr>
      </w:pPr>
      <w:bookmarkStart w:id="197" w:name="_Toc30361"/>
      <w:bookmarkStart w:id="198" w:name="_Toc8857"/>
      <w:bookmarkStart w:id="199" w:name="_Toc155858887"/>
      <w:bookmarkStart w:id="200" w:name="_Toc28096"/>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196"/>
      <w:bookmarkEnd w:id="197"/>
      <w:bookmarkEnd w:id="198"/>
      <w:bookmarkEnd w:id="199"/>
      <w:bookmarkEnd w:id="200"/>
    </w:p>
    <w:p>
      <w:pPr>
        <w:pStyle w:val="5"/>
        <w:rPr>
          <w:rFonts w:ascii="仿宋" w:hAnsi="仿宋" w:eastAsia="仿宋"/>
        </w:rPr>
      </w:pPr>
      <w:bookmarkStart w:id="201" w:name="_Toc17381"/>
      <w:bookmarkStart w:id="202" w:name="_Toc30056"/>
      <w:bookmarkStart w:id="203" w:name="_Toc155858888"/>
      <w:bookmarkStart w:id="204" w:name="_Toc15396625"/>
      <w:bookmarkStart w:id="205" w:name="_Toc19767"/>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201"/>
      <w:bookmarkEnd w:id="202"/>
      <w:bookmarkEnd w:id="203"/>
      <w:bookmarkEnd w:id="204"/>
      <w:bookmarkEnd w:id="205"/>
    </w:p>
    <w:p>
      <w:pPr>
        <w:pStyle w:val="5"/>
        <w:rPr>
          <w:rFonts w:ascii="仿宋" w:hAnsi="仿宋" w:eastAsia="仿宋"/>
        </w:rPr>
      </w:pPr>
      <w:bookmarkStart w:id="206" w:name="_Toc25295"/>
      <w:bookmarkStart w:id="207" w:name="_Toc155858889"/>
      <w:bookmarkStart w:id="208" w:name="_Toc27452"/>
      <w:bookmarkStart w:id="209" w:name="_Toc5478"/>
      <w:bookmarkStart w:id="210"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206"/>
      <w:bookmarkEnd w:id="207"/>
      <w:bookmarkEnd w:id="208"/>
      <w:bookmarkEnd w:id="209"/>
      <w:bookmarkEnd w:id="210"/>
    </w:p>
    <w:p>
      <w:pPr>
        <w:pStyle w:val="5"/>
        <w:rPr>
          <w:rFonts w:ascii="仿宋" w:hAnsi="仿宋" w:eastAsia="仿宋"/>
        </w:rPr>
      </w:pPr>
      <w:bookmarkStart w:id="211" w:name="_Toc1569"/>
      <w:bookmarkStart w:id="212" w:name="_Toc15396627"/>
      <w:bookmarkStart w:id="213" w:name="_Toc4592"/>
      <w:bookmarkStart w:id="214" w:name="_Toc28791"/>
      <w:bookmarkStart w:id="215" w:name="_Toc155858890"/>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211"/>
      <w:bookmarkEnd w:id="212"/>
      <w:bookmarkEnd w:id="213"/>
      <w:bookmarkEnd w:id="214"/>
      <w:bookmarkEnd w:id="215"/>
    </w:p>
    <w:p>
      <w:pPr>
        <w:pStyle w:val="5"/>
        <w:rPr>
          <w:rFonts w:ascii="仿宋" w:hAnsi="仿宋" w:eastAsia="仿宋"/>
        </w:rPr>
      </w:pPr>
      <w:bookmarkStart w:id="216" w:name="_Toc15396628"/>
      <w:bookmarkStart w:id="217" w:name="_Toc20053"/>
      <w:bookmarkStart w:id="218" w:name="_Toc19544"/>
      <w:bookmarkStart w:id="219" w:name="_Toc7815"/>
      <w:bookmarkStart w:id="220" w:name="_Toc155858891"/>
      <w:r>
        <w:rPr>
          <w:rStyle w:val="30"/>
          <w:rFonts w:hint="eastAsia" w:ascii="仿宋" w:hAnsi="仿宋" w:eastAsia="仿宋"/>
          <w:b w:val="0"/>
          <w:bCs w:val="0"/>
        </w:rPr>
        <w:t>十、</w:t>
      </w:r>
      <w:bookmarkEnd w:id="216"/>
      <w:r>
        <w:rPr>
          <w:rFonts w:hint="eastAsia" w:ascii="仿宋" w:hAnsi="仿宋" w:eastAsia="仿宋"/>
          <w:b w:val="0"/>
        </w:rPr>
        <w:t>政</w:t>
      </w:r>
      <w:r>
        <w:rPr>
          <w:rStyle w:val="30"/>
          <w:rFonts w:hint="eastAsia" w:ascii="仿宋" w:hAnsi="仿宋" w:eastAsia="仿宋"/>
          <w:b w:val="0"/>
          <w:bCs w:val="0"/>
        </w:rPr>
        <w:t>府性基金预算财政拨款收入支出决算表</w:t>
      </w:r>
      <w:bookmarkEnd w:id="217"/>
      <w:bookmarkEnd w:id="218"/>
      <w:bookmarkEnd w:id="219"/>
      <w:bookmarkEnd w:id="220"/>
    </w:p>
    <w:p>
      <w:pPr>
        <w:pStyle w:val="5"/>
        <w:rPr>
          <w:rFonts w:ascii="仿宋" w:hAnsi="仿宋" w:eastAsia="仿宋"/>
        </w:rPr>
      </w:pPr>
      <w:bookmarkStart w:id="221" w:name="_Toc15396629"/>
      <w:bookmarkStart w:id="222" w:name="_Toc18167"/>
      <w:bookmarkStart w:id="223" w:name="_Toc560"/>
      <w:bookmarkStart w:id="224" w:name="_Toc17285"/>
      <w:bookmarkStart w:id="225" w:name="_Toc155858892"/>
      <w:r>
        <w:rPr>
          <w:rStyle w:val="30"/>
          <w:rFonts w:hint="eastAsia" w:ascii="仿宋" w:hAnsi="仿宋" w:eastAsia="仿宋"/>
          <w:b w:val="0"/>
          <w:bCs w:val="0"/>
        </w:rPr>
        <w:t>十一、</w:t>
      </w:r>
      <w:bookmarkEnd w:id="221"/>
      <w:r>
        <w:rPr>
          <w:rFonts w:hint="eastAsia" w:ascii="仿宋" w:hAnsi="仿宋" w:eastAsia="仿宋"/>
          <w:b w:val="0"/>
        </w:rPr>
        <w:t>国</w:t>
      </w:r>
      <w:r>
        <w:rPr>
          <w:rStyle w:val="30"/>
          <w:rFonts w:hint="eastAsia" w:ascii="仿宋" w:hAnsi="仿宋" w:eastAsia="仿宋"/>
          <w:b w:val="0"/>
          <w:bCs w:val="0"/>
        </w:rPr>
        <w:t>有资本经营预算财政拨款收入支出决算表</w:t>
      </w:r>
      <w:bookmarkEnd w:id="222"/>
      <w:bookmarkEnd w:id="223"/>
      <w:bookmarkEnd w:id="224"/>
      <w:bookmarkEnd w:id="225"/>
    </w:p>
    <w:p>
      <w:pPr>
        <w:pStyle w:val="5"/>
        <w:rPr>
          <w:rFonts w:ascii="仿宋" w:hAnsi="仿宋" w:eastAsia="仿宋"/>
        </w:rPr>
      </w:pPr>
      <w:bookmarkStart w:id="226" w:name="_Toc15396630"/>
      <w:bookmarkStart w:id="227" w:name="_Toc155858893"/>
      <w:bookmarkStart w:id="228" w:name="_Toc18443"/>
      <w:bookmarkStart w:id="229" w:name="_Toc29907"/>
      <w:bookmarkStart w:id="230" w:name="_Toc5375"/>
      <w:r>
        <w:rPr>
          <w:rStyle w:val="30"/>
          <w:rFonts w:hint="eastAsia" w:ascii="仿宋" w:hAnsi="仿宋" w:eastAsia="仿宋"/>
          <w:b w:val="0"/>
          <w:bCs w:val="0"/>
        </w:rPr>
        <w:t>十二、</w:t>
      </w:r>
      <w:bookmarkEnd w:id="226"/>
      <w:r>
        <w:rPr>
          <w:rStyle w:val="30"/>
          <w:rFonts w:hint="eastAsia" w:ascii="仿宋" w:hAnsi="仿宋" w:eastAsia="仿宋"/>
          <w:b w:val="0"/>
          <w:bCs w:val="0"/>
        </w:rPr>
        <w:t>国有资本经营预算财政拨款支出决算表</w:t>
      </w:r>
      <w:bookmarkEnd w:id="227"/>
      <w:bookmarkEnd w:id="228"/>
      <w:bookmarkEnd w:id="229"/>
      <w:bookmarkEnd w:id="230"/>
    </w:p>
    <w:p>
      <w:pPr>
        <w:pStyle w:val="5"/>
        <w:rPr>
          <w:rFonts w:eastAsia="仿宋"/>
        </w:rPr>
      </w:pPr>
      <w:bookmarkStart w:id="231" w:name="_Toc15396631"/>
      <w:bookmarkStart w:id="232" w:name="_Toc24274"/>
      <w:bookmarkStart w:id="233" w:name="_Toc15613"/>
      <w:bookmarkStart w:id="234" w:name="_Toc6017"/>
      <w:bookmarkStart w:id="235" w:name="_Toc155858894"/>
      <w:r>
        <w:rPr>
          <w:rStyle w:val="30"/>
          <w:rFonts w:hint="eastAsia" w:ascii="仿宋" w:hAnsi="仿宋" w:eastAsia="仿宋"/>
          <w:b w:val="0"/>
          <w:bCs w:val="0"/>
        </w:rPr>
        <w:t>十三、</w:t>
      </w:r>
      <w:bookmarkEnd w:id="231"/>
      <w:r>
        <w:rPr>
          <w:rStyle w:val="30"/>
          <w:rFonts w:hint="eastAsia" w:ascii="仿宋" w:hAnsi="仿宋" w:eastAsia="仿宋"/>
          <w:b w:val="0"/>
          <w:bCs w:val="0"/>
        </w:rPr>
        <w:t>财政拨款“三公”经费支出决算表</w:t>
      </w:r>
      <w:bookmarkEnd w:id="232"/>
      <w:bookmarkEnd w:id="233"/>
      <w:bookmarkEnd w:id="234"/>
      <w:bookmarkEnd w:id="235"/>
    </w:p>
    <w:sectPr>
      <w:headerReference r:id="rId3" w:type="default"/>
      <w:footerReference r:id="rId4" w:type="default"/>
      <w:pgSz w:w="11906" w:h="16838"/>
      <w:pgMar w:top="1440" w:right="1633" w:bottom="1440" w:left="1689"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3EE774-7387-434A-92BB-768F95A676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D83F3A-4195-42CC-802D-28569EB71760}"/>
  </w:font>
  <w:font w:name="Cambria">
    <w:panose1 w:val="02040503050406030204"/>
    <w:charset w:val="00"/>
    <w:family w:val="roman"/>
    <w:pitch w:val="default"/>
    <w:sig w:usb0="E00006FF" w:usb1="420024FF" w:usb2="02000000" w:usb3="00000000" w:csb0="2000019F" w:csb1="00000000"/>
    <w:embedRegular r:id="rId3" w:fontKey="{F27CC8AC-74FF-4099-864C-D440E5DD41F8}"/>
  </w:font>
  <w:font w:name="仿宋_GB2312">
    <w:panose1 w:val="02010609030101010101"/>
    <w:charset w:val="86"/>
    <w:family w:val="modern"/>
    <w:pitch w:val="default"/>
    <w:sig w:usb0="00000001" w:usb1="080E0000" w:usb2="00000000" w:usb3="00000000" w:csb0="00040000" w:csb1="00000000"/>
    <w:embedRegular r:id="rId4" w:fontKey="{C4A0F5DD-E05E-4D9B-970F-B60E8D98C353}"/>
  </w:font>
  <w:font w:name="仿宋">
    <w:panose1 w:val="02010609060101010101"/>
    <w:charset w:val="86"/>
    <w:family w:val="modern"/>
    <w:pitch w:val="default"/>
    <w:sig w:usb0="800002BF" w:usb1="38CF7CFA" w:usb2="00000016" w:usb3="00000000" w:csb0="00040001" w:csb1="00000000"/>
    <w:embedRegular r:id="rId5" w:fontKey="{00320B94-F124-4FC6-9BDB-D7D515E547CA}"/>
  </w:font>
  <w:font w:name="方正小标宋简体">
    <w:panose1 w:val="02000000000000000000"/>
    <w:charset w:val="86"/>
    <w:family w:val="auto"/>
    <w:pitch w:val="default"/>
    <w:sig w:usb0="A00002BF" w:usb1="184F6CFA" w:usb2="00000012" w:usb3="00000000" w:csb0="00040001" w:csb1="00000000"/>
    <w:embedRegular r:id="rId6" w:fontKey="{0F672B3E-A365-4CC1-A870-22F55DB275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18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ascii="黑体" w:hAnsi="黑体" w:eastAsia="黑体" w:cs="黑体"/>
        <w:sz w:val="28"/>
        <w:szCs w:val="28"/>
      </w:rPr>
    </w:lvl>
  </w:abstractNum>
  <w:abstractNum w:abstractNumId="3">
    <w:nsid w:val="70AC8525"/>
    <w:multiLevelType w:val="singleLevel"/>
    <w:tmpl w:val="70AC8525"/>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xOWY2NTQ1YThjMWM1NjVmYWUwMzRmZWZmNDUzOTg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017B"/>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40C94"/>
    <w:rsid w:val="00241B37"/>
    <w:rsid w:val="00260C38"/>
    <w:rsid w:val="002616C0"/>
    <w:rsid w:val="00265372"/>
    <w:rsid w:val="002662AA"/>
    <w:rsid w:val="00280496"/>
    <w:rsid w:val="00286C71"/>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53601"/>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9524B"/>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1713F"/>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575B"/>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2866EB"/>
    <w:rsid w:val="046354C8"/>
    <w:rsid w:val="04A9357F"/>
    <w:rsid w:val="053A62B5"/>
    <w:rsid w:val="07B67898"/>
    <w:rsid w:val="09684744"/>
    <w:rsid w:val="09757F45"/>
    <w:rsid w:val="09F2400E"/>
    <w:rsid w:val="09FD729B"/>
    <w:rsid w:val="0A2032A3"/>
    <w:rsid w:val="0B8A37D8"/>
    <w:rsid w:val="0BCB2D68"/>
    <w:rsid w:val="0E034A3B"/>
    <w:rsid w:val="103320A6"/>
    <w:rsid w:val="108B22CA"/>
    <w:rsid w:val="10C055FF"/>
    <w:rsid w:val="118107EC"/>
    <w:rsid w:val="11BC3DE5"/>
    <w:rsid w:val="11DD6519"/>
    <w:rsid w:val="11E06E41"/>
    <w:rsid w:val="13AC6743"/>
    <w:rsid w:val="14A520CE"/>
    <w:rsid w:val="14AE5966"/>
    <w:rsid w:val="14C52A4A"/>
    <w:rsid w:val="14EB6229"/>
    <w:rsid w:val="14F07E7C"/>
    <w:rsid w:val="1574621E"/>
    <w:rsid w:val="15FA761C"/>
    <w:rsid w:val="16011297"/>
    <w:rsid w:val="16BB723D"/>
    <w:rsid w:val="16E501CB"/>
    <w:rsid w:val="18015F3F"/>
    <w:rsid w:val="1AB60AB7"/>
    <w:rsid w:val="1B77126C"/>
    <w:rsid w:val="1B9D0748"/>
    <w:rsid w:val="1BB67591"/>
    <w:rsid w:val="1BDD2D6F"/>
    <w:rsid w:val="1BE8440E"/>
    <w:rsid w:val="1CE27DE0"/>
    <w:rsid w:val="1D012A8E"/>
    <w:rsid w:val="1D155CEE"/>
    <w:rsid w:val="1DE101C9"/>
    <w:rsid w:val="1EDA7BB3"/>
    <w:rsid w:val="1FD219CC"/>
    <w:rsid w:val="20F57F95"/>
    <w:rsid w:val="212D10FE"/>
    <w:rsid w:val="22B279F9"/>
    <w:rsid w:val="22B3545D"/>
    <w:rsid w:val="23D20CE0"/>
    <w:rsid w:val="240371BF"/>
    <w:rsid w:val="240E783E"/>
    <w:rsid w:val="251D6CAE"/>
    <w:rsid w:val="25711CC6"/>
    <w:rsid w:val="25C741E6"/>
    <w:rsid w:val="27842671"/>
    <w:rsid w:val="278B1881"/>
    <w:rsid w:val="28213FE4"/>
    <w:rsid w:val="28FB3D1E"/>
    <w:rsid w:val="290702B1"/>
    <w:rsid w:val="29FD04D3"/>
    <w:rsid w:val="2ABE7A3E"/>
    <w:rsid w:val="2AFC0E90"/>
    <w:rsid w:val="2C6B1CA3"/>
    <w:rsid w:val="2CA234A8"/>
    <w:rsid w:val="2D0C6F19"/>
    <w:rsid w:val="2EFA178C"/>
    <w:rsid w:val="30B46D73"/>
    <w:rsid w:val="318115D0"/>
    <w:rsid w:val="319F7F4E"/>
    <w:rsid w:val="33792F26"/>
    <w:rsid w:val="35CA5CBB"/>
    <w:rsid w:val="35EE2F41"/>
    <w:rsid w:val="36DB6C0B"/>
    <w:rsid w:val="383D272C"/>
    <w:rsid w:val="39AE70AB"/>
    <w:rsid w:val="3A1F2C1F"/>
    <w:rsid w:val="3BA26D92"/>
    <w:rsid w:val="3BAF22F3"/>
    <w:rsid w:val="3C0C0783"/>
    <w:rsid w:val="3C664263"/>
    <w:rsid w:val="3E723B83"/>
    <w:rsid w:val="3ECB5549"/>
    <w:rsid w:val="3F275F2C"/>
    <w:rsid w:val="3F9F3A96"/>
    <w:rsid w:val="40CC0630"/>
    <w:rsid w:val="45862B2E"/>
    <w:rsid w:val="468B47AB"/>
    <w:rsid w:val="481132D5"/>
    <w:rsid w:val="48BF60AB"/>
    <w:rsid w:val="48CA2299"/>
    <w:rsid w:val="493C27E9"/>
    <w:rsid w:val="496D6C31"/>
    <w:rsid w:val="496F39ED"/>
    <w:rsid w:val="49FF41D3"/>
    <w:rsid w:val="4B253E12"/>
    <w:rsid w:val="4BAB4B2A"/>
    <w:rsid w:val="4BDC62B6"/>
    <w:rsid w:val="4BE068DB"/>
    <w:rsid w:val="4BF6002B"/>
    <w:rsid w:val="4D1F1835"/>
    <w:rsid w:val="4D9201DF"/>
    <w:rsid w:val="4DC219A6"/>
    <w:rsid w:val="4ECE2238"/>
    <w:rsid w:val="4F8A4F28"/>
    <w:rsid w:val="5175503B"/>
    <w:rsid w:val="51DB4B86"/>
    <w:rsid w:val="53B31AE1"/>
    <w:rsid w:val="5475511D"/>
    <w:rsid w:val="55333C3E"/>
    <w:rsid w:val="55760700"/>
    <w:rsid w:val="55781E06"/>
    <w:rsid w:val="568A395B"/>
    <w:rsid w:val="58057058"/>
    <w:rsid w:val="58931AE5"/>
    <w:rsid w:val="58D425E1"/>
    <w:rsid w:val="59773E2C"/>
    <w:rsid w:val="5A4C30A9"/>
    <w:rsid w:val="5B703CFA"/>
    <w:rsid w:val="5DD0497D"/>
    <w:rsid w:val="5F8404E3"/>
    <w:rsid w:val="62883C98"/>
    <w:rsid w:val="628D6711"/>
    <w:rsid w:val="64327841"/>
    <w:rsid w:val="64CA39A1"/>
    <w:rsid w:val="663D12E2"/>
    <w:rsid w:val="67B73942"/>
    <w:rsid w:val="67F70B76"/>
    <w:rsid w:val="69630ADE"/>
    <w:rsid w:val="69C53AC8"/>
    <w:rsid w:val="6C137CFD"/>
    <w:rsid w:val="6C4A05C8"/>
    <w:rsid w:val="6D3B1A89"/>
    <w:rsid w:val="6E0E0133"/>
    <w:rsid w:val="6E4875EA"/>
    <w:rsid w:val="6E971ED7"/>
    <w:rsid w:val="6EB80153"/>
    <w:rsid w:val="6F5E29F5"/>
    <w:rsid w:val="70FA04FB"/>
    <w:rsid w:val="711E68DF"/>
    <w:rsid w:val="713F110F"/>
    <w:rsid w:val="71BF4EC2"/>
    <w:rsid w:val="71D87441"/>
    <w:rsid w:val="72734D90"/>
    <w:rsid w:val="7412278C"/>
    <w:rsid w:val="74DC4AE7"/>
    <w:rsid w:val="75E55C1E"/>
    <w:rsid w:val="779B25FB"/>
    <w:rsid w:val="78063C29"/>
    <w:rsid w:val="78206577"/>
    <w:rsid w:val="78C57641"/>
    <w:rsid w:val="794F5DED"/>
    <w:rsid w:val="79E7B28D"/>
    <w:rsid w:val="79F503F9"/>
    <w:rsid w:val="7A326E6D"/>
    <w:rsid w:val="7B5D619C"/>
    <w:rsid w:val="7C056D62"/>
    <w:rsid w:val="7C0A39B5"/>
    <w:rsid w:val="7DA326AE"/>
    <w:rsid w:val="7E3808B5"/>
    <w:rsid w:val="7EBB5099"/>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autoRedefine/>
    <w:unhideWhenUsed/>
    <w:qFormat/>
    <w:uiPriority w:val="9"/>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ind w:left="420" w:leftChars="200"/>
    </w:pPr>
  </w:style>
  <w:style w:type="paragraph" w:styleId="7">
    <w:name w:val="Salutation"/>
    <w:basedOn w:val="1"/>
    <w:next w:val="1"/>
    <w:autoRedefine/>
    <w:qFormat/>
    <w:uiPriority w:val="0"/>
    <w:pPr>
      <w:spacing w:line="540" w:lineRule="exact"/>
    </w:pPr>
    <w:rPr>
      <w:rFonts w:eastAsia="仿宋_GB2312"/>
      <w:spacing w:val="-2"/>
      <w:sz w:val="32"/>
      <w:szCs w:val="20"/>
    </w:rPr>
  </w:style>
  <w:style w:type="paragraph" w:styleId="8">
    <w:name w:val="Body Text"/>
    <w:basedOn w:val="1"/>
    <w:link w:val="26"/>
    <w:autoRedefine/>
    <w:qFormat/>
    <w:uiPriority w:val="99"/>
    <w:pPr>
      <w:spacing w:beforeLines="30"/>
    </w:pPr>
    <w:rPr>
      <w:rFonts w:ascii="仿宋_GB2312" w:eastAsia="仿宋_GB2312"/>
      <w:kern w:val="0"/>
      <w:sz w:val="30"/>
    </w:rPr>
  </w:style>
  <w:style w:type="paragraph" w:styleId="9">
    <w:name w:val="toc 3"/>
    <w:basedOn w:val="1"/>
    <w:next w:val="1"/>
    <w:autoRedefine/>
    <w:unhideWhenUsed/>
    <w:qFormat/>
    <w:uiPriority w:val="39"/>
    <w:pPr>
      <w:tabs>
        <w:tab w:val="right" w:leader="dot" w:pos="8296"/>
      </w:tabs>
      <w:ind w:left="840" w:leftChars="400"/>
    </w:pPr>
  </w:style>
  <w:style w:type="paragraph" w:styleId="10">
    <w:name w:val="Balloon Text"/>
    <w:basedOn w:val="1"/>
    <w:link w:val="32"/>
    <w:autoRedefine/>
    <w:semiHidden/>
    <w:unhideWhenUsed/>
    <w:qFormat/>
    <w:uiPriority w:val="99"/>
    <w:rPr>
      <w:sz w:val="18"/>
      <w:szCs w:val="18"/>
    </w:rPr>
  </w:style>
  <w:style w:type="paragraph" w:styleId="11">
    <w:name w:val="footer"/>
    <w:basedOn w:val="1"/>
    <w:link w:val="24"/>
    <w:autoRedefine/>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autoRedefine/>
    <w:unhideWhenUsed/>
    <w:qFormat/>
    <w:uiPriority w:val="39"/>
    <w:pPr>
      <w:tabs>
        <w:tab w:val="right" w:leader="dot" w:pos="8296"/>
      </w:tabs>
      <w:ind w:left="420" w:leftChars="200"/>
    </w:pPr>
  </w:style>
  <w:style w:type="paragraph" w:styleId="15">
    <w:name w:val="Normal (Web)"/>
    <w:basedOn w:val="1"/>
    <w:autoRedefine/>
    <w:qFormat/>
    <w:uiPriority w:val="0"/>
    <w:pPr>
      <w:spacing w:beforeAutospacing="1" w:afterAutospacing="1"/>
      <w:jc w:val="left"/>
    </w:pPr>
    <w:rPr>
      <w:kern w:val="0"/>
      <w:sz w:val="24"/>
    </w:rPr>
  </w:style>
  <w:style w:type="paragraph" w:styleId="16">
    <w:name w:val="Body Text First Indent"/>
    <w:basedOn w:val="8"/>
    <w:autoRedefine/>
    <w:qFormat/>
    <w:uiPriority w:val="0"/>
    <w:pPr>
      <w:ind w:firstLine="420" w:firstLineChars="100"/>
    </w:pPr>
  </w:style>
  <w:style w:type="character" w:styleId="19">
    <w:name w:val="Strong"/>
    <w:basedOn w:val="18"/>
    <w:autoRedefine/>
    <w:qFormat/>
    <w:uiPriority w:val="99"/>
    <w:rPr>
      <w:b/>
    </w:rPr>
  </w:style>
  <w:style w:type="character" w:styleId="20">
    <w:name w:val="Hyperlink"/>
    <w:basedOn w:val="18"/>
    <w:autoRedefine/>
    <w:unhideWhenUsed/>
    <w:qFormat/>
    <w:uiPriority w:val="99"/>
    <w:rPr>
      <w:color w:val="0000FF" w:themeColor="hyperlink"/>
      <w:u w:val="single"/>
    </w:rPr>
  </w:style>
  <w:style w:type="character" w:customStyle="1" w:styleId="21">
    <w:name w:val="Header Char"/>
    <w:basedOn w:val="18"/>
    <w:autoRedefine/>
    <w:semiHidden/>
    <w:qFormat/>
    <w:uiPriority w:val="99"/>
    <w:rPr>
      <w:rFonts w:ascii="Times New Roman" w:hAnsi="Times New Roman"/>
      <w:sz w:val="18"/>
      <w:szCs w:val="18"/>
    </w:rPr>
  </w:style>
  <w:style w:type="character" w:customStyle="1" w:styleId="22">
    <w:name w:val="页眉 Char"/>
    <w:link w:val="12"/>
    <w:autoRedefine/>
    <w:semiHidden/>
    <w:qFormat/>
    <w:locked/>
    <w:uiPriority w:val="99"/>
    <w:rPr>
      <w:sz w:val="18"/>
    </w:rPr>
  </w:style>
  <w:style w:type="character" w:customStyle="1" w:styleId="23">
    <w:name w:val="Footer Char"/>
    <w:basedOn w:val="18"/>
    <w:autoRedefine/>
    <w:semiHidden/>
    <w:qFormat/>
    <w:uiPriority w:val="99"/>
    <w:rPr>
      <w:rFonts w:ascii="Times New Roman" w:hAnsi="Times New Roman"/>
      <w:sz w:val="18"/>
      <w:szCs w:val="18"/>
    </w:rPr>
  </w:style>
  <w:style w:type="character" w:customStyle="1" w:styleId="24">
    <w:name w:val="页脚 Char"/>
    <w:link w:val="11"/>
    <w:autoRedefine/>
    <w:qFormat/>
    <w:locked/>
    <w:uiPriority w:val="99"/>
    <w:rPr>
      <w:sz w:val="18"/>
    </w:rPr>
  </w:style>
  <w:style w:type="character" w:customStyle="1" w:styleId="25">
    <w:name w:val="Body Text Char"/>
    <w:basedOn w:val="18"/>
    <w:autoRedefine/>
    <w:semiHidden/>
    <w:qFormat/>
    <w:uiPriority w:val="99"/>
    <w:rPr>
      <w:rFonts w:ascii="Times New Roman" w:hAnsi="Times New Roman"/>
      <w:szCs w:val="24"/>
    </w:rPr>
  </w:style>
  <w:style w:type="character" w:customStyle="1" w:styleId="26">
    <w:name w:val="正文文本 Char"/>
    <w:link w:val="8"/>
    <w:autoRedefine/>
    <w:qFormat/>
    <w:locked/>
    <w:uiPriority w:val="99"/>
    <w:rPr>
      <w:rFonts w:ascii="仿宋_GB2312" w:hAnsi="Times New Roman" w:eastAsia="仿宋_GB2312"/>
      <w:sz w:val="24"/>
    </w:rPr>
  </w:style>
  <w:style w:type="paragraph" w:customStyle="1" w:styleId="27">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Char"/>
    <w:basedOn w:val="18"/>
    <w:link w:val="4"/>
    <w:autoRedefine/>
    <w:qFormat/>
    <w:uiPriority w:val="9"/>
    <w:rPr>
      <w:rFonts w:ascii="Times New Roman" w:hAnsi="Times New Roman"/>
      <w:b/>
      <w:bCs/>
      <w:kern w:val="44"/>
      <w:sz w:val="44"/>
      <w:szCs w:val="44"/>
    </w:rPr>
  </w:style>
  <w:style w:type="character" w:customStyle="1" w:styleId="30">
    <w:name w:val="标题 2 Char"/>
    <w:basedOn w:val="18"/>
    <w:link w:val="5"/>
    <w:autoRedefine/>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8"/>
    <w:link w:val="10"/>
    <w:autoRedefine/>
    <w:semiHidden/>
    <w:qFormat/>
    <w:uiPriority w:val="99"/>
    <w:rPr>
      <w:rFonts w:ascii="Times New Roman" w:hAnsi="Times New Roman"/>
      <w:kern w:val="2"/>
      <w:sz w:val="18"/>
      <w:szCs w:val="18"/>
    </w:rPr>
  </w:style>
  <w:style w:type="character" w:customStyle="1" w:styleId="33">
    <w:name w:val="标题 3 Char"/>
    <w:basedOn w:val="18"/>
    <w:link w:val="6"/>
    <w:autoRedefine/>
    <w:qFormat/>
    <w:uiPriority w:val="9"/>
    <w:rPr>
      <w:rFonts w:ascii="Times New Roman" w:hAnsi="Times New Roman"/>
      <w:b/>
      <w:bCs/>
      <w:kern w:val="2"/>
      <w:sz w:val="32"/>
      <w:szCs w:val="32"/>
    </w:rPr>
  </w:style>
  <w:style w:type="paragraph" w:customStyle="1" w:styleId="34">
    <w:name w:val="TOC 标题2"/>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font41"/>
    <w:basedOn w:val="18"/>
    <w:autoRedefine/>
    <w:qFormat/>
    <w:uiPriority w:val="0"/>
    <w:rPr>
      <w:rFonts w:hint="eastAsia" w:ascii="宋体" w:hAnsi="宋体" w:eastAsia="宋体" w:cs="宋体"/>
      <w:color w:val="000000"/>
      <w:sz w:val="18"/>
      <w:szCs w:val="18"/>
      <w:u w:val="none"/>
    </w:rPr>
  </w:style>
  <w:style w:type="character" w:customStyle="1" w:styleId="36">
    <w:name w:val="r_3_11"/>
    <w:basedOn w:val="18"/>
    <w:autoRedefine/>
    <w:qFormat/>
    <w:uiPriority w:val="0"/>
    <w:rPr>
      <w:sz w:val="32"/>
      <w:szCs w:val="32"/>
    </w:rPr>
  </w:style>
  <w:style w:type="paragraph" w:customStyle="1" w:styleId="37">
    <w:name w:val="TOC Heading"/>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huawei\Desktop\&#20915;&#31639;&#20844;&#24320;&#25554;&#22270;&#21046;&#20316;&#31034;&#20363;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uawei\Desktop\&#20915;&#31639;&#20844;&#24320;&#25554;&#22270;&#21046;&#20316;&#31034;&#20363;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uawei\Desktop\&#20915;&#31639;&#20844;&#24320;&#25554;&#22270;&#21046;&#20316;&#31034;&#20363;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uawei\Desktop\&#20915;&#31639;&#20844;&#24320;&#25554;&#22270;&#21046;&#20316;&#31034;&#2036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explosion val="0"/>
          <c:dLbls>
            <c:delete val="1"/>
          </c:dLbls>
          <c:cat>
            <c:strRef>
              <c:f>[决算公开插图制作示例1.xlsx]图二!$A$1:$A$6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[决算公开插图制作示例1.xlsx]图二!$B$1:$B$6</c:f>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[决算公开插图制作示例1.xlsx]图二!$A$1:$A$6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[决算公开插图制作示例1.xlsx]图二!$C$1:$C$6</c:f>
              <c:numCache>
                <c:formatCode>0.00%</c:formatCode>
                <c:ptCount val="6"/>
                <c:pt idx="0">
                  <c:v>0.3951</c:v>
                </c:pt>
                <c:pt idx="3">
                  <c:v>0.6049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spPr>
              <a:solidFill>
                <a:schemeClr val="accent2"/>
              </a:solidFill>
            </c:spPr>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[决算公开插图制作示例1.xlsx]图三!$A$2:$B$2</c:f>
              <c:strCache>
                <c:ptCount val="2"/>
                <c:pt idx="0">
                  <c:v>基本支出</c:v>
                </c:pt>
                <c:pt idx="1">
                  <c:v>项目支出</c:v>
                </c:pt>
              </c:strCache>
            </c:strRef>
          </c:cat>
          <c:val>
            <c:numRef>
              <c:f>[决算公开插图制作示例1.xlsx]图三!$A$3:$B$3</c:f>
              <c:numCache>
                <c:formatCode>0.00%</c:formatCode>
                <c:ptCount val="2"/>
                <c:pt idx="0">
                  <c:v>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[决算公开插图制作示例1.xlsx]图6!$A$2:$A$5</c:f>
              <c:strCache>
                <c:ptCount val="4"/>
                <c:pt idx="0">
                  <c:v>一般公共服务（类）支出</c:v>
                </c:pt>
                <c:pt idx="1">
                  <c:v>社会保障和就业（类）支出</c:v>
                </c:pt>
                <c:pt idx="2">
                  <c:v>卫生健康(类)支出</c:v>
                </c:pt>
                <c:pt idx="3">
                  <c:v>住房保障（类）支出</c:v>
                </c:pt>
              </c:strCache>
            </c:strRef>
          </c:cat>
          <c:val>
            <c:numRef>
              <c:f>[决算公开插图制作示例1.xlsx]图6!$B$2:$B$5</c:f>
              <c:numCache>
                <c:formatCode>General</c:formatCode>
                <c:ptCount val="4"/>
                <c:pt idx="1">
                  <c:v>48.27</c:v>
                </c:pt>
                <c:pt idx="2">
                  <c:v>511.37</c:v>
                </c:pt>
                <c:pt idx="3">
                  <c:v>35.25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[决算公开插图制作示例1.xlsx]图7!$A$2:$A$4</c:f>
              <c:strCache>
                <c:ptCount val="3"/>
                <c:pt idx="0">
                  <c:v>因公出国（境）费支出</c:v>
                </c:pt>
                <c:pt idx="1">
                  <c:v>公务用车购置及运行维护费支出</c:v>
                </c:pt>
                <c:pt idx="2">
                  <c:v>公务接待费支出</c:v>
                </c:pt>
              </c:strCache>
            </c:strRef>
          </c:cat>
          <c:val>
            <c:numRef>
              <c:f>[决算公开插图制作示例1.xlsx]图7!$B$2:$B$4</c:f>
              <c:numCache>
                <c:formatCode>General</c:formatCode>
                <c:ptCount val="3"/>
                <c:pt idx="2">
                  <c:v>0.96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8"/>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4E57E-3940-4047-B275-BD93812F5C8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7732</Words>
  <Characters>3416</Characters>
  <Lines>28</Lines>
  <Paragraphs>22</Paragraphs>
  <TotalTime>9</TotalTime>
  <ScaleCrop>false</ScaleCrop>
  <LinksUpToDate>false</LinksUpToDate>
  <CharactersWithSpaces>11126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我有一个小小的科员梦</cp:lastModifiedBy>
  <cp:lastPrinted>2023-07-31T02:35:00Z</cp:lastPrinted>
  <dcterms:modified xsi:type="dcterms:W3CDTF">2024-01-12T01:31:16Z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BEDA9C4FF7064F0F912A392B07DE4ADA_13</vt:lpwstr>
  </property>
</Properties>
</file>