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eastAsia" w:ascii="方正小标宋简体" w:hAnsi="宋体" w:eastAsia="方正小标宋简体"/>
          <w:sz w:val="72"/>
          <w:szCs w:val="72"/>
        </w:rPr>
      </w:pPr>
      <w:bookmarkStart w:id="0" w:name="_Toc15396597"/>
      <w:bookmarkStart w:id="1" w:name="_Toc15396475"/>
      <w:bookmarkStart w:id="2" w:name="_Toc15377425"/>
      <w:bookmarkStart w:id="3" w:name="_Toc15378441"/>
      <w:bookmarkStart w:id="4" w:name="_Toc15377193"/>
      <w:bookmarkStart w:id="5"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3185"/>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p>
    <w:p>
      <w:pPr>
        <w:adjustRightInd w:val="0"/>
        <w:snapToGrid w:val="0"/>
        <w:spacing w:line="360" w:lineRule="auto"/>
        <w:jc w:val="center"/>
        <w:outlineLvl w:val="0"/>
        <w:rPr>
          <w:rFonts w:hint="default" w:ascii="方正小标宋简体" w:hAnsi="方正小标宋简体" w:eastAsia="方正小标宋简体" w:cs="方正小标宋简体"/>
          <w:sz w:val="72"/>
          <w:szCs w:val="72"/>
          <w:lang w:val="en-US" w:eastAsia="zh-CN"/>
        </w:rPr>
      </w:pPr>
      <w:bookmarkStart w:id="7" w:name="_Toc22386"/>
      <w:bookmarkStart w:id="8" w:name="_Toc15396476"/>
      <w:bookmarkStart w:id="9" w:name="_Toc15378442"/>
      <w:bookmarkStart w:id="10" w:name="_Toc15377194"/>
      <w:bookmarkStart w:id="11" w:name="_Toc15377426"/>
      <w:bookmarkStart w:id="12" w:name="_Toc15396598"/>
      <w:r>
        <w:rPr>
          <w:rFonts w:hint="eastAsia" w:ascii="方正小标宋简体" w:hAnsi="方正小标宋简体" w:eastAsia="方正小标宋简体" w:cs="方正小标宋简体"/>
          <w:sz w:val="72"/>
          <w:szCs w:val="72"/>
        </w:rPr>
        <w:t>剑阁县</w:t>
      </w:r>
      <w:bookmarkEnd w:id="5"/>
      <w:bookmarkStart w:id="13" w:name="_Toc15306268"/>
      <w:r>
        <w:rPr>
          <w:rFonts w:hint="eastAsia" w:ascii="方正小标宋简体" w:hAnsi="方正小标宋简体" w:eastAsia="方正小标宋简体" w:cs="方正小标宋简体"/>
          <w:sz w:val="72"/>
          <w:szCs w:val="72"/>
          <w:lang w:eastAsia="zh-CN"/>
        </w:rPr>
        <w:t>发展和改革</w:t>
      </w:r>
      <w:bookmarkEnd w:id="7"/>
      <w:r>
        <w:rPr>
          <w:rFonts w:hint="eastAsia" w:ascii="方正小标宋简体" w:hAnsi="方正小标宋简体" w:eastAsia="方正小标宋简体" w:cs="方正小标宋简体"/>
          <w:sz w:val="72"/>
          <w:szCs w:val="72"/>
          <w:lang w:val="en-US" w:eastAsia="zh-CN"/>
        </w:rPr>
        <w:t>局</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20835"/>
      <w:r>
        <w:rPr>
          <w:rFonts w:hint="eastAsia" w:ascii="方正小标宋简体" w:hAnsi="方正小标宋简体" w:eastAsia="方正小标宋简体" w:cs="方正小标宋简体"/>
          <w:sz w:val="72"/>
          <w:szCs w:val="72"/>
        </w:rPr>
        <w:t>部门决算</w:t>
      </w:r>
      <w:bookmarkEnd w:id="8"/>
      <w:bookmarkEnd w:id="9"/>
      <w:bookmarkEnd w:id="10"/>
      <w:bookmarkEnd w:id="11"/>
      <w:bookmarkEnd w:id="12"/>
      <w:bookmarkEnd w:id="13"/>
      <w:bookmarkEnd w:id="14"/>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公开时间：2023年</w:t>
      </w:r>
      <w:r>
        <w:rPr>
          <w:rFonts w:hint="eastAsia"/>
          <w:lang w:val="en-US" w:eastAsia="zh-CN"/>
        </w:rPr>
        <w:t>10</w:t>
      </w:r>
      <w:r>
        <w:rPr>
          <w:rFonts w:hint="eastAsia"/>
        </w:rPr>
        <w:t>月</w:t>
      </w:r>
      <w:r>
        <w:rPr>
          <w:rFonts w:hint="eastAsia"/>
          <w:lang w:val="en-US" w:eastAsia="zh-CN"/>
        </w:rPr>
        <w:t>31</w:t>
      </w:r>
      <w:r>
        <w:rPr>
          <w:rFonts w:hint="eastAsia"/>
        </w:rPr>
        <w:t>日</w:t>
      </w:r>
    </w:p>
    <w:p/>
    <w:sdt>
      <w:sdtPr>
        <w:rPr>
          <w:rFonts w:ascii="宋体" w:hAnsi="宋体" w:eastAsia="宋体" w:cs="Times New Roman"/>
          <w:kern w:val="2"/>
          <w:sz w:val="21"/>
          <w:szCs w:val="24"/>
          <w:lang w:val="en-US" w:eastAsia="zh-CN" w:bidi="ar-SA"/>
        </w:rPr>
        <w:id w:val="147463681"/>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5" w:name="_Toc15377196"/>
          <w:bookmarkStart w:id="16" w:name="_Toc15396599"/>
        </w:p>
        <w:p>
          <w:pPr>
            <w:pStyle w:val="38"/>
            <w:tabs>
              <w:tab w:val="right" w:leader="dot" w:pos="8306"/>
            </w:tabs>
            <w:rPr>
              <w:b/>
            </w:rPr>
          </w:pPr>
          <w:r>
            <w:fldChar w:fldCharType="begin"/>
          </w:r>
          <w:r>
            <w:instrText xml:space="preserve">TOC \o "1-2" \h \u </w:instrText>
          </w:r>
          <w:r>
            <w:fldChar w:fldCharType="separate"/>
          </w:r>
          <w:r>
            <w:rPr>
              <w:b/>
            </w:rPr>
            <w:fldChar w:fldCharType="begin"/>
          </w:r>
          <w:r>
            <w:rPr>
              <w:b/>
            </w:rPr>
            <w:instrText xml:space="preserve"> HYPERLINK \l _Toc224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部门概况</w:t>
          </w:r>
          <w:r>
            <w:rPr>
              <w:b/>
            </w:rPr>
            <w:tab/>
          </w:r>
          <w:r>
            <w:rPr>
              <w:b/>
            </w:rPr>
            <w:fldChar w:fldCharType="begin"/>
          </w:r>
          <w:r>
            <w:rPr>
              <w:b/>
            </w:rPr>
            <w:instrText xml:space="preserve"> PAGEREF _Toc224 \h </w:instrText>
          </w:r>
          <w:r>
            <w:rPr>
              <w:b/>
            </w:rPr>
            <w:fldChar w:fldCharType="separate"/>
          </w:r>
          <w:r>
            <w:rPr>
              <w:b/>
            </w:rPr>
            <w:t>3</w:t>
          </w:r>
          <w:r>
            <w:rPr>
              <w:b/>
            </w:rPr>
            <w:fldChar w:fldCharType="end"/>
          </w:r>
          <w:r>
            <w:rPr>
              <w:b/>
            </w:rPr>
            <w:fldChar w:fldCharType="end"/>
          </w:r>
        </w:p>
        <w:p>
          <w:pPr>
            <w:pStyle w:val="39"/>
            <w:tabs>
              <w:tab w:val="right" w:leader="dot" w:pos="8306"/>
            </w:tabs>
          </w:pPr>
          <w:r>
            <w:fldChar w:fldCharType="begin"/>
          </w:r>
          <w:r>
            <w:instrText xml:space="preserve"> HYPERLINK \l _Toc20460 </w:instrText>
          </w:r>
          <w:r>
            <w:fldChar w:fldCharType="separate"/>
          </w:r>
          <w:r>
            <w:rPr>
              <w:rFonts w:hint="eastAsia" w:ascii="黑体" w:eastAsia="黑体"/>
              <w:szCs w:val="32"/>
              <w:lang w:eastAsia="zh-CN"/>
            </w:rPr>
            <w:t>一、主要职责</w:t>
          </w:r>
          <w:r>
            <w:tab/>
          </w:r>
          <w:r>
            <w:fldChar w:fldCharType="begin"/>
          </w:r>
          <w:r>
            <w:instrText xml:space="preserve"> PAGEREF _Toc20460 \h </w:instrText>
          </w:r>
          <w:r>
            <w:fldChar w:fldCharType="separate"/>
          </w:r>
          <w:r>
            <w:t>3</w:t>
          </w:r>
          <w:r>
            <w:fldChar w:fldCharType="end"/>
          </w:r>
          <w:r>
            <w:fldChar w:fldCharType="end"/>
          </w:r>
        </w:p>
        <w:p>
          <w:pPr>
            <w:pStyle w:val="39"/>
            <w:tabs>
              <w:tab w:val="right" w:leader="dot" w:pos="8306"/>
            </w:tabs>
          </w:pPr>
          <w:r>
            <w:fldChar w:fldCharType="begin"/>
          </w:r>
          <w:r>
            <w:instrText xml:space="preserve"> HYPERLINK \l _Toc27115 </w:instrText>
          </w:r>
          <w:r>
            <w:fldChar w:fldCharType="separate"/>
          </w:r>
          <w:r>
            <w:rPr>
              <w:rFonts w:hint="eastAsia" w:ascii="黑体" w:hAnsi="黑体" w:eastAsia="黑体"/>
              <w:lang w:eastAsia="zh-CN"/>
            </w:rPr>
            <w:t>二、</w:t>
          </w:r>
          <w:r>
            <w:rPr>
              <w:rFonts w:hint="eastAsia" w:ascii="黑体" w:hAnsi="黑体" w:eastAsia="黑体"/>
            </w:rPr>
            <w:t>机构设置</w:t>
          </w:r>
          <w:r>
            <w:tab/>
          </w:r>
          <w:r>
            <w:fldChar w:fldCharType="begin"/>
          </w:r>
          <w:r>
            <w:instrText xml:space="preserve"> PAGEREF _Toc27115 \h </w:instrText>
          </w:r>
          <w:r>
            <w:fldChar w:fldCharType="separate"/>
          </w:r>
          <w:r>
            <w:t>7</w:t>
          </w:r>
          <w:r>
            <w:fldChar w:fldCharType="end"/>
          </w:r>
          <w:r>
            <w:fldChar w:fldCharType="end"/>
          </w:r>
        </w:p>
        <w:p>
          <w:pPr>
            <w:pStyle w:val="38"/>
            <w:tabs>
              <w:tab w:val="right" w:leader="dot" w:pos="8306"/>
            </w:tabs>
            <w:rPr>
              <w:b/>
            </w:rPr>
          </w:pPr>
          <w:r>
            <w:rPr>
              <w:b/>
            </w:rPr>
            <w:fldChar w:fldCharType="begin"/>
          </w:r>
          <w:r>
            <w:rPr>
              <w:b/>
            </w:rPr>
            <w:instrText xml:space="preserve"> HYPERLINK \l _Toc26484 </w:instrText>
          </w:r>
          <w:r>
            <w:rPr>
              <w:b/>
            </w:rPr>
            <w:fldChar w:fldCharType="separate"/>
          </w:r>
          <w:r>
            <w:rPr>
              <w:rFonts w:hint="eastAsia" w:ascii="黑体" w:hAnsi="黑体" w:eastAsia="黑体"/>
              <w:b/>
            </w:rPr>
            <w:t>第二部分 2022年度</w:t>
          </w:r>
          <w:r>
            <w:rPr>
              <w:rFonts w:hint="eastAsia" w:ascii="黑体" w:hAnsi="黑体" w:eastAsia="黑体"/>
              <w:b/>
              <w:bCs/>
            </w:rPr>
            <w:t>部门决算情况说明</w:t>
          </w:r>
          <w:r>
            <w:rPr>
              <w:b/>
            </w:rPr>
            <w:tab/>
          </w:r>
          <w:r>
            <w:rPr>
              <w:b/>
            </w:rPr>
            <w:fldChar w:fldCharType="begin"/>
          </w:r>
          <w:r>
            <w:rPr>
              <w:b/>
            </w:rPr>
            <w:instrText xml:space="preserve"> PAGEREF _Toc26484 \h </w:instrText>
          </w:r>
          <w:r>
            <w:rPr>
              <w:b/>
            </w:rPr>
            <w:fldChar w:fldCharType="separate"/>
          </w:r>
          <w:r>
            <w:rPr>
              <w:b/>
            </w:rPr>
            <w:t>8</w:t>
          </w:r>
          <w:r>
            <w:rPr>
              <w:b/>
            </w:rPr>
            <w:fldChar w:fldCharType="end"/>
          </w:r>
          <w:r>
            <w:rPr>
              <w:b/>
            </w:rPr>
            <w:fldChar w:fldCharType="end"/>
          </w:r>
        </w:p>
        <w:p>
          <w:pPr>
            <w:pStyle w:val="39"/>
            <w:tabs>
              <w:tab w:val="right" w:leader="dot" w:pos="8306"/>
            </w:tabs>
          </w:pPr>
          <w:r>
            <w:fldChar w:fldCharType="begin"/>
          </w:r>
          <w:r>
            <w:instrText xml:space="preserve"> HYPERLINK \l _Toc10619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_Toc10619 \h </w:instrText>
          </w:r>
          <w:r>
            <w:fldChar w:fldCharType="separate"/>
          </w:r>
          <w:r>
            <w:t>8</w:t>
          </w:r>
          <w:r>
            <w:fldChar w:fldCharType="end"/>
          </w:r>
          <w:r>
            <w:fldChar w:fldCharType="end"/>
          </w:r>
        </w:p>
        <w:p>
          <w:pPr>
            <w:pStyle w:val="39"/>
            <w:tabs>
              <w:tab w:val="right" w:leader="dot" w:pos="8306"/>
            </w:tabs>
          </w:pPr>
          <w:r>
            <w:fldChar w:fldCharType="begin"/>
          </w:r>
          <w:r>
            <w:instrText xml:space="preserve"> HYPERLINK \l _Toc7159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_Toc7159 \h </w:instrText>
          </w:r>
          <w:r>
            <w:fldChar w:fldCharType="separate"/>
          </w:r>
          <w:r>
            <w:t>8</w:t>
          </w:r>
          <w:r>
            <w:fldChar w:fldCharType="end"/>
          </w:r>
          <w:r>
            <w:fldChar w:fldCharType="end"/>
          </w:r>
        </w:p>
        <w:p>
          <w:pPr>
            <w:pStyle w:val="39"/>
            <w:tabs>
              <w:tab w:val="right" w:leader="dot" w:pos="8306"/>
            </w:tabs>
          </w:pPr>
          <w:r>
            <w:fldChar w:fldCharType="begin"/>
          </w:r>
          <w:r>
            <w:instrText xml:space="preserve"> HYPERLINK \l _Toc9709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_Toc9709 \h </w:instrText>
          </w:r>
          <w:r>
            <w:fldChar w:fldCharType="separate"/>
          </w:r>
          <w:r>
            <w:t>9</w:t>
          </w:r>
          <w:r>
            <w:fldChar w:fldCharType="end"/>
          </w:r>
          <w:r>
            <w:fldChar w:fldCharType="end"/>
          </w:r>
        </w:p>
        <w:p>
          <w:pPr>
            <w:pStyle w:val="39"/>
            <w:tabs>
              <w:tab w:val="right" w:leader="dot" w:pos="8306"/>
            </w:tabs>
          </w:pPr>
          <w:r>
            <w:fldChar w:fldCharType="begin"/>
          </w:r>
          <w:r>
            <w:instrText xml:space="preserve"> HYPERLINK \l _Toc23071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_Toc23071 \h </w:instrText>
          </w:r>
          <w:r>
            <w:fldChar w:fldCharType="separate"/>
          </w:r>
          <w:r>
            <w:t>10</w:t>
          </w:r>
          <w:r>
            <w:fldChar w:fldCharType="end"/>
          </w:r>
          <w:r>
            <w:fldChar w:fldCharType="end"/>
          </w:r>
        </w:p>
        <w:p>
          <w:pPr>
            <w:pStyle w:val="39"/>
            <w:tabs>
              <w:tab w:val="right" w:leader="dot" w:pos="8306"/>
            </w:tabs>
          </w:pPr>
          <w:r>
            <w:fldChar w:fldCharType="begin"/>
          </w:r>
          <w:r>
            <w:instrText xml:space="preserve"> HYPERLINK \l _Toc28428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_Toc28428 \h </w:instrText>
          </w:r>
          <w:r>
            <w:fldChar w:fldCharType="separate"/>
          </w:r>
          <w:r>
            <w:t>10</w:t>
          </w:r>
          <w:r>
            <w:fldChar w:fldCharType="end"/>
          </w:r>
          <w:r>
            <w:fldChar w:fldCharType="end"/>
          </w:r>
        </w:p>
        <w:p>
          <w:pPr>
            <w:pStyle w:val="39"/>
            <w:tabs>
              <w:tab w:val="right" w:leader="dot" w:pos="8306"/>
            </w:tabs>
          </w:pPr>
          <w:r>
            <w:fldChar w:fldCharType="begin"/>
          </w:r>
          <w:r>
            <w:instrText xml:space="preserve"> HYPERLINK \l _Toc12798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_Toc12798 \h </w:instrText>
          </w:r>
          <w:r>
            <w:fldChar w:fldCharType="separate"/>
          </w:r>
          <w:r>
            <w:t>14</w:t>
          </w:r>
          <w:r>
            <w:fldChar w:fldCharType="end"/>
          </w:r>
          <w:r>
            <w:fldChar w:fldCharType="end"/>
          </w:r>
        </w:p>
        <w:p>
          <w:pPr>
            <w:pStyle w:val="39"/>
            <w:tabs>
              <w:tab w:val="right" w:leader="dot" w:pos="8306"/>
            </w:tabs>
          </w:pPr>
          <w:r>
            <w:fldChar w:fldCharType="begin"/>
          </w:r>
          <w:r>
            <w:instrText xml:space="preserve"> HYPERLINK \l _Toc14237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_Toc14237 \h </w:instrText>
          </w:r>
          <w:r>
            <w:fldChar w:fldCharType="separate"/>
          </w:r>
          <w:r>
            <w:t>14</w:t>
          </w:r>
          <w:r>
            <w:fldChar w:fldCharType="end"/>
          </w:r>
          <w:r>
            <w:fldChar w:fldCharType="end"/>
          </w:r>
        </w:p>
        <w:p>
          <w:pPr>
            <w:pStyle w:val="39"/>
            <w:tabs>
              <w:tab w:val="right" w:leader="dot" w:pos="8306"/>
            </w:tabs>
          </w:pPr>
          <w:r>
            <w:fldChar w:fldCharType="begin"/>
          </w:r>
          <w:r>
            <w:instrText xml:space="preserve"> HYPERLINK \l _Toc13693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_Toc13693 \h </w:instrText>
          </w:r>
          <w:r>
            <w:fldChar w:fldCharType="separate"/>
          </w:r>
          <w:r>
            <w:t>16</w:t>
          </w:r>
          <w:r>
            <w:fldChar w:fldCharType="end"/>
          </w:r>
          <w:r>
            <w:fldChar w:fldCharType="end"/>
          </w:r>
        </w:p>
        <w:p>
          <w:pPr>
            <w:pStyle w:val="39"/>
            <w:tabs>
              <w:tab w:val="right" w:leader="dot" w:pos="8306"/>
            </w:tabs>
          </w:pPr>
          <w:r>
            <w:fldChar w:fldCharType="begin"/>
          </w:r>
          <w:r>
            <w:instrText xml:space="preserve"> HYPERLINK \l _Toc8602 </w:instrText>
          </w:r>
          <w:r>
            <w:fldChar w:fldCharType="separate"/>
          </w:r>
          <w:r>
            <w:rPr>
              <w:rFonts w:hint="eastAsia" w:ascii="黑体" w:hAnsi="黑体" w:eastAsia="黑体"/>
            </w:rPr>
            <w:t>九、 国有资本经营预算支出决算情况说明</w:t>
          </w:r>
          <w:r>
            <w:tab/>
          </w:r>
          <w:r>
            <w:fldChar w:fldCharType="begin"/>
          </w:r>
          <w:r>
            <w:instrText xml:space="preserve"> PAGEREF _Toc8602 \h </w:instrText>
          </w:r>
          <w:r>
            <w:fldChar w:fldCharType="separate"/>
          </w:r>
          <w:r>
            <w:t>16</w:t>
          </w:r>
          <w:r>
            <w:fldChar w:fldCharType="end"/>
          </w:r>
          <w:r>
            <w:fldChar w:fldCharType="end"/>
          </w:r>
        </w:p>
        <w:p>
          <w:pPr>
            <w:pStyle w:val="39"/>
            <w:tabs>
              <w:tab w:val="right" w:leader="dot" w:pos="8306"/>
            </w:tabs>
          </w:pPr>
          <w:r>
            <w:fldChar w:fldCharType="begin"/>
          </w:r>
          <w:r>
            <w:instrText xml:space="preserve"> HYPERLINK \l _Toc13883 </w:instrText>
          </w:r>
          <w:r>
            <w:fldChar w:fldCharType="separate"/>
          </w:r>
          <w:r>
            <w:rPr>
              <w:rFonts w:hint="eastAsia" w:ascii="黑体" w:hAnsi="黑体" w:eastAsia="黑体"/>
            </w:rPr>
            <w:t>十、 其他重要事项的情况说明</w:t>
          </w:r>
          <w:r>
            <w:tab/>
          </w:r>
          <w:r>
            <w:fldChar w:fldCharType="begin"/>
          </w:r>
          <w:r>
            <w:instrText xml:space="preserve"> PAGEREF _Toc13883 \h </w:instrText>
          </w:r>
          <w:r>
            <w:fldChar w:fldCharType="separate"/>
          </w:r>
          <w:r>
            <w:t>16</w:t>
          </w:r>
          <w:r>
            <w:fldChar w:fldCharType="end"/>
          </w:r>
          <w:r>
            <w:fldChar w:fldCharType="end"/>
          </w:r>
        </w:p>
        <w:p>
          <w:pPr>
            <w:pStyle w:val="38"/>
            <w:tabs>
              <w:tab w:val="right" w:leader="dot" w:pos="8306"/>
            </w:tabs>
            <w:rPr>
              <w:b/>
            </w:rPr>
          </w:pPr>
          <w:r>
            <w:rPr>
              <w:b/>
            </w:rPr>
            <w:fldChar w:fldCharType="begin"/>
          </w:r>
          <w:r>
            <w:rPr>
              <w:b/>
            </w:rPr>
            <w:instrText xml:space="preserve"> HYPERLINK \l _Toc3802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_Toc3802 \h </w:instrText>
          </w:r>
          <w:r>
            <w:rPr>
              <w:b/>
            </w:rPr>
            <w:fldChar w:fldCharType="separate"/>
          </w:r>
          <w:r>
            <w:rPr>
              <w:b/>
            </w:rPr>
            <w:t>18</w:t>
          </w:r>
          <w:r>
            <w:rPr>
              <w:b/>
            </w:rPr>
            <w:fldChar w:fldCharType="end"/>
          </w:r>
          <w:r>
            <w:rPr>
              <w:b/>
            </w:rPr>
            <w:fldChar w:fldCharType="end"/>
          </w:r>
        </w:p>
        <w:p>
          <w:pPr>
            <w:pStyle w:val="38"/>
            <w:tabs>
              <w:tab w:val="right" w:leader="dot" w:pos="8306"/>
            </w:tabs>
            <w:rPr>
              <w:b/>
            </w:rPr>
          </w:pPr>
          <w:r>
            <w:rPr>
              <w:b/>
            </w:rPr>
            <w:fldChar w:fldCharType="begin"/>
          </w:r>
          <w:r>
            <w:rPr>
              <w:b/>
            </w:rPr>
            <w:instrText xml:space="preserve"> HYPERLINK \l _Toc22208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_Toc22208 \h </w:instrText>
          </w:r>
          <w:r>
            <w:rPr>
              <w:b/>
            </w:rPr>
            <w:fldChar w:fldCharType="separate"/>
          </w:r>
          <w:r>
            <w:rPr>
              <w:b/>
            </w:rPr>
            <w:t>21</w:t>
          </w:r>
          <w:r>
            <w:rPr>
              <w:b/>
            </w:rPr>
            <w:fldChar w:fldCharType="end"/>
          </w:r>
          <w:r>
            <w:rPr>
              <w:b/>
            </w:rPr>
            <w:fldChar w:fldCharType="end"/>
          </w:r>
        </w:p>
        <w:p>
          <w:pPr>
            <w:pStyle w:val="39"/>
            <w:tabs>
              <w:tab w:val="right" w:leader="dot" w:pos="8306"/>
            </w:tabs>
          </w:pPr>
          <w:r>
            <w:fldChar w:fldCharType="begin"/>
          </w:r>
          <w:r>
            <w:instrText xml:space="preserve"> HYPERLINK \l _Toc13736 </w:instrText>
          </w:r>
          <w:r>
            <w:fldChar w:fldCharType="separate"/>
          </w:r>
          <w:r>
            <w:rPr>
              <w:rFonts w:hint="eastAsia" w:ascii="黑体" w:hAnsi="黑体" w:eastAsia="黑体" w:cs="黑体"/>
              <w:szCs w:val="32"/>
            </w:rPr>
            <w:t>附件</w:t>
          </w:r>
          <w:r>
            <w:tab/>
          </w:r>
          <w:r>
            <w:fldChar w:fldCharType="begin"/>
          </w:r>
          <w:r>
            <w:instrText xml:space="preserve"> PAGEREF _Toc13736 \h </w:instrText>
          </w:r>
          <w:r>
            <w:fldChar w:fldCharType="separate"/>
          </w:r>
          <w:r>
            <w:t>21</w:t>
          </w:r>
          <w:r>
            <w:fldChar w:fldCharType="end"/>
          </w:r>
          <w:r>
            <w:fldChar w:fldCharType="end"/>
          </w:r>
        </w:p>
        <w:p>
          <w:pPr>
            <w:pStyle w:val="39"/>
            <w:tabs>
              <w:tab w:val="right" w:leader="dot" w:pos="8306"/>
            </w:tabs>
          </w:pPr>
          <w:r>
            <w:fldChar w:fldCharType="begin"/>
          </w:r>
          <w:r>
            <w:instrText xml:space="preserve"> HYPERLINK \l _Toc2610 </w:instrText>
          </w:r>
          <w:r>
            <w:fldChar w:fldCharType="separate"/>
          </w:r>
          <w:r>
            <w:rPr>
              <w:rFonts w:hint="eastAsia" w:ascii="黑体" w:hAnsi="宋体" w:eastAsia="黑体" w:cs="宋体"/>
              <w:kern w:val="0"/>
              <w:szCs w:val="32"/>
              <w:shd w:val="clear" w:fill="FFFFFF"/>
              <w:lang w:val="zh-CN"/>
            </w:rPr>
            <w:t xml:space="preserve">一、 </w:t>
          </w:r>
          <w:r>
            <w:rPr>
              <w:rFonts w:hint="eastAsia" w:ascii="黑体" w:hAnsi="宋体" w:eastAsia="黑体" w:cs="宋体"/>
              <w:kern w:val="0"/>
              <w:szCs w:val="32"/>
              <w:shd w:val="clear" w:color="auto" w:fill="FFFFFF"/>
              <w:lang w:val="zh-CN"/>
            </w:rPr>
            <w:t>部门（单位）基本情况</w:t>
          </w:r>
          <w:r>
            <w:tab/>
          </w:r>
          <w:r>
            <w:fldChar w:fldCharType="begin"/>
          </w:r>
          <w:r>
            <w:instrText xml:space="preserve"> PAGEREF _Toc2610 \h </w:instrText>
          </w:r>
          <w:r>
            <w:fldChar w:fldCharType="separate"/>
          </w:r>
          <w:r>
            <w:t>21</w:t>
          </w:r>
          <w:r>
            <w:fldChar w:fldCharType="end"/>
          </w:r>
          <w:r>
            <w:fldChar w:fldCharType="end"/>
          </w:r>
        </w:p>
        <w:p>
          <w:pPr>
            <w:pStyle w:val="39"/>
            <w:tabs>
              <w:tab w:val="right" w:leader="dot" w:pos="8306"/>
            </w:tabs>
          </w:pPr>
          <w:r>
            <w:fldChar w:fldCharType="begin"/>
          </w:r>
          <w:r>
            <w:instrText xml:space="preserve"> HYPERLINK \l _Toc15233 </w:instrText>
          </w:r>
          <w:r>
            <w:fldChar w:fldCharType="separate"/>
          </w:r>
          <w:r>
            <w:rPr>
              <w:rFonts w:hint="eastAsia" w:ascii="黑体" w:hAnsi="宋体" w:eastAsia="黑体" w:cs="宋体"/>
              <w:kern w:val="0"/>
              <w:szCs w:val="32"/>
              <w:shd w:val="clear" w:color="auto" w:fill="FFFFFF"/>
            </w:rPr>
            <w:t>二、部门资金收支情况</w:t>
          </w:r>
          <w:r>
            <w:tab/>
          </w:r>
          <w:r>
            <w:fldChar w:fldCharType="begin"/>
          </w:r>
          <w:r>
            <w:instrText xml:space="preserve"> PAGEREF _Toc15233 \h </w:instrText>
          </w:r>
          <w:r>
            <w:fldChar w:fldCharType="separate"/>
          </w:r>
          <w:r>
            <w:t>27</w:t>
          </w:r>
          <w:r>
            <w:fldChar w:fldCharType="end"/>
          </w:r>
          <w:r>
            <w:fldChar w:fldCharType="end"/>
          </w:r>
        </w:p>
        <w:p>
          <w:pPr>
            <w:pStyle w:val="39"/>
            <w:tabs>
              <w:tab w:val="right" w:leader="dot" w:pos="8306"/>
            </w:tabs>
          </w:pPr>
          <w:r>
            <w:fldChar w:fldCharType="begin"/>
          </w:r>
          <w:r>
            <w:instrText xml:space="preserve"> HYPERLINK \l _Toc21180 </w:instrText>
          </w:r>
          <w:r>
            <w:fldChar w:fldCharType="separate"/>
          </w:r>
          <w:r>
            <w:rPr>
              <w:rFonts w:hint="eastAsia" w:ascii="黑体" w:hAnsi="宋体" w:eastAsia="黑体" w:cs="宋体"/>
              <w:kern w:val="0"/>
              <w:szCs w:val="32"/>
              <w:shd w:val="clear" w:color="auto" w:fill="FFFFFF"/>
            </w:rPr>
            <w:t>三、部门整体绩效分析</w:t>
          </w:r>
          <w:r>
            <w:tab/>
          </w:r>
          <w:r>
            <w:fldChar w:fldCharType="begin"/>
          </w:r>
          <w:r>
            <w:instrText xml:space="preserve"> PAGEREF _Toc21180 \h </w:instrText>
          </w:r>
          <w:r>
            <w:fldChar w:fldCharType="separate"/>
          </w:r>
          <w:r>
            <w:t>28</w:t>
          </w:r>
          <w:r>
            <w:fldChar w:fldCharType="end"/>
          </w:r>
          <w:r>
            <w:fldChar w:fldCharType="end"/>
          </w:r>
        </w:p>
        <w:p>
          <w:pPr>
            <w:pStyle w:val="39"/>
            <w:tabs>
              <w:tab w:val="right" w:leader="dot" w:pos="8306"/>
            </w:tabs>
          </w:pPr>
          <w:r>
            <w:fldChar w:fldCharType="begin"/>
          </w:r>
          <w:r>
            <w:instrText xml:space="preserve"> HYPERLINK \l _Toc9155 </w:instrText>
          </w:r>
          <w:r>
            <w:fldChar w:fldCharType="separate"/>
          </w:r>
          <w:r>
            <w:rPr>
              <w:rFonts w:hint="eastAsia" w:ascii="黑体" w:hAnsi="宋体" w:eastAsia="黑体" w:cs="宋体"/>
              <w:kern w:val="0"/>
              <w:szCs w:val="32"/>
              <w:shd w:val="clear" w:color="auto" w:fill="FFFFFF"/>
            </w:rPr>
            <w:t>四、评价结论及建议</w:t>
          </w:r>
          <w:r>
            <w:tab/>
          </w:r>
          <w:r>
            <w:fldChar w:fldCharType="begin"/>
          </w:r>
          <w:r>
            <w:instrText xml:space="preserve"> PAGEREF _Toc9155 \h </w:instrText>
          </w:r>
          <w:r>
            <w:fldChar w:fldCharType="separate"/>
          </w:r>
          <w:r>
            <w:t>30</w:t>
          </w:r>
          <w:r>
            <w:fldChar w:fldCharType="end"/>
          </w:r>
          <w:r>
            <w:fldChar w:fldCharType="end"/>
          </w:r>
        </w:p>
        <w:p>
          <w:pPr>
            <w:pStyle w:val="39"/>
            <w:tabs>
              <w:tab w:val="right" w:leader="dot" w:pos="8306"/>
            </w:tabs>
          </w:pPr>
          <w:r>
            <w:fldChar w:fldCharType="begin"/>
          </w:r>
          <w:r>
            <w:instrText xml:space="preserve"> HYPERLINK \l _Toc25592 </w:instrText>
          </w:r>
          <w:r>
            <w:fldChar w:fldCharType="separate"/>
          </w:r>
          <w:r>
            <w:rPr>
              <w:rFonts w:hint="eastAsia" w:hAnsi="宋体" w:cs="宋体"/>
              <w:szCs w:val="32"/>
              <w:shd w:val="clear" w:color="auto" w:fill="FFFFFF"/>
              <w:lang w:val="zh-CN"/>
            </w:rPr>
            <w:t>附件</w:t>
          </w:r>
          <w:r>
            <w:rPr>
              <w:rFonts w:hint="eastAsia" w:hAnsi="宋体" w:cs="宋体"/>
              <w:szCs w:val="32"/>
              <w:shd w:val="clear" w:color="auto" w:fill="FFFFFF"/>
            </w:rPr>
            <w:t>2</w:t>
          </w:r>
          <w:r>
            <w:tab/>
          </w:r>
          <w:r>
            <w:fldChar w:fldCharType="begin"/>
          </w:r>
          <w:r>
            <w:instrText xml:space="preserve"> PAGEREF _Toc25592 \h </w:instrText>
          </w:r>
          <w:r>
            <w:fldChar w:fldCharType="separate"/>
          </w:r>
          <w:r>
            <w:t>32</w:t>
          </w:r>
          <w:r>
            <w:fldChar w:fldCharType="end"/>
          </w:r>
          <w:r>
            <w:fldChar w:fldCharType="end"/>
          </w:r>
        </w:p>
        <w:p>
          <w:pPr>
            <w:pStyle w:val="39"/>
            <w:tabs>
              <w:tab w:val="right" w:leader="dot" w:pos="8306"/>
            </w:tabs>
          </w:pPr>
          <w:r>
            <w:fldChar w:fldCharType="begin"/>
          </w:r>
          <w:r>
            <w:instrText xml:space="preserve"> HYPERLINK \l _Toc25384 </w:instrText>
          </w:r>
          <w:r>
            <w:fldChar w:fldCharType="separate"/>
          </w:r>
          <w:r>
            <w:rPr>
              <w:rFonts w:hint="eastAsia" w:ascii="黑体" w:hAnsi="黑体" w:eastAsia="黑体" w:cs="黑体"/>
              <w:bCs w:val="0"/>
              <w:szCs w:val="32"/>
            </w:rPr>
            <w:t>一、绩效目标分解下达情况</w:t>
          </w:r>
          <w:r>
            <w:tab/>
          </w:r>
          <w:r>
            <w:fldChar w:fldCharType="begin"/>
          </w:r>
          <w:r>
            <w:instrText xml:space="preserve"> PAGEREF _Toc25384 \h </w:instrText>
          </w:r>
          <w:r>
            <w:fldChar w:fldCharType="separate"/>
          </w:r>
          <w:r>
            <w:t>32</w:t>
          </w:r>
          <w:r>
            <w:fldChar w:fldCharType="end"/>
          </w:r>
          <w:r>
            <w:fldChar w:fldCharType="end"/>
          </w:r>
        </w:p>
        <w:p>
          <w:pPr>
            <w:pStyle w:val="39"/>
            <w:tabs>
              <w:tab w:val="right" w:leader="dot" w:pos="8306"/>
            </w:tabs>
          </w:pPr>
          <w:r>
            <w:fldChar w:fldCharType="begin"/>
          </w:r>
          <w:r>
            <w:instrText xml:space="preserve"> HYPERLINK \l _Toc22809 </w:instrText>
          </w:r>
          <w:r>
            <w:fldChar w:fldCharType="separate"/>
          </w:r>
          <w:r>
            <w:rPr>
              <w:rFonts w:hint="eastAsia" w:ascii="黑体" w:hAnsi="黑体" w:eastAsia="黑体" w:cs="黑体"/>
              <w:bCs w:val="0"/>
              <w:szCs w:val="32"/>
            </w:rPr>
            <w:t>二、 绩效目标完成情况分析</w:t>
          </w:r>
          <w:r>
            <w:tab/>
          </w:r>
          <w:r>
            <w:fldChar w:fldCharType="begin"/>
          </w:r>
          <w:r>
            <w:instrText xml:space="preserve"> PAGEREF _Toc22809 \h </w:instrText>
          </w:r>
          <w:r>
            <w:fldChar w:fldCharType="separate"/>
          </w:r>
          <w:r>
            <w:t>32</w:t>
          </w:r>
          <w:r>
            <w:fldChar w:fldCharType="end"/>
          </w:r>
          <w:r>
            <w:fldChar w:fldCharType="end"/>
          </w:r>
        </w:p>
        <w:p>
          <w:pPr>
            <w:pStyle w:val="38"/>
            <w:tabs>
              <w:tab w:val="right" w:leader="dot" w:pos="8306"/>
            </w:tabs>
            <w:rPr>
              <w:b/>
            </w:rPr>
          </w:pPr>
          <w:r>
            <w:rPr>
              <w:b/>
            </w:rPr>
            <w:fldChar w:fldCharType="begin"/>
          </w:r>
          <w:r>
            <w:rPr>
              <w:b/>
            </w:rPr>
            <w:instrText xml:space="preserve"> HYPERLINK \l _Toc17400 </w:instrText>
          </w:r>
          <w:r>
            <w:rPr>
              <w:b/>
            </w:rPr>
            <w:fldChar w:fldCharType="separate"/>
          </w:r>
          <w:r>
            <w:rPr>
              <w:rFonts w:hint="eastAsia" w:ascii="楷体_GB2312" w:hAnsi="楷体_GB2312" w:eastAsia="楷体_GB2312" w:cs="楷体_GB2312"/>
              <w:b/>
              <w:bCs/>
              <w:szCs w:val="32"/>
            </w:rPr>
            <w:t>（一）资金投入情况分析。</w:t>
          </w:r>
          <w:r>
            <w:rPr>
              <w:b/>
            </w:rPr>
            <w:tab/>
          </w:r>
          <w:r>
            <w:rPr>
              <w:b/>
            </w:rPr>
            <w:fldChar w:fldCharType="begin"/>
          </w:r>
          <w:r>
            <w:rPr>
              <w:b/>
            </w:rPr>
            <w:instrText xml:space="preserve"> PAGEREF _Toc17400 \h </w:instrText>
          </w:r>
          <w:r>
            <w:rPr>
              <w:b/>
            </w:rPr>
            <w:fldChar w:fldCharType="separate"/>
          </w:r>
          <w:r>
            <w:rPr>
              <w:b/>
            </w:rPr>
            <w:t>32</w:t>
          </w:r>
          <w:r>
            <w:rPr>
              <w:b/>
            </w:rPr>
            <w:fldChar w:fldCharType="end"/>
          </w:r>
          <w:r>
            <w:rPr>
              <w:b/>
            </w:rPr>
            <w:fldChar w:fldCharType="end"/>
          </w:r>
        </w:p>
        <w:p>
          <w:pPr>
            <w:pStyle w:val="38"/>
            <w:tabs>
              <w:tab w:val="right" w:leader="dot" w:pos="8306"/>
            </w:tabs>
            <w:rPr>
              <w:b/>
            </w:rPr>
          </w:pPr>
          <w:r>
            <w:rPr>
              <w:b/>
            </w:rPr>
            <w:fldChar w:fldCharType="begin"/>
          </w:r>
          <w:r>
            <w:rPr>
              <w:b/>
            </w:rPr>
            <w:instrText xml:space="preserve"> HYPERLINK \l _Toc26555 </w:instrText>
          </w:r>
          <w:r>
            <w:rPr>
              <w:b/>
            </w:rPr>
            <w:fldChar w:fldCharType="separate"/>
          </w:r>
          <w:r>
            <w:rPr>
              <w:rFonts w:hint="eastAsia" w:ascii="楷体_GB2312" w:hAnsi="楷体_GB2312" w:eastAsia="楷体_GB2312" w:cs="楷体_GB2312"/>
              <w:b/>
              <w:bCs/>
              <w:szCs w:val="32"/>
            </w:rPr>
            <w:t>（二） 总体绩效目标完成情况分析。</w:t>
          </w:r>
          <w:r>
            <w:rPr>
              <w:b/>
            </w:rPr>
            <w:tab/>
          </w:r>
          <w:r>
            <w:rPr>
              <w:b/>
            </w:rPr>
            <w:fldChar w:fldCharType="begin"/>
          </w:r>
          <w:r>
            <w:rPr>
              <w:b/>
            </w:rPr>
            <w:instrText xml:space="preserve"> PAGEREF _Toc26555 \h </w:instrText>
          </w:r>
          <w:r>
            <w:rPr>
              <w:b/>
            </w:rPr>
            <w:fldChar w:fldCharType="separate"/>
          </w:r>
          <w:r>
            <w:rPr>
              <w:b/>
            </w:rPr>
            <w:t>32</w:t>
          </w:r>
          <w:r>
            <w:rPr>
              <w:b/>
            </w:rPr>
            <w:fldChar w:fldCharType="end"/>
          </w:r>
          <w:r>
            <w:rPr>
              <w:b/>
            </w:rPr>
            <w:fldChar w:fldCharType="end"/>
          </w:r>
        </w:p>
        <w:p>
          <w:pPr>
            <w:pStyle w:val="38"/>
            <w:tabs>
              <w:tab w:val="right" w:leader="dot" w:pos="8306"/>
            </w:tabs>
            <w:rPr>
              <w:b/>
            </w:rPr>
          </w:pPr>
          <w:r>
            <w:rPr>
              <w:b/>
            </w:rPr>
            <w:fldChar w:fldCharType="begin"/>
          </w:r>
          <w:r>
            <w:rPr>
              <w:b/>
            </w:rPr>
            <w:instrText xml:space="preserve"> HYPERLINK \l _Toc12287 </w:instrText>
          </w:r>
          <w:r>
            <w:rPr>
              <w:b/>
            </w:rPr>
            <w:fldChar w:fldCharType="separate"/>
          </w:r>
          <w:r>
            <w:rPr>
              <w:rFonts w:hint="eastAsia" w:ascii="楷体_GB2312" w:hAnsi="楷体_GB2312" w:eastAsia="楷体_GB2312" w:cs="楷体_GB2312"/>
              <w:b/>
              <w:bCs/>
              <w:szCs w:val="32"/>
            </w:rPr>
            <w:t>（三） 绩效指标完成情况分析。</w:t>
          </w:r>
          <w:r>
            <w:rPr>
              <w:b/>
            </w:rPr>
            <w:tab/>
          </w:r>
          <w:r>
            <w:rPr>
              <w:b/>
            </w:rPr>
            <w:fldChar w:fldCharType="begin"/>
          </w:r>
          <w:r>
            <w:rPr>
              <w:b/>
            </w:rPr>
            <w:instrText xml:space="preserve"> PAGEREF _Toc12287 \h </w:instrText>
          </w:r>
          <w:r>
            <w:rPr>
              <w:b/>
            </w:rPr>
            <w:fldChar w:fldCharType="separate"/>
          </w:r>
          <w:r>
            <w:rPr>
              <w:b/>
            </w:rPr>
            <w:t>33</w:t>
          </w:r>
          <w:r>
            <w:rPr>
              <w:b/>
            </w:rPr>
            <w:fldChar w:fldCharType="end"/>
          </w:r>
          <w:r>
            <w:rPr>
              <w:b/>
            </w:rPr>
            <w:fldChar w:fldCharType="end"/>
          </w:r>
        </w:p>
        <w:p>
          <w:pPr>
            <w:pStyle w:val="38"/>
            <w:tabs>
              <w:tab w:val="right" w:leader="dot" w:pos="8306"/>
            </w:tabs>
            <w:rPr>
              <w:b/>
            </w:rPr>
          </w:pPr>
          <w:r>
            <w:rPr>
              <w:b/>
            </w:rPr>
            <w:fldChar w:fldCharType="begin"/>
          </w:r>
          <w:r>
            <w:rPr>
              <w:b/>
            </w:rPr>
            <w:instrText xml:space="preserve"> HYPERLINK \l _Toc23160 </w:instrText>
          </w:r>
          <w:r>
            <w:rPr>
              <w:b/>
            </w:rPr>
            <w:fldChar w:fldCharType="separate"/>
          </w:r>
          <w:r>
            <w:rPr>
              <w:rFonts w:hint="eastAsia" w:ascii="Times New Roman" w:hAnsi="Times New Roman" w:eastAsia="宋体" w:cs="Times New Roman"/>
              <w:b/>
              <w:bCs/>
              <w:szCs w:val="32"/>
              <w:lang w:val="en-US" w:eastAsia="zh-CN"/>
            </w:rPr>
            <w:t>1、</w:t>
          </w:r>
          <w:r>
            <w:rPr>
              <w:rFonts w:hint="default" w:ascii="Times New Roman" w:hAnsi="Times New Roman" w:eastAsia="宋体" w:cs="Times New Roman"/>
              <w:b/>
              <w:bCs/>
              <w:szCs w:val="32"/>
              <w:lang w:val="en-US" w:eastAsia="zh-CN"/>
            </w:rPr>
            <w:t>产出指标完成情况分析。</w:t>
          </w:r>
          <w:r>
            <w:rPr>
              <w:b/>
            </w:rPr>
            <w:tab/>
          </w:r>
          <w:r>
            <w:rPr>
              <w:b/>
            </w:rPr>
            <w:fldChar w:fldCharType="begin"/>
          </w:r>
          <w:r>
            <w:rPr>
              <w:b/>
            </w:rPr>
            <w:instrText xml:space="preserve"> PAGEREF _Toc23160 \h </w:instrText>
          </w:r>
          <w:r>
            <w:rPr>
              <w:b/>
            </w:rPr>
            <w:fldChar w:fldCharType="separate"/>
          </w:r>
          <w:r>
            <w:rPr>
              <w:b/>
            </w:rPr>
            <w:t>33</w:t>
          </w:r>
          <w:r>
            <w:rPr>
              <w:b/>
            </w:rPr>
            <w:fldChar w:fldCharType="end"/>
          </w:r>
          <w:r>
            <w:rPr>
              <w:b/>
            </w:rPr>
            <w:fldChar w:fldCharType="end"/>
          </w:r>
        </w:p>
        <w:p>
          <w:pPr>
            <w:pStyle w:val="38"/>
            <w:tabs>
              <w:tab w:val="right" w:leader="dot" w:pos="8306"/>
            </w:tabs>
            <w:rPr>
              <w:b/>
            </w:rPr>
          </w:pPr>
          <w:r>
            <w:rPr>
              <w:b/>
            </w:rPr>
            <w:fldChar w:fldCharType="begin"/>
          </w:r>
          <w:r>
            <w:rPr>
              <w:b/>
            </w:rPr>
            <w:instrText xml:space="preserve"> HYPERLINK \l _Toc14193 </w:instrText>
          </w:r>
          <w:r>
            <w:rPr>
              <w:b/>
            </w:rPr>
            <w:fldChar w:fldCharType="separate"/>
          </w:r>
          <w:r>
            <w:rPr>
              <w:rFonts w:hint="default" w:ascii="Times New Roman" w:hAnsi="Times New Roman" w:eastAsia="宋体" w:cs="Times New Roman"/>
              <w:b/>
              <w:bCs/>
              <w:szCs w:val="32"/>
              <w:lang w:val="en-US" w:eastAsia="zh-CN"/>
            </w:rPr>
            <w:t xml:space="preserve">2、 </w:t>
          </w:r>
          <w:r>
            <w:rPr>
              <w:rFonts w:hint="eastAsia" w:ascii="Times New Roman" w:hAnsi="Times New Roman" w:eastAsia="宋体" w:cs="Times New Roman"/>
              <w:b/>
              <w:bCs/>
              <w:szCs w:val="32"/>
              <w:lang w:val="en-US" w:eastAsia="zh-CN"/>
            </w:rPr>
            <w:t>效益</w:t>
          </w:r>
          <w:r>
            <w:rPr>
              <w:rFonts w:hint="default" w:ascii="Times New Roman" w:hAnsi="Times New Roman" w:eastAsia="宋体" w:cs="Times New Roman"/>
              <w:b/>
              <w:bCs/>
              <w:szCs w:val="32"/>
              <w:lang w:val="en-US" w:eastAsia="zh-CN"/>
            </w:rPr>
            <w:t>指标完成情况分析。</w:t>
          </w:r>
          <w:r>
            <w:rPr>
              <w:b/>
            </w:rPr>
            <w:tab/>
          </w:r>
          <w:r>
            <w:rPr>
              <w:b/>
            </w:rPr>
            <w:fldChar w:fldCharType="begin"/>
          </w:r>
          <w:r>
            <w:rPr>
              <w:b/>
            </w:rPr>
            <w:instrText xml:space="preserve"> PAGEREF _Toc14193 \h </w:instrText>
          </w:r>
          <w:r>
            <w:rPr>
              <w:b/>
            </w:rPr>
            <w:fldChar w:fldCharType="separate"/>
          </w:r>
          <w:r>
            <w:rPr>
              <w:b/>
            </w:rPr>
            <w:t>33</w:t>
          </w:r>
          <w:r>
            <w:rPr>
              <w:b/>
            </w:rPr>
            <w:fldChar w:fldCharType="end"/>
          </w:r>
          <w:r>
            <w:rPr>
              <w:b/>
            </w:rPr>
            <w:fldChar w:fldCharType="end"/>
          </w:r>
        </w:p>
        <w:p>
          <w:pPr>
            <w:pStyle w:val="38"/>
            <w:tabs>
              <w:tab w:val="right" w:leader="dot" w:pos="8306"/>
            </w:tabs>
            <w:rPr>
              <w:b/>
            </w:rPr>
          </w:pPr>
          <w:r>
            <w:rPr>
              <w:b/>
            </w:rPr>
            <w:fldChar w:fldCharType="begin"/>
          </w:r>
          <w:r>
            <w:rPr>
              <w:b/>
            </w:rPr>
            <w:instrText xml:space="preserve"> HYPERLINK \l _Toc6344 </w:instrText>
          </w:r>
          <w:r>
            <w:rPr>
              <w:b/>
            </w:rPr>
            <w:fldChar w:fldCharType="separate"/>
          </w:r>
          <w:r>
            <w:rPr>
              <w:rFonts w:hint="default" w:ascii="Times New Roman" w:hAnsi="Times New Roman" w:eastAsia="宋体" w:cs="Times New Roman"/>
              <w:b/>
              <w:bCs/>
              <w:szCs w:val="32"/>
              <w:lang w:val="en-US" w:eastAsia="zh-CN"/>
            </w:rPr>
            <w:t xml:space="preserve">3、 </w:t>
          </w:r>
          <w:r>
            <w:rPr>
              <w:rFonts w:hint="eastAsia" w:ascii="Times New Roman" w:hAnsi="Times New Roman" w:eastAsia="宋体" w:cs="Times New Roman"/>
              <w:b/>
              <w:bCs/>
              <w:szCs w:val="32"/>
              <w:lang w:val="en-US" w:eastAsia="zh-CN"/>
            </w:rPr>
            <w:t>满意度</w:t>
          </w:r>
          <w:r>
            <w:rPr>
              <w:rFonts w:hint="default" w:ascii="Times New Roman" w:hAnsi="Times New Roman" w:eastAsia="宋体" w:cs="Times New Roman"/>
              <w:b/>
              <w:bCs/>
              <w:szCs w:val="32"/>
              <w:lang w:val="en-US" w:eastAsia="zh-CN"/>
            </w:rPr>
            <w:t>指标完成情况分析。</w:t>
          </w:r>
          <w:r>
            <w:rPr>
              <w:b/>
            </w:rPr>
            <w:tab/>
          </w:r>
          <w:r>
            <w:rPr>
              <w:b/>
            </w:rPr>
            <w:fldChar w:fldCharType="begin"/>
          </w:r>
          <w:r>
            <w:rPr>
              <w:b/>
            </w:rPr>
            <w:instrText xml:space="preserve"> PAGEREF _Toc6344 \h </w:instrText>
          </w:r>
          <w:r>
            <w:rPr>
              <w:b/>
            </w:rPr>
            <w:fldChar w:fldCharType="separate"/>
          </w:r>
          <w:r>
            <w:rPr>
              <w:b/>
            </w:rPr>
            <w:t>33</w:t>
          </w:r>
          <w:r>
            <w:rPr>
              <w:b/>
            </w:rPr>
            <w:fldChar w:fldCharType="end"/>
          </w:r>
          <w:r>
            <w:rPr>
              <w:b/>
            </w:rPr>
            <w:fldChar w:fldCharType="end"/>
          </w:r>
        </w:p>
        <w:p>
          <w:pPr>
            <w:pStyle w:val="38"/>
            <w:tabs>
              <w:tab w:val="right" w:leader="dot" w:pos="8306"/>
            </w:tabs>
            <w:rPr>
              <w:b/>
            </w:rPr>
          </w:pPr>
          <w:r>
            <w:rPr>
              <w:b/>
            </w:rPr>
            <w:fldChar w:fldCharType="begin"/>
          </w:r>
          <w:r>
            <w:rPr>
              <w:b/>
            </w:rPr>
            <w:instrText xml:space="preserve"> HYPERLINK \l _Toc9132 </w:instrText>
          </w:r>
          <w:r>
            <w:rPr>
              <w:b/>
            </w:rPr>
            <w:fldChar w:fldCharType="separate"/>
          </w:r>
          <w:r>
            <w:rPr>
              <w:rFonts w:hint="default" w:ascii="Times New Roman" w:hAnsi="Times New Roman" w:eastAsia="宋体" w:cs="Times New Roman"/>
              <w:b/>
              <w:bCs/>
              <w:szCs w:val="32"/>
              <w:lang w:val="en-US" w:eastAsia="zh-CN"/>
            </w:rPr>
            <w:t xml:space="preserve">4、 </w:t>
          </w:r>
          <w:r>
            <w:rPr>
              <w:rFonts w:hint="eastAsia" w:ascii="Times New Roman" w:hAnsi="Times New Roman" w:eastAsia="宋体" w:cs="Times New Roman"/>
              <w:b/>
              <w:bCs/>
              <w:szCs w:val="32"/>
              <w:lang w:val="en-US" w:eastAsia="zh-CN"/>
            </w:rPr>
            <w:t>计划管理</w:t>
          </w:r>
          <w:r>
            <w:rPr>
              <w:rFonts w:hint="default" w:ascii="Times New Roman" w:hAnsi="Times New Roman" w:eastAsia="宋体" w:cs="Times New Roman"/>
              <w:b/>
              <w:bCs/>
              <w:szCs w:val="32"/>
              <w:lang w:val="en-US" w:eastAsia="zh-CN"/>
            </w:rPr>
            <w:t>指标完成情况分析。</w:t>
          </w:r>
          <w:r>
            <w:rPr>
              <w:b/>
            </w:rPr>
            <w:tab/>
          </w:r>
          <w:r>
            <w:rPr>
              <w:b/>
            </w:rPr>
            <w:fldChar w:fldCharType="begin"/>
          </w:r>
          <w:r>
            <w:rPr>
              <w:b/>
            </w:rPr>
            <w:instrText xml:space="preserve"> PAGEREF _Toc9132 \h </w:instrText>
          </w:r>
          <w:r>
            <w:rPr>
              <w:b/>
            </w:rPr>
            <w:fldChar w:fldCharType="separate"/>
          </w:r>
          <w:r>
            <w:rPr>
              <w:b/>
            </w:rPr>
            <w:t>33</w:t>
          </w:r>
          <w:r>
            <w:rPr>
              <w:b/>
            </w:rPr>
            <w:fldChar w:fldCharType="end"/>
          </w:r>
          <w:r>
            <w:rPr>
              <w:b/>
            </w:rPr>
            <w:fldChar w:fldCharType="end"/>
          </w:r>
        </w:p>
        <w:p>
          <w:pPr>
            <w:pStyle w:val="38"/>
            <w:tabs>
              <w:tab w:val="right" w:leader="dot" w:pos="8306"/>
            </w:tabs>
            <w:rPr>
              <w:b/>
            </w:rPr>
          </w:pPr>
          <w:r>
            <w:rPr>
              <w:b/>
            </w:rPr>
            <w:fldChar w:fldCharType="begin"/>
          </w:r>
          <w:r>
            <w:rPr>
              <w:b/>
            </w:rPr>
            <w:instrText xml:space="preserve"> HYPERLINK \l _Toc28469 </w:instrText>
          </w:r>
          <w:r>
            <w:rPr>
              <w:b/>
            </w:rPr>
            <w:fldChar w:fldCharType="separate"/>
          </w:r>
          <w:r>
            <w:rPr>
              <w:rFonts w:hint="default" w:ascii="Times New Roman" w:hAnsi="Times New Roman" w:eastAsia="宋体" w:cs="Times New Roman"/>
              <w:b/>
              <w:bCs/>
              <w:szCs w:val="32"/>
              <w:lang w:val="en-US" w:eastAsia="zh-CN"/>
            </w:rPr>
            <w:t xml:space="preserve">5、 </w:t>
          </w:r>
          <w:r>
            <w:rPr>
              <w:rFonts w:hint="eastAsia" w:ascii="Times New Roman" w:hAnsi="Times New Roman" w:eastAsia="宋体" w:cs="Times New Roman"/>
              <w:b/>
              <w:bCs/>
              <w:szCs w:val="32"/>
              <w:lang w:val="en-US" w:eastAsia="zh-CN"/>
            </w:rPr>
            <w:t>资金管理</w:t>
          </w:r>
          <w:r>
            <w:rPr>
              <w:rFonts w:hint="default" w:ascii="Times New Roman" w:hAnsi="Times New Roman" w:eastAsia="宋体" w:cs="Times New Roman"/>
              <w:b/>
              <w:bCs/>
              <w:szCs w:val="32"/>
              <w:lang w:val="en-US" w:eastAsia="zh-CN"/>
            </w:rPr>
            <w:t>指标完成情况分析。</w:t>
          </w:r>
          <w:r>
            <w:rPr>
              <w:b/>
            </w:rPr>
            <w:tab/>
          </w:r>
          <w:r>
            <w:rPr>
              <w:b/>
            </w:rPr>
            <w:fldChar w:fldCharType="begin"/>
          </w:r>
          <w:r>
            <w:rPr>
              <w:b/>
            </w:rPr>
            <w:instrText xml:space="preserve"> PAGEREF _Toc28469 \h </w:instrText>
          </w:r>
          <w:r>
            <w:rPr>
              <w:b/>
            </w:rPr>
            <w:fldChar w:fldCharType="separate"/>
          </w:r>
          <w:r>
            <w:rPr>
              <w:b/>
            </w:rPr>
            <w:t>33</w:t>
          </w:r>
          <w:r>
            <w:rPr>
              <w:b/>
            </w:rPr>
            <w:fldChar w:fldCharType="end"/>
          </w:r>
          <w:r>
            <w:rPr>
              <w:b/>
            </w:rPr>
            <w:fldChar w:fldCharType="end"/>
          </w:r>
        </w:p>
        <w:p>
          <w:pPr>
            <w:pStyle w:val="38"/>
            <w:tabs>
              <w:tab w:val="right" w:leader="dot" w:pos="8306"/>
            </w:tabs>
            <w:rPr>
              <w:b/>
            </w:rPr>
          </w:pPr>
          <w:r>
            <w:rPr>
              <w:b/>
            </w:rPr>
            <w:fldChar w:fldCharType="begin"/>
          </w:r>
          <w:r>
            <w:rPr>
              <w:b/>
            </w:rPr>
            <w:instrText xml:space="preserve"> HYPERLINK \l _Toc7471 </w:instrText>
          </w:r>
          <w:r>
            <w:rPr>
              <w:b/>
            </w:rPr>
            <w:fldChar w:fldCharType="separate"/>
          </w:r>
          <w:r>
            <w:rPr>
              <w:rFonts w:hint="default" w:ascii="Times New Roman" w:hAnsi="Times New Roman" w:eastAsia="宋体" w:cs="Times New Roman"/>
              <w:b/>
              <w:bCs/>
              <w:szCs w:val="32"/>
              <w:lang w:val="en-US" w:eastAsia="zh-CN"/>
            </w:rPr>
            <w:t xml:space="preserve">6、 </w:t>
          </w:r>
          <w:r>
            <w:rPr>
              <w:rFonts w:hint="eastAsia" w:ascii="Times New Roman" w:hAnsi="Times New Roman" w:eastAsia="宋体" w:cs="Times New Roman"/>
              <w:b/>
              <w:bCs/>
              <w:szCs w:val="32"/>
              <w:lang w:val="en-US" w:eastAsia="zh-CN"/>
            </w:rPr>
            <w:t>项目管理</w:t>
          </w:r>
          <w:r>
            <w:rPr>
              <w:rFonts w:hint="default" w:ascii="Times New Roman" w:hAnsi="Times New Roman" w:eastAsia="宋体" w:cs="Times New Roman"/>
              <w:b/>
              <w:bCs/>
              <w:szCs w:val="32"/>
              <w:lang w:val="en-US" w:eastAsia="zh-CN"/>
            </w:rPr>
            <w:t>指标完成情况分析。</w:t>
          </w:r>
          <w:r>
            <w:rPr>
              <w:b/>
            </w:rPr>
            <w:tab/>
          </w:r>
          <w:r>
            <w:rPr>
              <w:b/>
            </w:rPr>
            <w:fldChar w:fldCharType="begin"/>
          </w:r>
          <w:r>
            <w:rPr>
              <w:b/>
            </w:rPr>
            <w:instrText xml:space="preserve"> PAGEREF _Toc7471 \h </w:instrText>
          </w:r>
          <w:r>
            <w:rPr>
              <w:b/>
            </w:rPr>
            <w:fldChar w:fldCharType="separate"/>
          </w:r>
          <w:r>
            <w:rPr>
              <w:b/>
            </w:rPr>
            <w:t>34</w:t>
          </w:r>
          <w:r>
            <w:rPr>
              <w:b/>
            </w:rPr>
            <w:fldChar w:fldCharType="end"/>
          </w:r>
          <w:r>
            <w:rPr>
              <w:b/>
            </w:rPr>
            <w:fldChar w:fldCharType="end"/>
          </w:r>
        </w:p>
        <w:p>
          <w:pPr>
            <w:pStyle w:val="39"/>
            <w:tabs>
              <w:tab w:val="right" w:leader="dot" w:pos="8306"/>
            </w:tabs>
          </w:pPr>
          <w:r>
            <w:fldChar w:fldCharType="begin"/>
          </w:r>
          <w:r>
            <w:instrText xml:space="preserve"> HYPERLINK \l _Toc8688 </w:instrText>
          </w:r>
          <w:r>
            <w:fldChar w:fldCharType="separate"/>
          </w:r>
          <w:r>
            <w:rPr>
              <w:rFonts w:hint="eastAsia" w:ascii="黑体" w:hAnsi="黑体" w:eastAsia="黑体" w:cs="黑体"/>
              <w:bCs w:val="0"/>
              <w:szCs w:val="32"/>
            </w:rPr>
            <w:t>三、偏离绩效目标的原因和下一步改进措施</w:t>
          </w:r>
          <w:r>
            <w:tab/>
          </w:r>
          <w:r>
            <w:fldChar w:fldCharType="begin"/>
          </w:r>
          <w:r>
            <w:instrText xml:space="preserve"> PAGEREF _Toc8688 \h </w:instrText>
          </w:r>
          <w:r>
            <w:fldChar w:fldCharType="separate"/>
          </w:r>
          <w:r>
            <w:t>34</w:t>
          </w:r>
          <w:r>
            <w:fldChar w:fldCharType="end"/>
          </w:r>
          <w:r>
            <w:fldChar w:fldCharType="end"/>
          </w:r>
        </w:p>
        <w:p>
          <w:pPr>
            <w:pStyle w:val="39"/>
            <w:tabs>
              <w:tab w:val="right" w:leader="dot" w:pos="8306"/>
            </w:tabs>
          </w:pPr>
          <w:r>
            <w:fldChar w:fldCharType="begin"/>
          </w:r>
          <w:r>
            <w:instrText xml:space="preserve"> HYPERLINK \l _Toc26189 </w:instrText>
          </w:r>
          <w:r>
            <w:fldChar w:fldCharType="separate"/>
          </w:r>
          <w:r>
            <w:rPr>
              <w:rFonts w:hint="eastAsia" w:ascii="黑体" w:hAnsi="黑体" w:eastAsia="黑体" w:cs="黑体"/>
              <w:bCs w:val="0"/>
              <w:szCs w:val="32"/>
              <w:lang w:eastAsia="zh-CN"/>
            </w:rPr>
            <w:t>四、绩效自评结果拟应用和公开情况</w:t>
          </w:r>
          <w:r>
            <w:tab/>
          </w:r>
          <w:r>
            <w:fldChar w:fldCharType="begin"/>
          </w:r>
          <w:r>
            <w:instrText xml:space="preserve"> PAGEREF _Toc26189 \h </w:instrText>
          </w:r>
          <w:r>
            <w:fldChar w:fldCharType="separate"/>
          </w:r>
          <w:r>
            <w:t>34</w:t>
          </w:r>
          <w:r>
            <w:fldChar w:fldCharType="end"/>
          </w:r>
          <w:r>
            <w:fldChar w:fldCharType="end"/>
          </w:r>
        </w:p>
        <w:p>
          <w:pPr>
            <w:pStyle w:val="39"/>
            <w:tabs>
              <w:tab w:val="right" w:leader="dot" w:pos="8306"/>
            </w:tabs>
          </w:pPr>
          <w:r>
            <w:fldChar w:fldCharType="begin"/>
          </w:r>
          <w:r>
            <w:instrText xml:space="preserve"> HYPERLINK \l _Toc25927 </w:instrText>
          </w:r>
          <w:r>
            <w:fldChar w:fldCharType="separate"/>
          </w:r>
          <w:r>
            <w:rPr>
              <w:rFonts w:hint="eastAsia" w:ascii="黑体" w:hAnsi="黑体" w:eastAsia="黑体" w:cs="黑体"/>
              <w:bCs w:val="0"/>
              <w:szCs w:val="32"/>
              <w:lang w:eastAsia="zh-CN"/>
            </w:rPr>
            <w:t>五、其他情况说明</w:t>
          </w:r>
          <w:r>
            <w:tab/>
          </w:r>
          <w:r>
            <w:fldChar w:fldCharType="begin"/>
          </w:r>
          <w:r>
            <w:instrText xml:space="preserve"> PAGEREF _Toc25927 \h </w:instrText>
          </w:r>
          <w:r>
            <w:fldChar w:fldCharType="separate"/>
          </w:r>
          <w:r>
            <w:t>34</w:t>
          </w:r>
          <w:r>
            <w:fldChar w:fldCharType="end"/>
          </w:r>
          <w:r>
            <w:fldChar w:fldCharType="end"/>
          </w:r>
        </w:p>
        <w:p>
          <w:pPr>
            <w:pStyle w:val="38"/>
            <w:tabs>
              <w:tab w:val="right" w:leader="dot" w:pos="8306"/>
            </w:tabs>
            <w:rPr>
              <w:b/>
            </w:rPr>
          </w:pPr>
          <w:r>
            <w:rPr>
              <w:b/>
            </w:rPr>
            <w:fldChar w:fldCharType="begin"/>
          </w:r>
          <w:r>
            <w:rPr>
              <w:b/>
            </w:rPr>
            <w:instrText xml:space="preserve"> HYPERLINK \l _Toc30810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_Toc30810 \h </w:instrText>
          </w:r>
          <w:r>
            <w:rPr>
              <w:b/>
            </w:rPr>
            <w:fldChar w:fldCharType="separate"/>
          </w:r>
          <w:r>
            <w:rPr>
              <w:b/>
            </w:rPr>
            <w:t>36</w:t>
          </w:r>
          <w:r>
            <w:rPr>
              <w:b/>
            </w:rPr>
            <w:fldChar w:fldCharType="end"/>
          </w:r>
          <w:r>
            <w:rPr>
              <w:b/>
            </w:rPr>
            <w:fldChar w:fldCharType="end"/>
          </w:r>
        </w:p>
        <w:p>
          <w:pPr>
            <w:pStyle w:val="39"/>
            <w:tabs>
              <w:tab w:val="right" w:leader="dot" w:pos="8306"/>
            </w:tabs>
          </w:pPr>
          <w:r>
            <w:fldChar w:fldCharType="begin"/>
          </w:r>
          <w:r>
            <w:instrText xml:space="preserve"> HYPERLINK \l _Toc29324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_Toc29324 \h </w:instrText>
          </w:r>
          <w:r>
            <w:fldChar w:fldCharType="separate"/>
          </w:r>
          <w:r>
            <w:t>36</w:t>
          </w:r>
          <w:r>
            <w:fldChar w:fldCharType="end"/>
          </w:r>
          <w:r>
            <w:fldChar w:fldCharType="end"/>
          </w:r>
        </w:p>
        <w:p>
          <w:pPr>
            <w:pStyle w:val="39"/>
            <w:tabs>
              <w:tab w:val="right" w:leader="dot" w:pos="8306"/>
            </w:tabs>
          </w:pPr>
          <w:r>
            <w:fldChar w:fldCharType="begin"/>
          </w:r>
          <w:r>
            <w:instrText xml:space="preserve"> HYPERLINK \l _Toc32617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_Toc32617 \h </w:instrText>
          </w:r>
          <w:r>
            <w:fldChar w:fldCharType="separate"/>
          </w:r>
          <w:r>
            <w:t>36</w:t>
          </w:r>
          <w:r>
            <w:fldChar w:fldCharType="end"/>
          </w:r>
          <w:r>
            <w:fldChar w:fldCharType="end"/>
          </w:r>
        </w:p>
        <w:p>
          <w:pPr>
            <w:pStyle w:val="39"/>
            <w:tabs>
              <w:tab w:val="right" w:leader="dot" w:pos="8306"/>
            </w:tabs>
          </w:pPr>
          <w:r>
            <w:fldChar w:fldCharType="begin"/>
          </w:r>
          <w:r>
            <w:instrText xml:space="preserve"> HYPERLINK \l _Toc25960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_Toc25960 \h </w:instrText>
          </w:r>
          <w:r>
            <w:fldChar w:fldCharType="separate"/>
          </w:r>
          <w:r>
            <w:t>36</w:t>
          </w:r>
          <w:r>
            <w:fldChar w:fldCharType="end"/>
          </w:r>
          <w:r>
            <w:fldChar w:fldCharType="end"/>
          </w:r>
        </w:p>
        <w:p>
          <w:pPr>
            <w:pStyle w:val="39"/>
            <w:tabs>
              <w:tab w:val="right" w:leader="dot" w:pos="8306"/>
            </w:tabs>
          </w:pPr>
          <w:r>
            <w:fldChar w:fldCharType="begin"/>
          </w:r>
          <w:r>
            <w:instrText xml:space="preserve"> HYPERLINK \l _Toc20693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_Toc20693 \h </w:instrText>
          </w:r>
          <w:r>
            <w:fldChar w:fldCharType="separate"/>
          </w:r>
          <w:r>
            <w:t>36</w:t>
          </w:r>
          <w:r>
            <w:fldChar w:fldCharType="end"/>
          </w:r>
          <w:r>
            <w:fldChar w:fldCharType="end"/>
          </w:r>
        </w:p>
        <w:p>
          <w:pPr>
            <w:pStyle w:val="39"/>
            <w:tabs>
              <w:tab w:val="right" w:leader="dot" w:pos="8306"/>
            </w:tabs>
          </w:pPr>
          <w:r>
            <w:fldChar w:fldCharType="begin"/>
          </w:r>
          <w:r>
            <w:instrText xml:space="preserve"> HYPERLINK \l _Toc11454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_Toc11454 \h </w:instrText>
          </w:r>
          <w:r>
            <w:fldChar w:fldCharType="separate"/>
          </w:r>
          <w:r>
            <w:t>36</w:t>
          </w:r>
          <w:r>
            <w:fldChar w:fldCharType="end"/>
          </w:r>
          <w:r>
            <w:fldChar w:fldCharType="end"/>
          </w:r>
        </w:p>
        <w:p>
          <w:pPr>
            <w:pStyle w:val="39"/>
            <w:tabs>
              <w:tab w:val="right" w:leader="dot" w:pos="8306"/>
            </w:tabs>
          </w:pPr>
          <w:r>
            <w:fldChar w:fldCharType="begin"/>
          </w:r>
          <w:r>
            <w:instrText xml:space="preserve"> HYPERLINK \l _Toc6950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_Toc6950 \h </w:instrText>
          </w:r>
          <w:r>
            <w:fldChar w:fldCharType="separate"/>
          </w:r>
          <w:r>
            <w:t>36</w:t>
          </w:r>
          <w:r>
            <w:fldChar w:fldCharType="end"/>
          </w:r>
          <w:r>
            <w:fldChar w:fldCharType="end"/>
          </w:r>
        </w:p>
        <w:p>
          <w:pPr>
            <w:pStyle w:val="39"/>
            <w:tabs>
              <w:tab w:val="right" w:leader="dot" w:pos="8306"/>
            </w:tabs>
          </w:pPr>
          <w:r>
            <w:fldChar w:fldCharType="begin"/>
          </w:r>
          <w:r>
            <w:instrText xml:space="preserve"> HYPERLINK \l _Toc29559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_Toc29559 \h </w:instrText>
          </w:r>
          <w:r>
            <w:fldChar w:fldCharType="separate"/>
          </w:r>
          <w:r>
            <w:t>36</w:t>
          </w:r>
          <w:r>
            <w:fldChar w:fldCharType="end"/>
          </w:r>
          <w:r>
            <w:fldChar w:fldCharType="end"/>
          </w:r>
        </w:p>
        <w:p>
          <w:pPr>
            <w:pStyle w:val="39"/>
            <w:tabs>
              <w:tab w:val="right" w:leader="dot" w:pos="8306"/>
            </w:tabs>
          </w:pPr>
          <w:r>
            <w:fldChar w:fldCharType="begin"/>
          </w:r>
          <w:r>
            <w:instrText xml:space="preserve"> HYPERLINK \l _Toc16918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_Toc16918 \h </w:instrText>
          </w:r>
          <w:r>
            <w:fldChar w:fldCharType="separate"/>
          </w:r>
          <w:r>
            <w:t>36</w:t>
          </w:r>
          <w:r>
            <w:fldChar w:fldCharType="end"/>
          </w:r>
          <w:r>
            <w:fldChar w:fldCharType="end"/>
          </w:r>
        </w:p>
        <w:p>
          <w:pPr>
            <w:pStyle w:val="39"/>
            <w:tabs>
              <w:tab w:val="right" w:leader="dot" w:pos="8306"/>
            </w:tabs>
          </w:pPr>
          <w:r>
            <w:fldChar w:fldCharType="begin"/>
          </w:r>
          <w:r>
            <w:instrText xml:space="preserve"> HYPERLINK \l _Toc18681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_Toc18681 \h </w:instrText>
          </w:r>
          <w:r>
            <w:fldChar w:fldCharType="separate"/>
          </w:r>
          <w:r>
            <w:t>36</w:t>
          </w:r>
          <w:r>
            <w:fldChar w:fldCharType="end"/>
          </w:r>
          <w:r>
            <w:fldChar w:fldCharType="end"/>
          </w:r>
        </w:p>
        <w:p>
          <w:pPr>
            <w:pStyle w:val="39"/>
            <w:tabs>
              <w:tab w:val="right" w:leader="dot" w:pos="8306"/>
            </w:tabs>
          </w:pPr>
          <w:r>
            <w:fldChar w:fldCharType="begin"/>
          </w:r>
          <w:r>
            <w:instrText xml:space="preserve"> HYPERLINK \l _Toc12221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_Toc12221 \h </w:instrText>
          </w:r>
          <w:r>
            <w:fldChar w:fldCharType="separate"/>
          </w:r>
          <w:r>
            <w:t>36</w:t>
          </w:r>
          <w:r>
            <w:fldChar w:fldCharType="end"/>
          </w:r>
          <w:r>
            <w:fldChar w:fldCharType="end"/>
          </w:r>
        </w:p>
        <w:p>
          <w:pPr>
            <w:pStyle w:val="39"/>
            <w:tabs>
              <w:tab w:val="right" w:leader="dot" w:pos="8306"/>
            </w:tabs>
          </w:pPr>
          <w:r>
            <w:fldChar w:fldCharType="begin"/>
          </w:r>
          <w:r>
            <w:instrText xml:space="preserve"> HYPERLINK \l _Toc19994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_Toc19994 \h </w:instrText>
          </w:r>
          <w:r>
            <w:fldChar w:fldCharType="separate"/>
          </w:r>
          <w:r>
            <w:t>36</w:t>
          </w:r>
          <w:r>
            <w:fldChar w:fldCharType="end"/>
          </w:r>
          <w:r>
            <w:fldChar w:fldCharType="end"/>
          </w:r>
        </w:p>
        <w:p>
          <w:pPr>
            <w:pStyle w:val="39"/>
            <w:tabs>
              <w:tab w:val="right" w:leader="dot" w:pos="8306"/>
            </w:tabs>
          </w:pPr>
          <w:r>
            <w:fldChar w:fldCharType="begin"/>
          </w:r>
          <w:r>
            <w:instrText xml:space="preserve"> HYPERLINK \l _Toc27701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_Toc27701 \h </w:instrText>
          </w:r>
          <w:r>
            <w:fldChar w:fldCharType="separate"/>
          </w:r>
          <w:r>
            <w:t>36</w:t>
          </w:r>
          <w:r>
            <w:fldChar w:fldCharType="end"/>
          </w:r>
          <w:r>
            <w:fldChar w:fldCharType="end"/>
          </w:r>
        </w:p>
        <w:p>
          <w:pPr>
            <w:pStyle w:val="39"/>
            <w:tabs>
              <w:tab w:val="right" w:leader="dot" w:pos="8306"/>
            </w:tabs>
          </w:pPr>
          <w:r>
            <w:fldChar w:fldCharType="begin"/>
          </w:r>
          <w:r>
            <w:instrText xml:space="preserve"> HYPERLINK \l _Toc4803 </w:instrText>
          </w:r>
          <w:r>
            <w:fldChar w:fldCharType="separate"/>
          </w:r>
          <w:r>
            <w:rPr>
              <w:rFonts w:hint="eastAsia" w:ascii="仿宋" w:hAnsi="仿宋" w:eastAsia="仿宋"/>
              <w:bCs w:val="0"/>
            </w:rPr>
            <w:t>十三、财政拨款“三公”经费支出决算表</w:t>
          </w:r>
          <w:r>
            <w:tab/>
          </w:r>
          <w:r>
            <w:fldChar w:fldCharType="begin"/>
          </w:r>
          <w:r>
            <w:instrText xml:space="preserve"> PAGEREF _Toc4803 \h </w:instrText>
          </w:r>
          <w:r>
            <w:fldChar w:fldCharType="separate"/>
          </w:r>
          <w:r>
            <w:t>36</w:t>
          </w:r>
          <w:r>
            <w:fldChar w:fldCharType="end"/>
          </w:r>
          <w:r>
            <w:fldChar w:fldCharType="end"/>
          </w:r>
        </w:p>
        <w:p>
          <w:r>
            <w:rPr>
              <w:b/>
            </w:rPr>
            <w:fldChar w:fldCharType="end"/>
          </w:r>
        </w:p>
      </w:sdtContent>
    </w:sdt>
    <w:p>
      <w:pPr>
        <w:pStyle w:val="4"/>
        <w:jc w:val="center"/>
        <w:rPr>
          <w:rFonts w:hint="eastAsia" w:ascii="黑体" w:hAnsi="黑体" w:eastAsia="黑体"/>
          <w:b w:val="0"/>
        </w:rPr>
      </w:pPr>
      <w:bookmarkStart w:id="17" w:name="_Toc224"/>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Fonts w:hint="eastAsia" w:ascii="黑体" w:hAnsi="黑体" w:eastAsia="黑体"/>
          <w:b w:val="0"/>
        </w:rPr>
      </w:pPr>
    </w:p>
    <w:p>
      <w:pPr>
        <w:pStyle w:val="4"/>
        <w:jc w:val="center"/>
        <w:rPr>
          <w:rStyle w:val="30"/>
          <w:rFonts w:ascii="黑体" w:hAnsi="黑体" w:eastAsia="黑体"/>
          <w:b/>
          <w:bCs w:val="0"/>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15"/>
      <w:bookmarkEnd w:id="16"/>
      <w:bookmarkEnd w:id="17"/>
    </w:p>
    <w:p>
      <w:pPr>
        <w:widowControl/>
        <w:ind w:firstLine="640" w:firstLineChars="200"/>
        <w:jc w:val="left"/>
        <w:outlineLvl w:val="1"/>
        <w:rPr>
          <w:rFonts w:hint="eastAsia" w:ascii="黑体" w:eastAsia="黑体"/>
          <w:sz w:val="32"/>
          <w:szCs w:val="32"/>
          <w:lang w:eastAsia="zh-CN"/>
        </w:rPr>
      </w:pPr>
      <w:bookmarkStart w:id="18" w:name="_Toc20460"/>
      <w:r>
        <w:rPr>
          <w:rFonts w:hint="eastAsia" w:ascii="黑体" w:eastAsia="黑体"/>
          <w:sz w:val="32"/>
          <w:szCs w:val="32"/>
          <w:lang w:eastAsia="zh-CN"/>
        </w:rPr>
        <w:t>一、主要职责</w:t>
      </w:r>
      <w:bookmarkEnd w:id="18"/>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lang w:eastAsia="zh-CN"/>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t>（一）单位职责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1.贯彻实施国家有关国民经济和社会发展、经济体制改革的方针、政策和法律法规；</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2.负责拟订组织实施全县国民经济和社会发展战略、中长期规划和年度计划，统筹协调全县经济社会发展；</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3.负责监测宏观经济和社会发展态势，承担预测预警和信息引导的责任；</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4.负责汇总和分析全县财政、金融等方面的情况；</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5.承担指导推进和综合协调全县经济体制改革的责任；</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6.贯彻实施国家、省、市价格法律法规和方针、政策；</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7.负责全县投资宏观管理和协调推进重大项目建设。拟定全社会固定资产投资总规模和投资结构的调控目标；</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8.推进经济结构战略性调整。组织拟定全县综合性产业政策，负责协调第一，二、三产业发展的重大问题；</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9.促进城乡区域协调发展。组织编制全县主体功能区规划，组织拟定区域协调发展战略、规划和重大政策；</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10.负责重要商品的总量平衡和宏观调控；</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11.负责全县社会发展与国民经济发展的政策衔接；</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12.推进可持续发展。贯彻执行国家、省、市有关低碳发展战略、方针和政策；</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13.会同有关部门拟定革命老区、贫困地区经济发展规划；</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14.指导、协调并综合管理全县招标投标工作，按照职责权限对国家、省、市重大建设项目建设过程中的工程招标投标活动实施监督检查；</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15.拟定全县能源发展战略、总体规划、行业规划和产业政策并组织实施。负责全县能源行业管理，协调全县能源建设的重大问题；</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16.承担县以工代赈办公室的具体工作；</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pPr>
      <w:r>
        <w:rPr>
          <w:rFonts w:hint="eastAsia" w:ascii="仿宋_GB2312" w:hAnsi="仿宋_GB2312" w:eastAsia="仿宋_GB2312" w:cs="仿宋_GB2312"/>
          <w:b w:val="0"/>
          <w:bCs/>
          <w:kern w:val="2"/>
          <w:sz w:val="32"/>
          <w:szCs w:val="32"/>
          <w:lang w:val="en-US" w:eastAsia="zh-CN" w:bidi="ar-SA"/>
        </w:rPr>
        <w:t>17.承办县委、县政府交办的其他事项。</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t>（二）2022年重点工作完成情况</w:t>
      </w:r>
    </w:p>
    <w:p>
      <w:pPr>
        <w:pStyle w:val="37"/>
        <w:keepNext w:val="0"/>
        <w:keepLines w:val="0"/>
        <w:pageBreakBefore w:val="0"/>
        <w:widowControl w:val="0"/>
        <w:kinsoku/>
        <w:wordWrap/>
        <w:overflowPunct/>
        <w:topLinePunct w:val="0"/>
        <w:autoSpaceDE/>
        <w:autoSpaceDN/>
        <w:bidi w:val="0"/>
        <w:snapToGrid/>
        <w:spacing w:beforeAutospacing="0" w:line="576" w:lineRule="exact"/>
        <w:ind w:left="0" w:lef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1.做好宏观经济监测，着力加强研究谋划</w:t>
      </w:r>
    </w:p>
    <w:p>
      <w:pPr>
        <w:pStyle w:val="37"/>
        <w:keepNext w:val="0"/>
        <w:keepLines w:val="0"/>
        <w:pageBreakBefore w:val="0"/>
        <w:widowControl w:val="0"/>
        <w:kinsoku/>
        <w:wordWrap/>
        <w:overflowPunct/>
        <w:topLinePunct w:val="0"/>
        <w:autoSpaceDE/>
        <w:autoSpaceDN/>
        <w:bidi w:val="0"/>
        <w:snapToGrid/>
        <w:spacing w:beforeAutospacing="0" w:line="576"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 xml:space="preserve">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kern w:val="2"/>
          <w:sz w:val="32"/>
          <w:szCs w:val="32"/>
          <w:lang w:val="en-US" w:eastAsia="zh-CN" w:bidi="ar-SA"/>
        </w:rPr>
        <w:t>一是贯彻落实中、省稳增长系列决策部署。</w:t>
      </w:r>
      <w:r>
        <w:rPr>
          <w:rFonts w:hint="eastAsia" w:ascii="仿宋_GB2312" w:hAnsi="仿宋_GB2312" w:eastAsia="仿宋_GB2312" w:cs="仿宋_GB2312"/>
          <w:kern w:val="2"/>
          <w:sz w:val="32"/>
          <w:szCs w:val="32"/>
          <w:lang w:val="en-US" w:eastAsia="zh-CN" w:bidi="ar-SA"/>
        </w:rPr>
        <w:t>组织专题学习全国稳住经济大盘电视电话会议精神和黄强省长重要讲话精神，深入学习《国务院稳经济6方面33项措施》《四川省扎实稳住经济增长若干政策措施》，制定出台《剑阁县扎实稳住经济增长若干政策措施实施意见》，确保各项政策措施落实落地；</w:t>
      </w:r>
      <w:r>
        <w:rPr>
          <w:rFonts w:hint="eastAsia" w:ascii="仿宋_GB2312" w:hAnsi="仿宋_GB2312" w:eastAsia="仿宋_GB2312" w:cs="仿宋_GB2312"/>
          <w:b/>
          <w:bCs/>
          <w:kern w:val="2"/>
          <w:sz w:val="32"/>
          <w:szCs w:val="32"/>
          <w:lang w:val="en-US" w:eastAsia="zh-CN" w:bidi="ar-SA"/>
        </w:rPr>
        <w:t>二是加强经济运行分析。</w:t>
      </w:r>
      <w:r>
        <w:rPr>
          <w:rFonts w:hint="eastAsia" w:ascii="仿宋_GB2312" w:hAnsi="仿宋_GB2312" w:eastAsia="仿宋_GB2312" w:cs="仿宋_GB2312"/>
          <w:kern w:val="2"/>
          <w:sz w:val="32"/>
          <w:szCs w:val="32"/>
          <w:lang w:val="en-US" w:eastAsia="zh-CN" w:bidi="ar-SA"/>
        </w:rPr>
        <w:t>先后编制《2022年全县经济工作要点》《剑阁县2021年国民经济和社会发展计划执行情况暨2022年计划草案的报告》《关于扎实做好2022年一季度“开门红”和全年经济工作的通知》《关于印发全县四季度预期目标的通知》等文件，提出2022年经济社会发展基本思路、主要目标任务和工作重点；</w:t>
      </w:r>
      <w:r>
        <w:rPr>
          <w:rFonts w:hint="eastAsia" w:ascii="仿宋_GB2312" w:hAnsi="仿宋_GB2312" w:eastAsia="仿宋_GB2312" w:cs="仿宋_GB2312"/>
          <w:b/>
          <w:bCs/>
          <w:kern w:val="2"/>
          <w:sz w:val="32"/>
          <w:szCs w:val="32"/>
          <w:lang w:val="en-US" w:eastAsia="zh-CN" w:bidi="ar-SA"/>
        </w:rPr>
        <w:t>三是拼劲搞好经济建设</w:t>
      </w:r>
      <w:r>
        <w:rPr>
          <w:rFonts w:hint="eastAsia" w:ascii="仿宋_GB2312" w:hAnsi="仿宋_GB2312" w:eastAsia="仿宋_GB2312" w:cs="仿宋_GB2312"/>
          <w:kern w:val="2"/>
          <w:sz w:val="32"/>
          <w:szCs w:val="32"/>
          <w:lang w:val="en-US" w:eastAsia="zh-CN" w:bidi="ar-SA"/>
        </w:rPr>
        <w:t>。成立剑阁县重点产业发展领导小组及工作专班，为推动我县重点产业高质量发展，全力以赴拼经济搞建设冲在前。</w:t>
      </w:r>
    </w:p>
    <w:p>
      <w:pPr>
        <w:pStyle w:val="37"/>
        <w:keepNext w:val="0"/>
        <w:keepLines w:val="0"/>
        <w:pageBreakBefore w:val="0"/>
        <w:widowControl w:val="0"/>
        <w:kinsoku/>
        <w:wordWrap/>
        <w:overflowPunct/>
        <w:topLinePunct w:val="0"/>
        <w:autoSpaceDE/>
        <w:autoSpaceDN/>
        <w:bidi w:val="0"/>
        <w:snapToGrid/>
        <w:spacing w:beforeAutospacing="0" w:line="576" w:lineRule="exact"/>
        <w:ind w:left="0" w:leftChars="0" w:firstLine="0" w:firstLineChars="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w:t>
      </w:r>
      <w:r>
        <w:rPr>
          <w:rFonts w:hint="eastAsia" w:ascii="楷体_GB2312" w:hAnsi="楷体_GB2312" w:eastAsia="楷体_GB2312" w:cs="楷体_GB2312"/>
          <w:b/>
          <w:bCs/>
          <w:kern w:val="2"/>
          <w:sz w:val="32"/>
          <w:szCs w:val="32"/>
          <w:lang w:val="en-US" w:eastAsia="zh-CN" w:bidi="ar-SA"/>
        </w:rPr>
        <w:t>加快推进重点项目建设步伐</w:t>
      </w:r>
    </w:p>
    <w:p>
      <w:pPr>
        <w:keepNext w:val="0"/>
        <w:keepLines w:val="0"/>
        <w:pageBreakBefore w:val="0"/>
        <w:widowControl w:val="0"/>
        <w:kinsoku/>
        <w:wordWrap/>
        <w:overflowPunct/>
        <w:topLinePunct w:val="0"/>
        <w:autoSpaceDE/>
        <w:autoSpaceDN/>
        <w:bidi w:val="0"/>
        <w:snapToGrid/>
        <w:spacing w:beforeAutospacing="0" w:line="576" w:lineRule="exact"/>
        <w:textAlignment w:val="auto"/>
        <w:rPr>
          <w:rFonts w:hint="eastAsia"/>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密切跟踪对接国家、省、市“十四五”规划编制，牢牢把握中央应对疫情影响、支持项目建设、扩大有效投资的重要机遇，强化一批重大项目储备。</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储备</w:t>
      </w:r>
      <w:r>
        <w:rPr>
          <w:rFonts w:hint="eastAsia" w:ascii="仿宋_GB2312" w:hAnsi="仿宋_GB2312" w:eastAsia="仿宋_GB2312" w:cs="仿宋_GB2312"/>
          <w:sz w:val="32"/>
          <w:szCs w:val="32"/>
          <w:lang w:val="en-US" w:eastAsia="zh-CN"/>
        </w:rPr>
        <w:t>2023年政府专项债项目28个、总投资129.54亿元、总需求资金66.86亿元；</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储备2023年一般债券项目13个，总投资12.89亿元、需求资金9.26亿元；</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储备第四批中长期贷款项目13个，总投资8.75亿元、贷款总需求3.4亿元。</w:t>
      </w:r>
    </w:p>
    <w:p>
      <w:pPr>
        <w:pStyle w:val="37"/>
        <w:keepNext w:val="0"/>
        <w:keepLines w:val="0"/>
        <w:pageBreakBefore w:val="0"/>
        <w:widowControl w:val="0"/>
        <w:kinsoku/>
        <w:wordWrap/>
        <w:overflowPunct/>
        <w:topLinePunct w:val="0"/>
        <w:autoSpaceDE/>
        <w:autoSpaceDN/>
        <w:bidi w:val="0"/>
        <w:snapToGrid/>
        <w:spacing w:beforeAutospacing="0" w:line="576" w:lineRule="exact"/>
        <w:ind w:left="0" w:leftChars="0" w:firstLine="0" w:firstLineChars="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    3.持续优化营商环境和推动信用体系建设工作</w:t>
      </w:r>
    </w:p>
    <w:p>
      <w:pPr>
        <w:keepNext w:val="0"/>
        <w:keepLines w:val="0"/>
        <w:pageBreakBefore w:val="0"/>
        <w:widowControl w:val="0"/>
        <w:kinsoku/>
        <w:wordWrap/>
        <w:overflowPunct/>
        <w:topLinePunct w:val="0"/>
        <w:autoSpaceDE/>
        <w:autoSpaceDN/>
        <w:bidi w:val="0"/>
        <w:snapToGrid/>
        <w:spacing w:beforeAutospacing="0" w:line="576" w:lineRule="exact"/>
        <w:textAlignment w:val="auto"/>
        <w:rPr>
          <w:rFonts w:hint="eastAsia"/>
          <w:lang w:val="en-US" w:eastAsia="zh-CN"/>
        </w:rPr>
      </w:pPr>
      <w:r>
        <w:rPr>
          <w:rFonts w:hint="eastAsia" w:ascii="仿宋_GB2312" w:eastAsia="仿宋_GB2312" w:hAnsiTheme="minorHAnsi" w:cstheme="minorBidi"/>
          <w:kern w:val="0"/>
          <w:sz w:val="32"/>
          <w:szCs w:val="32"/>
          <w:lang w:val="en-US" w:eastAsia="zh-CN" w:bidi="ar-SA"/>
        </w:rPr>
        <w:t xml:space="preserve">    </w:t>
      </w:r>
      <w:r>
        <w:rPr>
          <w:rFonts w:hint="eastAsia" w:ascii="仿宋_GB2312" w:eastAsia="仿宋_GB2312" w:hAnsiTheme="minorHAnsi" w:cstheme="minorBidi"/>
          <w:b/>
          <w:bCs/>
          <w:kern w:val="0"/>
          <w:sz w:val="32"/>
          <w:szCs w:val="32"/>
          <w:lang w:val="en-US" w:eastAsia="zh-CN" w:bidi="ar-SA"/>
        </w:rPr>
        <w:t>一是</w:t>
      </w:r>
      <w:r>
        <w:rPr>
          <w:rFonts w:hint="eastAsia" w:ascii="仿宋_GB2312" w:eastAsia="仿宋_GB2312" w:hAnsiTheme="minorHAnsi" w:cstheme="minorBidi"/>
          <w:kern w:val="0"/>
          <w:sz w:val="32"/>
          <w:szCs w:val="32"/>
          <w:lang w:val="en-US" w:eastAsia="zh-CN" w:bidi="ar-SA"/>
        </w:rPr>
        <w:t>完成公招项目44宗，其中监理招标9宗，施工招标23宗，勘察设计招标8宗，EPC总承包招标4宗；</w:t>
      </w:r>
      <w:r>
        <w:rPr>
          <w:rFonts w:hint="eastAsia" w:ascii="仿宋_GB2312" w:eastAsia="仿宋_GB2312" w:hAnsiTheme="minorHAnsi" w:cstheme="minorBidi"/>
          <w:b/>
          <w:bCs/>
          <w:kern w:val="0"/>
          <w:sz w:val="32"/>
          <w:szCs w:val="32"/>
          <w:lang w:val="en-US" w:eastAsia="zh-CN" w:bidi="ar-SA"/>
        </w:rPr>
        <w:t>二是印发</w:t>
      </w:r>
      <w:r>
        <w:rPr>
          <w:rFonts w:hint="eastAsia" w:ascii="仿宋_GB2312" w:eastAsia="仿宋_GB2312" w:hAnsiTheme="minorHAnsi" w:cstheme="minorBidi"/>
          <w:kern w:val="0"/>
          <w:sz w:val="32"/>
          <w:szCs w:val="32"/>
          <w:lang w:val="en-US" w:eastAsia="zh-CN" w:bidi="ar-SA"/>
        </w:rPr>
        <w:t>了《2022年广元市招投标营商环境建设工作要点》《2022年广元市工程招投标领域六大提升行动工作方案的通知》等4个文件，规范了招投标活动各方主体责任，安排部署招投标领域相关工作；</w:t>
      </w:r>
      <w:r>
        <w:rPr>
          <w:rFonts w:hint="eastAsia" w:ascii="仿宋_GB2312" w:eastAsia="仿宋_GB2312" w:hAnsiTheme="minorHAnsi" w:cstheme="minorBidi"/>
          <w:b/>
          <w:bCs/>
          <w:kern w:val="0"/>
          <w:sz w:val="32"/>
          <w:szCs w:val="32"/>
          <w:lang w:val="en-US" w:eastAsia="zh-CN" w:bidi="ar-SA"/>
        </w:rPr>
        <w:t>三是</w:t>
      </w:r>
      <w:r>
        <w:rPr>
          <w:rFonts w:hint="eastAsia" w:ascii="仿宋_GB2312" w:eastAsia="仿宋_GB2312" w:hAnsiTheme="minorHAnsi" w:cstheme="minorBidi"/>
          <w:kern w:val="0"/>
          <w:sz w:val="32"/>
          <w:szCs w:val="32"/>
          <w:lang w:val="en-US" w:eastAsia="zh-CN" w:bidi="ar-SA"/>
        </w:rPr>
        <w:t>开展工程招投标领域突出问题系统治理，共清理出时段内项目46个，其中县住建局监管项目27个，县农业农村局监管项目5个</w:t>
      </w:r>
      <w:r>
        <w:rPr>
          <w:rFonts w:hint="eastAsia" w:ascii="仿宋_GB2312" w:eastAsia="仿宋_GB2312" w:cstheme="minorBidi"/>
          <w:kern w:val="0"/>
          <w:sz w:val="32"/>
          <w:szCs w:val="32"/>
          <w:lang w:val="en-US" w:eastAsia="zh-CN" w:bidi="ar-SA"/>
        </w:rPr>
        <w:t>，</w:t>
      </w:r>
      <w:r>
        <w:rPr>
          <w:rFonts w:hint="eastAsia" w:ascii="仿宋_GB2312" w:eastAsia="仿宋_GB2312" w:hAnsiTheme="minorHAnsi" w:cstheme="minorBidi"/>
          <w:kern w:val="0"/>
          <w:sz w:val="32"/>
          <w:szCs w:val="32"/>
          <w:lang w:val="en-US" w:eastAsia="zh-CN" w:bidi="ar-SA"/>
        </w:rPr>
        <w:t>县水利局监管项目7个，县交通局监管项目7个，</w:t>
      </w:r>
      <w:r>
        <w:rPr>
          <w:rFonts w:hint="eastAsia" w:ascii="仿宋_GB2312" w:eastAsia="仿宋_GB2312" w:cstheme="minorBidi"/>
          <w:kern w:val="0"/>
          <w:sz w:val="32"/>
          <w:szCs w:val="32"/>
          <w:lang w:val="en-US" w:eastAsia="zh-CN" w:bidi="ar-SA"/>
        </w:rPr>
        <w:t>发现整改问题4个</w:t>
      </w:r>
      <w:r>
        <w:rPr>
          <w:rFonts w:hint="eastAsia" w:ascii="仿宋_GB2312" w:eastAsia="仿宋_GB2312" w:hAnsiTheme="minorHAnsi" w:cstheme="minorBidi"/>
          <w:kern w:val="0"/>
          <w:sz w:val="32"/>
          <w:szCs w:val="32"/>
          <w:lang w:val="en-US" w:eastAsia="zh-CN" w:bidi="ar-SA"/>
        </w:rPr>
        <w:t>。</w:t>
      </w:r>
    </w:p>
    <w:p>
      <w:pPr>
        <w:pStyle w:val="37"/>
        <w:keepNext w:val="0"/>
        <w:keepLines w:val="0"/>
        <w:pageBreakBefore w:val="0"/>
        <w:widowControl w:val="0"/>
        <w:kinsoku/>
        <w:wordWrap/>
        <w:overflowPunct/>
        <w:topLinePunct w:val="0"/>
        <w:autoSpaceDE/>
        <w:autoSpaceDN/>
        <w:bidi w:val="0"/>
        <w:snapToGrid/>
        <w:spacing w:beforeAutospacing="0" w:line="576" w:lineRule="exact"/>
        <w:ind w:left="0" w:leftChars="0" w:firstLine="0" w:firstLineChars="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    4.加强价格（收费）综合调控和管理</w:t>
      </w:r>
    </w:p>
    <w:p>
      <w:pPr>
        <w:keepNext w:val="0"/>
        <w:keepLines w:val="0"/>
        <w:pageBreakBefore w:val="0"/>
        <w:widowControl w:val="0"/>
        <w:kinsoku/>
        <w:wordWrap/>
        <w:overflowPunct/>
        <w:topLinePunct w:val="0"/>
        <w:autoSpaceDE/>
        <w:autoSpaceDN/>
        <w:bidi w:val="0"/>
        <w:snapToGrid/>
        <w:spacing w:beforeAutospacing="0" w:line="576" w:lineRule="exact"/>
        <w:textAlignment w:val="auto"/>
        <w:rPr>
          <w:rFonts w:hint="eastAsia"/>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sz w:val="32"/>
          <w:szCs w:val="32"/>
          <w:lang w:val="en-US" w:eastAsia="zh-CN"/>
        </w:rPr>
        <w:t>持续做好疫情防控期间重要商品价格监测。</w:t>
      </w:r>
      <w:r>
        <w:rPr>
          <w:rFonts w:hint="eastAsia" w:ascii="仿宋_GB2312" w:hAnsi="仿宋_GB2312" w:eastAsia="仿宋_GB2312" w:cs="仿宋_GB2312"/>
          <w:sz w:val="32"/>
          <w:szCs w:val="32"/>
        </w:rPr>
        <w:t>准确</w:t>
      </w:r>
      <w:r>
        <w:rPr>
          <w:rFonts w:hint="eastAsia" w:ascii="仿宋_GB2312" w:hAnsi="仿宋_GB2312" w:eastAsia="仿宋_GB2312" w:cs="仿宋_GB2312"/>
          <w:sz w:val="32"/>
          <w:szCs w:val="32"/>
          <w:lang w:eastAsia="zh-CN"/>
        </w:rPr>
        <w:t>反映</w:t>
      </w:r>
      <w:r>
        <w:rPr>
          <w:rFonts w:hint="eastAsia" w:ascii="仿宋_GB2312" w:hAnsi="仿宋_GB2312" w:eastAsia="仿宋_GB2312" w:cs="仿宋_GB2312"/>
          <w:sz w:val="32"/>
          <w:szCs w:val="32"/>
        </w:rPr>
        <w:t>居民生活相关商品价格动态，及时预警。</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color w:val="auto"/>
          <w:kern w:val="2"/>
          <w:sz w:val="32"/>
          <w:szCs w:val="32"/>
          <w:lang w:val="en-US" w:eastAsia="zh-CN" w:bidi="ar-SA"/>
        </w:rPr>
        <w:t>为进一步提高城镇停车资源利用率，有效缓解城镇交通拥堵和停车难问题，推动文明城镇创建，</w:t>
      </w:r>
      <w:r>
        <w:rPr>
          <w:rFonts w:hint="eastAsia" w:ascii="仿宋_GB2312" w:hAnsi="仿宋_GB2312" w:eastAsia="仿宋_GB2312" w:cs="仿宋_GB2312"/>
          <w:sz w:val="32"/>
          <w:szCs w:val="32"/>
          <w:lang w:eastAsia="zh-CN"/>
        </w:rPr>
        <w:t>出台《剑阁县机动车停放服务标准》</w:t>
      </w:r>
      <w:r>
        <w:rPr>
          <w:rFonts w:hint="eastAsia" w:ascii="仿宋_GB2312" w:eastAsia="仿宋_GB2312"/>
          <w:kern w:val="0"/>
          <w:sz w:val="32"/>
          <w:szCs w:val="32"/>
          <w:lang w:val="en-US" w:eastAsia="zh-CN"/>
        </w:rPr>
        <w:t>（剑发改价格〔2022〕6号）。</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sz w:val="32"/>
          <w:szCs w:val="32"/>
        </w:rPr>
        <w:t>对低收入群体发放</w:t>
      </w:r>
      <w:r>
        <w:rPr>
          <w:rFonts w:hint="eastAsia" w:ascii="仿宋_GB2312" w:hAnsi="仿宋_GB2312" w:eastAsia="仿宋_GB2312" w:cs="仿宋_GB2312"/>
          <w:sz w:val="32"/>
          <w:szCs w:val="32"/>
          <w:lang w:val="en-US" w:eastAsia="zh-CN"/>
        </w:rPr>
        <w:t>7、8、9月</w:t>
      </w:r>
      <w:r>
        <w:rPr>
          <w:rFonts w:hint="eastAsia" w:ascii="仿宋_GB2312" w:hAnsi="仿宋_GB2312" w:eastAsia="仿宋_GB2312" w:cs="仿宋_GB2312"/>
          <w:sz w:val="32"/>
          <w:szCs w:val="32"/>
        </w:rPr>
        <w:t>价格临时补贴</w:t>
      </w:r>
      <w:r>
        <w:rPr>
          <w:rFonts w:hint="eastAsia" w:ascii="仿宋_GB2312" w:hAnsi="仿宋_GB2312" w:eastAsia="仿宋_GB2312" w:cs="仿宋_GB2312"/>
          <w:sz w:val="32"/>
          <w:szCs w:val="32"/>
          <w:lang w:eastAsia="zh-CN"/>
        </w:rPr>
        <w:t>共计</w:t>
      </w:r>
      <w:r>
        <w:rPr>
          <w:rFonts w:hint="eastAsia" w:ascii="仿宋_GB2312" w:eastAsia="仿宋_GB2312"/>
          <w:kern w:val="0"/>
          <w:sz w:val="32"/>
          <w:szCs w:val="32"/>
          <w:lang w:val="en-US" w:eastAsia="zh-CN"/>
        </w:rPr>
        <w:t>163394人次，共计金额249.59万元。</w:t>
      </w: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sz w:val="32"/>
          <w:szCs w:val="32"/>
        </w:rPr>
        <w:t>及时受理价格认证案件，保障司法刑事案件快侦、快诉、快判。2022年</w:t>
      </w:r>
      <w:r>
        <w:rPr>
          <w:rFonts w:hint="eastAsia" w:ascii="仿宋_GB2312" w:hAnsi="仿宋_GB2312" w:eastAsia="仿宋_GB2312" w:cs="仿宋_GB2312"/>
          <w:sz w:val="32"/>
          <w:szCs w:val="32"/>
          <w:lang w:val="en-US" w:eastAsia="zh-CN"/>
        </w:rPr>
        <w:t>共受理44件，其中行政事项2件，刑事案件42件，认定金额总计105.42万。</w:t>
      </w:r>
    </w:p>
    <w:p>
      <w:pPr>
        <w:pStyle w:val="37"/>
        <w:keepNext w:val="0"/>
        <w:keepLines w:val="0"/>
        <w:pageBreakBefore w:val="0"/>
        <w:widowControl w:val="0"/>
        <w:kinsoku/>
        <w:wordWrap/>
        <w:overflowPunct/>
        <w:topLinePunct w:val="0"/>
        <w:autoSpaceDE/>
        <w:autoSpaceDN/>
        <w:bidi w:val="0"/>
        <w:snapToGrid/>
        <w:spacing w:beforeAutospacing="0" w:line="576" w:lineRule="exact"/>
        <w:ind w:left="0" w:leftChars="0" w:firstLine="0" w:firstLineChars="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    5.加强粮食安全保障工作</w:t>
      </w:r>
    </w:p>
    <w:p>
      <w:pPr>
        <w:keepNext w:val="0"/>
        <w:keepLines w:val="0"/>
        <w:pageBreakBefore w:val="0"/>
        <w:widowControl w:val="0"/>
        <w:kinsoku/>
        <w:wordWrap/>
        <w:overflowPunct/>
        <w:topLinePunct w:val="0"/>
        <w:autoSpaceDE/>
        <w:autoSpaceDN/>
        <w:bidi w:val="0"/>
        <w:snapToGrid/>
        <w:spacing w:beforeAutospacing="0" w:line="576" w:lineRule="exact"/>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一是</w:t>
      </w:r>
      <w:r>
        <w:rPr>
          <w:rFonts w:hint="eastAsia" w:ascii="仿宋_GB2312" w:hAnsi="Verdana" w:eastAsia="仿宋_GB2312" w:cs="Times New Roman"/>
          <w:color w:val="000000"/>
          <w:spacing w:val="0"/>
          <w:kern w:val="0"/>
          <w:sz w:val="32"/>
          <w:szCs w:val="32"/>
          <w:lang w:val="en-US" w:eastAsia="zh-CN"/>
        </w:rPr>
        <w:t>根据</w:t>
      </w:r>
      <w:r>
        <w:rPr>
          <w:rFonts w:hint="eastAsia" w:ascii="仿宋_GB2312" w:hAnsi="仿宋_GB2312" w:eastAsia="仿宋_GB2312" w:cs="仿宋_GB2312"/>
          <w:spacing w:val="-4"/>
          <w:sz w:val="32"/>
          <w:szCs w:val="32"/>
          <w:lang w:val="en-US" w:eastAsia="zh-CN"/>
        </w:rPr>
        <w:t>新修订的《粮食流通管理条例》《粮食质量安全监管办法》《四川省粮食安全保障条例》《剑阁县地方粮食储备管理办法》《广元市粮食应急预案》</w:t>
      </w:r>
      <w:r>
        <w:rPr>
          <w:rFonts w:hint="eastAsia" w:ascii="仿宋_GB2312" w:hAnsi="仿宋_GB2312" w:eastAsia="仿宋_GB2312" w:cs="仿宋_GB2312"/>
          <w:sz w:val="32"/>
          <w:szCs w:val="32"/>
          <w:lang w:val="en-US" w:eastAsia="zh-CN"/>
        </w:rPr>
        <w:t>等</w:t>
      </w:r>
      <w:r>
        <w:rPr>
          <w:rFonts w:hint="eastAsia" w:ascii="仿宋_GB2312" w:hAnsi="Verdana" w:eastAsia="仿宋_GB2312" w:cs="Times New Roman"/>
          <w:color w:val="000000"/>
          <w:spacing w:val="0"/>
          <w:kern w:val="0"/>
          <w:sz w:val="32"/>
          <w:szCs w:val="32"/>
          <w:lang w:val="en-US" w:eastAsia="zh-CN"/>
        </w:rPr>
        <w:t>法律法规，</w:t>
      </w:r>
      <w:r>
        <w:rPr>
          <w:rFonts w:hint="eastAsia" w:ascii="仿宋_GB2312" w:hAnsi="仿宋_GB2312" w:eastAsia="仿宋_GB2312" w:cs="仿宋_GB2312"/>
          <w:spacing w:val="-4"/>
          <w:sz w:val="32"/>
          <w:szCs w:val="32"/>
          <w:lang w:val="en-US" w:eastAsia="zh-CN"/>
        </w:rPr>
        <w:t>相继出台《剑阁县粮食预警与应急预案》为保障地方粮食安全，增强地方粮食应急保障能力提供了指导；</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sz w:val="32"/>
          <w:szCs w:val="32"/>
          <w:lang w:val="en-US" w:eastAsia="zh-CN"/>
        </w:rPr>
        <w:t>会同</w:t>
      </w:r>
      <w:r>
        <w:rPr>
          <w:rFonts w:hint="eastAsia" w:ascii="仿宋_GB2312" w:hAnsi="仿宋_GB2312" w:eastAsia="仿宋_GB2312" w:cs="仿宋_GB2312"/>
          <w:color w:val="000000"/>
          <w:kern w:val="0"/>
          <w:sz w:val="32"/>
          <w:szCs w:val="32"/>
          <w:shd w:val="clear" w:color="auto" w:fill="FFFFFF"/>
          <w:lang w:bidi="ar"/>
        </w:rPr>
        <w:t>市粮油质监站完成产新粮食国家级和省级新收获粮食质量安全监测采样工作</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val="en-US" w:eastAsia="zh-CN" w:bidi="ar"/>
        </w:rPr>
        <w:t>全年共扦取产新油菜籽样品8个，产新小麦样品87个8，产新稻谷样品123个，玉米样品13个，大豆样品4个。</w:t>
      </w:r>
    </w:p>
    <w:p>
      <w:pPr>
        <w:pStyle w:val="37"/>
        <w:keepNext w:val="0"/>
        <w:keepLines w:val="0"/>
        <w:pageBreakBefore w:val="0"/>
        <w:widowControl w:val="0"/>
        <w:kinsoku/>
        <w:wordWrap/>
        <w:overflowPunct/>
        <w:topLinePunct w:val="0"/>
        <w:autoSpaceDE/>
        <w:autoSpaceDN/>
        <w:bidi w:val="0"/>
        <w:snapToGrid/>
        <w:spacing w:beforeAutospacing="0" w:line="576" w:lineRule="exact"/>
        <w:ind w:left="0" w:leftChars="0" w:firstLine="0" w:firstLineChars="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    6.持续推进易地扶贫搬迁后续扶持工作</w:t>
      </w:r>
    </w:p>
    <w:p>
      <w:pPr>
        <w:keepNext w:val="0"/>
        <w:keepLines w:val="0"/>
        <w:pageBreakBefore w:val="0"/>
        <w:widowControl w:val="0"/>
        <w:kinsoku/>
        <w:wordWrap/>
        <w:overflowPunct/>
        <w:topLinePunct w:val="0"/>
        <w:autoSpaceDE/>
        <w:autoSpaceDN/>
        <w:bidi w:val="0"/>
        <w:snapToGrid/>
        <w:spacing w:beforeAutospacing="0" w:line="576" w:lineRule="exact"/>
        <w:textAlignment w:val="auto"/>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 w:eastAsia="仿宋_GB2312" w:cs="仿宋"/>
          <w:color w:val="000000"/>
          <w:kern w:val="0"/>
          <w:sz w:val="32"/>
          <w:szCs w:val="32"/>
          <w:lang w:val="en-US" w:eastAsia="zh-CN" w:bidi="ar-SA"/>
        </w:rPr>
        <w:t>全县易地扶贫搬迁有劳动能力脱贫人口实现转移和就近就业19052人，其中集中安置点4636人。结合县域产业发展和劳动者个人培训意愿，全年共开展80个班次3664人，其中易地扶贫搬迁脱贫人口参加职业技能培训914人。发放交通补贴51人3.04万元，一次性求职创业补贴85人1.7万元，开通农民工返岗专车198班次，收集发布推送岗位信息11584个，在29个乡镇召开招聘会34场。</w:t>
      </w:r>
    </w:p>
    <w:p>
      <w:pPr>
        <w:pStyle w:val="5"/>
        <w:numPr>
          <w:ilvl w:val="0"/>
          <w:numId w:val="0"/>
        </w:numPr>
        <w:ind w:leftChars="0" w:firstLine="640" w:firstLineChars="200"/>
        <w:rPr>
          <w:rFonts w:hint="eastAsia" w:ascii="黑体" w:hAnsi="黑体" w:eastAsia="黑体"/>
          <w:b w:val="0"/>
        </w:rPr>
      </w:pPr>
      <w:bookmarkStart w:id="19" w:name="_Toc27115"/>
      <w:bookmarkStart w:id="20" w:name="_Toc5110"/>
      <w:r>
        <w:rPr>
          <w:rFonts w:hint="eastAsia" w:ascii="黑体" w:hAnsi="黑体" w:eastAsia="黑体"/>
          <w:b w:val="0"/>
          <w:lang w:eastAsia="zh-CN"/>
        </w:rPr>
        <w:t>二、</w:t>
      </w:r>
      <w:r>
        <w:rPr>
          <w:rFonts w:hint="eastAsia" w:ascii="黑体" w:hAnsi="黑体" w:eastAsia="黑体"/>
          <w:b w:val="0"/>
        </w:rPr>
        <w:t>机构设置</w:t>
      </w:r>
      <w:bookmarkEnd w:id="19"/>
      <w:bookmarkEnd w:id="20"/>
    </w:p>
    <w:p>
      <w:pPr>
        <w:ind w:firstLine="800" w:firstLineChars="250"/>
        <w:rPr>
          <w:rFonts w:hint="eastAsia" w:ascii="仿宋_GB2312" w:hAnsi="仿宋_GB2312" w:eastAsia="仿宋_GB2312" w:cs="仿宋_GB2312"/>
          <w:b w:val="0"/>
          <w:bCs w:val="0"/>
          <w:color w:val="000000"/>
          <w:spacing w:val="0"/>
          <w:kern w:val="2"/>
          <w:sz w:val="32"/>
          <w:szCs w:val="32"/>
          <w:lang w:val="en-US" w:eastAsia="zh-CN" w:bidi="ar-SA"/>
        </w:rPr>
      </w:pPr>
      <w:r>
        <w:rPr>
          <w:rFonts w:hint="eastAsia" w:ascii="仿宋_GB2312" w:hAnsi="仿宋_GB2312" w:eastAsia="仿宋_GB2312" w:cs="仿宋_GB2312"/>
          <w:b w:val="0"/>
          <w:bCs w:val="0"/>
          <w:color w:val="000000"/>
          <w:spacing w:val="0"/>
          <w:kern w:val="2"/>
          <w:sz w:val="32"/>
          <w:szCs w:val="32"/>
          <w:lang w:val="en-US" w:eastAsia="zh-CN" w:bidi="ar-SA"/>
        </w:rPr>
        <w:t>剑阁县发展和改革局下属二级预算单位2个，</w:t>
      </w:r>
      <w:r>
        <w:rPr>
          <w:rFonts w:hint="eastAsia" w:ascii="仿宋" w:hAnsi="仿宋" w:eastAsia="仿宋"/>
          <w:sz w:val="32"/>
          <w:szCs w:val="32"/>
        </w:rPr>
        <w:t>其中行政单位</w:t>
      </w:r>
      <w:r>
        <w:rPr>
          <w:rFonts w:hint="eastAsia" w:ascii="仿宋" w:hAnsi="仿宋" w:eastAsia="仿宋"/>
          <w:sz w:val="32"/>
          <w:szCs w:val="32"/>
          <w:lang w:val="en-US" w:eastAsia="zh-CN"/>
        </w:rPr>
        <w:t>1</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7"/>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纳入2022年度部门决算编制范围的二级预算单位包括：</w:t>
      </w:r>
    </w:p>
    <w:p>
      <w:pPr>
        <w:pStyle w:val="7"/>
        <w:numPr>
          <w:ilvl w:val="0"/>
          <w:numId w:val="0"/>
        </w:numPr>
        <w:adjustRightInd w:val="0"/>
        <w:snapToGrid w:val="0"/>
        <w:spacing w:before="93" w:line="600" w:lineRule="exact"/>
        <w:ind w:left="672" w:leftChars="0"/>
        <w:outlineLvl w:val="2"/>
        <w:rPr>
          <w:rFonts w:ascii="仿宋" w:hAnsi="仿宋" w:eastAsia="仿宋"/>
          <w:sz w:val="32"/>
          <w:szCs w:val="32"/>
        </w:rPr>
      </w:pPr>
      <w:bookmarkStart w:id="21" w:name="_Toc15378449"/>
      <w:bookmarkStart w:id="22" w:name="_Toc15377433"/>
      <w:bookmarkStart w:id="23" w:name="_Toc15377202"/>
      <w:bookmarkStart w:id="24" w:name="_Toc15306276"/>
      <w:r>
        <w:rPr>
          <w:rFonts w:hint="eastAsia" w:hAnsi="仿宋_GB2312" w:cs="仿宋_GB2312"/>
          <w:b w:val="0"/>
          <w:bCs w:val="0"/>
          <w:color w:val="000000"/>
          <w:spacing w:val="0"/>
          <w:kern w:val="2"/>
          <w:sz w:val="32"/>
          <w:szCs w:val="32"/>
          <w:lang w:val="en-US" w:eastAsia="zh-CN" w:bidi="ar-SA"/>
        </w:rPr>
        <w:t>1.</w:t>
      </w:r>
      <w:r>
        <w:rPr>
          <w:rFonts w:hint="eastAsia" w:ascii="仿宋_GB2312" w:hAnsi="仿宋_GB2312" w:eastAsia="仿宋_GB2312" w:cs="仿宋_GB2312"/>
          <w:b w:val="0"/>
          <w:bCs w:val="0"/>
          <w:color w:val="000000"/>
          <w:spacing w:val="0"/>
          <w:kern w:val="2"/>
          <w:sz w:val="32"/>
          <w:szCs w:val="32"/>
          <w:lang w:val="en-US" w:eastAsia="zh-CN" w:bidi="ar-SA"/>
        </w:rPr>
        <w:t>剑阁县粮食事务中心</w:t>
      </w:r>
      <w:bookmarkEnd w:id="21"/>
      <w:bookmarkEnd w:id="22"/>
      <w:bookmarkEnd w:id="23"/>
      <w:bookmarkEnd w:id="24"/>
    </w:p>
    <w:p>
      <w:pPr>
        <w:pStyle w:val="7"/>
        <w:adjustRightInd w:val="0"/>
        <w:snapToGrid w:val="0"/>
        <w:spacing w:before="93" w:line="600" w:lineRule="exact"/>
        <w:ind w:firstLine="640" w:firstLineChars="200"/>
        <w:rPr>
          <w:rFonts w:ascii="仿宋" w:hAnsi="仿宋" w:eastAsia="仿宋"/>
          <w:sz w:val="32"/>
          <w:szCs w:val="32"/>
        </w:rPr>
      </w:pPr>
      <w:r>
        <w:rPr>
          <w:rFonts w:hint="eastAsia" w:hAnsi="仿宋_GB2312" w:cs="仿宋_GB2312"/>
          <w:b w:val="0"/>
          <w:bCs w:val="0"/>
          <w:color w:val="000000"/>
          <w:spacing w:val="0"/>
          <w:kern w:val="2"/>
          <w:sz w:val="32"/>
          <w:szCs w:val="32"/>
          <w:lang w:val="en-US" w:eastAsia="zh-CN" w:bidi="ar-SA"/>
        </w:rPr>
        <w:t>2.</w:t>
      </w:r>
      <w:r>
        <w:rPr>
          <w:rFonts w:hint="eastAsia" w:ascii="仿宋_GB2312" w:hAnsi="仿宋_GB2312" w:eastAsia="仿宋_GB2312" w:cs="仿宋_GB2312"/>
          <w:b w:val="0"/>
          <w:bCs w:val="0"/>
          <w:color w:val="000000"/>
          <w:spacing w:val="0"/>
          <w:kern w:val="2"/>
          <w:sz w:val="32"/>
          <w:szCs w:val="32"/>
          <w:lang w:val="en-US" w:eastAsia="zh-CN" w:bidi="ar-SA"/>
        </w:rPr>
        <w:t>剑阁县以工代赈办公室</w:t>
      </w:r>
    </w:p>
    <w:p>
      <w:pPr>
        <w:widowControl/>
        <w:jc w:val="left"/>
        <w:rPr>
          <w:rFonts w:ascii="仿宋" w:hAnsi="仿宋" w:eastAsia="仿宋"/>
          <w:kern w:val="0"/>
          <w:sz w:val="32"/>
          <w:szCs w:val="32"/>
        </w:rPr>
      </w:pPr>
      <w:r>
        <w:rPr>
          <w:rFonts w:ascii="仿宋" w:hAnsi="仿宋" w:eastAsia="仿宋"/>
          <w:sz w:val="32"/>
          <w:szCs w:val="32"/>
        </w:rPr>
        <w:br w:type="page"/>
      </w:r>
    </w:p>
    <w:p>
      <w:pPr>
        <w:pStyle w:val="4"/>
        <w:ind w:right="440"/>
        <w:jc w:val="center"/>
        <w:rPr>
          <w:rStyle w:val="30"/>
          <w:rFonts w:ascii="黑体" w:hAnsi="黑体" w:eastAsia="黑体"/>
          <w:b w:val="0"/>
          <w:bCs/>
        </w:rPr>
      </w:pPr>
      <w:bookmarkStart w:id="25" w:name="_Toc15396602"/>
      <w:bookmarkStart w:id="26" w:name="_Toc15377204"/>
      <w:bookmarkStart w:id="27" w:name="_Toc26484"/>
      <w:r>
        <w:rPr>
          <w:rFonts w:hint="eastAsia" w:ascii="黑体" w:hAnsi="黑体" w:eastAsia="黑体"/>
          <w:b w:val="0"/>
        </w:rPr>
        <w:t>第二部分 2022年度</w:t>
      </w:r>
      <w:r>
        <w:rPr>
          <w:rStyle w:val="30"/>
          <w:rFonts w:hint="eastAsia" w:ascii="黑体" w:hAnsi="黑体" w:eastAsia="黑体"/>
          <w:b w:val="0"/>
          <w:bCs/>
        </w:rPr>
        <w:t>部门决算情况说明</w:t>
      </w:r>
      <w:bookmarkEnd w:id="25"/>
      <w:bookmarkEnd w:id="26"/>
      <w:bookmarkEnd w:id="27"/>
    </w:p>
    <w:p/>
    <w:p>
      <w:pPr>
        <w:pStyle w:val="29"/>
        <w:numPr>
          <w:ilvl w:val="0"/>
          <w:numId w:val="1"/>
        </w:numPr>
        <w:spacing w:line="600" w:lineRule="exact"/>
        <w:ind w:firstLineChars="0"/>
        <w:outlineLvl w:val="1"/>
        <w:rPr>
          <w:rStyle w:val="31"/>
          <w:rFonts w:ascii="黑体" w:hAnsi="黑体" w:eastAsia="黑体"/>
          <w:b w:val="0"/>
        </w:rPr>
      </w:pPr>
      <w:bookmarkStart w:id="28" w:name="_Toc15396603"/>
      <w:bookmarkStart w:id="29" w:name="_Toc10619"/>
      <w:bookmarkStart w:id="30" w:name="_Toc15377205"/>
      <w:r>
        <w:rPr>
          <w:rFonts w:hint="eastAsia" w:ascii="黑体" w:hAnsi="黑体" w:eastAsia="黑体"/>
          <w:sz w:val="32"/>
          <w:szCs w:val="32"/>
        </w:rPr>
        <w:t>收</w:t>
      </w:r>
      <w:r>
        <w:rPr>
          <w:rStyle w:val="31"/>
          <w:rFonts w:hint="eastAsia" w:ascii="黑体" w:hAnsi="黑体" w:eastAsia="黑体"/>
          <w:b w:val="0"/>
        </w:rPr>
        <w:t>入支出决算总体情况说明</w:t>
      </w:r>
      <w:bookmarkEnd w:id="28"/>
      <w:bookmarkEnd w:id="29"/>
      <w:bookmarkEnd w:id="30"/>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2022年度收、支总计4290.98万元。与2021年相比，收、支总计各减少</w:t>
      </w:r>
      <w:r>
        <w:rPr>
          <w:rFonts w:hint="eastAsia" w:ascii="仿宋" w:hAnsi="仿宋" w:eastAsia="仿宋"/>
          <w:sz w:val="32"/>
          <w:szCs w:val="32"/>
          <w:lang w:val="en-US" w:eastAsia="zh-CN"/>
        </w:rPr>
        <w:t>727.66</w:t>
      </w:r>
      <w:r>
        <w:rPr>
          <w:rFonts w:hint="eastAsia" w:ascii="仿宋" w:hAnsi="仿宋" w:eastAsia="仿宋"/>
          <w:sz w:val="32"/>
          <w:szCs w:val="32"/>
        </w:rPr>
        <w:t>万元，下降</w:t>
      </w:r>
      <w:r>
        <w:rPr>
          <w:rFonts w:hint="eastAsia" w:ascii="仿宋" w:hAnsi="仿宋" w:eastAsia="仿宋"/>
          <w:sz w:val="32"/>
          <w:szCs w:val="32"/>
          <w:lang w:val="en-US" w:eastAsia="zh-CN"/>
        </w:rPr>
        <w:t>20.42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r>
        <w:rPr>
          <w:rFonts w:hint="eastAsia" w:ascii="仿宋" w:hAnsi="仿宋" w:eastAsia="仿宋"/>
          <w:sz w:val="32"/>
          <w:szCs w:val="32"/>
        </w:rPr>
        <w:t>。</w:t>
      </w:r>
    </w:p>
    <w:p>
      <w:pPr>
        <w:pStyle w:val="2"/>
        <w:rPr>
          <w:rFonts w:hint="eastAsia" w:ascii="仿宋" w:hAnsi="仿宋" w:eastAsia="仿宋"/>
          <w:sz w:val="32"/>
          <w:szCs w:val="32"/>
        </w:rPr>
      </w:pPr>
      <w:r>
        <w:drawing>
          <wp:anchor distT="0" distB="0" distL="114300" distR="114300" simplePos="0" relativeHeight="251659264" behindDoc="0" locked="0" layoutInCell="1" allowOverlap="1">
            <wp:simplePos x="0" y="0"/>
            <wp:positionH relativeFrom="column">
              <wp:posOffset>353695</wp:posOffset>
            </wp:positionH>
            <wp:positionV relativeFrom="paragraph">
              <wp:posOffset>283845</wp:posOffset>
            </wp:positionV>
            <wp:extent cx="4572000" cy="2743200"/>
            <wp:effectExtent l="4445" t="4445" r="14605" b="1460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ind w:left="0" w:leftChars="0" w:firstLine="0" w:firstLineChars="0"/>
        <w:rPr>
          <w:rFonts w:hint="eastAsia" w:ascii="仿宋" w:hAnsi="仿宋" w:eastAsia="仿宋"/>
          <w:sz w:val="32"/>
          <w:szCs w:val="32"/>
        </w:rPr>
      </w:pPr>
    </w:p>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spacing w:line="600" w:lineRule="exact"/>
        <w:ind w:firstLine="640" w:firstLineChars="200"/>
        <w:jc w:val="left"/>
        <w:rPr>
          <w:rFonts w:ascii="仿宋_GB2312" w:eastAsia="仿宋_GB2312"/>
          <w:sz w:val="32"/>
          <w:szCs w:val="32"/>
        </w:rPr>
      </w:pPr>
    </w:p>
    <w:p>
      <w:pPr>
        <w:pStyle w:val="29"/>
        <w:numPr>
          <w:ilvl w:val="0"/>
          <w:numId w:val="1"/>
        </w:numPr>
        <w:spacing w:line="600" w:lineRule="exact"/>
        <w:ind w:firstLineChars="0"/>
        <w:outlineLvl w:val="1"/>
        <w:rPr>
          <w:rStyle w:val="31"/>
          <w:rFonts w:ascii="黑体" w:hAnsi="黑体" w:eastAsia="黑体"/>
          <w:b w:val="0"/>
        </w:rPr>
      </w:pPr>
      <w:bookmarkStart w:id="31" w:name="_Toc15396604"/>
      <w:bookmarkStart w:id="32" w:name="_Toc15377206"/>
      <w:bookmarkStart w:id="33" w:name="_Toc7159"/>
      <w:r>
        <w:rPr>
          <w:rFonts w:hint="eastAsia" w:ascii="黑体" w:hAnsi="黑体" w:eastAsia="黑体"/>
          <w:sz w:val="32"/>
          <w:szCs w:val="32"/>
        </w:rPr>
        <w:t>收</w:t>
      </w:r>
      <w:r>
        <w:rPr>
          <w:rStyle w:val="31"/>
          <w:rFonts w:hint="eastAsia" w:ascii="黑体" w:hAnsi="黑体" w:eastAsia="黑体"/>
          <w:b w:val="0"/>
        </w:rPr>
        <w:t>入决算情况说明</w:t>
      </w:r>
      <w:bookmarkEnd w:id="31"/>
      <w:bookmarkEnd w:id="32"/>
      <w:bookmarkEnd w:id="33"/>
    </w:p>
    <w:p>
      <w:pPr>
        <w:spacing w:line="600" w:lineRule="exact"/>
        <w:ind w:firstLine="640" w:firstLineChars="200"/>
        <w:outlineLvl w:val="1"/>
        <w:rPr>
          <w:rFonts w:ascii="仿宋" w:hAnsi="仿宋" w:eastAsia="仿宋"/>
          <w:sz w:val="32"/>
          <w:szCs w:val="32"/>
        </w:rPr>
      </w:pPr>
      <w:bookmarkStart w:id="34" w:name="_Toc8573"/>
      <w:r>
        <w:rPr>
          <w:rFonts w:ascii="仿宋" w:hAnsi="仿宋" w:eastAsia="仿宋"/>
          <w:sz w:val="32"/>
          <w:szCs w:val="32"/>
        </w:rPr>
        <w:t>20</w:t>
      </w:r>
      <w:r>
        <w:rPr>
          <w:rFonts w:hint="eastAsia" w:ascii="仿宋" w:hAnsi="仿宋" w:eastAsia="仿宋"/>
          <w:sz w:val="32"/>
          <w:szCs w:val="32"/>
        </w:rPr>
        <w:t>22年本年收入合计4290.98万元，其中：一般公共预算财政拨款收入4290.98万元，占</w:t>
      </w:r>
      <w:r>
        <w:rPr>
          <w:rFonts w:hint="eastAsia" w:ascii="仿宋" w:hAnsi="仿宋" w:eastAsia="仿宋"/>
          <w:sz w:val="32"/>
          <w:szCs w:val="32"/>
          <w:lang w:val="en-US" w:eastAsia="zh-CN"/>
        </w:rPr>
        <w:t>100</w:t>
      </w:r>
      <w:r>
        <w:rPr>
          <w:rFonts w:ascii="仿宋" w:hAnsi="仿宋" w:eastAsia="仿宋"/>
          <w:sz w:val="32"/>
          <w:szCs w:val="32"/>
        </w:rPr>
        <w:t>%</w:t>
      </w:r>
      <w:bookmarkEnd w:id="34"/>
    </w:p>
    <w:p>
      <w:pPr>
        <w:pStyle w:val="2"/>
        <w:rPr>
          <w:rFonts w:ascii="仿宋" w:hAnsi="仿宋" w:eastAsia="仿宋"/>
          <w:sz w:val="32"/>
          <w:szCs w:val="32"/>
        </w:rPr>
      </w:pPr>
    </w:p>
    <w:p>
      <w:pPr>
        <w:rPr>
          <w:rFonts w:ascii="仿宋" w:hAnsi="仿宋" w:eastAsia="仿宋"/>
          <w:sz w:val="32"/>
          <w:szCs w:val="32"/>
        </w:rPr>
      </w:pPr>
    </w:p>
    <w:p>
      <w:pPr>
        <w:pStyle w:val="2"/>
        <w:rPr>
          <w:rFonts w:ascii="仿宋" w:hAnsi="仿宋" w:eastAsia="仿宋"/>
          <w:sz w:val="32"/>
          <w:szCs w:val="32"/>
        </w:rPr>
      </w:pPr>
    </w:p>
    <w:p>
      <w:pPr>
        <w:rPr>
          <w:rFonts w:ascii="仿宋" w:hAnsi="仿宋" w:eastAsia="仿宋"/>
          <w:sz w:val="32"/>
          <w:szCs w:val="32"/>
        </w:rPr>
      </w:pPr>
      <w:r>
        <w:drawing>
          <wp:anchor distT="0" distB="0" distL="114300" distR="114300" simplePos="0" relativeHeight="251660288" behindDoc="0" locked="0" layoutInCell="1" allowOverlap="1">
            <wp:simplePos x="0" y="0"/>
            <wp:positionH relativeFrom="column">
              <wp:posOffset>194945</wp:posOffset>
            </wp:positionH>
            <wp:positionV relativeFrom="paragraph">
              <wp:posOffset>-227965</wp:posOffset>
            </wp:positionV>
            <wp:extent cx="4572000" cy="2743200"/>
            <wp:effectExtent l="4445" t="4445" r="14605" b="1460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rPr>
          <w:rFonts w:ascii="仿宋" w:hAnsi="仿宋" w:eastAsia="仿宋"/>
          <w:sz w:val="32"/>
          <w:szCs w:val="32"/>
        </w:rPr>
      </w:pPr>
    </w:p>
    <w:p>
      <w:pPr>
        <w:rPr>
          <w:rFonts w:ascii="仿宋" w:hAnsi="仿宋" w:eastAsia="仿宋"/>
          <w:sz w:val="32"/>
          <w:szCs w:val="32"/>
        </w:rPr>
      </w:pPr>
    </w:p>
    <w:p>
      <w:pPr>
        <w:pStyle w:val="2"/>
        <w:rPr>
          <w:rFonts w:ascii="仿宋" w:hAnsi="仿宋" w:eastAsia="仿宋"/>
          <w:sz w:val="32"/>
          <w:szCs w:val="32"/>
        </w:rPr>
      </w:pPr>
    </w:p>
    <w:p>
      <w:pPr>
        <w:rPr>
          <w:rFonts w:ascii="仿宋" w:hAnsi="仿宋" w:eastAsia="仿宋"/>
          <w:sz w:val="32"/>
          <w:szCs w:val="32"/>
        </w:rPr>
      </w:pPr>
    </w:p>
    <w:p>
      <w:pPr>
        <w:spacing w:line="600" w:lineRule="exact"/>
        <w:outlineLvl w:val="9"/>
        <w:rPr>
          <w:rFonts w:ascii="仿宋" w:hAnsi="仿宋" w:eastAsia="仿宋"/>
          <w:sz w:val="32"/>
          <w:szCs w:val="32"/>
        </w:rPr>
      </w:pP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w:t>
      </w:r>
    </w:p>
    <w:p>
      <w:pPr>
        <w:pStyle w:val="29"/>
        <w:numPr>
          <w:ilvl w:val="0"/>
          <w:numId w:val="1"/>
        </w:numPr>
        <w:spacing w:line="600" w:lineRule="exact"/>
        <w:ind w:firstLineChars="0"/>
        <w:outlineLvl w:val="1"/>
        <w:rPr>
          <w:rStyle w:val="31"/>
          <w:rFonts w:ascii="黑体" w:hAnsi="黑体" w:eastAsia="黑体"/>
          <w:b w:val="0"/>
        </w:rPr>
      </w:pPr>
      <w:bookmarkStart w:id="35" w:name="_Toc15377207"/>
      <w:bookmarkStart w:id="36" w:name="_Toc9709"/>
      <w:bookmarkStart w:id="37" w:name="_Toc15396605"/>
      <w:r>
        <w:rPr>
          <w:rFonts w:hint="eastAsia" w:ascii="黑体" w:hAnsi="黑体" w:eastAsia="黑体"/>
          <w:sz w:val="32"/>
          <w:szCs w:val="32"/>
        </w:rPr>
        <w:t>支</w:t>
      </w:r>
      <w:r>
        <w:rPr>
          <w:rStyle w:val="31"/>
          <w:rFonts w:hint="eastAsia" w:ascii="黑体" w:hAnsi="黑体" w:eastAsia="黑体"/>
          <w:b w:val="0"/>
        </w:rPr>
        <w:t>出决算情况说明</w:t>
      </w:r>
      <w:bookmarkEnd w:id="35"/>
      <w:bookmarkEnd w:id="36"/>
      <w:bookmarkEnd w:id="37"/>
    </w:p>
    <w:p>
      <w:pPr>
        <w:spacing w:line="600" w:lineRule="exact"/>
        <w:ind w:firstLine="640" w:firstLineChars="200"/>
        <w:outlineLvl w:val="1"/>
        <w:rPr>
          <w:rFonts w:hint="eastAsia" w:ascii="仿宋" w:hAnsi="仿宋" w:eastAsia="仿宋"/>
          <w:sz w:val="32"/>
          <w:szCs w:val="32"/>
          <w:lang w:eastAsia="zh-CN"/>
        </w:rPr>
      </w:pPr>
      <w:bookmarkStart w:id="38" w:name="_Toc5577"/>
      <w:r>
        <w:rPr>
          <w:rFonts w:ascii="仿宋" w:hAnsi="仿宋" w:eastAsia="仿宋"/>
          <w:sz w:val="32"/>
          <w:szCs w:val="32"/>
        </w:rPr>
        <w:t>20</w:t>
      </w:r>
      <w:r>
        <w:rPr>
          <w:rFonts w:hint="eastAsia" w:ascii="仿宋" w:hAnsi="仿宋" w:eastAsia="仿宋"/>
          <w:sz w:val="32"/>
          <w:szCs w:val="32"/>
        </w:rPr>
        <w:t>22年本年支出合计4290.98万元，其中：基本支出913.46万元，占</w:t>
      </w:r>
      <w:r>
        <w:rPr>
          <w:rFonts w:hint="eastAsia" w:ascii="仿宋" w:hAnsi="仿宋" w:eastAsia="仿宋"/>
          <w:sz w:val="32"/>
          <w:szCs w:val="32"/>
          <w:lang w:val="en-US" w:eastAsia="zh-CN"/>
        </w:rPr>
        <w:t>21.29</w:t>
      </w:r>
      <w:r>
        <w:rPr>
          <w:rFonts w:ascii="仿宋" w:hAnsi="仿宋" w:eastAsia="仿宋"/>
          <w:sz w:val="32"/>
          <w:szCs w:val="32"/>
        </w:rPr>
        <w:t>%</w:t>
      </w:r>
      <w:r>
        <w:rPr>
          <w:rFonts w:hint="eastAsia" w:ascii="仿宋" w:hAnsi="仿宋" w:eastAsia="仿宋"/>
          <w:sz w:val="32"/>
          <w:szCs w:val="32"/>
        </w:rPr>
        <w:t>；项目支出3377.52万元，占</w:t>
      </w:r>
      <w:r>
        <w:rPr>
          <w:rFonts w:hint="eastAsia" w:ascii="仿宋" w:hAnsi="仿宋" w:eastAsia="仿宋"/>
          <w:sz w:val="32"/>
          <w:szCs w:val="32"/>
          <w:lang w:val="en-US" w:eastAsia="zh-CN"/>
        </w:rPr>
        <w:t>78.71</w:t>
      </w:r>
      <w:r>
        <w:rPr>
          <w:rFonts w:ascii="仿宋" w:hAnsi="仿宋" w:eastAsia="仿宋"/>
          <w:sz w:val="32"/>
          <w:szCs w:val="32"/>
        </w:rPr>
        <w:t>%</w:t>
      </w:r>
      <w:r>
        <w:rPr>
          <w:rFonts w:hint="eastAsia" w:ascii="仿宋" w:hAnsi="仿宋" w:eastAsia="仿宋"/>
          <w:sz w:val="32"/>
          <w:szCs w:val="32"/>
          <w:lang w:eastAsia="zh-CN"/>
        </w:rPr>
        <w:t>。</w:t>
      </w:r>
      <w:bookmarkEnd w:id="38"/>
    </w:p>
    <w:p>
      <w:pPr>
        <w:spacing w:line="600" w:lineRule="exact"/>
        <w:ind w:firstLine="640"/>
        <w:rPr>
          <w:rFonts w:ascii="仿宋" w:hAnsi="仿宋" w:eastAsia="仿宋"/>
          <w:sz w:val="32"/>
          <w:szCs w:val="32"/>
          <w:shd w:val="pct10" w:color="auto" w:fill="FFFFFF"/>
        </w:rPr>
      </w:pPr>
    </w:p>
    <w:p>
      <w:pPr>
        <w:pStyle w:val="2"/>
        <w:rPr>
          <w:rFonts w:ascii="仿宋" w:hAnsi="仿宋" w:eastAsia="仿宋"/>
          <w:sz w:val="32"/>
          <w:szCs w:val="32"/>
          <w:shd w:val="pct10" w:color="auto" w:fill="FFFFFF"/>
        </w:rPr>
      </w:pPr>
      <w:r>
        <w:drawing>
          <wp:anchor distT="0" distB="0" distL="114300" distR="114300" simplePos="0" relativeHeight="251661312" behindDoc="0" locked="0" layoutInCell="1" allowOverlap="1">
            <wp:simplePos x="0" y="0"/>
            <wp:positionH relativeFrom="column">
              <wp:posOffset>537845</wp:posOffset>
            </wp:positionH>
            <wp:positionV relativeFrom="paragraph">
              <wp:posOffset>10160</wp:posOffset>
            </wp:positionV>
            <wp:extent cx="4572000" cy="2743200"/>
            <wp:effectExtent l="4445" t="4445" r="14605" b="14605"/>
            <wp:wrapNone/>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rPr>
          <w:rFonts w:ascii="仿宋" w:hAnsi="仿宋" w:eastAsia="仿宋"/>
          <w:sz w:val="32"/>
          <w:szCs w:val="32"/>
          <w:shd w:val="pct10" w:color="auto" w:fill="FFFFFF"/>
        </w:rPr>
      </w:pPr>
    </w:p>
    <w:p>
      <w:pPr>
        <w:pStyle w:val="2"/>
        <w:rPr>
          <w:rFonts w:ascii="仿宋" w:hAnsi="仿宋" w:eastAsia="仿宋"/>
          <w:sz w:val="32"/>
          <w:szCs w:val="32"/>
          <w:shd w:val="pct10" w:color="auto" w:fill="FFFFFF"/>
        </w:rPr>
      </w:pPr>
    </w:p>
    <w:p>
      <w:pPr>
        <w:rPr>
          <w:rFonts w:ascii="仿宋" w:hAnsi="仿宋" w:eastAsia="仿宋"/>
          <w:sz w:val="32"/>
          <w:szCs w:val="32"/>
          <w:shd w:val="pct10" w:color="auto" w:fill="FFFFFF"/>
        </w:rPr>
      </w:pPr>
    </w:p>
    <w:p>
      <w:pPr>
        <w:pStyle w:val="2"/>
        <w:rPr>
          <w:rFonts w:ascii="仿宋" w:hAnsi="仿宋" w:eastAsia="仿宋"/>
          <w:sz w:val="32"/>
          <w:szCs w:val="32"/>
          <w:shd w:val="pct10" w:color="auto" w:fill="FFFFFF"/>
        </w:rPr>
      </w:pPr>
    </w:p>
    <w:p>
      <w:pPr>
        <w:rPr>
          <w:rFonts w:ascii="仿宋" w:hAnsi="仿宋" w:eastAsia="仿宋"/>
          <w:sz w:val="32"/>
          <w:szCs w:val="32"/>
          <w:shd w:val="pct10" w:color="auto" w:fill="FFFFFF"/>
        </w:rPr>
      </w:pPr>
    </w:p>
    <w:p>
      <w:pPr>
        <w:pStyle w:val="2"/>
        <w:rPr>
          <w:rFonts w:ascii="仿宋" w:hAnsi="仿宋" w:eastAsia="仿宋"/>
          <w:sz w:val="32"/>
          <w:szCs w:val="32"/>
          <w:shd w:val="pct10" w:color="auto" w:fill="FFFFFF"/>
        </w:rPr>
      </w:pPr>
    </w:p>
    <w:p>
      <w:pPr>
        <w:spacing w:line="600" w:lineRule="exact"/>
        <w:ind w:firstLine="640" w:firstLineChars="200"/>
        <w:jc w:val="center"/>
        <w:rPr>
          <w:rFonts w:hint="eastAsia" w:ascii="仿宋" w:hAnsi="仿宋" w:eastAsia="仿宋"/>
          <w:sz w:val="32"/>
          <w:szCs w:val="32"/>
        </w:rPr>
      </w:pPr>
      <w:r>
        <w:rPr>
          <w:rFonts w:hint="eastAsia" w:ascii="仿宋" w:hAnsi="仿宋" w:eastAsia="仿宋"/>
          <w:sz w:val="32"/>
          <w:szCs w:val="32"/>
        </w:rPr>
        <w:t>（图3：支出决算结构图）</w:t>
      </w:r>
    </w:p>
    <w:p>
      <w:pPr>
        <w:pStyle w:val="2"/>
      </w:pP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1"/>
          <w:rFonts w:ascii="黑体" w:hAnsi="黑体" w:eastAsia="黑体"/>
          <w:b w:val="0"/>
        </w:rPr>
      </w:pPr>
      <w:bookmarkStart w:id="39" w:name="_Toc15396606"/>
      <w:bookmarkStart w:id="40" w:name="_Toc23071"/>
      <w:bookmarkStart w:id="41" w:name="_Toc15377208"/>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39"/>
      <w:bookmarkEnd w:id="40"/>
      <w:bookmarkEnd w:id="41"/>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22年财政拨款收、支总计4290.98万元。与2021年相比，收、支总计各减少</w:t>
      </w:r>
      <w:r>
        <w:rPr>
          <w:rFonts w:hint="eastAsia" w:ascii="仿宋" w:hAnsi="仿宋" w:eastAsia="仿宋"/>
          <w:sz w:val="32"/>
          <w:szCs w:val="32"/>
          <w:lang w:val="en-US" w:eastAsia="zh-CN"/>
        </w:rPr>
        <w:t>727.66</w:t>
      </w:r>
      <w:r>
        <w:rPr>
          <w:rFonts w:hint="eastAsia" w:ascii="仿宋" w:hAnsi="仿宋" w:eastAsia="仿宋"/>
          <w:sz w:val="32"/>
          <w:szCs w:val="32"/>
        </w:rPr>
        <w:t>万元，下降</w:t>
      </w:r>
      <w:r>
        <w:rPr>
          <w:rFonts w:hint="eastAsia" w:ascii="仿宋" w:hAnsi="仿宋" w:eastAsia="仿宋"/>
          <w:sz w:val="32"/>
          <w:szCs w:val="32"/>
          <w:lang w:val="en-US" w:eastAsia="zh-CN"/>
        </w:rPr>
        <w:t>20.42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r>
        <w:rPr>
          <w:rFonts w:hint="eastAsia" w:ascii="仿宋" w:hAnsi="仿宋" w:eastAsia="仿宋"/>
          <w:sz w:val="32"/>
          <w:szCs w:val="32"/>
        </w:rPr>
        <w:t>。</w:t>
      </w:r>
    </w:p>
    <w:p>
      <w:pPr>
        <w:pStyle w:val="2"/>
        <w:rPr>
          <w:rFonts w:hint="eastAsia" w:ascii="仿宋" w:hAnsi="仿宋" w:eastAsia="仿宋"/>
          <w:sz w:val="32"/>
          <w:szCs w:val="32"/>
        </w:rPr>
      </w:pPr>
      <w:r>
        <w:drawing>
          <wp:anchor distT="0" distB="0" distL="114300" distR="114300" simplePos="0" relativeHeight="251662336" behindDoc="0" locked="0" layoutInCell="1" allowOverlap="1">
            <wp:simplePos x="0" y="0"/>
            <wp:positionH relativeFrom="column">
              <wp:posOffset>369570</wp:posOffset>
            </wp:positionH>
            <wp:positionV relativeFrom="paragraph">
              <wp:posOffset>260350</wp:posOffset>
            </wp:positionV>
            <wp:extent cx="4572000" cy="2743200"/>
            <wp:effectExtent l="4445" t="4445" r="14605" b="14605"/>
            <wp:wrapNone/>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p>
    <w:p>
      <w:pPr>
        <w:spacing w:line="600" w:lineRule="exact"/>
        <w:jc w:val="center"/>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31"/>
          <w:rFonts w:ascii="黑体" w:hAnsi="黑体" w:eastAsia="黑体"/>
          <w:b w:val="0"/>
        </w:rPr>
      </w:pPr>
      <w:bookmarkStart w:id="42" w:name="_Toc28428"/>
      <w:bookmarkStart w:id="43" w:name="_Toc15396607"/>
      <w:bookmarkStart w:id="44"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42"/>
      <w:bookmarkEnd w:id="43"/>
      <w:bookmarkEnd w:id="44"/>
    </w:p>
    <w:p>
      <w:pPr>
        <w:spacing w:line="600" w:lineRule="exact"/>
        <w:ind w:firstLine="643" w:firstLineChars="200"/>
        <w:outlineLvl w:val="2"/>
        <w:rPr>
          <w:rFonts w:ascii="仿宋" w:hAnsi="仿宋" w:eastAsia="仿宋"/>
          <w:b/>
          <w:sz w:val="32"/>
          <w:szCs w:val="32"/>
        </w:rPr>
      </w:pPr>
      <w:bookmarkStart w:id="45" w:name="_Toc15377210"/>
      <w:r>
        <w:rPr>
          <w:rFonts w:hint="eastAsia" w:ascii="仿宋" w:hAnsi="仿宋" w:eastAsia="仿宋"/>
          <w:b/>
          <w:sz w:val="32"/>
          <w:szCs w:val="32"/>
        </w:rPr>
        <w:t>（一）一般公共预算财政拨款支出决算总体情况</w:t>
      </w:r>
      <w:bookmarkEnd w:id="45"/>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22年一般公共预算财政拨款支出4290.98万元，占本年支出合计的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727.66</w:t>
      </w:r>
      <w:r>
        <w:rPr>
          <w:rFonts w:hint="eastAsia" w:ascii="仿宋" w:hAnsi="仿宋" w:eastAsia="仿宋"/>
          <w:sz w:val="32"/>
          <w:szCs w:val="32"/>
        </w:rPr>
        <w:t>万元，下降</w:t>
      </w:r>
      <w:r>
        <w:rPr>
          <w:rFonts w:hint="eastAsia" w:ascii="仿宋" w:hAnsi="仿宋" w:eastAsia="仿宋"/>
          <w:sz w:val="32"/>
          <w:szCs w:val="32"/>
          <w:lang w:val="en-US" w:eastAsia="zh-CN"/>
        </w:rPr>
        <w:t>20.42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p>
    <w:p>
      <w:pPr>
        <w:pStyle w:val="2"/>
        <w:rPr>
          <w:rFonts w:ascii="仿宋" w:hAnsi="仿宋" w:eastAsia="仿宋"/>
          <w:sz w:val="32"/>
          <w:szCs w:val="32"/>
        </w:rPr>
      </w:pPr>
    </w:p>
    <w:p>
      <w:pPr>
        <w:rPr>
          <w:rFonts w:ascii="仿宋" w:hAnsi="仿宋" w:eastAsia="仿宋"/>
          <w:sz w:val="32"/>
          <w:szCs w:val="32"/>
        </w:rPr>
      </w:pPr>
    </w:p>
    <w:p>
      <w:pPr>
        <w:pStyle w:val="2"/>
        <w:rPr>
          <w:rFonts w:ascii="仿宋" w:hAnsi="仿宋" w:eastAsia="仿宋"/>
          <w:sz w:val="32"/>
          <w:szCs w:val="32"/>
        </w:rPr>
      </w:pPr>
      <w:r>
        <w:drawing>
          <wp:anchor distT="0" distB="0" distL="114300" distR="114300" simplePos="0" relativeHeight="251663360" behindDoc="0" locked="0" layoutInCell="1" allowOverlap="1">
            <wp:simplePos x="0" y="0"/>
            <wp:positionH relativeFrom="column">
              <wp:posOffset>323850</wp:posOffset>
            </wp:positionH>
            <wp:positionV relativeFrom="paragraph">
              <wp:posOffset>-140335</wp:posOffset>
            </wp:positionV>
            <wp:extent cx="4572000" cy="2743200"/>
            <wp:effectExtent l="4445" t="4445" r="14605" b="14605"/>
            <wp:wrapNone/>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rPr>
          <w:rFonts w:ascii="仿宋" w:hAnsi="仿宋" w:eastAsia="仿宋"/>
          <w:sz w:val="32"/>
          <w:szCs w:val="32"/>
        </w:rPr>
      </w:pPr>
    </w:p>
    <w:p>
      <w:pPr>
        <w:pStyle w:val="2"/>
        <w:rPr>
          <w:rFonts w:ascii="仿宋" w:hAnsi="仿宋" w:eastAsia="仿宋"/>
          <w:sz w:val="32"/>
          <w:szCs w:val="32"/>
        </w:rPr>
      </w:pPr>
    </w:p>
    <w:p>
      <w:pPr>
        <w:rPr>
          <w:rFonts w:ascii="仿宋" w:hAnsi="仿宋" w:eastAsia="仿宋"/>
          <w:sz w:val="32"/>
          <w:szCs w:val="32"/>
        </w:rPr>
      </w:pPr>
    </w:p>
    <w:p>
      <w:pPr>
        <w:pStyle w:val="2"/>
        <w:rPr>
          <w:rFonts w:ascii="仿宋" w:hAnsi="仿宋" w:eastAsia="仿宋"/>
          <w:sz w:val="32"/>
          <w:szCs w:val="32"/>
        </w:rPr>
      </w:pPr>
    </w:p>
    <w:p/>
    <w:p>
      <w:pPr>
        <w:pStyle w:val="2"/>
      </w:pPr>
    </w:p>
    <w:p>
      <w:pPr>
        <w:pStyle w:val="2"/>
        <w:ind w:left="0" w:leftChars="0" w:firstLine="0" w:firstLineChars="0"/>
      </w:pP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w:t>
      </w:r>
    </w:p>
    <w:p>
      <w:pPr>
        <w:pStyle w:val="2"/>
      </w:pPr>
    </w:p>
    <w:p>
      <w:pPr>
        <w:spacing w:line="600" w:lineRule="exact"/>
        <w:ind w:firstLine="643" w:firstLineChars="200"/>
        <w:outlineLvl w:val="2"/>
        <w:rPr>
          <w:rFonts w:ascii="仿宋" w:hAnsi="仿宋" w:eastAsia="仿宋"/>
          <w:b/>
          <w:sz w:val="32"/>
          <w:szCs w:val="32"/>
        </w:rPr>
      </w:pPr>
      <w:bookmarkStart w:id="46" w:name="_Toc15377211"/>
      <w:r>
        <w:rPr>
          <w:rFonts w:hint="eastAsia" w:ascii="仿宋" w:hAnsi="仿宋" w:eastAsia="仿宋"/>
          <w:b/>
          <w:sz w:val="32"/>
          <w:szCs w:val="32"/>
        </w:rPr>
        <w:t>（二）一般公共预算财政拨款支出决算结构情况</w:t>
      </w:r>
      <w:bookmarkEnd w:id="46"/>
    </w:p>
    <w:p>
      <w:pPr>
        <w:spacing w:line="600" w:lineRule="exact"/>
        <w:ind w:firstLine="640"/>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22年一般公共预算财政拨款支出4290.98万元，主要用于以下方面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541.38万元，占</w:t>
      </w:r>
      <w:r>
        <w:rPr>
          <w:rFonts w:hint="eastAsia" w:ascii="仿宋" w:hAnsi="仿宋" w:eastAsia="仿宋"/>
          <w:sz w:val="32"/>
          <w:szCs w:val="32"/>
          <w:lang w:val="en-US" w:eastAsia="zh-CN"/>
        </w:rPr>
        <w:t>12.61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69.44万元，占</w:t>
      </w:r>
      <w:r>
        <w:rPr>
          <w:rFonts w:hint="eastAsia" w:ascii="仿宋" w:hAnsi="仿宋" w:eastAsia="仿宋"/>
          <w:sz w:val="32"/>
          <w:szCs w:val="32"/>
          <w:lang w:val="en-US" w:eastAsia="zh-CN"/>
        </w:rPr>
        <w:t>1.62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35.49万元，占</w:t>
      </w:r>
      <w:r>
        <w:rPr>
          <w:rFonts w:hint="eastAsia" w:ascii="仿宋" w:hAnsi="仿宋" w:eastAsia="仿宋"/>
          <w:sz w:val="32"/>
          <w:szCs w:val="32"/>
          <w:lang w:val="en-US" w:eastAsia="zh-CN"/>
        </w:rPr>
        <w:t>0.83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农林水支出</w:t>
      </w:r>
      <w:r>
        <w:rPr>
          <w:rFonts w:hint="eastAsia" w:ascii="仿宋" w:hAnsi="仿宋" w:eastAsia="仿宋"/>
          <w:sz w:val="32"/>
          <w:szCs w:val="32"/>
        </w:rPr>
        <w:t>2343.77</w:t>
      </w:r>
      <w:r>
        <w:rPr>
          <w:rFonts w:hint="eastAsia" w:ascii="仿宋" w:hAnsi="仿宋" w:eastAsia="仿宋"/>
          <w:sz w:val="32"/>
          <w:szCs w:val="32"/>
          <w:lang w:eastAsia="zh-CN"/>
        </w:rPr>
        <w:t>万元，占</w:t>
      </w:r>
      <w:r>
        <w:rPr>
          <w:rFonts w:hint="eastAsia" w:ascii="仿宋" w:hAnsi="仿宋" w:eastAsia="仿宋"/>
          <w:sz w:val="32"/>
          <w:szCs w:val="32"/>
          <w:lang w:val="en-US" w:eastAsia="zh-CN"/>
        </w:rPr>
        <w:t>54.62%；</w:t>
      </w:r>
      <w:r>
        <w:rPr>
          <w:rFonts w:hint="eastAsia" w:ascii="仿宋" w:hAnsi="仿宋" w:eastAsia="仿宋"/>
          <w:b/>
          <w:bCs/>
          <w:sz w:val="32"/>
          <w:szCs w:val="32"/>
        </w:rPr>
        <w:t>住房保障支出</w:t>
      </w:r>
      <w:r>
        <w:rPr>
          <w:rFonts w:hint="eastAsia" w:ascii="仿宋" w:hAnsi="仿宋" w:eastAsia="仿宋"/>
          <w:sz w:val="32"/>
          <w:szCs w:val="32"/>
        </w:rPr>
        <w:t>49.09万元，占</w:t>
      </w:r>
      <w:r>
        <w:rPr>
          <w:rFonts w:hint="eastAsia" w:ascii="仿宋" w:hAnsi="仿宋" w:eastAsia="仿宋"/>
          <w:sz w:val="32"/>
          <w:szCs w:val="32"/>
          <w:lang w:val="en-US" w:eastAsia="zh-CN"/>
        </w:rPr>
        <w:t>1.15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粮油物资储备支出</w:t>
      </w:r>
      <w:r>
        <w:rPr>
          <w:rFonts w:hint="eastAsia" w:ascii="仿宋" w:hAnsi="仿宋" w:eastAsia="仿宋"/>
          <w:sz w:val="32"/>
          <w:szCs w:val="32"/>
        </w:rPr>
        <w:t>1251.82</w:t>
      </w:r>
      <w:r>
        <w:rPr>
          <w:rFonts w:hint="eastAsia" w:ascii="仿宋" w:hAnsi="仿宋" w:eastAsia="仿宋"/>
          <w:sz w:val="32"/>
          <w:szCs w:val="32"/>
          <w:lang w:eastAsia="zh-CN"/>
        </w:rPr>
        <w:t>万元，占</w:t>
      </w:r>
      <w:r>
        <w:rPr>
          <w:rFonts w:hint="eastAsia" w:ascii="仿宋" w:hAnsi="仿宋" w:eastAsia="仿宋"/>
          <w:sz w:val="32"/>
          <w:szCs w:val="32"/>
          <w:lang w:val="en-US" w:eastAsia="zh-CN"/>
        </w:rPr>
        <w:t>29.17%。</w:t>
      </w:r>
    </w:p>
    <w:p>
      <w:pPr>
        <w:spacing w:line="600" w:lineRule="exact"/>
        <w:ind w:firstLine="640"/>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537845</wp:posOffset>
            </wp:positionH>
            <wp:positionV relativeFrom="paragraph">
              <wp:posOffset>39370</wp:posOffset>
            </wp:positionV>
            <wp:extent cx="4572000" cy="2828925"/>
            <wp:effectExtent l="4445" t="4445" r="14605" b="5080"/>
            <wp:wrapNone/>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rPr>
          <w:rFonts w:ascii="仿宋" w:hAnsi="仿宋" w:eastAsia="仿宋"/>
          <w:sz w:val="32"/>
          <w:szCs w:val="32"/>
        </w:rPr>
      </w:pPr>
    </w:p>
    <w:p>
      <w:pPr>
        <w:rPr>
          <w:rFonts w:ascii="仿宋" w:hAnsi="仿宋" w:eastAsia="仿宋"/>
          <w:sz w:val="32"/>
          <w:szCs w:val="32"/>
        </w:rPr>
      </w:pPr>
    </w:p>
    <w:p>
      <w:pPr>
        <w:pStyle w:val="2"/>
        <w:rPr>
          <w:rFonts w:ascii="仿宋" w:hAnsi="仿宋" w:eastAsia="仿宋"/>
          <w:sz w:val="32"/>
          <w:szCs w:val="32"/>
        </w:rPr>
      </w:pPr>
    </w:p>
    <w:p>
      <w:pPr>
        <w:rPr>
          <w:rFonts w:ascii="仿宋" w:hAnsi="仿宋" w:eastAsia="仿宋"/>
          <w:sz w:val="32"/>
          <w:szCs w:val="32"/>
        </w:rPr>
      </w:pPr>
    </w:p>
    <w:p>
      <w:pPr>
        <w:pStyle w:val="2"/>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47" w:name="_Toc15377212"/>
      <w:r>
        <w:rPr>
          <w:rFonts w:hint="eastAsia" w:ascii="仿宋" w:hAnsi="仿宋" w:eastAsia="仿宋"/>
          <w:b/>
          <w:sz w:val="32"/>
          <w:szCs w:val="32"/>
        </w:rPr>
        <w:t>（三）一般公共预算财政拨款支出决算具体情况</w:t>
      </w:r>
      <w:bookmarkEnd w:id="47"/>
    </w:p>
    <w:p>
      <w:pPr>
        <w:spacing w:line="600" w:lineRule="exact"/>
        <w:ind w:firstLine="643" w:firstLineChars="200"/>
        <w:outlineLvl w:val="1"/>
        <w:rPr>
          <w:rFonts w:ascii="仿宋" w:hAnsi="仿宋" w:eastAsia="仿宋"/>
          <w:sz w:val="32"/>
          <w:szCs w:val="32"/>
        </w:rPr>
      </w:pPr>
      <w:bookmarkStart w:id="48" w:name="_Toc15377444"/>
      <w:bookmarkStart w:id="49" w:name="_Toc15378460"/>
      <w:bookmarkStart w:id="50" w:name="_Toc29037"/>
      <w:bookmarkStart w:id="51" w:name="_Toc15377213"/>
      <w:r>
        <w:rPr>
          <w:rFonts w:hint="eastAsia" w:ascii="仿宋" w:hAnsi="仿宋" w:eastAsia="仿宋"/>
          <w:b/>
          <w:sz w:val="32"/>
          <w:szCs w:val="32"/>
        </w:rPr>
        <w:t>2022年一般公共预算支出决算数为4290.98</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48"/>
      <w:bookmarkEnd w:id="49"/>
      <w:bookmarkEnd w:id="50"/>
      <w:bookmarkEnd w:id="51"/>
    </w:p>
    <w:p>
      <w:pPr>
        <w:numPr>
          <w:ilvl w:val="0"/>
          <w:numId w:val="0"/>
        </w:num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Style w:val="19"/>
          <w:rFonts w:hint="eastAsia" w:ascii="仿宋" w:hAnsi="仿宋" w:eastAsia="仿宋"/>
          <w:bCs/>
          <w:sz w:val="32"/>
          <w:szCs w:val="32"/>
          <w:lang w:val="en-US" w:eastAsia="zh-CN"/>
        </w:rPr>
        <w:t>1.</w:t>
      </w:r>
      <w:r>
        <w:rPr>
          <w:rStyle w:val="19"/>
          <w:rFonts w:hint="eastAsia" w:ascii="仿宋" w:hAnsi="仿宋" w:eastAsia="仿宋"/>
          <w:bCs/>
          <w:sz w:val="32"/>
          <w:szCs w:val="32"/>
        </w:rPr>
        <w:t>一般公共服务（类）</w:t>
      </w:r>
      <w:r>
        <w:rPr>
          <w:rStyle w:val="19"/>
          <w:rFonts w:hint="eastAsia" w:ascii="仿宋" w:hAnsi="仿宋" w:eastAsia="仿宋"/>
          <w:bCs/>
          <w:sz w:val="32"/>
          <w:szCs w:val="32"/>
          <w:lang w:eastAsia="zh-CN"/>
        </w:rPr>
        <w:t>发展与改革事务</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行政运行</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Fonts w:hint="eastAsia" w:ascii="仿宋_GB2312" w:hAnsi="仿宋_GB2312" w:eastAsia="仿宋_GB2312" w:cs="仿宋_GB2312"/>
          <w:b w:val="0"/>
          <w:bCs/>
          <w:kern w:val="2"/>
          <w:sz w:val="32"/>
          <w:szCs w:val="32"/>
          <w:lang w:val="en-US" w:eastAsia="zh-CN" w:bidi="ar-SA"/>
        </w:rPr>
        <w:t>支出决算为319.66万元，完成预算100%。</w:t>
      </w:r>
    </w:p>
    <w:p>
      <w:pPr>
        <w:numPr>
          <w:ilvl w:val="0"/>
          <w:numId w:val="0"/>
        </w:numPr>
        <w:spacing w:line="600" w:lineRule="exact"/>
        <w:ind w:firstLine="643" w:firstLineChars="200"/>
        <w:rPr>
          <w:rFonts w:hint="eastAsia"/>
          <w:lang w:val="en-US" w:eastAsia="zh-CN"/>
        </w:rPr>
      </w:pPr>
      <w:r>
        <w:rPr>
          <w:rStyle w:val="19"/>
          <w:rFonts w:hint="eastAsia" w:ascii="仿宋" w:hAnsi="仿宋" w:eastAsia="仿宋"/>
          <w:bCs/>
          <w:sz w:val="32"/>
          <w:szCs w:val="32"/>
          <w:lang w:val="en-US" w:eastAsia="zh-CN"/>
        </w:rPr>
        <w:t>2.</w:t>
      </w:r>
      <w:r>
        <w:rPr>
          <w:rStyle w:val="19"/>
          <w:rFonts w:hint="eastAsia" w:ascii="仿宋" w:hAnsi="仿宋" w:eastAsia="仿宋"/>
          <w:bCs/>
          <w:sz w:val="32"/>
          <w:szCs w:val="32"/>
        </w:rPr>
        <w:t>一般公共服务（类）</w:t>
      </w:r>
      <w:r>
        <w:rPr>
          <w:rStyle w:val="19"/>
          <w:rFonts w:hint="eastAsia" w:ascii="仿宋" w:hAnsi="仿宋" w:eastAsia="仿宋"/>
          <w:bCs/>
          <w:sz w:val="32"/>
          <w:szCs w:val="32"/>
          <w:lang w:eastAsia="zh-CN"/>
        </w:rPr>
        <w:t>发展与改革事务</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一般行政管理事务</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Fonts w:hint="eastAsia" w:ascii="仿宋_GB2312" w:hAnsi="仿宋_GB2312" w:eastAsia="仿宋_GB2312" w:cs="仿宋_GB2312"/>
          <w:b w:val="0"/>
          <w:bCs/>
          <w:kern w:val="2"/>
          <w:sz w:val="32"/>
          <w:szCs w:val="32"/>
          <w:lang w:val="en-US" w:eastAsia="zh-CN" w:bidi="ar-SA"/>
        </w:rPr>
        <w:t>支出决算为5.81万元，完成预算100%。</w:t>
      </w:r>
    </w:p>
    <w:p>
      <w:p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Style w:val="19"/>
          <w:rFonts w:hint="eastAsia" w:ascii="仿宋" w:hAnsi="仿宋" w:eastAsia="仿宋"/>
          <w:bCs/>
          <w:sz w:val="32"/>
          <w:szCs w:val="32"/>
          <w:lang w:val="en-US" w:eastAsia="zh-CN"/>
        </w:rPr>
        <w:t>3</w:t>
      </w:r>
      <w:r>
        <w:rPr>
          <w:rStyle w:val="19"/>
          <w:rFonts w:ascii="仿宋" w:hAnsi="仿宋" w:eastAsia="仿宋"/>
          <w:bCs/>
          <w:sz w:val="32"/>
          <w:szCs w:val="32"/>
        </w:rPr>
        <w:t>.</w:t>
      </w:r>
      <w:r>
        <w:rPr>
          <w:rStyle w:val="19"/>
          <w:rFonts w:hint="eastAsia" w:ascii="仿宋" w:hAnsi="仿宋" w:eastAsia="仿宋"/>
          <w:bCs/>
          <w:sz w:val="32"/>
          <w:szCs w:val="32"/>
        </w:rPr>
        <w:t>一般公共服务（类）</w:t>
      </w:r>
      <w:r>
        <w:rPr>
          <w:rStyle w:val="19"/>
          <w:rFonts w:hint="eastAsia" w:ascii="仿宋" w:hAnsi="仿宋" w:eastAsia="仿宋"/>
          <w:bCs/>
          <w:sz w:val="32"/>
          <w:szCs w:val="32"/>
          <w:lang w:eastAsia="zh-CN"/>
        </w:rPr>
        <w:t>发展与改革事务</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事业运行</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Fonts w:hint="eastAsia" w:ascii="仿宋_GB2312" w:hAnsi="仿宋_GB2312" w:eastAsia="仿宋_GB2312" w:cs="仿宋_GB2312"/>
          <w:b w:val="0"/>
          <w:bCs/>
          <w:kern w:val="2"/>
          <w:sz w:val="32"/>
          <w:szCs w:val="32"/>
          <w:lang w:val="en-US" w:eastAsia="zh-CN" w:bidi="ar-SA"/>
        </w:rPr>
        <w:t>支出决算为205.07万元，完成预算100%。</w:t>
      </w:r>
    </w:p>
    <w:p>
      <w:p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Style w:val="19"/>
          <w:rFonts w:hint="eastAsia" w:ascii="仿宋" w:hAnsi="仿宋" w:eastAsia="仿宋"/>
          <w:bCs/>
          <w:sz w:val="32"/>
          <w:szCs w:val="32"/>
          <w:lang w:val="en-US" w:eastAsia="zh-CN"/>
        </w:rPr>
        <w:t>4</w:t>
      </w:r>
      <w:r>
        <w:rPr>
          <w:rStyle w:val="19"/>
          <w:rFonts w:ascii="仿宋" w:hAnsi="仿宋" w:eastAsia="仿宋"/>
          <w:bCs/>
          <w:sz w:val="32"/>
          <w:szCs w:val="32"/>
        </w:rPr>
        <w:t>.</w:t>
      </w:r>
      <w:r>
        <w:rPr>
          <w:rStyle w:val="19"/>
          <w:rFonts w:hint="eastAsia" w:ascii="仿宋" w:hAnsi="仿宋" w:eastAsia="仿宋"/>
          <w:bCs/>
          <w:sz w:val="32"/>
          <w:szCs w:val="32"/>
        </w:rPr>
        <w:t>一般公共服务（类）</w:t>
      </w:r>
      <w:r>
        <w:rPr>
          <w:rStyle w:val="19"/>
          <w:rFonts w:hint="eastAsia" w:ascii="仿宋" w:hAnsi="仿宋" w:eastAsia="仿宋"/>
          <w:bCs/>
          <w:sz w:val="32"/>
          <w:szCs w:val="32"/>
          <w:lang w:eastAsia="zh-CN"/>
        </w:rPr>
        <w:t>发展与改革事务</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其他发展和改革事务支出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Fonts w:hint="eastAsia" w:ascii="仿宋_GB2312" w:hAnsi="仿宋_GB2312" w:eastAsia="仿宋_GB2312" w:cs="仿宋_GB2312"/>
          <w:b w:val="0"/>
          <w:bCs/>
          <w:kern w:val="2"/>
          <w:sz w:val="32"/>
          <w:szCs w:val="32"/>
          <w:lang w:val="en-US" w:eastAsia="zh-CN" w:bidi="ar-SA"/>
        </w:rPr>
        <w:t>支出决算为10.84万元，完成预算100%。</w:t>
      </w:r>
    </w:p>
    <w:p>
      <w:pPr>
        <w:spacing w:line="600" w:lineRule="exact"/>
        <w:ind w:firstLine="643" w:firstLineChars="200"/>
        <w:rPr>
          <w:rFonts w:hint="eastAsia"/>
          <w:lang w:val="en-US" w:eastAsia="zh-CN"/>
        </w:rPr>
      </w:pPr>
      <w:r>
        <w:rPr>
          <w:rStyle w:val="19"/>
          <w:rFonts w:hint="eastAsia" w:ascii="仿宋" w:hAnsi="仿宋" w:eastAsia="仿宋"/>
          <w:bCs/>
          <w:sz w:val="32"/>
          <w:szCs w:val="32"/>
          <w:lang w:val="en-US" w:eastAsia="zh-CN"/>
        </w:rPr>
        <w:t>5</w:t>
      </w:r>
      <w:r>
        <w:rPr>
          <w:rStyle w:val="19"/>
          <w:rFonts w:ascii="仿宋" w:hAnsi="仿宋" w:eastAsia="仿宋"/>
          <w:bCs/>
          <w:sz w:val="32"/>
          <w:szCs w:val="32"/>
        </w:rPr>
        <w:t>.</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eastAsia="zh-CN"/>
        </w:rPr>
        <w:t>行政事业单位养老支出</w:t>
      </w:r>
      <w:r>
        <w:rPr>
          <w:rStyle w:val="19"/>
          <w:rFonts w:hint="eastAsia" w:ascii="仿宋" w:hAnsi="仿宋" w:eastAsia="仿宋"/>
          <w:bCs/>
          <w:sz w:val="32"/>
          <w:szCs w:val="32"/>
        </w:rPr>
        <w:t>（款）  行政单位离退休（项）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Fonts w:hint="eastAsia" w:ascii="仿宋_GB2312" w:hAnsi="仿宋_GB2312" w:eastAsia="仿宋_GB2312" w:cs="仿宋_GB2312"/>
          <w:b w:val="0"/>
          <w:bCs/>
          <w:kern w:val="2"/>
          <w:sz w:val="32"/>
          <w:szCs w:val="32"/>
          <w:lang w:val="en-US" w:eastAsia="zh-CN" w:bidi="ar-SA"/>
        </w:rPr>
        <w:t>支出决算为3.98万元，完成预算100%。</w:t>
      </w:r>
    </w:p>
    <w:p>
      <w:p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Style w:val="19"/>
          <w:rFonts w:hint="eastAsia" w:ascii="仿宋" w:hAnsi="仿宋" w:eastAsia="仿宋"/>
          <w:bCs/>
          <w:sz w:val="32"/>
          <w:szCs w:val="32"/>
          <w:lang w:val="en-US" w:eastAsia="zh-CN"/>
        </w:rPr>
        <w:t>6</w:t>
      </w:r>
      <w:r>
        <w:rPr>
          <w:rStyle w:val="19"/>
          <w:rFonts w:ascii="仿宋" w:hAnsi="仿宋" w:eastAsia="仿宋"/>
          <w:bCs/>
          <w:sz w:val="32"/>
          <w:szCs w:val="32"/>
        </w:rPr>
        <w:t>.</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eastAsia="zh-CN"/>
        </w:rPr>
        <w:t>行政事业单位养老支出</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机关事业单位基本养老保险缴费支出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Fonts w:hint="eastAsia" w:ascii="仿宋_GB2312" w:hAnsi="仿宋_GB2312" w:eastAsia="仿宋_GB2312" w:cs="仿宋_GB2312"/>
          <w:b w:val="0"/>
          <w:bCs/>
          <w:kern w:val="2"/>
          <w:sz w:val="32"/>
          <w:szCs w:val="32"/>
          <w:lang w:val="en-US" w:eastAsia="zh-CN" w:bidi="ar-SA"/>
        </w:rPr>
        <w:t>支出决算为65.45万元，完成预算100%。</w:t>
      </w:r>
    </w:p>
    <w:p>
      <w:p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Style w:val="19"/>
          <w:rFonts w:hint="eastAsia" w:ascii="仿宋" w:hAnsi="仿宋" w:eastAsia="仿宋"/>
          <w:bCs/>
          <w:sz w:val="32"/>
          <w:szCs w:val="32"/>
          <w:lang w:val="en-US" w:eastAsia="zh-CN"/>
        </w:rPr>
        <w:t>7</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行政事业单位医疗</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行政单位医疗</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Fonts w:hint="eastAsia" w:ascii="仿宋_GB2312" w:hAnsi="仿宋_GB2312" w:eastAsia="仿宋_GB2312" w:cs="仿宋_GB2312"/>
          <w:b w:val="0"/>
          <w:bCs/>
          <w:kern w:val="2"/>
          <w:sz w:val="32"/>
          <w:szCs w:val="32"/>
          <w:lang w:val="en-US" w:eastAsia="zh-CN" w:bidi="ar-SA"/>
        </w:rPr>
        <w:t>支出决算为33.33万元，完成预算100%。</w:t>
      </w:r>
    </w:p>
    <w:p>
      <w:p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Style w:val="19"/>
          <w:rFonts w:hint="eastAsia" w:ascii="仿宋" w:hAnsi="仿宋" w:eastAsia="仿宋"/>
          <w:bCs/>
          <w:sz w:val="32"/>
          <w:szCs w:val="32"/>
          <w:lang w:val="en-US" w:eastAsia="zh-CN"/>
        </w:rPr>
        <w:t>8</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行政事业单位医疗</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其他行政事业单位医疗</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Fonts w:hint="eastAsia" w:ascii="仿宋_GB2312" w:hAnsi="仿宋_GB2312" w:eastAsia="仿宋_GB2312" w:cs="仿宋_GB2312"/>
          <w:b w:val="0"/>
          <w:bCs/>
          <w:kern w:val="2"/>
          <w:sz w:val="32"/>
          <w:szCs w:val="32"/>
          <w:lang w:val="en-US" w:eastAsia="zh-CN" w:bidi="ar-SA"/>
        </w:rPr>
        <w:t>支出决算为2.15万元，完成预算100%。</w:t>
      </w:r>
    </w:p>
    <w:p>
      <w:pPr>
        <w:pStyle w:val="16"/>
        <w:ind w:firstLine="643" w:firstLineChars="200"/>
        <w:rPr>
          <w:rFonts w:hint="eastAsia" w:ascii="仿宋_GB2312" w:hAnsi="仿宋_GB2312" w:eastAsia="仿宋_GB2312" w:cs="仿宋_GB2312"/>
          <w:b w:val="0"/>
          <w:bCs/>
          <w:kern w:val="2"/>
          <w:sz w:val="32"/>
          <w:szCs w:val="32"/>
          <w:lang w:val="en-US" w:eastAsia="zh-CN" w:bidi="ar-SA"/>
        </w:rPr>
      </w:pPr>
      <w:r>
        <w:rPr>
          <w:rFonts w:hint="eastAsia" w:hAnsi="仿宋_GB2312" w:cs="仿宋_GB2312"/>
          <w:b/>
          <w:bCs w:val="0"/>
          <w:kern w:val="2"/>
          <w:sz w:val="32"/>
          <w:szCs w:val="32"/>
          <w:lang w:val="en-US" w:eastAsia="zh-CN" w:bidi="ar-SA"/>
        </w:rPr>
        <w:t>9.农林水支出（类）巩固脱贫衔接乡村振兴（款）农村基础设施建设（项）</w:t>
      </w:r>
      <w:r>
        <w:rPr>
          <w:rFonts w:hint="eastAsia" w:hAnsi="仿宋_GB2312" w:cs="仿宋_GB2312"/>
          <w:b w:val="0"/>
          <w:bCs/>
          <w:kern w:val="2"/>
          <w:sz w:val="32"/>
          <w:szCs w:val="32"/>
          <w:lang w:val="en-US" w:eastAsia="zh-CN" w:bidi="ar-SA"/>
        </w:rPr>
        <w:t>：</w:t>
      </w:r>
      <w:r>
        <w:rPr>
          <w:rFonts w:hint="eastAsia" w:ascii="仿宋_GB2312" w:hAnsi="仿宋_GB2312" w:eastAsia="仿宋_GB2312" w:cs="仿宋_GB2312"/>
          <w:b w:val="0"/>
          <w:bCs/>
          <w:kern w:val="2"/>
          <w:sz w:val="32"/>
          <w:szCs w:val="32"/>
          <w:lang w:val="en-US" w:eastAsia="zh-CN" w:bidi="ar-SA"/>
        </w:rPr>
        <w:t>支出决算为1,311.00万元，完成预算100%。</w:t>
      </w:r>
    </w:p>
    <w:p>
      <w:pPr>
        <w:pStyle w:val="16"/>
        <w:ind w:firstLine="643" w:firstLineChars="200"/>
        <w:rPr>
          <w:rFonts w:hint="eastAsia" w:ascii="仿宋_GB2312" w:hAnsi="仿宋_GB2312" w:eastAsia="仿宋_GB2312" w:cs="仿宋_GB2312"/>
          <w:b w:val="0"/>
          <w:bCs/>
          <w:kern w:val="2"/>
          <w:sz w:val="32"/>
          <w:szCs w:val="32"/>
          <w:lang w:val="en-US" w:eastAsia="zh-CN" w:bidi="ar-SA"/>
        </w:rPr>
      </w:pPr>
      <w:r>
        <w:rPr>
          <w:rFonts w:hint="eastAsia" w:hAnsi="仿宋_GB2312" w:cs="仿宋_GB2312"/>
          <w:b/>
          <w:bCs w:val="0"/>
          <w:kern w:val="2"/>
          <w:sz w:val="32"/>
          <w:szCs w:val="32"/>
          <w:lang w:val="en-US" w:eastAsia="zh-CN" w:bidi="ar-SA"/>
        </w:rPr>
        <w:t>10.农林水支出（类）巩固脱贫衔接乡村振兴（款）生产发展（项）：</w:t>
      </w:r>
      <w:r>
        <w:rPr>
          <w:rFonts w:hint="eastAsia" w:ascii="仿宋_GB2312" w:hAnsi="仿宋_GB2312" w:eastAsia="仿宋_GB2312" w:cs="仿宋_GB2312"/>
          <w:b w:val="0"/>
          <w:bCs/>
          <w:kern w:val="2"/>
          <w:sz w:val="32"/>
          <w:szCs w:val="32"/>
          <w:lang w:val="en-US" w:eastAsia="zh-CN" w:bidi="ar-SA"/>
        </w:rPr>
        <w:t>支出决算为358.00万元，完成预算100%。</w:t>
      </w:r>
    </w:p>
    <w:p>
      <w:pPr>
        <w:pStyle w:val="16"/>
        <w:ind w:firstLine="643" w:firstLineChars="200"/>
        <w:rPr>
          <w:rFonts w:hint="eastAsia" w:ascii="仿宋_GB2312" w:hAnsi="仿宋_GB2312" w:eastAsia="仿宋_GB2312" w:cs="仿宋_GB2312"/>
          <w:b w:val="0"/>
          <w:bCs/>
          <w:kern w:val="2"/>
          <w:sz w:val="32"/>
          <w:szCs w:val="32"/>
          <w:lang w:val="en-US" w:eastAsia="zh-CN" w:bidi="ar-SA"/>
        </w:rPr>
      </w:pPr>
      <w:r>
        <w:rPr>
          <w:rFonts w:hint="eastAsia" w:hAnsi="仿宋_GB2312" w:cs="仿宋_GB2312"/>
          <w:b/>
          <w:bCs w:val="0"/>
          <w:kern w:val="2"/>
          <w:sz w:val="32"/>
          <w:szCs w:val="32"/>
          <w:lang w:val="en-US" w:eastAsia="zh-CN" w:bidi="ar-SA"/>
        </w:rPr>
        <w:t>11.农林水支出（类）巩固脱贫衔接乡村振兴（款） 其他农林水支出</w:t>
      </w:r>
      <w:r>
        <w:rPr>
          <w:rFonts w:hint="eastAsia" w:ascii="仿宋" w:hAnsi="仿宋" w:eastAsia="仿宋"/>
          <w:b/>
          <w:sz w:val="32"/>
          <w:szCs w:val="32"/>
          <w:lang w:val="en-US" w:eastAsia="zh-CN"/>
        </w:rPr>
        <w:t>项）：</w:t>
      </w:r>
      <w:r>
        <w:rPr>
          <w:rFonts w:hint="eastAsia" w:ascii="仿宋_GB2312" w:hAnsi="仿宋_GB2312" w:eastAsia="仿宋_GB2312" w:cs="仿宋_GB2312"/>
          <w:b w:val="0"/>
          <w:bCs/>
          <w:kern w:val="2"/>
          <w:sz w:val="32"/>
          <w:szCs w:val="32"/>
          <w:lang w:val="en-US" w:eastAsia="zh-CN" w:bidi="ar-SA"/>
        </w:rPr>
        <w:t>支出决算为674.77万元，完成预算100%。</w:t>
      </w:r>
    </w:p>
    <w:p>
      <w:pPr>
        <w:pStyle w:val="9"/>
        <w:ind w:firstLine="642"/>
        <w:rPr>
          <w:rFonts w:hint="eastAsia" w:ascii="仿宋_GB2312" w:hAnsi="仿宋_GB2312" w:eastAsia="仿宋_GB2312" w:cs="仿宋_GB2312"/>
          <w:b w:val="0"/>
          <w:bCs/>
          <w:kern w:val="2"/>
          <w:sz w:val="32"/>
          <w:szCs w:val="32"/>
          <w:lang w:val="en-US" w:eastAsia="zh-CN" w:bidi="ar-SA"/>
        </w:rPr>
      </w:pPr>
      <w:r>
        <w:rPr>
          <w:rFonts w:hint="eastAsia" w:ascii="仿宋" w:hAnsi="仿宋" w:eastAsia="仿宋"/>
          <w:b/>
          <w:sz w:val="32"/>
          <w:szCs w:val="32"/>
          <w:lang w:val="en-US" w:eastAsia="zh-CN"/>
        </w:rPr>
        <w:t>12.住房保障支出（类）住房改革支出（款）住房公积金（项）：</w:t>
      </w:r>
      <w:r>
        <w:rPr>
          <w:rFonts w:hint="eastAsia" w:ascii="仿宋_GB2312" w:hAnsi="仿宋_GB2312" w:eastAsia="仿宋_GB2312" w:cs="仿宋_GB2312"/>
          <w:b w:val="0"/>
          <w:bCs/>
          <w:kern w:val="2"/>
          <w:sz w:val="32"/>
          <w:szCs w:val="32"/>
          <w:lang w:val="en-US" w:eastAsia="zh-CN" w:bidi="ar-SA"/>
        </w:rPr>
        <w:t>支出决算为49.09万元，完成预算100%。</w:t>
      </w:r>
    </w:p>
    <w:p>
      <w:pPr>
        <w:pStyle w:val="16"/>
        <w:ind w:firstLine="643" w:firstLineChars="200"/>
        <w:rPr>
          <w:rFonts w:hint="eastAsia" w:ascii="仿宋_GB2312" w:hAnsi="仿宋_GB2312" w:eastAsia="仿宋_GB2312" w:cs="仿宋_GB2312"/>
          <w:b w:val="0"/>
          <w:bCs/>
          <w:kern w:val="2"/>
          <w:sz w:val="32"/>
          <w:szCs w:val="32"/>
          <w:lang w:val="en-US" w:eastAsia="zh-CN" w:bidi="ar-SA"/>
        </w:rPr>
      </w:pPr>
      <w:r>
        <w:rPr>
          <w:rFonts w:hint="eastAsia" w:ascii="仿宋" w:hAnsi="仿宋" w:eastAsia="仿宋" w:cs="Courier New"/>
          <w:b/>
          <w:kern w:val="2"/>
          <w:sz w:val="32"/>
          <w:szCs w:val="32"/>
          <w:lang w:val="en-US" w:eastAsia="zh-CN" w:bidi="ar-SA"/>
        </w:rPr>
        <w:t>13.粮油物资储备支出（类）粮油物资事务（款）行政运行（项）</w:t>
      </w:r>
      <w:r>
        <w:rPr>
          <w:rFonts w:hint="eastAsia" w:ascii="仿宋" w:hAnsi="仿宋" w:eastAsia="仿宋"/>
          <w:b/>
          <w:sz w:val="32"/>
          <w:szCs w:val="32"/>
          <w:lang w:val="en-US" w:eastAsia="zh-CN"/>
        </w:rPr>
        <w:t>：</w:t>
      </w:r>
      <w:r>
        <w:rPr>
          <w:rFonts w:hint="eastAsia" w:ascii="仿宋_GB2312" w:hAnsi="仿宋_GB2312" w:eastAsia="仿宋_GB2312" w:cs="仿宋_GB2312"/>
          <w:b w:val="0"/>
          <w:bCs/>
          <w:kern w:val="2"/>
          <w:sz w:val="32"/>
          <w:szCs w:val="32"/>
          <w:lang w:val="en-US" w:eastAsia="zh-CN" w:bidi="ar-SA"/>
        </w:rPr>
        <w:t>支出决算为232.82万元，完成预算100%。</w:t>
      </w:r>
    </w:p>
    <w:p>
      <w:pPr>
        <w:pStyle w:val="16"/>
        <w:ind w:firstLine="643" w:firstLineChars="200"/>
        <w:rPr>
          <w:rFonts w:hint="eastAsia" w:ascii="仿宋_GB2312" w:hAnsi="仿宋_GB2312" w:eastAsia="仿宋_GB2312" w:cs="仿宋_GB2312"/>
          <w:b w:val="0"/>
          <w:bCs/>
          <w:kern w:val="2"/>
          <w:sz w:val="32"/>
          <w:szCs w:val="32"/>
          <w:lang w:val="en-US" w:eastAsia="zh-CN" w:bidi="ar-SA"/>
        </w:rPr>
      </w:pPr>
      <w:r>
        <w:rPr>
          <w:rFonts w:hint="eastAsia" w:ascii="仿宋" w:hAnsi="仿宋" w:eastAsia="仿宋" w:cs="Courier New"/>
          <w:b/>
          <w:kern w:val="2"/>
          <w:sz w:val="32"/>
          <w:szCs w:val="32"/>
          <w:lang w:val="en-US" w:eastAsia="zh-CN" w:bidi="ar-SA"/>
        </w:rPr>
        <w:t>14.粮油物资储备支出（类）粮油物资事务（款）  粮食财务挂账消化款（项）</w:t>
      </w:r>
      <w:r>
        <w:rPr>
          <w:rFonts w:hint="eastAsia" w:ascii="仿宋" w:hAnsi="仿宋" w:eastAsia="仿宋"/>
          <w:b/>
          <w:sz w:val="32"/>
          <w:szCs w:val="32"/>
          <w:lang w:val="en-US" w:eastAsia="zh-CN"/>
        </w:rPr>
        <w:t>：</w:t>
      </w:r>
      <w:r>
        <w:rPr>
          <w:rFonts w:hint="eastAsia" w:ascii="仿宋_GB2312" w:hAnsi="仿宋_GB2312" w:eastAsia="仿宋_GB2312" w:cs="仿宋_GB2312"/>
          <w:b w:val="0"/>
          <w:bCs/>
          <w:kern w:val="2"/>
          <w:sz w:val="32"/>
          <w:szCs w:val="32"/>
          <w:lang w:val="en-US" w:eastAsia="zh-CN" w:bidi="ar-SA"/>
        </w:rPr>
        <w:t>支出决算为160万元，完成预算100%。</w:t>
      </w:r>
    </w:p>
    <w:p>
      <w:pPr>
        <w:pStyle w:val="16"/>
        <w:ind w:firstLine="643" w:firstLineChars="200"/>
        <w:rPr>
          <w:rFonts w:hint="eastAsia" w:ascii="仿宋_GB2312" w:hAnsi="仿宋_GB2312" w:eastAsia="仿宋_GB2312" w:cs="仿宋_GB2312"/>
          <w:b w:val="0"/>
          <w:bCs/>
          <w:kern w:val="2"/>
          <w:sz w:val="32"/>
          <w:szCs w:val="32"/>
          <w:lang w:val="en-US" w:eastAsia="zh-CN" w:bidi="ar-SA"/>
        </w:rPr>
      </w:pPr>
      <w:r>
        <w:rPr>
          <w:rFonts w:hint="eastAsia" w:ascii="仿宋" w:hAnsi="仿宋" w:eastAsia="仿宋" w:cs="Courier New"/>
          <w:b/>
          <w:kern w:val="2"/>
          <w:sz w:val="32"/>
          <w:szCs w:val="32"/>
          <w:lang w:val="en-US" w:eastAsia="zh-CN" w:bidi="ar-SA"/>
        </w:rPr>
        <w:t>15.粮油物资储备支出（类）粮油物资事务（款）  事业运行（项）</w:t>
      </w:r>
      <w:r>
        <w:rPr>
          <w:rFonts w:hint="eastAsia" w:ascii="仿宋" w:hAnsi="仿宋" w:eastAsia="仿宋"/>
          <w:b/>
          <w:sz w:val="32"/>
          <w:szCs w:val="32"/>
          <w:lang w:val="en-US" w:eastAsia="zh-CN"/>
        </w:rPr>
        <w:t>：</w:t>
      </w:r>
      <w:r>
        <w:rPr>
          <w:rFonts w:hint="eastAsia" w:ascii="仿宋_GB2312" w:hAnsi="仿宋_GB2312" w:eastAsia="仿宋_GB2312" w:cs="仿宋_GB2312"/>
          <w:b w:val="0"/>
          <w:bCs/>
          <w:kern w:val="2"/>
          <w:sz w:val="32"/>
          <w:szCs w:val="32"/>
          <w:lang w:val="en-US" w:eastAsia="zh-CN" w:bidi="ar-SA"/>
        </w:rPr>
        <w:t>支出决算为1.9万元，完成预算100%。</w:t>
      </w:r>
    </w:p>
    <w:p>
      <w:pPr>
        <w:pStyle w:val="16"/>
        <w:ind w:firstLine="643" w:firstLineChars="200"/>
        <w:rPr>
          <w:rFonts w:hint="eastAsia" w:ascii="仿宋_GB2312" w:hAnsi="仿宋_GB2312" w:eastAsia="仿宋_GB2312" w:cs="仿宋_GB2312"/>
          <w:b w:val="0"/>
          <w:bCs/>
          <w:kern w:val="2"/>
          <w:sz w:val="32"/>
          <w:szCs w:val="32"/>
          <w:lang w:val="en-US" w:eastAsia="zh-CN" w:bidi="ar-SA"/>
        </w:rPr>
      </w:pPr>
      <w:r>
        <w:rPr>
          <w:rFonts w:hint="eastAsia" w:ascii="仿宋" w:hAnsi="仿宋" w:eastAsia="仿宋" w:cs="Courier New"/>
          <w:b/>
          <w:kern w:val="2"/>
          <w:sz w:val="32"/>
          <w:szCs w:val="32"/>
          <w:lang w:val="en-US" w:eastAsia="zh-CN" w:bidi="ar-SA"/>
        </w:rPr>
        <w:t>16.粮油物资储备支出（类）粮油物资事务（款）  其他粮油物资事务支出（项）</w:t>
      </w:r>
      <w:r>
        <w:rPr>
          <w:rFonts w:hint="eastAsia" w:ascii="仿宋" w:hAnsi="仿宋" w:eastAsia="仿宋"/>
          <w:b/>
          <w:sz w:val="32"/>
          <w:szCs w:val="32"/>
          <w:lang w:val="en-US" w:eastAsia="zh-CN"/>
        </w:rPr>
        <w:t>：</w:t>
      </w:r>
      <w:r>
        <w:rPr>
          <w:rFonts w:hint="eastAsia" w:ascii="仿宋_GB2312" w:hAnsi="仿宋_GB2312" w:eastAsia="仿宋_GB2312" w:cs="仿宋_GB2312"/>
          <w:b w:val="0"/>
          <w:bCs/>
          <w:kern w:val="2"/>
          <w:sz w:val="32"/>
          <w:szCs w:val="32"/>
          <w:lang w:val="en-US" w:eastAsia="zh-CN" w:bidi="ar-SA"/>
        </w:rPr>
        <w:t>支出决算为790.72万元，完成预算100%。</w:t>
      </w:r>
    </w:p>
    <w:p>
      <w:pPr>
        <w:pStyle w:val="16"/>
        <w:ind w:firstLine="643" w:firstLineChars="200"/>
        <w:rPr>
          <w:rFonts w:hint="eastAsia" w:ascii="仿宋_GB2312" w:hAnsi="仿宋_GB2312" w:eastAsia="仿宋_GB2312" w:cs="仿宋_GB2312"/>
          <w:b w:val="0"/>
          <w:bCs/>
          <w:kern w:val="2"/>
          <w:sz w:val="32"/>
          <w:szCs w:val="32"/>
          <w:lang w:val="en-US" w:eastAsia="zh-CN" w:bidi="ar-SA"/>
        </w:rPr>
      </w:pPr>
      <w:r>
        <w:rPr>
          <w:rFonts w:hint="eastAsia" w:ascii="仿宋" w:hAnsi="仿宋" w:eastAsia="仿宋" w:cs="Courier New"/>
          <w:b/>
          <w:kern w:val="2"/>
          <w:sz w:val="32"/>
          <w:szCs w:val="32"/>
          <w:lang w:val="en-US" w:eastAsia="zh-CN" w:bidi="ar-SA"/>
        </w:rPr>
        <w:t>17.粮油物资储备支出（类）粮油储备（款） 储备粮（油）库建设（项）</w:t>
      </w:r>
      <w:r>
        <w:rPr>
          <w:rFonts w:hint="eastAsia" w:ascii="仿宋" w:hAnsi="仿宋" w:eastAsia="仿宋"/>
          <w:b/>
          <w:sz w:val="32"/>
          <w:szCs w:val="32"/>
          <w:lang w:val="en-US" w:eastAsia="zh-CN"/>
        </w:rPr>
        <w:t>：</w:t>
      </w:r>
      <w:r>
        <w:rPr>
          <w:rFonts w:hint="eastAsia" w:ascii="仿宋_GB2312" w:hAnsi="仿宋_GB2312" w:eastAsia="仿宋_GB2312" w:cs="仿宋_GB2312"/>
          <w:b w:val="0"/>
          <w:bCs/>
          <w:kern w:val="2"/>
          <w:sz w:val="32"/>
          <w:szCs w:val="32"/>
          <w:lang w:val="en-US" w:eastAsia="zh-CN" w:bidi="ar-SA"/>
        </w:rPr>
        <w:t>支出决算为66.38万元，完成预算100%。</w:t>
      </w:r>
    </w:p>
    <w:p>
      <w:pPr>
        <w:spacing w:line="600" w:lineRule="exact"/>
        <w:rPr>
          <w:rFonts w:ascii="仿宋" w:hAnsi="仿宋" w:eastAsia="仿宋"/>
          <w:b/>
          <w:sz w:val="32"/>
          <w:szCs w:val="32"/>
        </w:rPr>
      </w:pPr>
    </w:p>
    <w:p>
      <w:pPr>
        <w:tabs>
          <w:tab w:val="right" w:pos="8306"/>
        </w:tabs>
        <w:spacing w:line="600" w:lineRule="exact"/>
        <w:ind w:firstLine="640"/>
        <w:outlineLvl w:val="1"/>
        <w:rPr>
          <w:rStyle w:val="31"/>
        </w:rPr>
      </w:pPr>
      <w:bookmarkStart w:id="52" w:name="_Toc15377214"/>
      <w:bookmarkStart w:id="53" w:name="_Toc12798"/>
      <w:bookmarkStart w:id="54"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52"/>
      <w:bookmarkEnd w:id="53"/>
      <w:bookmarkEnd w:id="54"/>
      <w:r>
        <w:rPr>
          <w:rStyle w:val="31"/>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22年一般公共预算财政拨款基本支出913.46万元，其中：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810.05万元，主要包括：基本工资、津贴补贴、奖金、绩效工资、机关事业单位基本养老保险缴费、职业年金缴费、其他社会保障缴费、其他工资福利支出、离休费、退休费、生活补助、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103.41万元，主要包括：办公费、印刷费、咨询费、手续费、水费、电费、邮电费、物业管理费、差旅费、维修（护）费、会议费、培训费、公务接待费、劳务费、工会经费、福利费、公务用车运行维护费、其他交通费、其他商品和服务支出等。</w:t>
      </w:r>
    </w:p>
    <w:p>
      <w:pPr>
        <w:spacing w:line="600" w:lineRule="exact"/>
        <w:ind w:firstLine="640"/>
        <w:rPr>
          <w:rFonts w:ascii="仿宋" w:hAnsi="仿宋" w:eastAsia="仿宋"/>
          <w:b/>
          <w:sz w:val="32"/>
          <w:szCs w:val="32"/>
        </w:rPr>
      </w:pPr>
    </w:p>
    <w:p>
      <w:pPr>
        <w:spacing w:line="600" w:lineRule="exact"/>
        <w:ind w:firstLine="640"/>
        <w:outlineLvl w:val="1"/>
        <w:rPr>
          <w:rStyle w:val="31"/>
          <w:rFonts w:ascii="黑体" w:hAnsi="黑体" w:eastAsia="黑体"/>
          <w:b w:val="0"/>
        </w:rPr>
      </w:pPr>
      <w:bookmarkStart w:id="55" w:name="_Toc14237"/>
      <w:bookmarkStart w:id="56" w:name="_Toc15377215"/>
      <w:bookmarkStart w:id="57" w:name="_Toc15396609"/>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55"/>
      <w:bookmarkEnd w:id="56"/>
      <w:bookmarkEnd w:id="57"/>
    </w:p>
    <w:p>
      <w:pPr>
        <w:spacing w:line="600" w:lineRule="exact"/>
        <w:ind w:firstLine="640"/>
        <w:outlineLvl w:val="2"/>
        <w:rPr>
          <w:rFonts w:ascii="仿宋" w:hAnsi="仿宋" w:eastAsia="仿宋"/>
          <w:b/>
          <w:sz w:val="32"/>
          <w:szCs w:val="32"/>
        </w:rPr>
      </w:pPr>
      <w:bookmarkStart w:id="58" w:name="_Toc15377216"/>
      <w:r>
        <w:rPr>
          <w:rFonts w:hint="eastAsia" w:ascii="仿宋" w:hAnsi="仿宋" w:eastAsia="仿宋"/>
          <w:b/>
          <w:sz w:val="32"/>
          <w:szCs w:val="32"/>
        </w:rPr>
        <w:t>（一）“三公”经费财政拨款支出决算总体情况说明</w:t>
      </w:r>
      <w:bookmarkEnd w:id="5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22年“三公”经费财政拨款支出决算为9.96万元，完成预算</w:t>
      </w:r>
      <w:r>
        <w:rPr>
          <w:rFonts w:hint="eastAsia" w:ascii="仿宋" w:hAnsi="仿宋" w:eastAsia="仿宋"/>
          <w:sz w:val="32"/>
          <w:szCs w:val="32"/>
          <w:lang w:val="en-US" w:eastAsia="zh-CN"/>
        </w:rPr>
        <w:t>86.84</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4.15</w:t>
      </w:r>
      <w:r>
        <w:rPr>
          <w:rFonts w:hint="eastAsia" w:ascii="仿宋" w:hAnsi="仿宋" w:eastAsia="仿宋"/>
          <w:sz w:val="32"/>
          <w:szCs w:val="32"/>
        </w:rPr>
        <w:t>万元，下降</w:t>
      </w:r>
      <w:r>
        <w:rPr>
          <w:rFonts w:hint="eastAsia" w:ascii="仿宋" w:hAnsi="仿宋" w:eastAsia="仿宋"/>
          <w:sz w:val="32"/>
          <w:szCs w:val="32"/>
          <w:lang w:val="en-US" w:eastAsia="zh-CN"/>
        </w:rPr>
        <w:t>29.42</w:t>
      </w:r>
      <w:r>
        <w:rPr>
          <w:rFonts w:hint="eastAsia" w:ascii="仿宋" w:hAnsi="仿宋" w:eastAsia="仿宋"/>
          <w:sz w:val="32"/>
          <w:szCs w:val="32"/>
        </w:rPr>
        <w:t>%。决算数小于预算数的主要原因是</w:t>
      </w:r>
      <w:r>
        <w:rPr>
          <w:rFonts w:hint="eastAsia" w:ascii="仿宋" w:hAnsi="仿宋" w:eastAsia="仿宋"/>
          <w:sz w:val="32"/>
          <w:szCs w:val="32"/>
          <w:lang w:eastAsia="zh-CN"/>
        </w:rPr>
        <w:t>节约开支</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59" w:name="_Toc15377217"/>
      <w:r>
        <w:rPr>
          <w:rFonts w:hint="eastAsia" w:ascii="仿宋" w:hAnsi="仿宋" w:eastAsia="仿宋"/>
          <w:b/>
          <w:sz w:val="32"/>
          <w:szCs w:val="32"/>
        </w:rPr>
        <w:t>（二）“三公”经费财政拨款支出决算具体情况说明</w:t>
      </w:r>
      <w:bookmarkEnd w:id="5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；公务接待费支出决算9.96万元，占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7"/>
        <w:rPr>
          <w:rFonts w:hint="eastAsia" w:ascii="仿宋" w:hAnsi="仿宋" w:eastAsia="仿宋"/>
          <w:sz w:val="32"/>
          <w:szCs w:val="32"/>
        </w:rPr>
      </w:pPr>
      <w:r>
        <w:drawing>
          <wp:anchor distT="0" distB="0" distL="114300" distR="114300" simplePos="0" relativeHeight="251665408" behindDoc="0" locked="0" layoutInCell="1" allowOverlap="1">
            <wp:simplePos x="0" y="0"/>
            <wp:positionH relativeFrom="column">
              <wp:posOffset>250190</wp:posOffset>
            </wp:positionH>
            <wp:positionV relativeFrom="paragraph">
              <wp:posOffset>75565</wp:posOffset>
            </wp:positionV>
            <wp:extent cx="4847590" cy="2695575"/>
            <wp:effectExtent l="4445" t="5080" r="5715" b="4445"/>
            <wp:wrapNone/>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rPr>
          <w:rFonts w:hint="eastAsia" w:ascii="仿宋" w:hAnsi="仿宋" w:eastAsia="仿宋"/>
          <w:sz w:val="32"/>
          <w:szCs w:val="32"/>
        </w:rPr>
      </w:pPr>
    </w:p>
    <w:p>
      <w:pPr>
        <w:pStyle w:val="7"/>
        <w:rPr>
          <w:rFonts w:hint="eastAsia" w:ascii="仿宋" w:hAnsi="仿宋" w:eastAsia="仿宋"/>
          <w:sz w:val="32"/>
          <w:szCs w:val="32"/>
        </w:rPr>
      </w:pPr>
    </w:p>
    <w:p>
      <w:pPr>
        <w:rPr>
          <w:rFonts w:hint="eastAsia" w:ascii="仿宋" w:hAnsi="仿宋" w:eastAsia="仿宋"/>
          <w:sz w:val="32"/>
          <w:szCs w:val="32"/>
        </w:rPr>
      </w:pPr>
    </w:p>
    <w:p>
      <w:pPr>
        <w:pStyle w:val="7"/>
        <w:rPr>
          <w:rFonts w:hint="eastAsia" w:ascii="仿宋" w:hAnsi="仿宋" w:eastAsia="仿宋"/>
          <w:sz w:val="32"/>
          <w:szCs w:val="32"/>
        </w:rPr>
      </w:pPr>
    </w:p>
    <w:p>
      <w:pPr>
        <w:rPr>
          <w:rFonts w:hint="eastAsia" w:ascii="仿宋" w:hAnsi="仿宋" w:eastAsia="仿宋"/>
          <w:sz w:val="32"/>
          <w:szCs w:val="32"/>
        </w:rPr>
      </w:pPr>
    </w:p>
    <w:p>
      <w:pPr>
        <w:pStyle w:val="7"/>
        <w:rPr>
          <w:rFonts w:hint="eastAsia"/>
        </w:rPr>
      </w:pP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w:t>
      </w:r>
    </w:p>
    <w:p>
      <w:pPr>
        <w:numPr>
          <w:ilvl w:val="0"/>
          <w:numId w:val="0"/>
        </w:num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Fonts w:hint="eastAsia" w:ascii="仿宋_GB2312" w:eastAsia="仿宋_GB2312"/>
          <w:b/>
          <w:sz w:val="32"/>
          <w:szCs w:val="32"/>
          <w:lang w:val="en-US" w:eastAsia="zh-CN"/>
        </w:rPr>
        <w:t>1.</w:t>
      </w:r>
      <w:r>
        <w:rPr>
          <w:rFonts w:hint="eastAsia" w:ascii="仿宋_GB2312" w:eastAsia="仿宋_GB2312"/>
          <w:b/>
          <w:sz w:val="32"/>
          <w:szCs w:val="32"/>
        </w:rPr>
        <w:t>因公出国（境）经费支出</w:t>
      </w:r>
      <w:r>
        <w:rPr>
          <w:rFonts w:hint="eastAsia" w:ascii="仿宋_GB2312" w:hAnsi="仿宋_GB2312" w:eastAsia="仿宋_GB2312" w:cs="仿宋_GB2312"/>
          <w:b w:val="0"/>
          <w:bCs/>
          <w:kern w:val="2"/>
          <w:sz w:val="32"/>
          <w:szCs w:val="32"/>
          <w:lang w:val="en-US" w:eastAsia="zh-CN" w:bidi="ar-SA"/>
        </w:rPr>
        <w:t>0万元，未安排预算，无相应支出，较上年无变化。</w:t>
      </w:r>
    </w:p>
    <w:p>
      <w:pPr>
        <w:numPr>
          <w:ilvl w:val="0"/>
          <w:numId w:val="0"/>
        </w:num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hAnsi="仿宋_GB2312" w:eastAsia="仿宋_GB2312" w:cs="仿宋_GB2312"/>
          <w:b w:val="0"/>
          <w:bCs/>
          <w:kern w:val="2"/>
          <w:sz w:val="32"/>
          <w:szCs w:val="32"/>
          <w:lang w:val="en-US" w:eastAsia="zh-CN" w:bidi="ar-SA"/>
        </w:rPr>
        <w:t>0万元，未安排预算，无相应支出，较上年无变化。</w:t>
      </w:r>
    </w:p>
    <w:p>
      <w:pPr>
        <w:spacing w:line="600" w:lineRule="exact"/>
        <w:ind w:firstLine="640"/>
        <w:rPr>
          <w:rFonts w:ascii="仿宋" w:hAnsi="仿宋" w:eastAsia="仿宋"/>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sz w:val="32"/>
          <w:szCs w:val="32"/>
        </w:rPr>
        <w:t>9.96</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Fonts w:hint="eastAsia" w:ascii="仿宋" w:hAnsi="仿宋" w:eastAsia="仿宋"/>
          <w:sz w:val="32"/>
          <w:szCs w:val="32"/>
          <w:lang w:val="en-US" w:eastAsia="zh-CN"/>
        </w:rPr>
        <w:t>86.84</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4.15</w:t>
      </w:r>
      <w:r>
        <w:rPr>
          <w:rFonts w:hint="eastAsia" w:ascii="仿宋" w:hAnsi="仿宋" w:eastAsia="仿宋"/>
          <w:sz w:val="32"/>
          <w:szCs w:val="32"/>
        </w:rPr>
        <w:t>万元，下降</w:t>
      </w:r>
      <w:r>
        <w:rPr>
          <w:rFonts w:hint="eastAsia" w:ascii="仿宋" w:hAnsi="仿宋" w:eastAsia="仿宋"/>
          <w:sz w:val="32"/>
          <w:szCs w:val="32"/>
          <w:lang w:val="en-US" w:eastAsia="zh-CN"/>
        </w:rPr>
        <w:t>29.42</w:t>
      </w:r>
      <w:r>
        <w:rPr>
          <w:rFonts w:hint="eastAsia" w:ascii="仿宋" w:hAnsi="仿宋" w:eastAsia="仿宋"/>
          <w:sz w:val="32"/>
          <w:szCs w:val="32"/>
        </w:rPr>
        <w:t>%。决算数小于预算数的主要原因是</w:t>
      </w:r>
      <w:r>
        <w:rPr>
          <w:rFonts w:hint="eastAsia" w:ascii="仿宋" w:hAnsi="仿宋" w:eastAsia="仿宋"/>
          <w:sz w:val="32"/>
          <w:szCs w:val="32"/>
          <w:lang w:eastAsia="zh-CN"/>
        </w:rPr>
        <w:t>节约开支</w:t>
      </w:r>
      <w:r>
        <w:rPr>
          <w:rFonts w:hint="eastAsia" w:ascii="仿宋" w:hAnsi="仿宋" w:eastAsia="仿宋"/>
          <w:sz w:val="32"/>
          <w:szCs w:val="32"/>
        </w:rPr>
        <w:t>。</w:t>
      </w:r>
    </w:p>
    <w:p>
      <w:pPr>
        <w:numPr>
          <w:ilvl w:val="0"/>
          <w:numId w:val="0"/>
        </w:numPr>
        <w:spacing w:line="600" w:lineRule="exact"/>
        <w:ind w:firstLine="643" w:firstLineChars="200"/>
        <w:rPr>
          <w:rFonts w:hint="eastAsia" w:ascii="仿宋_GB2312" w:hAnsi="仿宋_GB2312" w:eastAsia="仿宋_GB2312" w:cs="仿宋_GB2312"/>
          <w:b w:val="0"/>
          <w:bCs/>
          <w:kern w:val="2"/>
          <w:sz w:val="32"/>
          <w:szCs w:val="32"/>
          <w:lang w:val="en-US" w:eastAsia="zh-CN" w:bidi="ar-SA"/>
        </w:rPr>
      </w:pPr>
      <w:r>
        <w:rPr>
          <w:rFonts w:hint="eastAsia" w:ascii="仿宋" w:hAnsi="仿宋" w:eastAsia="仿宋"/>
          <w:b/>
          <w:sz w:val="32"/>
          <w:szCs w:val="32"/>
        </w:rPr>
        <w:t>国内公务接待支出</w:t>
      </w:r>
      <w:r>
        <w:rPr>
          <w:rFonts w:hint="eastAsia" w:ascii="仿宋" w:hAnsi="仿宋" w:eastAsia="仿宋"/>
          <w:sz w:val="32"/>
          <w:szCs w:val="32"/>
          <w:lang w:val="en-US" w:eastAsia="zh-CN"/>
        </w:rPr>
        <w:t>9.96</w:t>
      </w:r>
      <w:r>
        <w:rPr>
          <w:rFonts w:hint="eastAsia" w:ascii="仿宋_GB2312" w:eastAsia="仿宋_GB2312"/>
          <w:sz w:val="32"/>
          <w:szCs w:val="32"/>
        </w:rPr>
        <w:t>万元，主要用于执行公务、开展业务活动开支的用餐费。国内公务接待</w:t>
      </w:r>
      <w:r>
        <w:rPr>
          <w:rFonts w:hint="eastAsia" w:ascii="仿宋_GB2312" w:eastAsia="仿宋_GB2312"/>
          <w:sz w:val="32"/>
          <w:szCs w:val="32"/>
          <w:lang w:val="en-US" w:eastAsia="zh-CN"/>
        </w:rPr>
        <w:t>183</w:t>
      </w:r>
      <w:r>
        <w:rPr>
          <w:rFonts w:hint="eastAsia" w:ascii="仿宋_GB2312" w:eastAsia="仿宋_GB2312"/>
          <w:sz w:val="32"/>
          <w:szCs w:val="32"/>
        </w:rPr>
        <w:t>批次，</w:t>
      </w:r>
      <w:r>
        <w:rPr>
          <w:rFonts w:hint="eastAsia" w:ascii="仿宋_GB2312" w:eastAsia="仿宋_GB2312"/>
          <w:sz w:val="32"/>
          <w:szCs w:val="32"/>
          <w:lang w:val="en-US" w:eastAsia="zh-CN"/>
        </w:rPr>
        <w:t>1726</w:t>
      </w:r>
      <w:r>
        <w:rPr>
          <w:rFonts w:hint="eastAsia" w:ascii="仿宋_GB2312" w:eastAsia="仿宋_GB2312"/>
          <w:sz w:val="32"/>
          <w:szCs w:val="32"/>
        </w:rPr>
        <w:t>人次，共计支出</w:t>
      </w:r>
      <w:r>
        <w:rPr>
          <w:rFonts w:hint="eastAsia" w:ascii="仿宋_GB2312" w:eastAsia="仿宋_GB2312"/>
          <w:sz w:val="32"/>
          <w:szCs w:val="32"/>
          <w:lang w:val="en-US" w:eastAsia="zh-CN"/>
        </w:rPr>
        <w:t>9.96</w:t>
      </w:r>
      <w:r>
        <w:rPr>
          <w:rFonts w:hint="eastAsia" w:ascii="仿宋_GB2312" w:eastAsia="仿宋_GB2312"/>
          <w:sz w:val="32"/>
          <w:szCs w:val="32"/>
        </w:rPr>
        <w:t>万元，具体内容包括：</w:t>
      </w:r>
      <w:r>
        <w:rPr>
          <w:rFonts w:hint="eastAsia" w:ascii="仿宋_GB2312" w:hAnsi="仿宋_GB2312" w:eastAsia="仿宋_GB2312" w:cs="仿宋_GB2312"/>
          <w:b w:val="0"/>
          <w:bCs/>
          <w:kern w:val="2"/>
          <w:sz w:val="32"/>
          <w:szCs w:val="32"/>
          <w:lang w:val="en-US" w:eastAsia="zh-CN" w:bidi="ar-SA"/>
        </w:rPr>
        <w:t>执行公务、开展业务活动开支的用餐费等。</w:t>
      </w:r>
    </w:p>
    <w:p>
      <w:pPr>
        <w:spacing w:line="600" w:lineRule="exact"/>
        <w:ind w:firstLine="640"/>
        <w:rPr>
          <w:rFonts w:ascii="仿宋_GB2312" w:eastAsia="仿宋_GB2312"/>
          <w:sz w:val="32"/>
          <w:szCs w:val="32"/>
        </w:rPr>
      </w:pP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_GB2312" w:hAnsi="仿宋_GB2312" w:eastAsia="仿宋_GB2312" w:cs="仿宋_GB2312"/>
          <w:b w:val="0"/>
          <w:bCs/>
          <w:kern w:val="2"/>
          <w:sz w:val="32"/>
          <w:szCs w:val="32"/>
          <w:lang w:val="en-US" w:eastAsia="zh-CN" w:bidi="ar-SA"/>
        </w:rPr>
        <w:t>0万元，较上年无变化。</w:t>
      </w:r>
    </w:p>
    <w:p>
      <w:pPr>
        <w:spacing w:line="600" w:lineRule="exact"/>
        <w:ind w:firstLine="640"/>
        <w:outlineLvl w:val="9"/>
        <w:rPr>
          <w:rFonts w:ascii="黑体" w:eastAsia="黑体"/>
          <w:sz w:val="32"/>
          <w:szCs w:val="32"/>
        </w:rPr>
      </w:pPr>
      <w:bookmarkStart w:id="60" w:name="_Toc15377218"/>
      <w:bookmarkStart w:id="61" w:name="_Toc15396610"/>
    </w:p>
    <w:p>
      <w:pPr>
        <w:spacing w:line="600" w:lineRule="exact"/>
        <w:ind w:firstLine="640"/>
        <w:outlineLvl w:val="1"/>
        <w:rPr>
          <w:rStyle w:val="31"/>
          <w:rFonts w:ascii="黑体" w:hAnsi="黑体" w:eastAsia="黑体"/>
        </w:rPr>
      </w:pPr>
      <w:bookmarkStart w:id="62" w:name="_Toc13693"/>
      <w:r>
        <w:rPr>
          <w:rFonts w:hint="eastAsia" w:ascii="黑体" w:eastAsia="黑体"/>
          <w:sz w:val="32"/>
          <w:szCs w:val="32"/>
        </w:rPr>
        <w:t>八、</w:t>
      </w:r>
      <w:r>
        <w:rPr>
          <w:rStyle w:val="31"/>
          <w:rFonts w:hint="eastAsia" w:ascii="黑体" w:hAnsi="黑体" w:eastAsia="黑体"/>
          <w:b w:val="0"/>
        </w:rPr>
        <w:t>政府性基金预算支出决算情况说明</w:t>
      </w:r>
      <w:bookmarkEnd w:id="60"/>
      <w:bookmarkEnd w:id="61"/>
      <w:bookmarkEnd w:id="62"/>
    </w:p>
    <w:p>
      <w:pPr>
        <w:spacing w:line="600" w:lineRule="exact"/>
        <w:ind w:firstLine="640"/>
        <w:rPr>
          <w:rFonts w:ascii="仿宋_GB2312" w:eastAsia="仿宋_GB2312"/>
          <w:sz w:val="32"/>
          <w:szCs w:val="32"/>
        </w:rPr>
      </w:pPr>
      <w:r>
        <w:rPr>
          <w:rFonts w:hint="eastAsia" w:ascii="仿宋_GB2312" w:hAnsi="仿宋_GB2312" w:eastAsia="仿宋_GB2312" w:cs="仿宋_GB2312"/>
          <w:b w:val="0"/>
          <w:bCs/>
          <w:kern w:val="2"/>
          <w:sz w:val="32"/>
          <w:szCs w:val="32"/>
          <w:lang w:val="en-US" w:eastAsia="zh-CN" w:bidi="ar-SA"/>
        </w:rPr>
        <w:t>发展改革部门无2022年政府性基金预算财政拨款支出。</w:t>
      </w:r>
    </w:p>
    <w:p>
      <w:pPr>
        <w:numPr>
          <w:ilvl w:val="0"/>
          <w:numId w:val="2"/>
        </w:numPr>
        <w:spacing w:line="600" w:lineRule="exact"/>
        <w:ind w:firstLine="640"/>
        <w:outlineLvl w:val="1"/>
        <w:rPr>
          <w:rStyle w:val="31"/>
          <w:rFonts w:ascii="黑体" w:hAnsi="黑体" w:eastAsia="黑体"/>
          <w:b w:val="0"/>
        </w:rPr>
      </w:pPr>
      <w:bookmarkStart w:id="63" w:name="_Toc8602"/>
      <w:bookmarkStart w:id="64" w:name="_Toc15396611"/>
      <w:bookmarkStart w:id="65" w:name="_Toc15377219"/>
      <w:r>
        <w:rPr>
          <w:rStyle w:val="31"/>
          <w:rFonts w:hint="eastAsia" w:ascii="黑体" w:hAnsi="黑体" w:eastAsia="黑体"/>
          <w:b w:val="0"/>
        </w:rPr>
        <w:t>国有资本经营预算支出决算情况说明</w:t>
      </w:r>
      <w:bookmarkEnd w:id="63"/>
      <w:bookmarkEnd w:id="64"/>
      <w:bookmarkEnd w:id="65"/>
    </w:p>
    <w:p>
      <w:pPr>
        <w:spacing w:line="600" w:lineRule="exact"/>
        <w:ind w:firstLine="640"/>
        <w:rPr>
          <w:rFonts w:ascii="方正小标宋简体" w:hAnsi="方正小标宋简体" w:eastAsia="方正小标宋简体" w:cs="方正小标宋简体"/>
          <w:sz w:val="44"/>
          <w:szCs w:val="44"/>
        </w:rPr>
      </w:pPr>
      <w:r>
        <w:rPr>
          <w:rFonts w:hint="eastAsia" w:ascii="仿宋_GB2312" w:hAnsi="仿宋_GB2312" w:eastAsia="仿宋_GB2312" w:cs="仿宋_GB2312"/>
          <w:b w:val="0"/>
          <w:bCs/>
          <w:kern w:val="2"/>
          <w:sz w:val="32"/>
          <w:szCs w:val="32"/>
          <w:lang w:val="en-US" w:eastAsia="zh-CN" w:bidi="ar-SA"/>
        </w:rPr>
        <w:t>发展改革部门无</w:t>
      </w:r>
      <w:r>
        <w:rPr>
          <w:rFonts w:ascii="仿宋_GB2312" w:eastAsia="仿宋_GB2312"/>
          <w:sz w:val="32"/>
          <w:szCs w:val="32"/>
        </w:rPr>
        <w:t>20</w:t>
      </w:r>
      <w:r>
        <w:rPr>
          <w:rFonts w:hint="eastAsia" w:ascii="仿宋_GB2312" w:eastAsia="仿宋_GB2312"/>
          <w:sz w:val="32"/>
          <w:szCs w:val="32"/>
        </w:rPr>
        <w:t>22年国有资本经营预算财政拨款支出。</w:t>
      </w:r>
    </w:p>
    <w:p>
      <w:pPr>
        <w:numPr>
          <w:ilvl w:val="0"/>
          <w:numId w:val="2"/>
        </w:numPr>
        <w:spacing w:line="600" w:lineRule="exact"/>
        <w:ind w:firstLine="640"/>
        <w:outlineLvl w:val="1"/>
        <w:rPr>
          <w:rStyle w:val="31"/>
          <w:rFonts w:ascii="黑体" w:hAnsi="黑体" w:eastAsia="黑体"/>
          <w:b w:val="0"/>
        </w:rPr>
      </w:pPr>
      <w:bookmarkStart w:id="66" w:name="_Toc13883"/>
      <w:bookmarkStart w:id="67" w:name="_Toc15396612"/>
      <w:bookmarkStart w:id="68" w:name="_Toc15377221"/>
      <w:r>
        <w:rPr>
          <w:rStyle w:val="31"/>
          <w:rFonts w:hint="eastAsia" w:ascii="黑体" w:hAnsi="黑体" w:eastAsia="黑体"/>
          <w:b w:val="0"/>
        </w:rPr>
        <w:t>其他重要事项的情况说明</w:t>
      </w:r>
      <w:bookmarkEnd w:id="66"/>
      <w:bookmarkEnd w:id="67"/>
      <w:bookmarkEnd w:id="68"/>
    </w:p>
    <w:p>
      <w:pPr>
        <w:spacing w:line="600" w:lineRule="exact"/>
        <w:ind w:firstLine="643" w:firstLineChars="200"/>
        <w:outlineLvl w:val="2"/>
        <w:rPr>
          <w:rFonts w:ascii="仿宋" w:hAnsi="仿宋" w:eastAsia="仿宋"/>
          <w:sz w:val="32"/>
          <w:szCs w:val="32"/>
        </w:rPr>
      </w:pPr>
      <w:bookmarkStart w:id="69" w:name="_Toc15377222"/>
      <w:r>
        <w:rPr>
          <w:rFonts w:hint="eastAsia" w:ascii="仿宋" w:hAnsi="仿宋" w:eastAsia="仿宋"/>
          <w:b/>
          <w:sz w:val="32"/>
          <w:szCs w:val="32"/>
        </w:rPr>
        <w:t>（一）机关运行经费支出情况</w:t>
      </w:r>
      <w:bookmarkEnd w:id="6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hAnsi="仿宋_GB2312" w:eastAsia="仿宋_GB2312" w:cs="仿宋_GB2312"/>
          <w:b w:val="0"/>
          <w:bCs/>
          <w:kern w:val="2"/>
          <w:sz w:val="32"/>
          <w:szCs w:val="32"/>
          <w:lang w:val="en-US" w:eastAsia="zh-CN" w:bidi="ar-SA"/>
        </w:rPr>
        <w:t>发展改革部门</w:t>
      </w:r>
      <w:r>
        <w:rPr>
          <w:rFonts w:hint="eastAsia" w:ascii="仿宋_GB2312" w:eastAsia="仿宋_GB2312"/>
          <w:sz w:val="32"/>
          <w:szCs w:val="32"/>
        </w:rPr>
        <w:t>机关运行经费支出103.41万元，比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0.08</w:t>
      </w:r>
      <w:r>
        <w:rPr>
          <w:rFonts w:hint="eastAsia" w:ascii="仿宋_GB2312" w:eastAsia="仿宋_GB2312"/>
          <w:sz w:val="32"/>
          <w:szCs w:val="32"/>
        </w:rPr>
        <w:t>万元，下降</w:t>
      </w:r>
      <w:r>
        <w:rPr>
          <w:rFonts w:hint="eastAsia" w:ascii="仿宋_GB2312" w:eastAsia="仿宋_GB2312"/>
          <w:sz w:val="32"/>
          <w:szCs w:val="32"/>
          <w:lang w:val="en-US" w:eastAsia="zh-CN"/>
        </w:rPr>
        <w:t>0.07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节约开支</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0" w:name="_Toc15377223"/>
      <w:r>
        <w:rPr>
          <w:rFonts w:hint="eastAsia" w:ascii="仿宋" w:hAnsi="仿宋" w:eastAsia="仿宋"/>
          <w:b/>
          <w:sz w:val="32"/>
          <w:szCs w:val="32"/>
        </w:rPr>
        <w:t>（二）政府采购支出情况</w:t>
      </w:r>
      <w:bookmarkEnd w:id="7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发展改革部门无</w:t>
      </w:r>
      <w:r>
        <w:rPr>
          <w:rFonts w:hint="eastAsia" w:ascii="仿宋_GB2312" w:eastAsia="仿宋_GB2312"/>
          <w:sz w:val="32"/>
          <w:szCs w:val="32"/>
        </w:rPr>
        <w:t>政府采购支出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1" w:name="_Toc15377224"/>
      <w:r>
        <w:rPr>
          <w:rFonts w:hint="eastAsia" w:ascii="仿宋" w:hAnsi="仿宋" w:eastAsia="仿宋"/>
          <w:b/>
          <w:sz w:val="32"/>
          <w:szCs w:val="32"/>
        </w:rPr>
        <w:t>（三）国有资产占有使用情况</w:t>
      </w:r>
      <w:bookmarkEnd w:id="71"/>
    </w:p>
    <w:p>
      <w:pPr>
        <w:autoSpaceDE w:val="0"/>
        <w:autoSpaceDN w:val="0"/>
        <w:adjustRightInd w:val="0"/>
        <w:spacing w:line="600" w:lineRule="exact"/>
        <w:ind w:firstLine="640" w:firstLineChars="200"/>
        <w:jc w:val="left"/>
        <w:rPr>
          <w:rFonts w:hint="eastAsia" w:ascii="仿宋_GB2312" w:hAnsi="仿宋_GB2312" w:eastAsia="仿宋_GB2312" w:cs="仿宋_GB2312"/>
          <w:b w:val="0"/>
          <w:bCs/>
          <w:kern w:val="2"/>
          <w:sz w:val="32"/>
          <w:szCs w:val="32"/>
          <w:lang w:val="en-US" w:eastAsia="zh-CN" w:bidi="ar-SA"/>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发展改革部门</w:t>
      </w:r>
      <w:r>
        <w:rPr>
          <w:rFonts w:hint="eastAsia" w:ascii="仿宋_GB2312" w:hAnsi="仿宋_GB2312" w:eastAsia="仿宋_GB2312" w:cs="仿宋_GB2312"/>
          <w:b w:val="0"/>
          <w:bCs/>
          <w:kern w:val="2"/>
          <w:sz w:val="32"/>
          <w:szCs w:val="32"/>
          <w:lang w:val="en-US" w:eastAsia="zh-CN" w:bidi="ar-SA"/>
        </w:rPr>
        <w:t>无公车，较上年无变化。</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eastAsia="zh-CN"/>
        </w:rPr>
        <w:t>以工代赈</w:t>
      </w:r>
      <w:r>
        <w:rPr>
          <w:rFonts w:hint="eastAsia" w:ascii="仿宋_GB2312" w:hAnsi="仿宋_GB2312" w:eastAsia="仿宋_GB2312" w:cs="仿宋_GB2312"/>
          <w:sz w:val="32"/>
          <w:szCs w:val="32"/>
        </w:rPr>
        <w:t>项目等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个项目开展绩效监控。</w:t>
      </w:r>
    </w:p>
    <w:p>
      <w:pPr>
        <w:spacing w:line="580" w:lineRule="exact"/>
        <w:ind w:firstLine="640" w:firstLineChars="200"/>
        <w:rPr>
          <w:rFonts w:ascii="仿宋_GB2312" w:eastAsia="仿宋_GB2312"/>
          <w:b/>
          <w:sz w:val="32"/>
          <w:szCs w:val="32"/>
        </w:rPr>
      </w:pPr>
      <w:r>
        <w:rPr>
          <w:rFonts w:hint="eastAsia" w:ascii="仿宋_GB2312" w:hAnsi="仿宋_GB2312" w:eastAsia="仿宋_GB2312" w:cs="仿宋_GB2312"/>
          <w:sz w:val="32"/>
          <w:szCs w:val="32"/>
        </w:rPr>
        <w:t>组织对2022年度一般公共预算开展绩效自评，形成</w:t>
      </w:r>
      <w:r>
        <w:rPr>
          <w:rFonts w:hint="eastAsia" w:ascii="仿宋_GB2312" w:hAnsi="仿宋_GB2312" w:eastAsia="仿宋_GB2312" w:cs="仿宋_GB2312"/>
          <w:sz w:val="32"/>
          <w:szCs w:val="32"/>
          <w:lang w:eastAsia="zh-CN"/>
        </w:rPr>
        <w:t>发展改革</w:t>
      </w:r>
      <w:r>
        <w:rPr>
          <w:rFonts w:hint="eastAsia" w:ascii="仿宋_GB2312" w:hAnsi="仿宋_GB2312" w:eastAsia="仿宋_GB2312" w:cs="仿宋_GB2312"/>
          <w:sz w:val="32"/>
          <w:szCs w:val="32"/>
        </w:rPr>
        <w:t>部门整体绩效自评报告、</w:t>
      </w:r>
      <w:r>
        <w:rPr>
          <w:rFonts w:hint="eastAsia" w:ascii="仿宋_GB2312" w:hAnsi="仿宋_GB2312" w:eastAsia="仿宋_GB2312" w:cs="仿宋_GB2312"/>
          <w:sz w:val="32"/>
          <w:szCs w:val="32"/>
          <w:lang w:eastAsia="zh-CN"/>
        </w:rPr>
        <w:t>以工代赈</w:t>
      </w:r>
      <w:r>
        <w:rPr>
          <w:rFonts w:hint="eastAsia" w:ascii="仿宋_GB2312" w:hAnsi="仿宋_GB2312" w:eastAsia="仿宋_GB2312" w:cs="仿宋_GB2312"/>
          <w:sz w:val="32"/>
          <w:szCs w:val="32"/>
        </w:rPr>
        <w:t>等专项预算项目绩效自评报告，其中，</w:t>
      </w:r>
      <w:r>
        <w:rPr>
          <w:rFonts w:hint="eastAsia" w:ascii="仿宋_GB2312" w:hAnsi="仿宋_GB2312" w:eastAsia="仿宋_GB2312" w:cs="仿宋_GB2312"/>
          <w:sz w:val="32"/>
          <w:szCs w:val="32"/>
          <w:lang w:eastAsia="zh-CN"/>
        </w:rPr>
        <w:t>发展改革</w:t>
      </w:r>
      <w:r>
        <w:rPr>
          <w:rFonts w:hint="eastAsia" w:ascii="仿宋_GB2312" w:hAnsi="仿宋_GB2312" w:eastAsia="仿宋_GB2312" w:cs="仿宋_GB2312"/>
          <w:sz w:val="32"/>
          <w:szCs w:val="32"/>
        </w:rPr>
        <w:t>部门整体绩效自评得分为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ascii="仿宋_GB2312" w:eastAsia="仿宋_GB2312"/>
          <w:sz w:val="30"/>
          <w:szCs w:val="30"/>
          <w:lang w:val="en-US" w:eastAsia="zh-CN"/>
        </w:rPr>
        <w:t>我单位支出绩效总体良好，各项目标达到了相应时期执行进度，各项经费按预算实施，使财政收支预算执行得到了良好的制度保障和实施效果。</w:t>
      </w:r>
      <w:r>
        <w:rPr>
          <w:rFonts w:hint="eastAsia" w:ascii="仿宋_GB2312" w:hAnsi="仿宋_GB2312" w:eastAsia="仿宋_GB2312" w:cs="仿宋_GB2312"/>
          <w:sz w:val="32"/>
          <w:szCs w:val="32"/>
          <w:lang w:eastAsia="zh-CN"/>
        </w:rPr>
        <w:t>以工代赈</w:t>
      </w:r>
      <w:r>
        <w:rPr>
          <w:rFonts w:hint="eastAsia" w:ascii="仿宋_GB2312" w:hAnsi="仿宋_GB2312" w:eastAsia="仿宋_GB2312" w:cs="仿宋_GB2312"/>
          <w:sz w:val="32"/>
          <w:szCs w:val="32"/>
        </w:rPr>
        <w:t>专项预算项目绩效自评得分为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eastAsia="zh-CN"/>
        </w:rPr>
        <w:t>项目支出绩效良好，各项指标达序时进度</w:t>
      </w:r>
      <w:r>
        <w:rPr>
          <w:rFonts w:hint="eastAsia" w:ascii="仿宋_GB2312" w:hAnsi="仿宋_GB2312" w:eastAsia="仿宋_GB2312" w:cs="仿宋_GB2312"/>
          <w:sz w:val="32"/>
          <w:szCs w:val="32"/>
        </w:rPr>
        <w:t>。绩效自评报告详见附件。</w:t>
      </w: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30"/>
          <w:rFonts w:ascii="黑体" w:hAnsi="黑体" w:eastAsia="黑体"/>
          <w:b w:val="0"/>
        </w:rPr>
      </w:pPr>
      <w:bookmarkStart w:id="72" w:name="_Toc15377225"/>
      <w:bookmarkStart w:id="73" w:name="_Toc15396613"/>
      <w:bookmarkStart w:id="74" w:name="_Toc3802"/>
      <w:r>
        <w:rPr>
          <w:rFonts w:hint="eastAsia" w:ascii="黑体" w:hAnsi="黑体" w:eastAsia="黑体"/>
          <w:sz w:val="44"/>
          <w:szCs w:val="44"/>
        </w:rPr>
        <w:t>名</w:t>
      </w:r>
      <w:r>
        <w:rPr>
          <w:rStyle w:val="30"/>
          <w:rFonts w:hint="eastAsia" w:ascii="黑体" w:hAnsi="黑体" w:eastAsia="黑体"/>
          <w:b w:val="0"/>
        </w:rPr>
        <w:t>词解释</w:t>
      </w:r>
      <w:bookmarkEnd w:id="72"/>
      <w:bookmarkEnd w:id="73"/>
      <w:bookmarkEnd w:id="74"/>
    </w:p>
    <w:p>
      <w:pPr>
        <w:spacing w:line="600" w:lineRule="exact"/>
        <w:jc w:val="left"/>
        <w:rPr>
          <w:rFonts w:ascii="宋体"/>
          <w:b/>
          <w:sz w:val="44"/>
          <w:szCs w:val="44"/>
        </w:rPr>
      </w:pPr>
    </w:p>
    <w:p>
      <w:pPr>
        <w:pStyle w:val="28"/>
        <w:spacing w:line="560" w:lineRule="exact"/>
        <w:ind w:firstLine="640" w:firstLineChars="200"/>
        <w:outlineLvl w:val="1"/>
        <w:rPr>
          <w:rFonts w:hint="eastAsia" w:ascii="仿宋_GB2312" w:hAnsi="仿宋_GB2312" w:eastAsia="仿宋_GB2312" w:cs="仿宋_GB2312"/>
          <w:b w:val="0"/>
          <w:bCs/>
          <w:color w:val="auto"/>
          <w:kern w:val="2"/>
          <w:sz w:val="32"/>
          <w:szCs w:val="32"/>
          <w:lang w:val="en-US" w:eastAsia="zh-CN" w:bidi="ar-SA"/>
        </w:rPr>
      </w:pPr>
      <w:bookmarkStart w:id="75" w:name="_Toc7461"/>
      <w:bookmarkStart w:id="76" w:name="_Toc14481"/>
      <w:bookmarkStart w:id="77" w:name="_Toc19258"/>
      <w:bookmarkStart w:id="78" w:name="_Toc15377226"/>
      <w:r>
        <w:rPr>
          <w:rFonts w:hint="eastAsia" w:ascii="仿宋_GB2312" w:hAnsi="仿宋_GB2312" w:eastAsia="仿宋_GB2312" w:cs="仿宋_GB2312"/>
          <w:b w:val="0"/>
          <w:bCs/>
          <w:color w:val="auto"/>
          <w:kern w:val="2"/>
          <w:sz w:val="32"/>
          <w:szCs w:val="32"/>
          <w:lang w:val="en-US" w:eastAsia="zh-CN" w:bidi="ar-SA"/>
        </w:rPr>
        <w:t>1.财政拨款收入：指单位从同级财政部门取得的财政预算资金。</w:t>
      </w:r>
      <w:bookmarkEnd w:id="75"/>
      <w:bookmarkEnd w:id="76"/>
      <w:bookmarkEnd w:id="77"/>
    </w:p>
    <w:p>
      <w:pPr>
        <w:pStyle w:val="28"/>
        <w:spacing w:line="560" w:lineRule="exact"/>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 xml:space="preserve">2.年初结转和结余：指以前年度尚未完成、结转到本年按有关规定继续使用的资金。 </w:t>
      </w:r>
    </w:p>
    <w:p>
      <w:pPr>
        <w:pStyle w:val="28"/>
        <w:spacing w:line="560" w:lineRule="exact"/>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3.结余分配：指事业单位按照会计制度规定缴纳的所得税、提取的专用结余以及转入非财政拨款结余的金额等。</w:t>
      </w:r>
    </w:p>
    <w:p>
      <w:pPr>
        <w:pStyle w:val="28"/>
        <w:spacing w:line="560" w:lineRule="exact"/>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4、年末结转和结余：指单位按有关规定结转到下年或以后年度继续使用的资金。</w:t>
      </w:r>
    </w:p>
    <w:p>
      <w:pPr>
        <w:spacing w:line="600" w:lineRule="exact"/>
        <w:ind w:firstLine="64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5.一般公共服务（类）发展与改革事务（款）行政运行（项）：指行政单位的基本支出。</w:t>
      </w:r>
    </w:p>
    <w:p>
      <w:pPr>
        <w:pStyle w:val="9"/>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6.一般公共服务（类）发展与改革事务（款）事业运行（项）：反映事业单位的基本支出，不包括行政单位（包括实行公务员管理的事业单位）后勤服务中心、医务室等附属事业单位。</w:t>
      </w:r>
    </w:p>
    <w:p>
      <w:pPr>
        <w:spacing w:line="600" w:lineRule="exact"/>
        <w:ind w:firstLine="64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7一般公共服务（类）发展与改革事务（款）其他发展和改革事务（项）：指行政单位未单独设置项级科目的其他项目支出。</w:t>
      </w:r>
    </w:p>
    <w:p>
      <w:pPr>
        <w:spacing w:line="600" w:lineRule="exact"/>
        <w:ind w:firstLine="64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8.社会保障和就业（类）行政事业单位养老支出（款）机关事业单位养老保险缴费支出（项）：指机关事业单位实施养老保险制度由单位缴纳的基本养老保险费支出。</w:t>
      </w:r>
    </w:p>
    <w:p>
      <w:pPr>
        <w:spacing w:line="600" w:lineRule="exact"/>
        <w:ind w:firstLine="64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9.卫生健康支出（类）行政事业单位医疗（款）行政单位医疗（项）：指财政部门集中安排的行政单位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农林水支出(类）巩固脱贫衔接乡村振兴（款）其他巩固脱贫衔接乡村振兴支出（项）</w:t>
      </w:r>
      <w:r>
        <w:rPr>
          <w:rFonts w:hint="eastAsia" w:ascii="仿宋_GB2312" w:hAnsi="宋体" w:eastAsia="仿宋_GB2312" w:cs="仿宋_GB2312"/>
          <w:sz w:val="32"/>
          <w:szCs w:val="32"/>
          <w:lang w:eastAsia="zh-CN"/>
        </w:rPr>
        <w:t>：指项目资金支出。</w:t>
      </w:r>
    </w:p>
    <w:p>
      <w:pPr>
        <w:pageBreakBefore w:val="0"/>
        <w:kinsoku/>
        <w:wordWrap/>
        <w:overflowPunct/>
        <w:topLinePunct w:val="0"/>
        <w:bidi w:val="0"/>
        <w:spacing w:line="576" w:lineRule="exact"/>
        <w:ind w:firstLine="640" w:firstLineChars="200"/>
        <w:textAlignment w:val="auto"/>
        <w:rPr>
          <w:rFonts w:hint="eastAsia"/>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.农林水</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其他农林水支出</w:t>
      </w:r>
      <w:r>
        <w:rPr>
          <w:rFonts w:hint="eastAsia" w:ascii="仿宋_GB2312" w:hAnsi="仿宋_GB2312" w:eastAsia="仿宋_GB2312" w:cs="仿宋_GB2312"/>
          <w:sz w:val="32"/>
          <w:szCs w:val="32"/>
        </w:rPr>
        <w:t>（款）其他农林水支出（项）：指</w:t>
      </w:r>
      <w:r>
        <w:rPr>
          <w:rFonts w:hint="eastAsia" w:ascii="仿宋_GB2312" w:hAnsi="仿宋_GB2312" w:eastAsia="仿宋_GB2312" w:cs="仿宋_GB2312"/>
          <w:sz w:val="32"/>
          <w:szCs w:val="32"/>
          <w:lang w:eastAsia="zh-CN"/>
        </w:rPr>
        <w:t>反映除化解债务支出以外其他用于农林水方面的支出</w:t>
      </w:r>
      <w:r>
        <w:rPr>
          <w:rFonts w:hint="eastAsia" w:ascii="仿宋_GB2312" w:hAnsi="仿宋_GB2312" w:eastAsia="仿宋_GB2312" w:cs="仿宋_GB2312"/>
          <w:sz w:val="32"/>
          <w:szCs w:val="32"/>
        </w:rPr>
        <w:t>。</w:t>
      </w:r>
    </w:p>
    <w:p>
      <w:pPr>
        <w:spacing w:line="600" w:lineRule="exact"/>
        <w:ind w:firstLine="64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12.住房保障支出（类）住房改革支出（款）住房公积金（项）：指行政事业单位按人力资源和社会保障部、财政部规定的基本工资和津贴补贴以及规定比例为职工缴纳的住房公积金。</w:t>
      </w:r>
    </w:p>
    <w:p>
      <w:pPr>
        <w:pStyle w:val="7"/>
        <w:pageBreakBefore w:val="0"/>
        <w:kinsoku/>
        <w:wordWrap/>
        <w:overflowPunct/>
        <w:topLinePunct w:val="0"/>
        <w:bidi w:val="0"/>
        <w:spacing w:beforeLines="0" w:line="576" w:lineRule="exact"/>
        <w:ind w:left="0" w:leftChars="0" w:firstLine="60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w:t>
      </w:r>
      <w:r>
        <w:rPr>
          <w:rFonts w:hint="eastAsia" w:hAnsi="仿宋_GB2312" w:cs="仿宋_GB2312"/>
          <w:lang w:val="en-US" w:eastAsia="zh-CN"/>
        </w:rPr>
        <w:t>3</w:t>
      </w: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t>粮油物资储备支出(类)粮油物资事务(款)行政运行(项)</w:t>
      </w:r>
      <w:r>
        <w:rPr>
          <w:rFonts w:hint="eastAsia" w:hAnsi="仿宋_GB2312" w:cs="仿宋_GB2312"/>
          <w:lang w:eastAsia="zh-CN"/>
        </w:rPr>
        <w:t>：</w:t>
      </w:r>
      <w:r>
        <w:rPr>
          <w:rFonts w:hint="eastAsia" w:ascii="仿宋_GB2312" w:hAnsi="仿宋_GB2312" w:eastAsia="仿宋_GB2312" w:cs="仿宋_GB2312"/>
          <w:lang w:eastAsia="zh-CN"/>
        </w:rPr>
        <w:t>指反映行政事业（包括实行公务员管理的事业单位）的基本支出。</w:t>
      </w:r>
    </w:p>
    <w:p>
      <w:pPr>
        <w:pStyle w:val="7"/>
        <w:pageBreakBefore w:val="0"/>
        <w:kinsoku/>
        <w:wordWrap/>
        <w:overflowPunct/>
        <w:topLinePunct w:val="0"/>
        <w:bidi w:val="0"/>
        <w:spacing w:beforeLines="0" w:line="576" w:lineRule="exact"/>
        <w:ind w:left="0" w:leftChars="0" w:firstLine="600" w:firstLineChars="200"/>
        <w:textAlignment w:val="auto"/>
        <w:rPr>
          <w:rFonts w:hint="eastAsia"/>
          <w:lang w:val="en-US" w:eastAsia="zh-CN"/>
        </w:rPr>
      </w:pPr>
      <w:r>
        <w:rPr>
          <w:rFonts w:hint="eastAsia" w:ascii="仿宋_GB2312" w:hAnsi="仿宋_GB2312" w:eastAsia="仿宋_GB2312" w:cs="仿宋_GB2312"/>
          <w:lang w:val="en-US" w:eastAsia="zh-CN"/>
        </w:rPr>
        <w:t>1</w:t>
      </w:r>
      <w:r>
        <w:rPr>
          <w:rFonts w:hint="eastAsia" w:hAnsi="仿宋_GB2312" w:cs="仿宋_GB2312"/>
          <w:lang w:val="en-US" w:eastAsia="zh-CN"/>
        </w:rPr>
        <w:t>4</w:t>
      </w: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t>粮油物资储备支出(类)粮油物资事务(款)其他粮油物资事务支出(项)</w:t>
      </w:r>
      <w:r>
        <w:rPr>
          <w:rFonts w:hint="eastAsia" w:hAnsi="仿宋_GB2312" w:cs="仿宋_GB2312"/>
          <w:lang w:eastAsia="zh-CN"/>
        </w:rPr>
        <w:t>：</w:t>
      </w:r>
      <w:r>
        <w:rPr>
          <w:rFonts w:hint="eastAsia" w:ascii="仿宋_GB2312" w:hAnsi="仿宋_GB2312" w:eastAsia="仿宋_GB2312" w:cs="仿宋_GB2312"/>
          <w:lang w:eastAsia="zh-CN"/>
        </w:rPr>
        <w:t>指反映除上述项目外的其他国家粮油储备支出。</w:t>
      </w:r>
    </w:p>
    <w:p>
      <w:pPr>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15.基本支出：指为保障机构正常运转、完成日常工作任务而发生的人员支出和公用支出。</w:t>
      </w:r>
    </w:p>
    <w:p>
      <w:pPr>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 xml:space="preserve">16.项目支出：指在基本支出之外为完成特定行政任务和事业发展目标所发生的支出。 </w:t>
      </w:r>
    </w:p>
    <w:p>
      <w:pPr>
        <w:pStyle w:val="28"/>
        <w:spacing w:line="560" w:lineRule="exact"/>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17.“三公”经费：指部门用财政拨款安排的因公接待费。公务接待费反映单位按规定开支的各类公务接待（含外宾接待）支出。</w:t>
      </w:r>
    </w:p>
    <w:p>
      <w:pPr>
        <w:pStyle w:val="28"/>
        <w:spacing w:line="560" w:lineRule="exact"/>
        <w:ind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18.机关运行经费：为保障单位运行用于购买货物和服务的各项资金，包括办公及印刷费、邮电费、差旅费、会议费、福利费、日常维修费、办公用房水电费、办公用房物业管理费以及其他费用。</w:t>
      </w:r>
    </w:p>
    <w:p>
      <w:pPr>
        <w:spacing w:line="600" w:lineRule="exact"/>
        <w:jc w:val="center"/>
        <w:outlineLvl w:val="9"/>
        <w:rPr>
          <w:rFonts w:hint="eastAsia" w:ascii="黑体" w:hAnsi="黑体" w:eastAsia="黑体"/>
          <w:sz w:val="44"/>
          <w:szCs w:val="44"/>
        </w:rPr>
      </w:pPr>
    </w:p>
    <w:p>
      <w:pPr>
        <w:spacing w:line="600" w:lineRule="exact"/>
        <w:jc w:val="center"/>
        <w:outlineLvl w:val="0"/>
        <w:rPr>
          <w:rStyle w:val="30"/>
          <w:rFonts w:ascii="黑体" w:hAnsi="黑体" w:eastAsia="黑体"/>
          <w:b w:val="0"/>
        </w:rPr>
      </w:pPr>
      <w:r>
        <w:rPr>
          <w:rFonts w:ascii="宋体"/>
          <w:b/>
          <w:sz w:val="44"/>
          <w:szCs w:val="44"/>
        </w:rPr>
        <w:br w:type="page"/>
      </w:r>
      <w:bookmarkStart w:id="79" w:name="_Toc15396614"/>
      <w:bookmarkStart w:id="80" w:name="_Toc22208"/>
      <w:r>
        <w:rPr>
          <w:rFonts w:hint="eastAsia" w:ascii="黑体" w:hAnsi="黑体" w:eastAsia="黑体"/>
          <w:sz w:val="44"/>
          <w:szCs w:val="44"/>
        </w:rPr>
        <w:t>第</w:t>
      </w:r>
      <w:r>
        <w:rPr>
          <w:rStyle w:val="30"/>
          <w:rFonts w:hint="eastAsia" w:ascii="黑体" w:hAnsi="黑体" w:eastAsia="黑体"/>
          <w:b w:val="0"/>
        </w:rPr>
        <w:t>四部分 附件</w:t>
      </w:r>
      <w:bookmarkEnd w:id="79"/>
      <w:bookmarkEnd w:id="80"/>
    </w:p>
    <w:p>
      <w:pPr>
        <w:spacing w:line="572" w:lineRule="exact"/>
        <w:jc w:val="left"/>
        <w:outlineLvl w:val="1"/>
        <w:rPr>
          <w:rFonts w:ascii="方正小标宋简体" w:hAnsi="方正小标宋简体" w:eastAsia="方正小标宋简体" w:cs="方正小标宋简体"/>
          <w:sz w:val="44"/>
          <w:szCs w:val="44"/>
        </w:rPr>
      </w:pPr>
      <w:bookmarkStart w:id="81" w:name="_Toc13736"/>
      <w:r>
        <w:rPr>
          <w:rFonts w:hint="eastAsia" w:ascii="黑体" w:hAnsi="黑体" w:eastAsia="黑体" w:cs="黑体"/>
          <w:sz w:val="32"/>
          <w:szCs w:val="32"/>
        </w:rPr>
        <w:t>附件</w:t>
      </w:r>
      <w:bookmarkEnd w:id="81"/>
    </w:p>
    <w:p>
      <w:pPr>
        <w:widowControl/>
        <w:spacing w:line="560" w:lineRule="exact"/>
        <w:contextualSpacing/>
        <w:jc w:val="center"/>
        <w:rPr>
          <w:rFonts w:ascii="宋体" w:hAnsi="宋体"/>
          <w:b/>
          <w:sz w:val="32"/>
          <w:szCs w:val="32"/>
          <w:shd w:val="clear" w:color="auto" w:fill="FFFFFF"/>
        </w:rPr>
      </w:pPr>
      <w:r>
        <w:rPr>
          <w:rFonts w:hint="eastAsia" w:ascii="宋体" w:hAnsi="宋体"/>
          <w:b/>
          <w:sz w:val="32"/>
          <w:szCs w:val="32"/>
          <w:shd w:val="clear" w:color="auto" w:fill="FFFFFF"/>
        </w:rPr>
        <w:t>2023年省级部门整体绩效评价报告范本</w:t>
      </w:r>
    </w:p>
    <w:p>
      <w:pPr>
        <w:widowControl/>
        <w:spacing w:line="560" w:lineRule="exact"/>
        <w:contextualSpacing/>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（报告范围包括机关和下属单位）</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4"/>
        </w:numPr>
        <w:adjustRightInd w:val="0"/>
        <w:snapToGrid w:val="0"/>
        <w:spacing w:line="560" w:lineRule="exact"/>
        <w:ind w:firstLine="640" w:firstLineChars="200"/>
        <w:contextualSpacing/>
        <w:jc w:val="left"/>
        <w:outlineLvl w:val="1"/>
        <w:rPr>
          <w:rFonts w:ascii="黑体" w:hAnsi="宋体" w:eastAsia="黑体" w:cs="宋体"/>
          <w:kern w:val="0"/>
          <w:sz w:val="32"/>
          <w:szCs w:val="32"/>
          <w:shd w:val="clear" w:color="auto" w:fill="FFFFFF"/>
          <w:lang w:val="zh-CN"/>
        </w:rPr>
      </w:pPr>
      <w:bookmarkStart w:id="82" w:name="_Toc2610"/>
      <w:r>
        <w:rPr>
          <w:rFonts w:hint="eastAsia" w:ascii="黑体" w:hAnsi="宋体" w:eastAsia="黑体" w:cs="宋体"/>
          <w:kern w:val="0"/>
          <w:sz w:val="32"/>
          <w:szCs w:val="32"/>
          <w:shd w:val="clear" w:color="auto" w:fill="FFFFFF"/>
          <w:lang w:val="zh-CN"/>
        </w:rPr>
        <w:t>部门（单位）基本情况</w:t>
      </w:r>
      <w:bookmarkEnd w:id="82"/>
    </w:p>
    <w:p>
      <w:pPr>
        <w:widowControl/>
        <w:numPr>
          <w:ilvl w:val="0"/>
          <w:numId w:val="5"/>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pPr>
        <w:spacing w:line="560" w:lineRule="exact"/>
        <w:ind w:firstLine="646"/>
        <w:rPr>
          <w:rFonts w:hint="eastAsia" w:ascii="仿宋_GB2312" w:eastAsia="仿宋_GB2312"/>
          <w:sz w:val="30"/>
          <w:szCs w:val="30"/>
        </w:rPr>
      </w:pPr>
      <w:r>
        <w:rPr>
          <w:rFonts w:hint="eastAsia" w:ascii="仿宋_GB2312" w:eastAsia="仿宋_GB2312"/>
          <w:sz w:val="30"/>
          <w:szCs w:val="30"/>
        </w:rPr>
        <w:t>根据“三定”方案，剑阁县发展和改革局设13个内设机构：</w:t>
      </w:r>
    </w:p>
    <w:p>
      <w:pPr>
        <w:numPr>
          <w:ilvl w:val="0"/>
          <w:numId w:val="6"/>
        </w:num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办公室</w:t>
      </w:r>
    </w:p>
    <w:p>
      <w:pPr>
        <w:numPr>
          <w:ilvl w:val="0"/>
          <w:numId w:val="6"/>
        </w:numPr>
        <w:spacing w:line="580" w:lineRule="exact"/>
        <w:ind w:left="0" w:leftChars="0" w:firstLine="600" w:firstLineChars="200"/>
        <w:rPr>
          <w:rFonts w:hint="eastAsia" w:ascii="仿宋_GB2312" w:eastAsia="仿宋_GB2312"/>
          <w:sz w:val="30"/>
          <w:szCs w:val="30"/>
        </w:rPr>
      </w:pPr>
      <w:r>
        <w:rPr>
          <w:rFonts w:hint="eastAsia" w:ascii="仿宋_GB2312" w:eastAsia="仿宋_GB2312"/>
          <w:sz w:val="30"/>
          <w:szCs w:val="30"/>
        </w:rPr>
        <w:t>招投标管理股</w:t>
      </w:r>
    </w:p>
    <w:p>
      <w:pPr>
        <w:numPr>
          <w:ilvl w:val="0"/>
          <w:numId w:val="6"/>
        </w:numPr>
        <w:spacing w:line="580" w:lineRule="exact"/>
        <w:ind w:left="0" w:leftChars="0" w:firstLine="600" w:firstLineChars="200"/>
        <w:rPr>
          <w:rFonts w:hint="eastAsia" w:ascii="仿宋_GB2312" w:eastAsia="仿宋_GB2312"/>
          <w:sz w:val="30"/>
          <w:szCs w:val="30"/>
        </w:rPr>
      </w:pPr>
      <w:r>
        <w:rPr>
          <w:rFonts w:hint="eastAsia" w:ascii="仿宋_GB2312" w:eastAsia="仿宋_GB2312"/>
          <w:sz w:val="30"/>
          <w:szCs w:val="30"/>
        </w:rPr>
        <w:t>政策法规股（县委财经委员会办公室秘书股）</w:t>
      </w:r>
    </w:p>
    <w:p>
      <w:pPr>
        <w:numPr>
          <w:ilvl w:val="0"/>
          <w:numId w:val="0"/>
        </w:numPr>
        <w:spacing w:line="580" w:lineRule="exact"/>
        <w:ind w:leftChars="200" w:firstLine="300" w:firstLineChars="1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4</w:t>
      </w:r>
      <w:r>
        <w:rPr>
          <w:rFonts w:hint="eastAsia" w:ascii="仿宋_GB2312" w:eastAsia="仿宋_GB2312"/>
          <w:sz w:val="30"/>
          <w:szCs w:val="30"/>
        </w:rPr>
        <w:t>）国民经济综合股</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5</w:t>
      </w:r>
      <w:r>
        <w:rPr>
          <w:rFonts w:hint="eastAsia" w:ascii="仿宋_GB2312" w:eastAsia="仿宋_GB2312"/>
          <w:sz w:val="30"/>
          <w:szCs w:val="30"/>
        </w:rPr>
        <w:t>）固定资产投资股</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6</w:t>
      </w:r>
      <w:r>
        <w:rPr>
          <w:rFonts w:hint="eastAsia" w:ascii="仿宋_GB2312" w:eastAsia="仿宋_GB2312"/>
          <w:sz w:val="30"/>
          <w:szCs w:val="30"/>
        </w:rPr>
        <w:t>）行政审批股</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7</w:t>
      </w:r>
      <w:r>
        <w:rPr>
          <w:rFonts w:hint="eastAsia" w:ascii="仿宋_GB2312" w:eastAsia="仿宋_GB2312"/>
          <w:sz w:val="30"/>
          <w:szCs w:val="30"/>
        </w:rPr>
        <w:t>）项目管理股（剑阁县重大项目推进中心）</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8</w:t>
      </w:r>
      <w:r>
        <w:rPr>
          <w:rFonts w:hint="eastAsia" w:ascii="仿宋_GB2312" w:eastAsia="仿宋_GB2312"/>
          <w:sz w:val="30"/>
          <w:szCs w:val="30"/>
        </w:rPr>
        <w:t>）价格监管股（收费管理股）</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9</w:t>
      </w:r>
      <w:r>
        <w:rPr>
          <w:rFonts w:hint="eastAsia" w:ascii="仿宋_GB2312" w:eastAsia="仿宋_GB2312"/>
          <w:sz w:val="30"/>
          <w:szCs w:val="30"/>
        </w:rPr>
        <w:t>）以工代赈项目股</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10</w:t>
      </w:r>
      <w:r>
        <w:rPr>
          <w:rFonts w:hint="eastAsia" w:ascii="仿宋_GB2312" w:eastAsia="仿宋_GB2312"/>
          <w:sz w:val="30"/>
          <w:szCs w:val="30"/>
        </w:rPr>
        <w:t>）粮食调控和监督股</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11</w:t>
      </w:r>
      <w:r>
        <w:rPr>
          <w:rFonts w:hint="eastAsia" w:ascii="仿宋_GB2312" w:eastAsia="仿宋_GB2312"/>
          <w:sz w:val="30"/>
          <w:szCs w:val="30"/>
        </w:rPr>
        <w:t>）粮食仓储和物资储备股</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12</w:t>
      </w:r>
      <w:r>
        <w:rPr>
          <w:rFonts w:hint="eastAsia" w:ascii="仿宋_GB2312" w:eastAsia="仿宋_GB2312"/>
          <w:sz w:val="30"/>
          <w:szCs w:val="30"/>
        </w:rPr>
        <w:t>）区域协同发展股</w:t>
      </w:r>
    </w:p>
    <w:p>
      <w:pPr>
        <w:spacing w:line="580" w:lineRule="exact"/>
        <w:ind w:firstLine="600" w:firstLineChars="200"/>
        <w:rPr>
          <w:rFonts w:hint="eastAsia" w:eastAsia="仿宋_GB2312"/>
          <w:lang w:val="zh-CN" w:eastAsia="zh-CN"/>
        </w:rPr>
      </w:pPr>
      <w:r>
        <w:rPr>
          <w:rFonts w:hint="eastAsia" w:ascii="仿宋_GB2312" w:eastAsia="仿宋_GB2312"/>
          <w:sz w:val="30"/>
          <w:szCs w:val="30"/>
        </w:rPr>
        <w:t>（</w:t>
      </w:r>
      <w:r>
        <w:rPr>
          <w:rFonts w:hint="eastAsia" w:ascii="仿宋_GB2312" w:eastAsia="仿宋_GB2312"/>
          <w:sz w:val="30"/>
          <w:szCs w:val="30"/>
          <w:lang w:val="en-US" w:eastAsia="zh-CN"/>
        </w:rPr>
        <w:t>13</w:t>
      </w:r>
      <w:r>
        <w:rPr>
          <w:rFonts w:hint="eastAsia" w:ascii="仿宋_GB2312" w:eastAsia="仿宋_GB2312"/>
          <w:sz w:val="30"/>
          <w:szCs w:val="30"/>
        </w:rPr>
        <w:t>）人事股</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（二）机构职能和人员概况。</w:t>
      </w:r>
    </w:p>
    <w:p>
      <w:pPr>
        <w:pStyle w:val="9"/>
        <w:rPr>
          <w:rFonts w:hint="default" w:eastAsia="楷体_GB2312"/>
          <w:lang w:val="en-US" w:eastAsia="zh-CN"/>
        </w:rPr>
      </w:pPr>
      <w:r>
        <w:rPr>
          <w:rFonts w:hint="eastAsia" w:ascii="楷体_GB2312" w:hAnsi="楷体_GB2312" w:eastAsia="楷体_GB2312" w:cs="楷体_GB2312"/>
          <w:b/>
          <w:bCs/>
          <w:kern w:val="0"/>
          <w:sz w:val="32"/>
          <w:szCs w:val="32"/>
          <w:shd w:val="clear" w:color="auto" w:fill="FFFFFF"/>
          <w:lang w:val="en-US" w:eastAsia="zh-CN"/>
        </w:rPr>
        <w:t xml:space="preserve">    1.机构职能</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1</w:t>
      </w:r>
      <w:r>
        <w:rPr>
          <w:rFonts w:hint="eastAsia" w:ascii="仿宋_GB2312" w:eastAsia="仿宋_GB2312"/>
          <w:sz w:val="30"/>
          <w:szCs w:val="30"/>
        </w:rPr>
        <w:t>）贯彻实施国家有关国民经济和社会发展、经济体制改革、国家粮食流通和储备粮管理的方针、政策和</w:t>
      </w:r>
      <w:r>
        <w:rPr>
          <w:rFonts w:hint="eastAsia" w:ascii="仿宋_GB2312" w:eastAsia="仿宋_GB2312"/>
          <w:sz w:val="30"/>
          <w:szCs w:val="30"/>
          <w:lang w:eastAsia="zh-CN"/>
        </w:rPr>
        <w:t>法律法规</w:t>
      </w:r>
      <w:r>
        <w:rPr>
          <w:rFonts w:hint="eastAsia" w:ascii="仿宋_GB2312" w:eastAsia="仿宋_GB2312"/>
          <w:sz w:val="30"/>
          <w:szCs w:val="30"/>
        </w:rPr>
        <w:t>。拟订全县有关国民经济和社会发展、经济体制改革、粮食流通和储备粮管理的政策措施；拟订全县粮食流通体制改革方案并组织实施；提出发展现代粮食流通产业战略建议；负责本系统、本部门依法行政工作，落实行政执法责任制。</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2</w:t>
      </w:r>
      <w:r>
        <w:rPr>
          <w:rFonts w:hint="eastAsia" w:ascii="仿宋_GB2312" w:eastAsia="仿宋_GB2312"/>
          <w:sz w:val="30"/>
          <w:szCs w:val="30"/>
        </w:rPr>
        <w:t>）负责拟订并组织实施全县国民经济和社会发展战略、中长期规划和年度计划，统筹协调全县经济社会发展，研究分析宏观经济形势，提出全县经济社会发展、经济结构优化、价格总水平调控目标和政策建议。受县政府委托向县人大提交国民经济和社会发展计划报告。</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3</w:t>
      </w:r>
      <w:r>
        <w:rPr>
          <w:rFonts w:hint="eastAsia" w:ascii="仿宋_GB2312" w:eastAsia="仿宋_GB2312"/>
          <w:sz w:val="30"/>
          <w:szCs w:val="30"/>
        </w:rPr>
        <w:t>）负责监测宏观经济和社会发展态势，承担预测预警和信息引导的责任，研究宏观调控重大问题并提出政策建议，搞好总量平衡，综合协调经济社会发展中的重大问题。</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4</w:t>
      </w:r>
      <w:r>
        <w:rPr>
          <w:rFonts w:hint="eastAsia" w:ascii="仿宋_GB2312" w:eastAsia="仿宋_GB2312"/>
          <w:sz w:val="30"/>
          <w:szCs w:val="30"/>
        </w:rPr>
        <w:t>）负责汇总和分析全县财政、金融等方面的情况，参与制定财政、金融、土地政策，综合分析政策执行效果，负责全县全口径外债的总量控制、结构优化和监测工作，提出多渠道融资的政策建议，综合协调财政、金融、价格和产业政策等经济杠杆，保证全县国民经济和发展规划的实施。</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5</w:t>
      </w:r>
      <w:r>
        <w:rPr>
          <w:rFonts w:hint="eastAsia" w:ascii="仿宋_GB2312" w:eastAsia="仿宋_GB2312"/>
          <w:sz w:val="30"/>
          <w:szCs w:val="30"/>
        </w:rPr>
        <w:t>）承担指导推进和综合协调全县经济体制改革的任务，研究经济体制改革和对外开放的重大问题，组织拟订综合性经济体制改革方案，协调有关专项经济体制改革方案，会同有关部门搞好重要专项经济体制改革之间的衔接，指导经济体制改革试点和改革试验区工作。</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6</w:t>
      </w:r>
      <w:r>
        <w:rPr>
          <w:rFonts w:hint="eastAsia" w:ascii="仿宋_GB2312" w:eastAsia="仿宋_GB2312"/>
          <w:sz w:val="30"/>
          <w:szCs w:val="30"/>
        </w:rPr>
        <w:t>）贯彻实施国家、省、市、县价格</w:t>
      </w:r>
      <w:r>
        <w:rPr>
          <w:rFonts w:hint="eastAsia" w:ascii="仿宋_GB2312" w:eastAsia="仿宋_GB2312"/>
          <w:sz w:val="30"/>
          <w:szCs w:val="30"/>
          <w:lang w:eastAsia="zh-CN"/>
        </w:rPr>
        <w:t>法律法规</w:t>
      </w:r>
      <w:r>
        <w:rPr>
          <w:rFonts w:hint="eastAsia" w:ascii="仿宋_GB2312" w:eastAsia="仿宋_GB2312"/>
          <w:sz w:val="30"/>
          <w:szCs w:val="30"/>
        </w:rPr>
        <w:t>和方针、政策，编制和执行价格调整改革规划，提出年度价格总水平调控目标及价格调控措施并组织实施，管理国家、省、市、县目录管理的商品和服务价格，承担行政事业性收费管理工作，负责全县价格成本调查监审、价格监测、价格认证等工作。</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7</w:t>
      </w:r>
      <w:r>
        <w:rPr>
          <w:rFonts w:hint="eastAsia" w:ascii="仿宋_GB2312" w:eastAsia="仿宋_GB2312"/>
          <w:sz w:val="30"/>
          <w:szCs w:val="30"/>
        </w:rPr>
        <w:t>）负责全县投资宏观管理。拟订全社会固定资产投资总规模和投资结构的调控目标、政策及措施，安排县级预算内基本建设资金，按规定权限审批、核准、备案或转报固定资产投资项目（企业技术改造项目除外）和资源开发利用、外资、境外投资项目。引导民间投资方向，研究提出利用外资和境外投资的规划、总量平衡和结构优化的目标，指导和协调国外贷款项目实施。指导工程咨询业发展。</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8</w:t>
      </w:r>
      <w:r>
        <w:rPr>
          <w:rFonts w:hint="eastAsia" w:ascii="仿宋_GB2312" w:eastAsia="仿宋_GB2312"/>
          <w:sz w:val="30"/>
          <w:szCs w:val="30"/>
        </w:rPr>
        <w:t>）推进经济结构战略性调整。组织拟订全县综合性产业政策，负责协调</w:t>
      </w:r>
      <w:r>
        <w:rPr>
          <w:rFonts w:hint="eastAsia" w:ascii="仿宋_GB2312" w:eastAsia="仿宋_GB2312"/>
          <w:sz w:val="30"/>
          <w:szCs w:val="30"/>
          <w:lang w:eastAsia="zh-CN"/>
        </w:rPr>
        <w:t>第一，</w:t>
      </w:r>
      <w:r>
        <w:rPr>
          <w:rFonts w:hint="eastAsia" w:ascii="仿宋_GB2312" w:eastAsia="仿宋_GB2312"/>
          <w:sz w:val="30"/>
          <w:szCs w:val="30"/>
        </w:rPr>
        <w:t>二、三产业发展的重大问题，衔接平衡相关发展规划和重大政策，协调农业和农村经济社会发展的重大问题，衔接农村专项规划和政策。拟订重大产业发展规划，引导全县重大生产力合理布局，协调推进全县重大产业基地建设，会同有关部门拟订服务业、现代物流业发展战略、规划和重大政策。组织拟订高技术产业发展、产业技术进步的战略、规划和重大政策，指导全县自主创新体系</w:t>
      </w:r>
      <w:r>
        <w:rPr>
          <w:rFonts w:hint="eastAsia" w:ascii="仿宋_GB2312" w:eastAsia="仿宋_GB2312"/>
          <w:sz w:val="30"/>
          <w:szCs w:val="30"/>
          <w:lang w:eastAsia="zh-CN"/>
        </w:rPr>
        <w:t>建设</w:t>
      </w:r>
      <w:r>
        <w:rPr>
          <w:rFonts w:hint="eastAsia" w:ascii="仿宋_GB2312" w:eastAsia="仿宋_GB2312"/>
          <w:sz w:val="30"/>
          <w:szCs w:val="30"/>
        </w:rPr>
        <w:t>发展。</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lang w:val="en-US" w:eastAsia="zh-CN"/>
        </w:rPr>
        <w:t>9</w:t>
      </w:r>
      <w:r>
        <w:rPr>
          <w:rFonts w:hint="eastAsia" w:ascii="仿宋_GB2312" w:eastAsia="仿宋_GB2312"/>
          <w:sz w:val="30"/>
          <w:szCs w:val="30"/>
        </w:rPr>
        <w:t>）促进城乡区域协调发展。组织拟订区域协调发展战略、</w:t>
      </w:r>
    </w:p>
    <w:p>
      <w:pPr>
        <w:spacing w:line="580" w:lineRule="exact"/>
        <w:rPr>
          <w:rFonts w:hint="eastAsia" w:ascii="仿宋_GB2312" w:eastAsia="仿宋_GB2312"/>
          <w:sz w:val="30"/>
          <w:szCs w:val="30"/>
        </w:rPr>
      </w:pPr>
      <w:r>
        <w:rPr>
          <w:rFonts w:hint="eastAsia" w:ascii="仿宋_GB2312" w:eastAsia="仿宋_GB2312"/>
          <w:sz w:val="30"/>
          <w:szCs w:val="30"/>
        </w:rPr>
        <w:t>规划和重大政策，研究提出城镇发展战略和统筹城乡发展的重大</w:t>
      </w:r>
    </w:p>
    <w:p>
      <w:pPr>
        <w:spacing w:line="580" w:lineRule="exact"/>
        <w:rPr>
          <w:rFonts w:hint="eastAsia" w:ascii="仿宋_GB2312" w:eastAsia="仿宋_GB2312"/>
          <w:sz w:val="30"/>
          <w:szCs w:val="30"/>
        </w:rPr>
      </w:pPr>
      <w:r>
        <w:rPr>
          <w:rFonts w:hint="eastAsia" w:ascii="仿宋_GB2312" w:eastAsia="仿宋_GB2312"/>
          <w:sz w:val="30"/>
          <w:szCs w:val="30"/>
        </w:rPr>
        <w:t>政策。负责地区经济协作的统筹协调，承担浙广扶贫协作工作。</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10</w:t>
      </w:r>
      <w:r>
        <w:rPr>
          <w:rFonts w:hint="eastAsia" w:ascii="仿宋_GB2312" w:eastAsia="仿宋_GB2312"/>
          <w:sz w:val="30"/>
          <w:szCs w:val="30"/>
        </w:rPr>
        <w:t>）负责重要商品的总量平衡和宏观调控。研究分析县内外市场和对外贸易运行情况，编制重要农产品、工业品和原材料进出口总量计划并监督计划执行；会同有关部门管理粮食、棉花等重要物资和商品的县级储备工作，提出重要商品市场、生产要素市场的总体布局和发展规划。</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11</w:t>
      </w:r>
      <w:r>
        <w:rPr>
          <w:rFonts w:hint="eastAsia" w:ascii="仿宋_GB2312" w:eastAsia="仿宋_GB2312"/>
          <w:sz w:val="30"/>
          <w:szCs w:val="30"/>
        </w:rPr>
        <w:t>）负责全县社会发展与国民经济发展的政策衔接。组织拟订社会发展战略、总体规划和年度计划，承担研究拟订和组织实施全县人口发展战略规划、中长期规划、年度计划及人口政策，参与拟订人口和计划生育、科学技术、教育、文化、卫生、民政等发展政策，推进社会事业建设。研究提出促进就业、调整收入分配、完善社会保障与经济协调发展的政策建议，协调社会事业发展和政策中的重大问题及政策。</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12</w:t>
      </w:r>
      <w:r>
        <w:rPr>
          <w:rFonts w:hint="eastAsia" w:ascii="仿宋_GB2312" w:eastAsia="仿宋_GB2312"/>
          <w:sz w:val="30"/>
          <w:szCs w:val="30"/>
        </w:rPr>
        <w:t>）推进可持续发展，负责全县节能减排的综合协调工作，组织拟订并协调实施全县发展循环经济、能源资源节约和综合利用规划及政策措施，参与编制生态环境建设、协调生态建设、能源资源节约和综合利用的重大问题，综合协调环保产业和清洁生产促进有关工作。贯彻执行国家、省、市、县有关低碳发展战略、方针和政策。</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13</w:t>
      </w:r>
      <w:r>
        <w:rPr>
          <w:rFonts w:hint="eastAsia" w:ascii="仿宋_GB2312" w:eastAsia="仿宋_GB2312"/>
          <w:sz w:val="30"/>
          <w:szCs w:val="30"/>
        </w:rPr>
        <w:t>）会同有关部门拟订革命老区、贫困地区经济发展规划，会同有关部门制定加快革命老区、贫困地区经济发展的重大政策，协调推进重大项目建设，促进经济社会持续、稳定、协调发展。</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14</w:t>
      </w:r>
      <w:r>
        <w:rPr>
          <w:rFonts w:hint="eastAsia" w:ascii="仿宋_GB2312" w:eastAsia="仿宋_GB2312"/>
          <w:sz w:val="30"/>
          <w:szCs w:val="30"/>
        </w:rPr>
        <w:t>）指导、协调并综合管理全县招标投标工作，按照职责权限对国家、省、市、县重大建设项目建设过程中的工程招标投标活动实施监督检查。</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15</w:t>
      </w:r>
      <w:r>
        <w:rPr>
          <w:rFonts w:hint="eastAsia" w:ascii="仿宋_GB2312" w:eastAsia="仿宋_GB2312"/>
          <w:sz w:val="30"/>
          <w:szCs w:val="30"/>
        </w:rPr>
        <w:t>）负责与省、市发展改革委、交通运输厅（局）等部门的工作衔接。</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16</w:t>
      </w:r>
      <w:r>
        <w:rPr>
          <w:rFonts w:hint="eastAsia" w:ascii="仿宋_GB2312" w:eastAsia="仿宋_GB2312"/>
          <w:sz w:val="30"/>
          <w:szCs w:val="30"/>
        </w:rPr>
        <w:t>）负责组织编制全县国民经济动员与装备动员规划、计划，研究国民经济动员与装备动员和国民经济、国防建设的关系，协调相关重大问题，组织实施国民经济动员与装备动员有关工作。</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17</w:t>
      </w:r>
      <w:r>
        <w:rPr>
          <w:rFonts w:hint="eastAsia" w:ascii="仿宋_GB2312" w:eastAsia="仿宋_GB2312"/>
          <w:sz w:val="30"/>
          <w:szCs w:val="30"/>
        </w:rPr>
        <w:t>）拟订全县能源发展战略、总体规划、行业规划和产业政策并组织实施，研究提出促进能源发展、提高能源保障、优化能源结构、推进能源节约的措施方法，拟订全县能源相关体制改革的实施方案。负责全县能源行业管理，协调全县能源建设的重大问题，指导能源科技进步工作，推广应用新产品、新技术、新设备。负责电动汽车充电设施发展的相关工作，根据电动汽车的发展规划和产业政策，牵头拟订电动汽车充电设施的发展规划和扶持政策。</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18</w:t>
      </w:r>
      <w:r>
        <w:rPr>
          <w:rFonts w:hint="eastAsia" w:ascii="仿宋_GB2312" w:eastAsia="仿宋_GB2312"/>
          <w:sz w:val="30"/>
          <w:szCs w:val="30"/>
        </w:rPr>
        <w:t>）负责全县粮食宏观调控具体工作，承担粮食预警监测和应急责任；提出全县粮食宏观调控、总量平衡以及粮食流通规划的建议；监督执行粮食最低收购价政策及临时收储政策；负责全县粮食余缺调剂，指导县内粮食销售工作；保障军队等政策性粮食的供应，提高全县粮食供应保障能力；组织指导全县粮食系统统计工作。</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19</w:t>
      </w:r>
      <w:r>
        <w:rPr>
          <w:rFonts w:hint="eastAsia" w:ascii="仿宋_GB2312" w:eastAsia="仿宋_GB2312"/>
          <w:sz w:val="30"/>
          <w:szCs w:val="30"/>
        </w:rPr>
        <w:t>)承担县级储备粮行政管理责任，指导全县储备粮体系建设。提出地方储备粮总规模及县级储备粮的总体布局和收储、轮换、动用计划建议并组织实施；制定县级储备粮管理技术规范并监督执行，监督检查县级储备粮库存数量、质量和储存安全；协助在剑中央储备粮、省级储备粮及国家其他政策性临时储存粮食的监督管理工作。</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20</w:t>
      </w:r>
      <w:r>
        <w:rPr>
          <w:rFonts w:hint="eastAsia" w:ascii="仿宋_GB2312" w:eastAsia="仿宋_GB2312"/>
          <w:sz w:val="30"/>
          <w:szCs w:val="30"/>
        </w:rPr>
        <w:t>）贯彻实施国家粮食质量标准；制定全县粮食储存、运输技术规范并监督执行；负责全县粮食收购、储存环节和政策性用粮质量安全；负责库存原粮卫生监督管理；指导粮食行业安全生产和抢险救灾工作；指导全县农村科学储粮工作。</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21</w:t>
      </w:r>
      <w:r>
        <w:rPr>
          <w:rFonts w:hint="eastAsia" w:ascii="仿宋_GB2312" w:eastAsia="仿宋_GB2312"/>
          <w:sz w:val="30"/>
          <w:szCs w:val="30"/>
        </w:rPr>
        <w:t>)制订粮食流通产业发展规划，提出促进全县粮食流通产业发展的政策建议并督促落实；指导、协调全县粮食流通粮食仓储、基础设施建设，管理县级财政投资粮食流通设施项目；制订全县加工和物流</w:t>
      </w:r>
      <w:r>
        <w:rPr>
          <w:rFonts w:hint="eastAsia" w:ascii="仿宋_GB2312" w:eastAsia="仿宋_GB2312"/>
          <w:sz w:val="30"/>
          <w:szCs w:val="30"/>
          <w:lang w:eastAsia="zh-CN"/>
        </w:rPr>
        <w:t>体系</w:t>
      </w:r>
      <w:r>
        <w:rPr>
          <w:rFonts w:hint="eastAsia" w:ascii="仿宋_GB2312" w:eastAsia="仿宋_GB2312"/>
          <w:sz w:val="30"/>
          <w:szCs w:val="30"/>
        </w:rPr>
        <w:t>建设规划并组织实施；拟订全县粮食市场体系发展规划，指导粮食批发市场和城乡粮食流通市场建设；开展粮食行业对外合作与交流，协助做好优质粮油的推广、开发工作；指导粮食企业科技进步、技术改造和新技术推广应用，指导粮油龙头企业开展惠农服务。</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22</w:t>
      </w:r>
      <w:r>
        <w:rPr>
          <w:rFonts w:hint="eastAsia" w:ascii="仿宋_GB2312" w:eastAsia="仿宋_GB2312"/>
          <w:sz w:val="30"/>
          <w:szCs w:val="30"/>
        </w:rPr>
        <w:t>)贯彻国家粮食流通财政财务政策和会计制度，组织编报全县国有粮食企业会计报表及会计决算；指导全县国有和国有控股粮食企业的财务管理和会计报告工作；负责国家、省、市、县预算拨付的粮食政策性补贴资金和专项资金的使用管理；会同相关部门管理粮食风险基金、政策性粮食</w:t>
      </w:r>
      <w:r>
        <w:rPr>
          <w:rFonts w:hint="eastAsia" w:ascii="仿宋_GB2312" w:eastAsia="仿宋_GB2312"/>
          <w:sz w:val="30"/>
          <w:szCs w:val="30"/>
          <w:lang w:eastAsia="zh-CN"/>
        </w:rPr>
        <w:t>财务挂账</w:t>
      </w:r>
      <w:r>
        <w:rPr>
          <w:rFonts w:hint="eastAsia" w:ascii="仿宋_GB2312" w:eastAsia="仿宋_GB2312"/>
          <w:sz w:val="30"/>
          <w:szCs w:val="30"/>
        </w:rPr>
        <w:t>，参与粮食收购资金贷款管理。</w:t>
      </w:r>
    </w:p>
    <w:p>
      <w:pPr>
        <w:spacing w:line="580" w:lineRule="exact"/>
        <w:ind w:firstLine="600" w:firstLineChars="200"/>
        <w:rPr>
          <w:rFonts w:hint="eastAsia" w:ascii="仿宋_GB2312" w:eastAsia="仿宋_GB2312"/>
          <w:sz w:val="30"/>
          <w:szCs w:val="30"/>
          <w:lang w:val="en-US" w:eastAsia="zh-CN"/>
        </w:rPr>
      </w:pPr>
      <w:r>
        <w:rPr>
          <w:rFonts w:hint="eastAsia" w:ascii="仿宋_GB2312" w:eastAsia="仿宋_GB2312"/>
          <w:sz w:val="30"/>
          <w:szCs w:val="30"/>
        </w:rPr>
        <w:t>（</w:t>
      </w:r>
      <w:r>
        <w:rPr>
          <w:rFonts w:hint="eastAsia" w:ascii="仿宋_GB2312" w:eastAsia="仿宋_GB2312"/>
          <w:sz w:val="30"/>
          <w:szCs w:val="30"/>
          <w:lang w:val="en-US" w:eastAsia="zh-CN"/>
        </w:rPr>
        <w:t>23</w:t>
      </w:r>
      <w:r>
        <w:rPr>
          <w:rFonts w:hint="eastAsia" w:ascii="仿宋_GB2312" w:eastAsia="仿宋_GB2312"/>
          <w:sz w:val="30"/>
          <w:szCs w:val="30"/>
        </w:rPr>
        <w:t>）承担重要</w:t>
      </w:r>
      <w:r>
        <w:rPr>
          <w:rFonts w:hint="eastAsia" w:ascii="仿宋_GB2312" w:eastAsia="仿宋_GB2312"/>
          <w:sz w:val="30"/>
          <w:szCs w:val="30"/>
          <w:lang w:eastAsia="zh-CN"/>
        </w:rPr>
        <w:t>物资储备</w:t>
      </w:r>
      <w:r>
        <w:rPr>
          <w:rFonts w:hint="eastAsia" w:ascii="仿宋_GB2312" w:eastAsia="仿宋_GB2312"/>
          <w:sz w:val="30"/>
          <w:szCs w:val="30"/>
        </w:rPr>
        <w:t>和</w:t>
      </w:r>
      <w:r>
        <w:rPr>
          <w:rFonts w:hint="eastAsia" w:ascii="仿宋_GB2312" w:eastAsia="仿宋_GB2312"/>
          <w:sz w:val="30"/>
          <w:szCs w:val="30"/>
          <w:lang w:eastAsia="zh-CN"/>
        </w:rPr>
        <w:t>应急物资</w:t>
      </w:r>
      <w:r>
        <w:rPr>
          <w:rFonts w:hint="eastAsia" w:ascii="仿宋_GB2312" w:eastAsia="仿宋_GB2312"/>
          <w:sz w:val="30"/>
          <w:szCs w:val="30"/>
        </w:rPr>
        <w:t>收储、轮换和日常管理职责。</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24</w:t>
      </w:r>
      <w:r>
        <w:rPr>
          <w:rFonts w:hint="eastAsia" w:ascii="仿宋_GB2312" w:eastAsia="仿宋_GB2312"/>
          <w:sz w:val="30"/>
          <w:szCs w:val="30"/>
        </w:rPr>
        <w:t>）承担以工代赈的行政职责。会同有关部门编制以工代赈规划，审核和转报以工代赈项目，下达以工代赈资金计划。</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25</w:t>
      </w:r>
      <w:r>
        <w:rPr>
          <w:rFonts w:hint="eastAsia" w:ascii="仿宋_GB2312" w:eastAsia="仿宋_GB2312"/>
          <w:sz w:val="30"/>
          <w:szCs w:val="30"/>
        </w:rPr>
        <w:t>）承担全县营商环境和社会信用体系建设等职责。</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26</w:t>
      </w:r>
      <w:r>
        <w:rPr>
          <w:rFonts w:hint="eastAsia" w:ascii="仿宋_GB2312" w:eastAsia="仿宋_GB2312"/>
          <w:sz w:val="30"/>
          <w:szCs w:val="30"/>
        </w:rPr>
        <w:t>）依法依规履行卫生健康行业安全生产监管职责。负责职责范围内的生态环境保护、审批服务便民化等工作。</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val="en-US" w:eastAsia="zh-CN"/>
        </w:rPr>
        <w:t>27</w:t>
      </w:r>
      <w:r>
        <w:rPr>
          <w:rFonts w:hint="eastAsia" w:ascii="仿宋_GB2312" w:eastAsia="仿宋_GB2312"/>
          <w:sz w:val="30"/>
          <w:szCs w:val="30"/>
        </w:rPr>
        <w:t>）完成县委、县政府交办的其他任务。</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人员概况。</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剑阁县发展和改革</w:t>
      </w:r>
      <w:r>
        <w:rPr>
          <w:rFonts w:hint="eastAsia" w:ascii="仿宋_GB2312" w:eastAsia="仿宋_GB2312"/>
          <w:sz w:val="30"/>
          <w:szCs w:val="30"/>
          <w:lang w:eastAsia="zh-CN"/>
        </w:rPr>
        <w:t>部门</w:t>
      </w:r>
      <w:r>
        <w:rPr>
          <w:rFonts w:hint="eastAsia" w:ascii="仿宋_GB2312" w:eastAsia="仿宋_GB2312"/>
          <w:sz w:val="30"/>
          <w:szCs w:val="30"/>
        </w:rPr>
        <w:t>总编制</w:t>
      </w:r>
      <w:r>
        <w:rPr>
          <w:rFonts w:hint="eastAsia" w:ascii="仿宋_GB2312" w:eastAsia="仿宋_GB2312"/>
          <w:sz w:val="30"/>
          <w:szCs w:val="30"/>
          <w:lang w:val="en-US" w:eastAsia="zh-CN"/>
        </w:rPr>
        <w:t>57</w:t>
      </w:r>
      <w:r>
        <w:rPr>
          <w:rFonts w:hint="eastAsia" w:ascii="仿宋_GB2312" w:eastAsia="仿宋_GB2312"/>
          <w:sz w:val="30"/>
          <w:szCs w:val="30"/>
        </w:rPr>
        <w:t>名，其中行政编制</w:t>
      </w:r>
      <w:r>
        <w:rPr>
          <w:rFonts w:hint="eastAsia" w:ascii="仿宋_GB2312"/>
          <w:sz w:val="30"/>
          <w:szCs w:val="30"/>
          <w:lang w:val="en-US" w:eastAsia="zh-CN"/>
        </w:rPr>
        <w:t>19</w:t>
      </w:r>
      <w:r>
        <w:rPr>
          <w:rFonts w:hint="eastAsia" w:ascii="仿宋_GB2312" w:eastAsia="仿宋_GB2312"/>
          <w:sz w:val="30"/>
          <w:szCs w:val="30"/>
        </w:rPr>
        <w:t>名，参公编制</w:t>
      </w:r>
      <w:r>
        <w:rPr>
          <w:rFonts w:hint="eastAsia" w:ascii="仿宋_GB2312" w:eastAsia="仿宋_GB2312"/>
          <w:sz w:val="30"/>
          <w:szCs w:val="30"/>
          <w:lang w:val="en-US" w:eastAsia="zh-CN"/>
        </w:rPr>
        <w:t>19</w:t>
      </w:r>
      <w:r>
        <w:rPr>
          <w:rFonts w:hint="eastAsia" w:ascii="仿宋_GB2312" w:eastAsia="仿宋_GB2312"/>
          <w:sz w:val="30"/>
          <w:szCs w:val="30"/>
        </w:rPr>
        <w:t>名，事业编制1</w:t>
      </w:r>
      <w:r>
        <w:rPr>
          <w:rFonts w:hint="eastAsia" w:ascii="仿宋_GB2312" w:eastAsia="仿宋_GB2312"/>
          <w:sz w:val="30"/>
          <w:szCs w:val="30"/>
          <w:lang w:val="en-US" w:eastAsia="zh-CN"/>
        </w:rPr>
        <w:t>7</w:t>
      </w:r>
      <w:r>
        <w:rPr>
          <w:rFonts w:hint="eastAsia" w:ascii="仿宋_GB2312" w:eastAsia="仿宋_GB2312"/>
          <w:sz w:val="30"/>
          <w:szCs w:val="30"/>
        </w:rPr>
        <w:t>名，工勤编制2名。在职人员总数</w:t>
      </w:r>
      <w:r>
        <w:rPr>
          <w:rFonts w:hint="eastAsia" w:ascii="仿宋_GB2312"/>
          <w:sz w:val="30"/>
          <w:szCs w:val="30"/>
          <w:lang w:val="en-US" w:eastAsia="zh-CN"/>
        </w:rPr>
        <w:t>63</w:t>
      </w:r>
      <w:r>
        <w:rPr>
          <w:rFonts w:hint="eastAsia" w:ascii="仿宋_GB2312" w:eastAsia="仿宋_GB2312"/>
          <w:sz w:val="30"/>
          <w:szCs w:val="30"/>
        </w:rPr>
        <w:t>人，其中行政人员</w:t>
      </w:r>
      <w:r>
        <w:rPr>
          <w:rFonts w:hint="eastAsia" w:ascii="仿宋_GB2312" w:eastAsia="仿宋_GB2312"/>
          <w:sz w:val="30"/>
          <w:szCs w:val="30"/>
          <w:lang w:val="en-US" w:eastAsia="zh-CN"/>
        </w:rPr>
        <w:t>19</w:t>
      </w:r>
      <w:r>
        <w:rPr>
          <w:rFonts w:hint="eastAsia" w:ascii="仿宋_GB2312" w:eastAsia="仿宋_GB2312"/>
          <w:sz w:val="30"/>
          <w:szCs w:val="30"/>
        </w:rPr>
        <w:t>人，参公人员</w:t>
      </w:r>
      <w:r>
        <w:rPr>
          <w:rFonts w:hint="eastAsia" w:ascii="仿宋_GB2312" w:eastAsia="仿宋_GB2312"/>
          <w:sz w:val="30"/>
          <w:szCs w:val="30"/>
          <w:lang w:val="en-US" w:eastAsia="zh-CN"/>
        </w:rPr>
        <w:t>19</w:t>
      </w:r>
      <w:r>
        <w:rPr>
          <w:rFonts w:hint="eastAsia" w:ascii="仿宋_GB2312" w:eastAsia="仿宋_GB2312"/>
          <w:sz w:val="30"/>
          <w:szCs w:val="30"/>
        </w:rPr>
        <w:t>人，事业人员</w:t>
      </w:r>
      <w:r>
        <w:rPr>
          <w:rFonts w:hint="eastAsia" w:ascii="仿宋_GB2312"/>
          <w:sz w:val="30"/>
          <w:szCs w:val="30"/>
          <w:lang w:val="en-US" w:eastAsia="zh-CN"/>
        </w:rPr>
        <w:t>23</w:t>
      </w:r>
      <w:r>
        <w:rPr>
          <w:rFonts w:hint="eastAsia" w:ascii="仿宋_GB2312" w:eastAsia="仿宋_GB2312"/>
          <w:sz w:val="30"/>
          <w:szCs w:val="30"/>
        </w:rPr>
        <w:t>人，工勤人员2人；离休人员0人，退休人员1</w:t>
      </w:r>
      <w:r>
        <w:rPr>
          <w:rFonts w:hint="eastAsia" w:ascii="仿宋_GB2312"/>
          <w:sz w:val="30"/>
          <w:szCs w:val="30"/>
          <w:lang w:val="en-US" w:eastAsia="zh-CN"/>
        </w:rPr>
        <w:t>7</w:t>
      </w:r>
      <w:r>
        <w:rPr>
          <w:rFonts w:hint="eastAsia" w:ascii="仿宋_GB2312" w:eastAsia="仿宋_GB2312"/>
          <w:sz w:val="30"/>
          <w:szCs w:val="30"/>
        </w:rPr>
        <w:t>人。</w:t>
      </w:r>
    </w:p>
    <w:p>
      <w:pPr>
        <w:widowControl/>
        <w:adjustRightInd w:val="0"/>
        <w:snapToGrid w:val="0"/>
        <w:spacing w:line="560" w:lineRule="exact"/>
        <w:contextualSpacing/>
        <w:jc w:val="left"/>
        <w:rPr>
          <w:rFonts w:ascii="楷体_GB2312" w:hAnsi="楷体_GB2312" w:eastAsia="楷体_GB2312" w:cs="楷体_GB2312"/>
          <w:b/>
          <w:bCs/>
          <w:kern w:val="0"/>
          <w:sz w:val="32"/>
          <w:szCs w:val="32"/>
          <w:shd w:val="clear" w:color="auto" w:fill="FFFFFF"/>
          <w:lang w:val="zh-CN"/>
        </w:rPr>
      </w:pP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（三）部门整体支出绩效目标。</w:t>
      </w:r>
    </w:p>
    <w:p>
      <w:pPr>
        <w:widowControl/>
        <w:adjustRightInd w:val="0"/>
        <w:snapToGrid w:val="0"/>
        <w:spacing w:line="560" w:lineRule="exact"/>
        <w:ind w:firstLine="640" w:firstLineChars="200"/>
        <w:contextualSpacing/>
        <w:jc w:val="left"/>
        <w:outlineLvl w:val="1"/>
        <w:rPr>
          <w:rFonts w:ascii="黑体" w:hAnsi="宋体" w:eastAsia="黑体" w:cs="宋体"/>
          <w:kern w:val="0"/>
          <w:sz w:val="32"/>
          <w:szCs w:val="32"/>
          <w:shd w:val="clear" w:color="auto" w:fill="FFFFFF"/>
        </w:rPr>
      </w:pPr>
      <w:bookmarkStart w:id="83" w:name="_Toc15233"/>
      <w:r>
        <w:rPr>
          <w:rFonts w:hint="eastAsia" w:ascii="黑体" w:hAnsi="宋体" w:eastAsia="黑体" w:cs="宋体"/>
          <w:kern w:val="0"/>
          <w:sz w:val="32"/>
          <w:szCs w:val="32"/>
          <w:shd w:val="clear" w:color="auto" w:fill="FFFFFF"/>
        </w:rPr>
        <w:t>二、部门资金收支情况</w:t>
      </w:r>
      <w:bookmarkEnd w:id="83"/>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spacing w:line="580" w:lineRule="exact"/>
        <w:ind w:firstLine="600" w:firstLineChars="200"/>
      </w:pPr>
      <w:r>
        <w:rPr>
          <w:rFonts w:hint="eastAsia" w:ascii="仿宋_GB2312" w:eastAsia="仿宋_GB2312"/>
          <w:sz w:val="30"/>
          <w:szCs w:val="30"/>
          <w:lang w:eastAsia="zh-CN"/>
        </w:rPr>
        <w:t>202</w:t>
      </w:r>
      <w:r>
        <w:rPr>
          <w:rFonts w:hint="eastAsia" w:ascii="仿宋_GB2312"/>
          <w:sz w:val="30"/>
          <w:szCs w:val="30"/>
          <w:lang w:val="en-US" w:eastAsia="zh-CN"/>
        </w:rPr>
        <w:t>2</w:t>
      </w:r>
      <w:r>
        <w:rPr>
          <w:rFonts w:hint="eastAsia" w:ascii="仿宋_GB2312" w:eastAsia="仿宋_GB2312"/>
          <w:sz w:val="30"/>
          <w:szCs w:val="30"/>
          <w:lang w:eastAsia="zh-CN"/>
        </w:rPr>
        <w:t>年</w:t>
      </w:r>
      <w:r>
        <w:rPr>
          <w:rFonts w:hint="eastAsia" w:ascii="仿宋_GB2312" w:eastAsia="仿宋_GB2312"/>
          <w:sz w:val="30"/>
          <w:szCs w:val="30"/>
        </w:rPr>
        <w:t>收入总额为</w:t>
      </w:r>
      <w:r>
        <w:rPr>
          <w:rFonts w:hint="eastAsia" w:ascii="仿宋_GB2312"/>
          <w:sz w:val="30"/>
          <w:szCs w:val="30"/>
          <w:lang w:val="en-US" w:eastAsia="zh-CN"/>
        </w:rPr>
        <w:t>4290.98</w:t>
      </w:r>
      <w:r>
        <w:rPr>
          <w:rFonts w:hint="eastAsia" w:ascii="仿宋_GB2312" w:eastAsia="仿宋_GB2312"/>
          <w:sz w:val="30"/>
          <w:szCs w:val="30"/>
        </w:rPr>
        <w:t>万元。</w:t>
      </w:r>
    </w:p>
    <w:p>
      <w:pPr>
        <w:widowControl/>
        <w:numPr>
          <w:ilvl w:val="0"/>
          <w:numId w:val="7"/>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部门总体支出情况</w:t>
      </w:r>
    </w:p>
    <w:p>
      <w:pPr>
        <w:spacing w:line="580" w:lineRule="exact"/>
        <w:ind w:firstLine="640" w:firstLineChars="20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22年本年支出合计4290.98万元，其中：基本支出913.46万元，占</w:t>
      </w:r>
      <w:r>
        <w:rPr>
          <w:rFonts w:hint="eastAsia" w:ascii="仿宋" w:hAnsi="仿宋" w:eastAsia="仿宋"/>
          <w:sz w:val="32"/>
          <w:szCs w:val="32"/>
          <w:lang w:val="en-US" w:eastAsia="zh-CN"/>
        </w:rPr>
        <w:t>21.29</w:t>
      </w:r>
      <w:r>
        <w:rPr>
          <w:rFonts w:ascii="仿宋" w:hAnsi="仿宋" w:eastAsia="仿宋"/>
          <w:sz w:val="32"/>
          <w:szCs w:val="32"/>
        </w:rPr>
        <w:t>%</w:t>
      </w:r>
      <w:r>
        <w:rPr>
          <w:rFonts w:hint="eastAsia" w:ascii="仿宋" w:hAnsi="仿宋" w:eastAsia="仿宋"/>
          <w:sz w:val="32"/>
          <w:szCs w:val="32"/>
        </w:rPr>
        <w:t>；项目支出3377.52万元，占</w:t>
      </w:r>
      <w:r>
        <w:rPr>
          <w:rFonts w:hint="eastAsia" w:ascii="仿宋" w:hAnsi="仿宋" w:eastAsia="仿宋"/>
          <w:sz w:val="32"/>
          <w:szCs w:val="32"/>
          <w:lang w:val="en-US" w:eastAsia="zh-CN"/>
        </w:rPr>
        <w:t>78.71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w:t>
      </w:r>
    </w:p>
    <w:p>
      <w:pPr>
        <w:spacing w:line="580" w:lineRule="exact"/>
        <w:ind w:firstLine="600" w:firstLineChars="200"/>
        <w:rPr>
          <w:rFonts w:hint="default" w:ascii="仿宋_GB2312" w:eastAsia="仿宋_GB2312"/>
          <w:sz w:val="30"/>
          <w:szCs w:val="30"/>
          <w:lang w:eastAsia="zh-CN"/>
        </w:rPr>
      </w:pPr>
      <w:r>
        <w:rPr>
          <w:rFonts w:hint="eastAsia" w:ascii="仿宋_GB2312" w:eastAsia="仿宋_GB2312"/>
          <w:sz w:val="30"/>
          <w:szCs w:val="30"/>
        </w:rPr>
        <w:t>我</w:t>
      </w:r>
      <w:r>
        <w:rPr>
          <w:rFonts w:hint="eastAsia" w:ascii="仿宋_GB2312" w:eastAsia="仿宋_GB2312"/>
          <w:sz w:val="30"/>
          <w:szCs w:val="30"/>
          <w:lang w:eastAsia="zh-CN"/>
        </w:rPr>
        <w:t>部门</w:t>
      </w:r>
      <w:r>
        <w:rPr>
          <w:rFonts w:hint="eastAsia" w:ascii="仿宋_GB2312" w:eastAsia="仿宋_GB2312"/>
          <w:sz w:val="30"/>
          <w:szCs w:val="30"/>
        </w:rPr>
        <w:t>属于财政全额预算单位，财政拨款支出主要用于保障本部门机构正常运转、完成日常工作任务。一是基本支出（</w:t>
      </w:r>
      <w:r>
        <w:rPr>
          <w:rFonts w:hint="eastAsia" w:ascii="仿宋_GB2312" w:eastAsia="仿宋_GB2312"/>
          <w:sz w:val="30"/>
          <w:szCs w:val="30"/>
          <w:lang w:eastAsia="zh-CN"/>
        </w:rPr>
        <w:t>202</w:t>
      </w:r>
      <w:r>
        <w:rPr>
          <w:rFonts w:hint="eastAsia" w:ascii="仿宋_GB2312"/>
          <w:sz w:val="30"/>
          <w:szCs w:val="30"/>
          <w:lang w:val="en-US" w:eastAsia="zh-CN"/>
        </w:rPr>
        <w:t>2</w:t>
      </w:r>
      <w:r>
        <w:rPr>
          <w:rFonts w:hint="eastAsia" w:ascii="仿宋_GB2312" w:eastAsia="仿宋_GB2312"/>
          <w:sz w:val="30"/>
          <w:szCs w:val="30"/>
          <w:lang w:eastAsia="zh-CN"/>
        </w:rPr>
        <w:t>年</w:t>
      </w:r>
      <w:r>
        <w:rPr>
          <w:rFonts w:hint="eastAsia" w:ascii="仿宋_GB2312" w:eastAsia="仿宋_GB2312"/>
          <w:sz w:val="30"/>
          <w:szCs w:val="30"/>
        </w:rPr>
        <w:t>人员经费决算</w:t>
      </w:r>
      <w:r>
        <w:rPr>
          <w:rFonts w:hint="eastAsia" w:ascii="仿宋_GB2312"/>
          <w:sz w:val="30"/>
          <w:szCs w:val="30"/>
          <w:lang w:val="en-US" w:eastAsia="zh-CN"/>
        </w:rPr>
        <w:t>810.05</w:t>
      </w:r>
      <w:r>
        <w:rPr>
          <w:rFonts w:hint="eastAsia" w:ascii="仿宋_GB2312" w:eastAsia="仿宋_GB2312"/>
          <w:sz w:val="30"/>
          <w:szCs w:val="30"/>
        </w:rPr>
        <w:t>万元，日常公务支出费用决算</w:t>
      </w:r>
      <w:r>
        <w:rPr>
          <w:rFonts w:hint="eastAsia" w:ascii="仿宋_GB2312"/>
          <w:sz w:val="30"/>
          <w:szCs w:val="30"/>
          <w:lang w:val="en-US" w:eastAsia="zh-CN"/>
        </w:rPr>
        <w:t>103.41</w:t>
      </w:r>
      <w:r>
        <w:rPr>
          <w:rFonts w:hint="eastAsia" w:ascii="仿宋_GB2312" w:eastAsia="仿宋_GB2312"/>
          <w:sz w:val="30"/>
          <w:szCs w:val="30"/>
        </w:rPr>
        <w:t>万元）是用于保障单位人员经费和日常公务费用支出。人员经费主要包括：基本工资、津贴补贴、奖金、机关事业单位基本养老保险缴费、职工基本医疗保险缴费、生活补助、住房公积金；二是项目支出</w:t>
      </w:r>
      <w:r>
        <w:rPr>
          <w:rFonts w:hint="eastAsia" w:ascii="仿宋" w:hAnsi="仿宋" w:eastAsia="仿宋"/>
          <w:sz w:val="32"/>
          <w:szCs w:val="32"/>
        </w:rPr>
        <w:t>3377.52</w:t>
      </w:r>
      <w:r>
        <w:rPr>
          <w:rFonts w:hint="eastAsia" w:ascii="仿宋_GB2312" w:eastAsia="仿宋_GB2312"/>
          <w:sz w:val="30"/>
          <w:szCs w:val="30"/>
        </w:rPr>
        <w:t>万元</w:t>
      </w:r>
      <w:r>
        <w:rPr>
          <w:rFonts w:hint="eastAsia" w:ascii="仿宋_GB2312" w:eastAsia="仿宋_GB2312"/>
          <w:sz w:val="30"/>
          <w:szCs w:val="30"/>
          <w:lang w:eastAsia="zh-CN"/>
        </w:rPr>
        <w:t>。</w:t>
      </w:r>
      <w:r>
        <w:rPr>
          <w:rFonts w:hint="eastAsia" w:ascii="仿宋_GB2312" w:hAnsi="Times New Roman" w:eastAsia="仿宋_GB2312" w:cs="Times New Roman"/>
          <w:sz w:val="30"/>
          <w:szCs w:val="30"/>
          <w:lang w:eastAsia="zh-CN"/>
        </w:rPr>
        <w:t>用于其他发展改革事务支出、农林水支出、粮油物资储备支出</w:t>
      </w:r>
      <w:r>
        <w:rPr>
          <w:rFonts w:hint="default" w:ascii="仿宋_GB2312" w:hAnsi="Times New Roman" w:eastAsia="仿宋_GB2312" w:cs="Times New Roman"/>
          <w:sz w:val="30"/>
          <w:szCs w:val="30"/>
          <w:lang w:eastAsia="zh-CN"/>
        </w:rPr>
        <w:t>。</w:t>
      </w:r>
    </w:p>
    <w:p>
      <w:pPr>
        <w:pStyle w:val="9"/>
        <w:numPr>
          <w:ilvl w:val="0"/>
          <w:numId w:val="0"/>
        </w:numPr>
      </w:pPr>
    </w:p>
    <w:p>
      <w:pPr>
        <w:widowControl/>
        <w:numPr>
          <w:ilvl w:val="0"/>
          <w:numId w:val="7"/>
        </w:numPr>
        <w:adjustRightInd w:val="0"/>
        <w:snapToGrid w:val="0"/>
        <w:spacing w:line="560" w:lineRule="exact"/>
        <w:ind w:left="0" w:leftChars="0"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部门总体结转结余情况</w:t>
      </w:r>
    </w:p>
    <w:p>
      <w:pPr>
        <w:pStyle w:val="9"/>
        <w:numPr>
          <w:ilvl w:val="0"/>
          <w:numId w:val="0"/>
        </w:numPr>
        <w:ind w:leftChars="200" w:firstLine="640" w:firstLineChars="200"/>
        <w:rPr>
          <w:rFonts w:hint="eastAsia" w:ascii="仿宋_GB2312" w:hAnsi="仿宋_GB2312" w:eastAsia="仿宋_GB2312" w:cs="仿宋_GB2312"/>
          <w:b w:val="0"/>
          <w:kern w:val="0"/>
          <w:sz w:val="32"/>
          <w:szCs w:val="32"/>
          <w:shd w:val="clear" w:color="auto" w:fill="FFFFFF"/>
          <w:lang w:val="en-US" w:eastAsia="zh-CN" w:bidi="ar-SA"/>
        </w:rPr>
      </w:pPr>
      <w:r>
        <w:rPr>
          <w:rFonts w:hint="eastAsia" w:ascii="仿宋_GB2312" w:hAnsi="仿宋_GB2312" w:eastAsia="仿宋_GB2312" w:cs="仿宋_GB2312"/>
          <w:b w:val="0"/>
          <w:kern w:val="0"/>
          <w:sz w:val="32"/>
          <w:szCs w:val="32"/>
          <w:shd w:val="clear" w:color="auto" w:fill="FFFFFF"/>
          <w:lang w:val="en-US" w:eastAsia="zh-CN" w:bidi="ar-SA"/>
        </w:rPr>
        <w:t>年末无结转</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1.部门财政拨款收入情况</w:t>
      </w:r>
    </w:p>
    <w:p>
      <w:pPr>
        <w:spacing w:line="580" w:lineRule="exact"/>
        <w:ind w:firstLine="600" w:firstLineChars="200"/>
        <w:rPr>
          <w:rFonts w:hint="eastAsia" w:eastAsia="仿宋_GB2312"/>
          <w:lang w:val="en-US" w:eastAsia="zh-CN"/>
        </w:rPr>
      </w:pPr>
      <w:r>
        <w:rPr>
          <w:rFonts w:hint="eastAsia" w:ascii="仿宋_GB2312" w:eastAsia="仿宋_GB2312"/>
          <w:sz w:val="30"/>
          <w:szCs w:val="30"/>
          <w:lang w:eastAsia="zh-CN"/>
        </w:rPr>
        <w:t>202</w:t>
      </w:r>
      <w:r>
        <w:rPr>
          <w:rFonts w:hint="eastAsia" w:ascii="仿宋_GB2312"/>
          <w:sz w:val="30"/>
          <w:szCs w:val="30"/>
          <w:lang w:val="en-US" w:eastAsia="zh-CN"/>
        </w:rPr>
        <w:t>2</w:t>
      </w:r>
      <w:r>
        <w:rPr>
          <w:rFonts w:hint="eastAsia" w:ascii="仿宋_GB2312" w:eastAsia="仿宋_GB2312"/>
          <w:sz w:val="30"/>
          <w:szCs w:val="30"/>
          <w:lang w:eastAsia="zh-CN"/>
        </w:rPr>
        <w:t>年</w:t>
      </w:r>
      <w:r>
        <w:rPr>
          <w:rFonts w:hint="eastAsia" w:ascii="仿宋_GB2312" w:hAnsi="仿宋_GB2312" w:eastAsia="仿宋_GB2312" w:cs="仿宋_GB2312"/>
          <w:kern w:val="0"/>
          <w:sz w:val="32"/>
          <w:szCs w:val="32"/>
          <w:shd w:val="clear" w:color="auto" w:fill="FFFFFF"/>
        </w:rPr>
        <w:t>部门财政拨款收入</w:t>
      </w:r>
      <w:r>
        <w:rPr>
          <w:rFonts w:hint="eastAsia" w:ascii="仿宋_GB2312" w:eastAsia="仿宋_GB2312"/>
          <w:sz w:val="30"/>
          <w:szCs w:val="30"/>
        </w:rPr>
        <w:t>总额为</w:t>
      </w:r>
      <w:r>
        <w:rPr>
          <w:rFonts w:hint="eastAsia" w:ascii="仿宋_GB2312"/>
          <w:sz w:val="30"/>
          <w:szCs w:val="30"/>
          <w:lang w:val="en-US" w:eastAsia="zh-CN"/>
        </w:rPr>
        <w:t>4290.98</w:t>
      </w:r>
      <w:r>
        <w:rPr>
          <w:rFonts w:hint="eastAsia" w:ascii="仿宋_GB2312" w:eastAsia="仿宋_GB2312"/>
          <w:sz w:val="30"/>
          <w:szCs w:val="30"/>
        </w:rPr>
        <w:t>万元。</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部门财政拨款支出情况</w:t>
      </w:r>
    </w:p>
    <w:p>
      <w:pPr>
        <w:spacing w:line="600" w:lineRule="exact"/>
        <w:ind w:firstLine="640"/>
        <w:rPr>
          <w:rFonts w:hint="default" w:eastAsia="仿宋_GB2312"/>
          <w:lang w:val="en-US" w:eastAsia="zh-CN"/>
        </w:rPr>
      </w:pPr>
      <w:r>
        <w:rPr>
          <w:rFonts w:ascii="仿宋" w:hAnsi="仿宋" w:eastAsia="仿宋"/>
          <w:sz w:val="32"/>
          <w:szCs w:val="32"/>
        </w:rPr>
        <w:t>20</w:t>
      </w:r>
      <w:r>
        <w:rPr>
          <w:rFonts w:hint="eastAsia" w:ascii="仿宋" w:hAnsi="仿宋" w:eastAsia="仿宋"/>
          <w:sz w:val="32"/>
          <w:szCs w:val="32"/>
        </w:rPr>
        <w:t>22年</w:t>
      </w:r>
      <w:r>
        <w:rPr>
          <w:rFonts w:hint="eastAsia" w:ascii="仿宋" w:hAnsi="仿宋" w:eastAsia="仿宋"/>
          <w:sz w:val="32"/>
          <w:szCs w:val="32"/>
          <w:lang w:eastAsia="zh-CN"/>
        </w:rPr>
        <w:t>部门</w:t>
      </w:r>
      <w:r>
        <w:rPr>
          <w:rFonts w:hint="eastAsia" w:ascii="仿宋" w:hAnsi="仿宋" w:eastAsia="仿宋"/>
          <w:sz w:val="32"/>
          <w:szCs w:val="32"/>
        </w:rPr>
        <w:t>财政拨款支出4290.98万元，主要用于以下方</w:t>
      </w:r>
      <w:r>
        <w:rPr>
          <w:rFonts w:hint="eastAsia" w:ascii="仿宋" w:hAnsi="仿宋" w:eastAsia="仿宋" w:cs="Times New Roman"/>
          <w:sz w:val="32"/>
          <w:szCs w:val="32"/>
        </w:rPr>
        <w:t>面</w:t>
      </w:r>
      <w:r>
        <w:rPr>
          <w:rFonts w:hint="eastAsia" w:ascii="仿宋" w:hAnsi="仿宋" w:eastAsia="仿宋" w:cs="Times New Roman"/>
          <w:sz w:val="32"/>
          <w:szCs w:val="32"/>
          <w:lang w:eastAsia="zh-CN"/>
        </w:rPr>
        <w:t>：</w:t>
      </w:r>
      <w:r>
        <w:rPr>
          <w:rFonts w:hint="eastAsia" w:ascii="仿宋" w:hAnsi="仿宋" w:eastAsia="仿宋" w:cs="Times New Roman"/>
          <w:sz w:val="32"/>
          <w:szCs w:val="32"/>
        </w:rPr>
        <w:t>一般公共服务支出541.38万元，占</w:t>
      </w:r>
      <w:r>
        <w:rPr>
          <w:rFonts w:hint="eastAsia" w:ascii="仿宋" w:hAnsi="仿宋" w:eastAsia="仿宋" w:cs="Times New Roman"/>
          <w:sz w:val="32"/>
          <w:szCs w:val="32"/>
          <w:lang w:val="en-US" w:eastAsia="zh-CN"/>
        </w:rPr>
        <w:t>12.61</w:t>
      </w:r>
      <w:r>
        <w:rPr>
          <w:rFonts w:hint="eastAsia" w:ascii="仿宋" w:hAnsi="仿宋" w:eastAsia="仿宋" w:cs="Times New Roman"/>
          <w:sz w:val="32"/>
          <w:szCs w:val="32"/>
        </w:rPr>
        <w:t>%；社会保障和就业支出69.44万元，占</w:t>
      </w:r>
      <w:r>
        <w:rPr>
          <w:rFonts w:hint="eastAsia" w:ascii="仿宋" w:hAnsi="仿宋" w:eastAsia="仿宋" w:cs="Times New Roman"/>
          <w:sz w:val="32"/>
          <w:szCs w:val="32"/>
          <w:lang w:val="en-US" w:eastAsia="zh-CN"/>
        </w:rPr>
        <w:t>1.62</w:t>
      </w:r>
      <w:r>
        <w:rPr>
          <w:rFonts w:hint="eastAsia" w:ascii="仿宋" w:hAnsi="仿宋" w:eastAsia="仿宋" w:cs="Times New Roman"/>
          <w:sz w:val="32"/>
          <w:szCs w:val="32"/>
        </w:rPr>
        <w:t>%；卫生健康支出35.49万元，占</w:t>
      </w:r>
      <w:r>
        <w:rPr>
          <w:rFonts w:hint="eastAsia" w:ascii="仿宋" w:hAnsi="仿宋" w:eastAsia="仿宋" w:cs="Times New Roman"/>
          <w:sz w:val="32"/>
          <w:szCs w:val="32"/>
          <w:lang w:val="en-US" w:eastAsia="zh-CN"/>
        </w:rPr>
        <w:t>0.83</w:t>
      </w:r>
      <w:r>
        <w:rPr>
          <w:rFonts w:hint="eastAsia" w:ascii="仿宋" w:hAnsi="仿宋" w:eastAsia="仿宋" w:cs="Times New Roman"/>
          <w:sz w:val="32"/>
          <w:szCs w:val="32"/>
        </w:rPr>
        <w:t>%；农林水支出2343.77</w:t>
      </w:r>
      <w:r>
        <w:rPr>
          <w:rFonts w:hint="eastAsia" w:ascii="仿宋" w:hAnsi="仿宋" w:eastAsia="仿宋" w:cs="Times New Roman"/>
          <w:sz w:val="32"/>
          <w:szCs w:val="32"/>
          <w:lang w:eastAsia="zh-CN"/>
        </w:rPr>
        <w:t>万元，占</w:t>
      </w:r>
      <w:r>
        <w:rPr>
          <w:rFonts w:hint="eastAsia" w:ascii="仿宋" w:hAnsi="仿宋" w:eastAsia="仿宋" w:cs="Times New Roman"/>
          <w:sz w:val="32"/>
          <w:szCs w:val="32"/>
          <w:lang w:val="en-US" w:eastAsia="zh-CN"/>
        </w:rPr>
        <w:t>54.62%；</w:t>
      </w:r>
      <w:r>
        <w:rPr>
          <w:rFonts w:hint="eastAsia" w:ascii="仿宋" w:hAnsi="仿宋" w:eastAsia="仿宋" w:cs="Times New Roman"/>
          <w:sz w:val="32"/>
          <w:szCs w:val="32"/>
        </w:rPr>
        <w:t>住房保障支出49.09万元，占</w:t>
      </w:r>
      <w:r>
        <w:rPr>
          <w:rFonts w:hint="eastAsia" w:ascii="仿宋" w:hAnsi="仿宋" w:eastAsia="仿宋" w:cs="Times New Roman"/>
          <w:sz w:val="32"/>
          <w:szCs w:val="32"/>
          <w:lang w:val="en-US" w:eastAsia="zh-CN"/>
        </w:rPr>
        <w:t>1.15</w:t>
      </w:r>
      <w:r>
        <w:rPr>
          <w:rFonts w:hint="eastAsia" w:ascii="仿宋" w:hAnsi="仿宋" w:eastAsia="仿宋" w:cs="Times New Roman"/>
          <w:sz w:val="32"/>
          <w:szCs w:val="32"/>
        </w:rPr>
        <w:t>%；粮油物资储备支出1251.82</w:t>
      </w:r>
      <w:r>
        <w:rPr>
          <w:rFonts w:hint="eastAsia" w:ascii="仿宋" w:hAnsi="仿宋" w:eastAsia="仿宋" w:cs="Times New Roman"/>
          <w:sz w:val="32"/>
          <w:szCs w:val="32"/>
          <w:lang w:eastAsia="zh-CN"/>
        </w:rPr>
        <w:t>万元，占</w:t>
      </w:r>
      <w:r>
        <w:rPr>
          <w:rFonts w:hint="eastAsia" w:ascii="仿宋" w:hAnsi="仿宋" w:eastAsia="仿宋" w:cs="Times New Roman"/>
          <w:sz w:val="32"/>
          <w:szCs w:val="32"/>
          <w:lang w:val="en-US" w:eastAsia="zh-CN"/>
        </w:rPr>
        <w:t>29.17%。</w:t>
      </w:r>
    </w:p>
    <w:p>
      <w:pPr>
        <w:widowControl/>
        <w:numPr>
          <w:ilvl w:val="0"/>
          <w:numId w:val="0"/>
        </w:numPr>
        <w:adjustRightInd w:val="0"/>
        <w:snapToGrid w:val="0"/>
        <w:spacing w:line="560" w:lineRule="exact"/>
        <w:ind w:leftChars="200" w:firstLine="320" w:firstLineChars="1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部门财政拨款结转结余情况</w:t>
      </w:r>
    </w:p>
    <w:p>
      <w:pPr>
        <w:pStyle w:val="9"/>
        <w:numPr>
          <w:ilvl w:val="0"/>
          <w:numId w:val="0"/>
        </w:numPr>
        <w:ind w:leftChars="200"/>
        <w:rPr>
          <w:rFonts w:hint="eastAsia" w:ascii="仿宋_GB2312" w:hAnsi="仿宋_GB2312" w:eastAsia="仿宋_GB2312" w:cs="仿宋_GB2312"/>
          <w:b w:val="0"/>
          <w:kern w:val="0"/>
          <w:sz w:val="32"/>
          <w:szCs w:val="32"/>
          <w:shd w:val="clear" w:color="auto" w:fill="FFFFFF"/>
          <w:lang w:val="en-US" w:eastAsia="zh-CN" w:bidi="ar-SA"/>
        </w:rPr>
      </w:pPr>
      <w:r>
        <w:rPr>
          <w:rFonts w:hint="eastAsia" w:ascii="仿宋_GB2312" w:hAnsi="仿宋_GB2312" w:eastAsia="仿宋_GB2312" w:cs="仿宋_GB2312"/>
          <w:b w:val="0"/>
          <w:kern w:val="0"/>
          <w:sz w:val="32"/>
          <w:szCs w:val="32"/>
          <w:shd w:val="clear" w:color="auto" w:fill="FFFFFF"/>
          <w:lang w:val="en-US" w:eastAsia="zh-CN" w:bidi="ar-SA"/>
        </w:rPr>
        <w:t xml:space="preserve"> 年末无结转</w:t>
      </w:r>
    </w:p>
    <w:p>
      <w:pPr>
        <w:widowControl/>
        <w:adjustRightInd w:val="0"/>
        <w:snapToGrid w:val="0"/>
        <w:spacing w:line="560" w:lineRule="exact"/>
        <w:ind w:firstLine="640" w:firstLineChars="200"/>
        <w:contextualSpacing/>
        <w:jc w:val="left"/>
        <w:outlineLvl w:val="1"/>
        <w:rPr>
          <w:rFonts w:ascii="黑体" w:hAnsi="宋体" w:eastAsia="黑体" w:cs="宋体"/>
          <w:kern w:val="0"/>
          <w:sz w:val="32"/>
          <w:szCs w:val="32"/>
          <w:shd w:val="clear" w:color="auto" w:fill="FFFFFF"/>
        </w:rPr>
      </w:pPr>
      <w:bookmarkStart w:id="84" w:name="_Toc21180"/>
      <w:r>
        <w:rPr>
          <w:rFonts w:hint="eastAsia" w:ascii="黑体" w:hAnsi="宋体" w:eastAsia="黑体" w:cs="宋体"/>
          <w:kern w:val="0"/>
          <w:sz w:val="32"/>
          <w:szCs w:val="32"/>
          <w:shd w:val="clear" w:color="auto" w:fill="FFFFFF"/>
        </w:rPr>
        <w:t>三、部门整体绩效分析</w:t>
      </w:r>
      <w:bookmarkEnd w:id="84"/>
    </w:p>
    <w:p>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pStyle w:val="9"/>
        <w:rPr>
          <w:rFonts w:hint="default" w:eastAsia="仿宋_GB2312"/>
          <w:lang w:val="en-US" w:eastAsia="zh-CN"/>
        </w:rPr>
      </w:pPr>
      <w:r>
        <w:rPr>
          <w:rFonts w:hint="eastAsia" w:ascii="仿宋_GB2312" w:hAnsi="仿宋_GB2312" w:cs="仿宋_GB2312"/>
          <w:kern w:val="0"/>
          <w:sz w:val="32"/>
          <w:szCs w:val="32"/>
          <w:shd w:val="clear" w:color="auto" w:fill="FFFFFF"/>
          <w:lang w:val="en-US" w:eastAsia="zh-CN"/>
        </w:rPr>
        <w:t xml:space="preserve">    </w:t>
      </w:r>
      <w:r>
        <w:rPr>
          <w:rFonts w:hint="eastAsia" w:ascii="仿宋_GB2312" w:hAnsi="仿宋_GB2312" w:eastAsia="仿宋_GB2312" w:cs="仿宋_GB2312"/>
          <w:b w:val="0"/>
          <w:kern w:val="0"/>
          <w:sz w:val="32"/>
          <w:szCs w:val="32"/>
          <w:shd w:val="clear" w:color="auto" w:fill="FFFFFF"/>
          <w:lang w:val="en-US" w:eastAsia="zh-CN" w:bidi="ar-SA"/>
        </w:rPr>
        <w:t>人员类设定产出指标—数量指标—发放（缴纳）覆盖率指标，效益指标—社会效益指标—足额参障率（参保率）指标。项目完成率100%，支出严格按照经济功能分类，按月及时发放，达到序时进度，预算完成100%</w:t>
      </w:r>
      <w:r>
        <w:rPr>
          <w:rFonts w:hint="eastAsia" w:ascii="仿宋_GB2312" w:hAnsi="仿宋_GB2312" w:cs="仿宋_GB2312"/>
          <w:b w:val="0"/>
          <w:kern w:val="0"/>
          <w:sz w:val="32"/>
          <w:szCs w:val="32"/>
          <w:shd w:val="clear" w:color="auto" w:fill="FFFFFF"/>
          <w:lang w:val="en-US" w:eastAsia="zh-CN" w:bidi="ar-SA"/>
        </w:rPr>
        <w:t>，</w:t>
      </w:r>
      <w:r>
        <w:rPr>
          <w:rFonts w:hint="eastAsia" w:ascii="仿宋_GB2312" w:hAnsi="仿宋_GB2312" w:eastAsia="仿宋_GB2312" w:cs="仿宋_GB2312"/>
          <w:b w:val="0"/>
          <w:kern w:val="0"/>
          <w:sz w:val="32"/>
          <w:szCs w:val="32"/>
          <w:shd w:val="clear" w:color="auto" w:fill="FFFFFF"/>
          <w:lang w:val="en-US" w:eastAsia="zh-CN" w:bidi="ar-SA"/>
        </w:rPr>
        <w:t>无资金结余，无违规违纪情况。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pPr>
        <w:pStyle w:val="9"/>
        <w:ind w:firstLine="640" w:firstLineChars="200"/>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b w:val="0"/>
          <w:kern w:val="0"/>
          <w:sz w:val="32"/>
          <w:szCs w:val="32"/>
          <w:shd w:val="clear" w:color="auto" w:fill="FFFFFF"/>
          <w:lang w:val="en-US" w:eastAsia="zh-CN" w:bidi="ar-SA"/>
        </w:rPr>
        <w:t>运转类项目设定产出指标和效益指标。项目完成率100%，支出严格按照经济功能分类，达到序时进度，预算完成100%</w:t>
      </w:r>
      <w:r>
        <w:rPr>
          <w:rFonts w:hint="eastAsia" w:ascii="仿宋_GB2312" w:hAnsi="仿宋_GB2312" w:cs="仿宋_GB2312"/>
          <w:b w:val="0"/>
          <w:kern w:val="0"/>
          <w:sz w:val="32"/>
          <w:szCs w:val="32"/>
          <w:shd w:val="clear" w:color="auto" w:fill="FFFFFF"/>
          <w:lang w:val="en-US" w:eastAsia="zh-CN" w:bidi="ar-SA"/>
        </w:rPr>
        <w:t>，</w:t>
      </w:r>
      <w:r>
        <w:rPr>
          <w:rFonts w:hint="eastAsia" w:ascii="仿宋_GB2312" w:hAnsi="仿宋_GB2312" w:eastAsia="仿宋_GB2312" w:cs="仿宋_GB2312"/>
          <w:b w:val="0"/>
          <w:kern w:val="0"/>
          <w:sz w:val="32"/>
          <w:szCs w:val="32"/>
          <w:shd w:val="clear" w:color="auto" w:fill="FFFFFF"/>
          <w:lang w:val="en-US" w:eastAsia="zh-CN" w:bidi="ar-SA"/>
        </w:rPr>
        <w:t>无资金结余，无违规违纪情况。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pStyle w:val="9"/>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cs="仿宋_GB2312"/>
          <w:b w:val="0"/>
          <w:kern w:val="0"/>
          <w:sz w:val="32"/>
          <w:szCs w:val="32"/>
          <w:shd w:val="clear" w:color="auto" w:fill="FFFFFF"/>
          <w:lang w:val="en-US" w:eastAsia="zh-CN" w:bidi="ar-SA"/>
        </w:rPr>
        <w:t>特别目标</w:t>
      </w:r>
      <w:r>
        <w:rPr>
          <w:rFonts w:hint="eastAsia" w:ascii="仿宋_GB2312" w:hAnsi="仿宋_GB2312" w:eastAsia="仿宋_GB2312" w:cs="仿宋_GB2312"/>
          <w:b w:val="0"/>
          <w:kern w:val="0"/>
          <w:sz w:val="32"/>
          <w:szCs w:val="32"/>
          <w:shd w:val="clear" w:color="auto" w:fill="FFFFFF"/>
          <w:lang w:val="en-US" w:eastAsia="zh-CN" w:bidi="ar-SA"/>
        </w:rPr>
        <w:t>类项目设定产出指标和效益指标。项目完成率100%，支出严格按照经济功能分类，达到序时进度，预算完成100%</w:t>
      </w:r>
      <w:r>
        <w:rPr>
          <w:rFonts w:hint="eastAsia" w:ascii="仿宋_GB2312" w:hAnsi="仿宋_GB2312" w:cs="仿宋_GB2312"/>
          <w:b w:val="0"/>
          <w:kern w:val="0"/>
          <w:sz w:val="32"/>
          <w:szCs w:val="32"/>
          <w:shd w:val="clear" w:color="auto" w:fill="FFFFFF"/>
          <w:lang w:val="en-US" w:eastAsia="zh-CN" w:bidi="ar-SA"/>
        </w:rPr>
        <w:t>，</w:t>
      </w:r>
      <w:r>
        <w:rPr>
          <w:rFonts w:hint="eastAsia" w:ascii="仿宋_GB2312" w:hAnsi="仿宋_GB2312" w:eastAsia="仿宋_GB2312" w:cs="仿宋_GB2312"/>
          <w:b w:val="0"/>
          <w:kern w:val="0"/>
          <w:sz w:val="32"/>
          <w:szCs w:val="32"/>
          <w:shd w:val="clear" w:color="auto" w:fill="FFFFFF"/>
          <w:lang w:val="en-US" w:eastAsia="zh-CN" w:bidi="ar-SA"/>
        </w:rPr>
        <w:t>无资金结余，无违规违纪情况。</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pStyle w:val="9"/>
        <w:rPr>
          <w:rFonts w:hint="default" w:eastAsia="仿宋_GB2312"/>
          <w:lang w:val="en-US" w:eastAsia="zh-CN"/>
        </w:rPr>
      </w:pPr>
      <w:r>
        <w:rPr>
          <w:rFonts w:hint="eastAsia" w:ascii="仿宋_GB2312" w:hAnsi="仿宋_GB2312" w:cs="仿宋_GB2312"/>
          <w:kern w:val="0"/>
          <w:sz w:val="32"/>
          <w:szCs w:val="32"/>
          <w:shd w:val="clear" w:color="auto" w:fill="FFFFFF"/>
          <w:lang w:val="en-US" w:eastAsia="zh-CN"/>
        </w:rPr>
        <w:t xml:space="preserve">  </w:t>
      </w:r>
      <w:r>
        <w:rPr>
          <w:rFonts w:hint="eastAsia" w:ascii="仿宋_GB2312" w:hAnsi="仿宋_GB2312" w:eastAsia="仿宋_GB2312" w:cs="仿宋_GB2312"/>
          <w:b w:val="0"/>
          <w:kern w:val="0"/>
          <w:sz w:val="32"/>
          <w:szCs w:val="32"/>
          <w:shd w:val="clear" w:color="auto" w:fill="FFFFFF"/>
          <w:lang w:val="en-US" w:eastAsia="zh-CN" w:bidi="ar-SA"/>
        </w:rPr>
        <w:t xml:space="preserve">  部门整体绩效目标完成情况良好，部门履职情况良好，严格按照绩效目标管理执行</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spacing w:line="580" w:lineRule="exact"/>
        <w:ind w:firstLine="600" w:firstLineChars="200"/>
        <w:rPr>
          <w:rFonts w:hint="default" w:ascii="仿宋_GB2312" w:eastAsia="仿宋_GB2312"/>
          <w:sz w:val="30"/>
          <w:szCs w:val="30"/>
          <w:lang w:val="en-US" w:eastAsia="zh-CN"/>
        </w:rPr>
      </w:pPr>
      <w:r>
        <w:rPr>
          <w:rFonts w:hint="eastAsia" w:ascii="仿宋_GB2312" w:eastAsia="仿宋_GB2312"/>
          <w:sz w:val="30"/>
          <w:szCs w:val="30"/>
          <w:lang w:val="en-US" w:eastAsia="zh-CN"/>
        </w:rPr>
        <w:t>1.</w:t>
      </w:r>
      <w:r>
        <w:rPr>
          <w:rFonts w:hint="default" w:ascii="仿宋_GB2312" w:eastAsia="仿宋_GB2312"/>
          <w:sz w:val="30"/>
          <w:szCs w:val="30"/>
          <w:lang w:val="en-US" w:eastAsia="zh-CN"/>
        </w:rPr>
        <w:t>严格执行财务管理制度。严格执行中央和上级有关部门出台的财经纪律相关规定，严控"三公经费"、会议费、培训费、差旅费等支出。严格报账程序，严把票据审核关，减少现金支付。认真做好会计核算，做到账账相符、账实相符。强化内控建设，防范防控岗位风险</w:t>
      </w:r>
      <w:r>
        <w:rPr>
          <w:rFonts w:hint="eastAsia" w:ascii="仿宋_GB2312" w:eastAsia="仿宋_GB2312"/>
          <w:sz w:val="30"/>
          <w:szCs w:val="30"/>
          <w:lang w:val="en-US" w:eastAsia="zh-CN"/>
        </w:rPr>
        <w:t>，</w:t>
      </w:r>
      <w:r>
        <w:rPr>
          <w:rFonts w:hint="default" w:ascii="仿宋_GB2312" w:eastAsia="仿宋_GB2312"/>
          <w:sz w:val="30"/>
          <w:szCs w:val="30"/>
          <w:lang w:val="en-US" w:eastAsia="zh-CN"/>
        </w:rPr>
        <w:t>确保各项工作有序运转。</w:t>
      </w:r>
    </w:p>
    <w:p>
      <w:pPr>
        <w:spacing w:line="580" w:lineRule="exact"/>
        <w:ind w:firstLine="600" w:firstLineChars="200"/>
        <w:rPr>
          <w:rFonts w:hint="default" w:ascii="仿宋_GB2312" w:eastAsia="仿宋_GB2312"/>
          <w:sz w:val="30"/>
          <w:szCs w:val="30"/>
          <w:lang w:val="en-US" w:eastAsia="zh-CN"/>
        </w:rPr>
      </w:pPr>
      <w:r>
        <w:rPr>
          <w:rFonts w:hint="default" w:ascii="仿宋_GB2312" w:eastAsia="仿宋_GB2312"/>
          <w:sz w:val="30"/>
          <w:szCs w:val="30"/>
          <w:lang w:val="en-US" w:eastAsia="zh-CN"/>
        </w:rPr>
        <w:t>2.加强政府采购管理。严格按照《政府采购法》和《政府采购法实施条例》等相关管理规定，根据省采购目录和财政部门预算管理要求，编制政府采购计划，将采购项目全部纳入部门预算管理。采购前</w:t>
      </w:r>
      <w:r>
        <w:rPr>
          <w:rFonts w:hint="eastAsia" w:ascii="仿宋_GB2312" w:eastAsia="仿宋_GB2312"/>
          <w:sz w:val="30"/>
          <w:szCs w:val="30"/>
          <w:lang w:val="en-US" w:eastAsia="zh-CN"/>
        </w:rPr>
        <w:t>，</w:t>
      </w:r>
      <w:r>
        <w:rPr>
          <w:rFonts w:hint="default" w:ascii="仿宋_GB2312" w:eastAsia="仿宋_GB2312"/>
          <w:sz w:val="30"/>
          <w:szCs w:val="30"/>
          <w:lang w:val="en-US" w:eastAsia="zh-CN"/>
        </w:rPr>
        <w:t>各单位（科室）与市机关事务管理局和财政做好等相关单位事前沟通</w:t>
      </w:r>
      <w:r>
        <w:rPr>
          <w:rFonts w:hint="eastAsia" w:ascii="仿宋_GB2312" w:eastAsia="仿宋_GB2312"/>
          <w:sz w:val="30"/>
          <w:szCs w:val="30"/>
          <w:lang w:val="en-US" w:eastAsia="zh-CN"/>
        </w:rPr>
        <w:t>，</w:t>
      </w:r>
      <w:r>
        <w:rPr>
          <w:rFonts w:hint="default" w:ascii="仿宋_GB2312" w:eastAsia="仿宋_GB2312"/>
          <w:sz w:val="30"/>
          <w:szCs w:val="30"/>
          <w:lang w:val="en-US" w:eastAsia="zh-CN"/>
        </w:rPr>
        <w:t>做好采购政策咨询，了解相关业务规范；采购中</w:t>
      </w:r>
      <w:r>
        <w:rPr>
          <w:rFonts w:hint="eastAsia" w:ascii="仿宋_GB2312" w:eastAsia="仿宋_GB2312"/>
          <w:sz w:val="30"/>
          <w:szCs w:val="30"/>
          <w:lang w:val="en-US" w:eastAsia="zh-CN"/>
        </w:rPr>
        <w:t>，</w:t>
      </w:r>
      <w:r>
        <w:rPr>
          <w:rFonts w:hint="default" w:ascii="仿宋_GB2312" w:eastAsia="仿宋_GB2312"/>
          <w:sz w:val="30"/>
          <w:szCs w:val="30"/>
          <w:lang w:val="en-US" w:eastAsia="zh-CN"/>
        </w:rPr>
        <w:t>合理选择采购方式，确保采购流程合理合规，做好采购项目信息的公开公示工作；采购后</w:t>
      </w:r>
      <w:r>
        <w:rPr>
          <w:rFonts w:hint="eastAsia" w:ascii="仿宋_GB2312" w:eastAsia="仿宋_GB2312"/>
          <w:sz w:val="30"/>
          <w:szCs w:val="30"/>
          <w:lang w:val="en-US" w:eastAsia="zh-CN"/>
        </w:rPr>
        <w:t>，</w:t>
      </w:r>
      <w:r>
        <w:rPr>
          <w:rFonts w:hint="default" w:ascii="仿宋_GB2312" w:eastAsia="仿宋_GB2312"/>
          <w:sz w:val="30"/>
          <w:szCs w:val="30"/>
          <w:lang w:val="en-US" w:eastAsia="zh-CN"/>
        </w:rPr>
        <w:t>抓好采购项目的监管工作，严把质量关力求实效。</w:t>
      </w:r>
    </w:p>
    <w:p>
      <w:pPr>
        <w:spacing w:line="580" w:lineRule="exact"/>
        <w:ind w:firstLine="600" w:firstLineChars="200"/>
        <w:rPr>
          <w:rFonts w:hint="default" w:ascii="仿宋_GB2312" w:eastAsia="仿宋_GB2312"/>
          <w:sz w:val="30"/>
          <w:szCs w:val="30"/>
          <w:lang w:val="en-US" w:eastAsia="zh-CN"/>
        </w:rPr>
      </w:pPr>
      <w:r>
        <w:rPr>
          <w:rFonts w:hint="default" w:ascii="仿宋_GB2312" w:eastAsia="仿宋_GB2312"/>
          <w:sz w:val="30"/>
          <w:szCs w:val="30"/>
          <w:lang w:val="en-US" w:eastAsia="zh-CN"/>
        </w:rPr>
        <w:t>3.加强固定资产管理。严格按照机关事务管理局和财政资产管理家具配置标准、新增资产配置流程、处置审批制度等相关文件要求，做好固定资产采买、报废、调整等相关管理工作。部门资产录入固定资产管理系统</w:t>
      </w:r>
      <w:r>
        <w:rPr>
          <w:rFonts w:hint="eastAsia" w:ascii="仿宋_GB2312" w:eastAsia="仿宋_GB2312"/>
          <w:sz w:val="30"/>
          <w:szCs w:val="30"/>
          <w:lang w:val="en-US" w:eastAsia="zh-CN"/>
        </w:rPr>
        <w:t>，</w:t>
      </w:r>
      <w:r>
        <w:rPr>
          <w:rFonts w:hint="default" w:ascii="仿宋_GB2312" w:eastAsia="仿宋_GB2312"/>
          <w:sz w:val="30"/>
          <w:szCs w:val="30"/>
          <w:lang w:val="en-US" w:eastAsia="zh-CN"/>
        </w:rPr>
        <w:t>建资产管理卡片</w:t>
      </w:r>
      <w:r>
        <w:rPr>
          <w:rFonts w:hint="eastAsia" w:ascii="仿宋_GB2312" w:eastAsia="仿宋_GB2312"/>
          <w:sz w:val="30"/>
          <w:szCs w:val="30"/>
          <w:lang w:val="en-US" w:eastAsia="zh-CN"/>
        </w:rPr>
        <w:t>，</w:t>
      </w:r>
      <w:r>
        <w:rPr>
          <w:rFonts w:hint="default" w:ascii="仿宋_GB2312" w:eastAsia="仿宋_GB2312"/>
          <w:sz w:val="30"/>
          <w:szCs w:val="30"/>
          <w:lang w:val="en-US" w:eastAsia="zh-CN"/>
        </w:rPr>
        <w:t> 及时更新资产管理信息系统数据，做到账实相符、账卡相符。</w:t>
      </w:r>
    </w:p>
    <w:p>
      <w:pPr>
        <w:spacing w:line="580" w:lineRule="exact"/>
        <w:ind w:firstLine="600" w:firstLineChars="200"/>
        <w:rPr>
          <w:rFonts w:hint="eastAsia" w:ascii="仿宋_GB2312" w:eastAsia="仿宋_GB2312"/>
          <w:sz w:val="30"/>
          <w:szCs w:val="30"/>
        </w:rPr>
      </w:pPr>
      <w:r>
        <w:rPr>
          <w:rFonts w:hint="default" w:ascii="仿宋_GB2312" w:eastAsia="仿宋_GB2312"/>
          <w:sz w:val="30"/>
          <w:szCs w:val="30"/>
          <w:lang w:val="en-US" w:eastAsia="zh-CN"/>
        </w:rPr>
        <w:t>4.加强政府信息公开。我局严格按照</w:t>
      </w:r>
      <w:r>
        <w:rPr>
          <w:rFonts w:hint="eastAsia" w:ascii="仿宋_GB2312" w:eastAsia="仿宋_GB2312"/>
          <w:sz w:val="30"/>
          <w:szCs w:val="30"/>
          <w:lang w:val="en-US" w:eastAsia="zh-CN"/>
        </w:rPr>
        <w:t>县</w:t>
      </w:r>
      <w:r>
        <w:rPr>
          <w:rFonts w:hint="default" w:ascii="仿宋_GB2312" w:eastAsia="仿宋_GB2312"/>
          <w:sz w:val="30"/>
          <w:szCs w:val="30"/>
          <w:lang w:val="en-US" w:eastAsia="zh-CN"/>
        </w:rPr>
        <w:t>委、</w:t>
      </w:r>
      <w:r>
        <w:rPr>
          <w:rFonts w:hint="eastAsia" w:ascii="仿宋_GB2312" w:eastAsia="仿宋_GB2312"/>
          <w:sz w:val="30"/>
          <w:szCs w:val="30"/>
          <w:lang w:val="en-US" w:eastAsia="zh-CN"/>
        </w:rPr>
        <w:t>县</w:t>
      </w:r>
      <w:r>
        <w:rPr>
          <w:rFonts w:hint="default" w:ascii="仿宋_GB2312" w:eastAsia="仿宋_GB2312"/>
          <w:sz w:val="30"/>
          <w:szCs w:val="30"/>
          <w:lang w:val="en-US" w:eastAsia="zh-CN"/>
        </w:rPr>
        <w:t>政府关于全面推进政府信息公开工作的统一安排部署，突出重点，狠抓落实，细化公开内容，拓宽公开渠道，不断提高政府信息公开的质量和实效。</w:t>
      </w:r>
    </w:p>
    <w:p>
      <w:pPr>
        <w:widowControl/>
        <w:numPr>
          <w:ilvl w:val="0"/>
          <w:numId w:val="8"/>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部门整体支出严格按照规定开展自评。</w:t>
      </w:r>
    </w:p>
    <w:p>
      <w:pPr>
        <w:widowControl/>
        <w:adjustRightInd w:val="0"/>
        <w:snapToGrid w:val="0"/>
        <w:spacing w:line="560" w:lineRule="exact"/>
        <w:ind w:firstLine="640" w:firstLineChars="200"/>
        <w:contextualSpacing/>
        <w:jc w:val="left"/>
        <w:outlineLvl w:val="1"/>
        <w:rPr>
          <w:rFonts w:ascii="黑体" w:hAnsi="宋体" w:eastAsia="黑体" w:cs="宋体"/>
          <w:kern w:val="0"/>
          <w:sz w:val="32"/>
          <w:szCs w:val="32"/>
          <w:shd w:val="clear" w:color="auto" w:fill="FFFFFF"/>
        </w:rPr>
      </w:pPr>
      <w:bookmarkStart w:id="85" w:name="_Toc9155"/>
      <w:r>
        <w:rPr>
          <w:rFonts w:hint="eastAsia" w:ascii="黑体" w:hAnsi="宋体" w:eastAsia="黑体" w:cs="宋体"/>
          <w:kern w:val="0"/>
          <w:sz w:val="32"/>
          <w:szCs w:val="32"/>
          <w:shd w:val="clear" w:color="auto" w:fill="FFFFFF"/>
        </w:rPr>
        <w:t>四、评价结论及建议</w:t>
      </w:r>
      <w:bookmarkEnd w:id="85"/>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（一）评价结论。</w:t>
      </w:r>
    </w:p>
    <w:p>
      <w:pPr>
        <w:spacing w:line="580" w:lineRule="exact"/>
        <w:ind w:firstLine="600" w:firstLineChars="200"/>
        <w:rPr>
          <w:rFonts w:hint="default" w:ascii="仿宋_GB2312" w:eastAsia="仿宋_GB2312"/>
          <w:sz w:val="30"/>
          <w:szCs w:val="30"/>
          <w:lang w:val="en-US" w:eastAsia="zh-CN"/>
        </w:rPr>
      </w:pPr>
      <w:r>
        <w:rPr>
          <w:rFonts w:hint="eastAsia" w:ascii="仿宋_GB2312" w:eastAsia="仿宋_GB2312"/>
          <w:sz w:val="30"/>
          <w:szCs w:val="30"/>
          <w:lang w:val="en-US" w:eastAsia="zh-CN"/>
        </w:rPr>
        <w:t xml:space="preserve"> 我单位支出绩效总体良好，各项目标达到了相应时期执行进度，各项经费按预算实施，使财政收支预算执行得到了良好的制度保障和实施效果。</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lang w:eastAsia="zh-CN"/>
        </w:rPr>
        <w:t>（二）</w:t>
      </w:r>
      <w:r>
        <w:rPr>
          <w:rFonts w:hint="eastAsia" w:ascii="仿宋_GB2312" w:eastAsia="仿宋_GB2312"/>
          <w:sz w:val="30"/>
          <w:szCs w:val="30"/>
        </w:rPr>
        <w:t>存在问题。</w:t>
      </w:r>
    </w:p>
    <w:p>
      <w:pPr>
        <w:spacing w:line="580" w:lineRule="exact"/>
        <w:ind w:firstLine="600" w:firstLineChars="200"/>
        <w:rPr>
          <w:rFonts w:hint="eastAsia" w:ascii="仿宋_GB2312" w:eastAsia="仿宋_GB2312"/>
          <w:sz w:val="30"/>
          <w:szCs w:val="30"/>
          <w:lang w:eastAsia="zh-CN"/>
        </w:rPr>
      </w:pPr>
      <w:r>
        <w:rPr>
          <w:rFonts w:hint="eastAsia" w:ascii="仿宋_GB2312" w:eastAsia="仿宋_GB2312"/>
          <w:sz w:val="30"/>
          <w:szCs w:val="30"/>
        </w:rPr>
        <w:t>工作经费差口较大，我局</w:t>
      </w:r>
      <w:r>
        <w:rPr>
          <w:rFonts w:hint="eastAsia" w:ascii="仿宋_GB2312" w:eastAsia="仿宋_GB2312"/>
          <w:sz w:val="30"/>
          <w:szCs w:val="30"/>
          <w:lang w:eastAsia="zh-CN"/>
        </w:rPr>
        <w:t>工作目标任务重，会议较多，</w:t>
      </w:r>
      <w:r>
        <w:rPr>
          <w:rFonts w:hint="eastAsia" w:ascii="仿宋_GB2312" w:eastAsia="仿宋_GB2312"/>
          <w:sz w:val="30"/>
          <w:szCs w:val="30"/>
        </w:rPr>
        <w:t>希望在经费</w:t>
      </w:r>
      <w:r>
        <w:rPr>
          <w:rFonts w:hint="eastAsia" w:ascii="仿宋_GB2312" w:eastAsia="仿宋_GB2312"/>
          <w:sz w:val="30"/>
          <w:szCs w:val="30"/>
          <w:lang w:eastAsia="zh-CN"/>
        </w:rPr>
        <w:t>方面给予更多的</w:t>
      </w:r>
      <w:r>
        <w:rPr>
          <w:rFonts w:hint="eastAsia" w:ascii="仿宋_GB2312" w:eastAsia="仿宋_GB2312"/>
          <w:sz w:val="30"/>
          <w:szCs w:val="30"/>
        </w:rPr>
        <w:t>支持</w:t>
      </w:r>
      <w:r>
        <w:rPr>
          <w:rFonts w:hint="eastAsia" w:ascii="仿宋_GB2312" w:eastAsia="仿宋_GB2312"/>
          <w:sz w:val="30"/>
          <w:szCs w:val="30"/>
          <w:lang w:eastAsia="zh-CN"/>
        </w:rPr>
        <w:t>。</w:t>
      </w:r>
    </w:p>
    <w:p>
      <w:pPr>
        <w:spacing w:line="580" w:lineRule="exact"/>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机关的支出管理项目还有待进一步细化和量化，强化机关经费预算管理的刚性约束，项目支出按预算和工作进度执行，进一步规范各项支出。</w:t>
      </w:r>
    </w:p>
    <w:p>
      <w:pPr>
        <w:spacing w:line="580" w:lineRule="exact"/>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财政预算资金到位比较迟缓，各项经费支付不能及时到位。</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lang w:eastAsia="zh-CN"/>
        </w:rPr>
        <w:t>（三）</w:t>
      </w:r>
      <w:r>
        <w:rPr>
          <w:rFonts w:hint="eastAsia" w:ascii="仿宋_GB2312" w:eastAsia="仿宋_GB2312"/>
          <w:sz w:val="30"/>
          <w:szCs w:val="30"/>
        </w:rPr>
        <w:t>改进建议。</w:t>
      </w:r>
    </w:p>
    <w:p>
      <w:pPr>
        <w:spacing w:line="580" w:lineRule="exact"/>
        <w:ind w:firstLine="600" w:firstLineChars="200"/>
        <w:rPr>
          <w:rFonts w:hint="eastAsia" w:ascii="仿宋_GB2312" w:eastAsia="仿宋_GB2312"/>
          <w:sz w:val="30"/>
          <w:szCs w:val="30"/>
          <w:lang w:eastAsia="zh-CN"/>
        </w:rPr>
      </w:pPr>
      <w:r>
        <w:rPr>
          <w:rFonts w:hint="eastAsia" w:ascii="仿宋_GB2312" w:eastAsia="仿宋_GB2312"/>
          <w:sz w:val="30"/>
          <w:szCs w:val="30"/>
        </w:rPr>
        <w:t>进一步提高部门预算支出的财政保障</w:t>
      </w:r>
      <w:r>
        <w:rPr>
          <w:rFonts w:hint="eastAsia" w:ascii="仿宋_GB2312" w:hAnsi="Times New Roman" w:eastAsia="仿宋_GB2312" w:cs="Times New Roman"/>
          <w:sz w:val="30"/>
          <w:szCs w:val="30"/>
          <w:lang w:val="en-US" w:eastAsia="zh-CN"/>
        </w:rPr>
        <w:t>力度。加强业务培训，</w:t>
      </w:r>
      <w:r>
        <w:rPr>
          <w:rFonts w:hint="eastAsia" w:ascii="仿宋_GB2312" w:eastAsia="仿宋_GB2312"/>
          <w:sz w:val="30"/>
          <w:szCs w:val="30"/>
          <w:lang w:eastAsia="zh-CN"/>
        </w:rPr>
        <w:t>规范账务处理。</w:t>
      </w:r>
    </w:p>
    <w:p>
      <w:pPr>
        <w:pStyle w:val="2"/>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pStyle w:val="2"/>
        <w:spacing w:line="560" w:lineRule="exact"/>
        <w:ind w:left="0" w:leftChars="0" w:firstLine="0" w:firstLineChars="0"/>
        <w:rPr>
          <w:sz w:val="32"/>
          <w:lang w:val="zh-CN"/>
        </w:rPr>
      </w:pPr>
    </w:p>
    <w:p>
      <w:pPr>
        <w:pStyle w:val="7"/>
        <w:spacing w:before="93"/>
        <w:rPr>
          <w:rFonts w:hAnsi="宋体" w:cs="宋体"/>
          <w:sz w:val="32"/>
          <w:szCs w:val="32"/>
          <w:shd w:val="clear" w:color="auto" w:fill="FFFFFF"/>
          <w:lang w:val="zh-CN"/>
        </w:rPr>
      </w:pPr>
    </w:p>
    <w:p>
      <w:pPr>
        <w:pStyle w:val="7"/>
        <w:spacing w:before="93"/>
        <w:rPr>
          <w:rFonts w:hAnsi="宋体" w:cs="宋体"/>
          <w:sz w:val="32"/>
          <w:szCs w:val="32"/>
          <w:shd w:val="clear" w:color="auto" w:fill="FFFFFF"/>
          <w:lang w:val="zh-CN"/>
        </w:rPr>
      </w:pPr>
    </w:p>
    <w:p>
      <w:pPr>
        <w:pStyle w:val="7"/>
        <w:spacing w:before="93"/>
        <w:rPr>
          <w:rFonts w:hAnsi="宋体" w:cs="宋体"/>
          <w:sz w:val="32"/>
          <w:szCs w:val="32"/>
          <w:shd w:val="clear" w:color="auto" w:fill="FFFFFF"/>
          <w:lang w:val="zh-CN"/>
        </w:rPr>
      </w:pPr>
    </w:p>
    <w:p>
      <w:pPr>
        <w:pStyle w:val="7"/>
        <w:spacing w:before="93"/>
        <w:rPr>
          <w:rFonts w:hAnsi="宋体" w:cs="宋体"/>
          <w:sz w:val="32"/>
          <w:szCs w:val="32"/>
          <w:shd w:val="clear" w:color="auto" w:fill="FFFFFF"/>
          <w:lang w:val="zh-CN"/>
        </w:rPr>
      </w:pPr>
    </w:p>
    <w:p>
      <w:pPr>
        <w:pStyle w:val="7"/>
        <w:spacing w:before="93"/>
        <w:rPr>
          <w:rFonts w:hAnsi="宋体" w:cs="宋体"/>
          <w:sz w:val="32"/>
          <w:szCs w:val="32"/>
          <w:shd w:val="clear" w:color="auto" w:fill="FFFFFF"/>
          <w:lang w:val="zh-CN"/>
        </w:rPr>
      </w:pPr>
    </w:p>
    <w:p>
      <w:pPr>
        <w:pStyle w:val="7"/>
        <w:spacing w:before="93"/>
        <w:rPr>
          <w:rFonts w:hAnsi="宋体" w:cs="宋体"/>
          <w:sz w:val="32"/>
          <w:szCs w:val="32"/>
          <w:shd w:val="clear" w:color="auto" w:fill="FFFFFF"/>
          <w:lang w:val="zh-CN"/>
        </w:rPr>
      </w:pPr>
    </w:p>
    <w:p>
      <w:pPr>
        <w:pStyle w:val="7"/>
        <w:spacing w:before="93"/>
        <w:rPr>
          <w:rFonts w:hAnsi="宋体" w:cs="宋体"/>
          <w:sz w:val="32"/>
          <w:szCs w:val="32"/>
          <w:shd w:val="clear" w:color="auto" w:fill="FFFFFF"/>
          <w:lang w:val="zh-CN"/>
        </w:rPr>
      </w:pPr>
    </w:p>
    <w:p>
      <w:pPr>
        <w:pStyle w:val="7"/>
        <w:spacing w:before="93"/>
        <w:rPr>
          <w:rFonts w:hAnsi="宋体" w:cs="宋体"/>
          <w:sz w:val="32"/>
          <w:szCs w:val="32"/>
          <w:shd w:val="clear" w:color="auto" w:fill="FFFFFF"/>
          <w:lang w:val="zh-CN"/>
        </w:rPr>
      </w:pPr>
    </w:p>
    <w:p>
      <w:pPr>
        <w:pStyle w:val="7"/>
        <w:spacing w:before="93"/>
        <w:rPr>
          <w:rFonts w:hAnsi="宋体" w:cs="宋体"/>
          <w:sz w:val="32"/>
          <w:szCs w:val="32"/>
          <w:shd w:val="clear" w:color="auto" w:fill="FFFFFF"/>
          <w:lang w:val="zh-CN"/>
        </w:rPr>
      </w:pPr>
    </w:p>
    <w:p>
      <w:pPr>
        <w:pStyle w:val="7"/>
        <w:spacing w:before="93"/>
        <w:rPr>
          <w:rFonts w:hAnsi="宋体" w:cs="宋体"/>
          <w:sz w:val="32"/>
          <w:szCs w:val="32"/>
          <w:shd w:val="clear" w:color="auto" w:fill="FFFFFF"/>
          <w:lang w:val="zh-CN"/>
        </w:rPr>
      </w:pPr>
    </w:p>
    <w:p>
      <w:pPr>
        <w:pStyle w:val="7"/>
        <w:spacing w:before="93"/>
        <w:rPr>
          <w:rFonts w:hAnsi="宋体" w:cs="宋体"/>
          <w:sz w:val="32"/>
          <w:szCs w:val="32"/>
          <w:shd w:val="clear" w:color="auto" w:fill="FFFFFF"/>
          <w:lang w:val="zh-CN"/>
        </w:rPr>
      </w:pPr>
    </w:p>
    <w:p>
      <w:pPr>
        <w:pStyle w:val="7"/>
        <w:spacing w:before="93"/>
        <w:rPr>
          <w:rFonts w:hAnsi="宋体" w:cs="宋体"/>
          <w:sz w:val="32"/>
          <w:szCs w:val="32"/>
          <w:shd w:val="clear" w:color="auto" w:fill="FFFFFF"/>
          <w:lang w:val="zh-CN"/>
        </w:rPr>
      </w:pPr>
    </w:p>
    <w:p>
      <w:pPr>
        <w:pStyle w:val="7"/>
        <w:spacing w:before="93"/>
        <w:rPr>
          <w:rFonts w:hAnsi="宋体" w:cs="宋体"/>
          <w:sz w:val="32"/>
          <w:szCs w:val="32"/>
          <w:shd w:val="clear" w:color="auto" w:fill="FFFFFF"/>
          <w:lang w:val="zh-CN"/>
        </w:rPr>
      </w:pPr>
    </w:p>
    <w:p>
      <w:pPr>
        <w:pStyle w:val="7"/>
        <w:spacing w:before="93"/>
        <w:rPr>
          <w:rFonts w:hAnsi="宋体" w:cs="宋体"/>
          <w:sz w:val="32"/>
          <w:szCs w:val="32"/>
          <w:shd w:val="clear" w:color="auto" w:fill="FFFFFF"/>
          <w:lang w:val="zh-CN"/>
        </w:rPr>
      </w:pPr>
    </w:p>
    <w:p>
      <w:pPr>
        <w:pStyle w:val="7"/>
        <w:spacing w:before="93"/>
        <w:rPr>
          <w:rFonts w:hAnsi="宋体" w:cs="宋体"/>
          <w:sz w:val="32"/>
          <w:szCs w:val="32"/>
          <w:shd w:val="clear" w:color="auto" w:fill="FFFFFF"/>
          <w:lang w:val="zh-CN"/>
        </w:rPr>
      </w:pPr>
    </w:p>
    <w:p>
      <w:pPr>
        <w:pStyle w:val="7"/>
        <w:spacing w:before="93"/>
        <w:outlineLvl w:val="1"/>
        <w:rPr>
          <w:sz w:val="32"/>
          <w:szCs w:val="32"/>
        </w:rPr>
      </w:pPr>
      <w:bookmarkStart w:id="86" w:name="_Toc25592"/>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bookmarkEnd w:id="86"/>
    </w:p>
    <w:p>
      <w:pPr>
        <w:pStyle w:val="36"/>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2023年省级专项资金预算项目绩效自评报告范本</w:t>
      </w:r>
    </w:p>
    <w:p>
      <w:pPr>
        <w:pStyle w:val="36"/>
        <w:spacing w:line="578" w:lineRule="exact"/>
        <w:ind w:firstLine="640"/>
        <w:jc w:val="center"/>
        <w:rPr>
          <w:rFonts w:ascii="宋体" w:hAnsi="宋体"/>
          <w:color w:val="auto"/>
          <w:kern w:val="2"/>
          <w:sz w:val="32"/>
          <w:szCs w:val="32"/>
        </w:rPr>
      </w:pP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outlineLvl w:val="1"/>
        <w:rPr>
          <w:rFonts w:ascii="黑体" w:hAnsi="黑体" w:eastAsia="黑体" w:cs="黑体"/>
          <w:b/>
          <w:bCs w:val="0"/>
          <w:sz w:val="32"/>
          <w:szCs w:val="32"/>
        </w:rPr>
      </w:pPr>
      <w:bookmarkStart w:id="87" w:name="_Toc25384"/>
      <w:r>
        <w:rPr>
          <w:rFonts w:hint="eastAsia" w:ascii="黑体" w:hAnsi="黑体" w:eastAsia="黑体" w:cs="黑体"/>
          <w:b/>
          <w:bCs w:val="0"/>
          <w:sz w:val="32"/>
          <w:szCs w:val="32"/>
        </w:rPr>
        <w:t>一、绩效目标分解下达情况</w:t>
      </w:r>
      <w:bookmarkEnd w:id="87"/>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2022年中央下达我县以工代赈示范工程中央预算内投资550万元，目标建设内容为元山镇粮丰村、广爱村新建产业作业道9.4公里，建排水渠1公里，排洪渠1公里，蓄水池9口。</w:t>
      </w:r>
    </w:p>
    <w:p>
      <w:pPr>
        <w:keepNext w:val="0"/>
        <w:keepLines w:val="0"/>
        <w:pageBreakBefore w:val="0"/>
        <w:numPr>
          <w:ilvl w:val="0"/>
          <w:numId w:val="9"/>
        </w:numPr>
        <w:kinsoku/>
        <w:wordWrap/>
        <w:overflowPunct/>
        <w:topLinePunct w:val="0"/>
        <w:autoSpaceDE/>
        <w:autoSpaceDN/>
        <w:bidi w:val="0"/>
        <w:adjustRightInd/>
        <w:snapToGrid/>
        <w:spacing w:line="580" w:lineRule="exact"/>
        <w:ind w:firstLine="643" w:firstLineChars="200"/>
        <w:textAlignment w:val="auto"/>
        <w:outlineLvl w:val="1"/>
        <w:rPr>
          <w:rFonts w:hint="eastAsia" w:ascii="黑体" w:hAnsi="黑体" w:eastAsia="黑体" w:cs="黑体"/>
          <w:b/>
          <w:bCs w:val="0"/>
          <w:sz w:val="32"/>
          <w:szCs w:val="32"/>
        </w:rPr>
      </w:pPr>
      <w:bookmarkStart w:id="88" w:name="_Toc22809"/>
      <w:r>
        <w:rPr>
          <w:rFonts w:hint="eastAsia" w:ascii="黑体" w:hAnsi="黑体" w:eastAsia="黑体" w:cs="黑体"/>
          <w:b/>
          <w:bCs w:val="0"/>
          <w:sz w:val="32"/>
          <w:szCs w:val="32"/>
        </w:rPr>
        <w:t>绩效目标完成情况分析</w:t>
      </w:r>
      <w:bookmarkEnd w:id="88"/>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outlineLvl w:val="0"/>
        <w:rPr>
          <w:rFonts w:hint="eastAsia" w:ascii="楷体_GB2312" w:hAnsi="楷体_GB2312" w:eastAsia="楷体_GB2312" w:cs="楷体_GB2312"/>
          <w:b/>
          <w:bCs/>
          <w:sz w:val="32"/>
          <w:szCs w:val="32"/>
        </w:rPr>
      </w:pPr>
      <w:bookmarkStart w:id="89" w:name="_Toc17400"/>
      <w:r>
        <w:rPr>
          <w:rFonts w:hint="eastAsia" w:ascii="楷体_GB2312" w:hAnsi="楷体_GB2312" w:eastAsia="楷体_GB2312" w:cs="楷体_GB2312"/>
          <w:b/>
          <w:bCs/>
          <w:sz w:val="32"/>
          <w:szCs w:val="32"/>
        </w:rPr>
        <w:t>（一）资金投入情况分析。</w:t>
      </w:r>
      <w:bookmarkEnd w:id="89"/>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省发展改革委于2022年4月28日《关于分解下达以工代赈示范工程2022年第一批中央预算内投资计划的通知》（川发改投资〔2022〕218号）下达建设计划。我局于2022年5月12日《关于下达以工代赈示范工程2022年第一批中央预算内投资计划的通知》（剑发改赈发〔2022〕8号）下达资金计划550万元到项目乡镇，并于2022年5月16日在剑阁县人民政府网</w:t>
      </w:r>
      <w:r>
        <w:rPr>
          <w:rFonts w:hint="eastAsia" w:eastAsia="仿宋_GB2312" w:cs="Times New Roman"/>
          <w:kern w:val="0"/>
          <w:sz w:val="32"/>
          <w:szCs w:val="32"/>
          <w:lang w:val="en-US" w:eastAsia="zh-CN" w:bidi="ar"/>
        </w:rPr>
        <w:t>站</w:t>
      </w:r>
      <w:r>
        <w:rPr>
          <w:rFonts w:hint="eastAsia" w:ascii="Times New Roman" w:hAnsi="Times New Roman" w:eastAsia="仿宋_GB2312" w:cs="Times New Roman"/>
          <w:kern w:val="0"/>
          <w:sz w:val="32"/>
          <w:szCs w:val="32"/>
          <w:lang w:val="en-US" w:eastAsia="zh-CN" w:bidi="ar"/>
        </w:rPr>
        <w:t>进行公示公告（http://www.cnjg.gov.cn/new/detail/20220516103839686.html）我局严格按照中央预算内以工代赈资金管理规定使用资金，实行县级财政报账制。资金管理严格实行“专账核算、专款专用、封闭运行”的以工代赈资金管理办法，确保项目资金无挪用、挤占、擅自调整项目资金用途等违法违纪现象。</w:t>
      </w:r>
    </w:p>
    <w:p>
      <w:pPr>
        <w:keepNext w:val="0"/>
        <w:keepLines w:val="0"/>
        <w:pageBreakBefore w:val="0"/>
        <w:numPr>
          <w:ilvl w:val="0"/>
          <w:numId w:val="10"/>
        </w:numPr>
        <w:kinsoku/>
        <w:wordWrap/>
        <w:overflowPunct/>
        <w:topLinePunct w:val="0"/>
        <w:autoSpaceDE/>
        <w:autoSpaceDN/>
        <w:bidi w:val="0"/>
        <w:adjustRightInd/>
        <w:snapToGrid/>
        <w:spacing w:line="576" w:lineRule="exact"/>
        <w:ind w:firstLine="643" w:firstLineChars="200"/>
        <w:jc w:val="left"/>
        <w:textAlignment w:val="auto"/>
        <w:outlineLvl w:val="0"/>
        <w:rPr>
          <w:rFonts w:hint="eastAsia" w:ascii="楷体_GB2312" w:hAnsi="楷体_GB2312" w:eastAsia="楷体_GB2312" w:cs="楷体_GB2312"/>
          <w:b/>
          <w:bCs/>
          <w:sz w:val="32"/>
          <w:szCs w:val="32"/>
        </w:rPr>
      </w:pPr>
      <w:bookmarkStart w:id="90" w:name="_Toc26555"/>
      <w:r>
        <w:rPr>
          <w:rFonts w:hint="eastAsia" w:ascii="楷体_GB2312" w:hAnsi="楷体_GB2312" w:eastAsia="楷体_GB2312" w:cs="楷体_GB2312"/>
          <w:b/>
          <w:bCs/>
          <w:sz w:val="32"/>
          <w:szCs w:val="32"/>
        </w:rPr>
        <w:t>总体绩效目标完成情况分析。</w:t>
      </w:r>
      <w:bookmarkEnd w:id="90"/>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0"/>
          <w:sz w:val="32"/>
          <w:szCs w:val="32"/>
          <w:lang w:val="en-US" w:eastAsia="zh-CN" w:bidi="ar"/>
        </w:rPr>
      </w:pPr>
      <w:r>
        <w:rPr>
          <w:rFonts w:hint="eastAsia" w:eastAsia="仿宋_GB2312" w:cs="Times New Roman"/>
          <w:kern w:val="0"/>
          <w:sz w:val="32"/>
          <w:szCs w:val="32"/>
          <w:lang w:val="en-US" w:eastAsia="zh-CN" w:bidi="ar"/>
        </w:rPr>
        <w:t>截至目前</w:t>
      </w:r>
      <w:r>
        <w:rPr>
          <w:rFonts w:hint="eastAsia" w:ascii="Times New Roman" w:hAnsi="Times New Roman"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该项目</w:t>
      </w:r>
      <w:r>
        <w:rPr>
          <w:rFonts w:hint="eastAsia" w:ascii="Times New Roman" w:hAnsi="Times New Roman" w:cs="Times New Roman"/>
          <w:kern w:val="0"/>
          <w:sz w:val="32"/>
          <w:szCs w:val="32"/>
          <w:lang w:val="en-US" w:eastAsia="zh-CN" w:bidi="ar"/>
        </w:rPr>
        <w:t>完成新建</w:t>
      </w:r>
      <w:r>
        <w:rPr>
          <w:rFonts w:hint="eastAsia" w:ascii="Times New Roman" w:hAnsi="Times New Roman" w:eastAsia="仿宋_GB2312" w:cs="Times New Roman"/>
          <w:kern w:val="0"/>
          <w:sz w:val="32"/>
          <w:szCs w:val="32"/>
          <w:lang w:val="en-US" w:eastAsia="zh-CN" w:bidi="ar"/>
        </w:rPr>
        <w:t>产业作业道</w:t>
      </w:r>
      <w:r>
        <w:rPr>
          <w:rFonts w:hint="eastAsia" w:ascii="Times New Roman" w:hAnsi="Times New Roman" w:cs="Times New Roman"/>
          <w:kern w:val="0"/>
          <w:sz w:val="32"/>
          <w:szCs w:val="32"/>
          <w:lang w:val="en-US" w:eastAsia="zh-CN" w:bidi="ar"/>
        </w:rPr>
        <w:t>7.4</w:t>
      </w:r>
      <w:r>
        <w:rPr>
          <w:rFonts w:hint="eastAsia" w:ascii="Times New Roman" w:hAnsi="Times New Roman" w:eastAsia="仿宋_GB2312" w:cs="Times New Roman"/>
          <w:kern w:val="0"/>
          <w:sz w:val="32"/>
          <w:szCs w:val="32"/>
          <w:lang w:val="en-US" w:eastAsia="zh-CN" w:bidi="ar"/>
        </w:rPr>
        <w:t>公里，建排水渠1公里，排洪渠1公里，蓄水池9</w:t>
      </w:r>
      <w:r>
        <w:rPr>
          <w:rFonts w:hint="eastAsia" w:ascii="Times New Roman" w:hAnsi="Times New Roman" w:cs="Times New Roman"/>
          <w:kern w:val="0"/>
          <w:sz w:val="32"/>
          <w:szCs w:val="32"/>
          <w:lang w:val="en-US" w:eastAsia="zh-CN" w:bidi="ar"/>
        </w:rPr>
        <w:t>口，完成</w:t>
      </w:r>
      <w:r>
        <w:rPr>
          <w:rFonts w:hint="eastAsia" w:ascii="Times New Roman" w:hAnsi="Times New Roman" w:eastAsia="仿宋_GB2312" w:cs="Times New Roman"/>
          <w:kern w:val="0"/>
          <w:sz w:val="32"/>
          <w:szCs w:val="32"/>
          <w:lang w:val="en-US" w:eastAsia="zh-CN" w:bidi="ar"/>
        </w:rPr>
        <w:t>计划下达</w:t>
      </w:r>
      <w:r>
        <w:rPr>
          <w:rFonts w:hint="eastAsia" w:ascii="Times New Roman" w:hAnsi="Times New Roman" w:cs="Times New Roman"/>
          <w:kern w:val="0"/>
          <w:sz w:val="32"/>
          <w:szCs w:val="32"/>
          <w:lang w:val="en-US" w:eastAsia="zh-CN" w:bidi="ar"/>
        </w:rPr>
        <w:t>目标</w:t>
      </w:r>
      <w:r>
        <w:rPr>
          <w:rFonts w:hint="eastAsia" w:ascii="Times New Roman" w:hAnsi="Times New Roman" w:eastAsia="仿宋_GB2312" w:cs="Times New Roman"/>
          <w:kern w:val="0"/>
          <w:sz w:val="32"/>
          <w:szCs w:val="32"/>
          <w:lang w:val="en-US" w:eastAsia="zh-CN" w:bidi="ar"/>
        </w:rPr>
        <w:t>任务</w:t>
      </w:r>
      <w:r>
        <w:rPr>
          <w:rFonts w:hint="eastAsia" w:ascii="Times New Roman" w:hAnsi="Times New Roman" w:cs="Times New Roman"/>
          <w:kern w:val="0"/>
          <w:sz w:val="32"/>
          <w:szCs w:val="32"/>
          <w:lang w:val="en-US" w:eastAsia="zh-CN" w:bidi="ar"/>
        </w:rPr>
        <w:t>的85%</w:t>
      </w:r>
      <w:r>
        <w:rPr>
          <w:rFonts w:hint="eastAsia" w:ascii="Times New Roman" w:hAnsi="Times New Roman" w:eastAsia="仿宋_GB2312" w:cs="Times New Roman"/>
          <w:kern w:val="0"/>
          <w:sz w:val="32"/>
          <w:szCs w:val="32"/>
          <w:lang w:val="en-US" w:eastAsia="zh-CN" w:bidi="ar"/>
        </w:rPr>
        <w:t>。</w:t>
      </w:r>
    </w:p>
    <w:p>
      <w:pPr>
        <w:keepNext w:val="0"/>
        <w:keepLines w:val="0"/>
        <w:pageBreakBefore w:val="0"/>
        <w:numPr>
          <w:ilvl w:val="0"/>
          <w:numId w:val="10"/>
        </w:numPr>
        <w:kinsoku/>
        <w:wordWrap/>
        <w:overflowPunct/>
        <w:topLinePunct w:val="0"/>
        <w:autoSpaceDE/>
        <w:autoSpaceDN/>
        <w:bidi w:val="0"/>
        <w:adjustRightInd/>
        <w:snapToGrid/>
        <w:spacing w:line="576" w:lineRule="exact"/>
        <w:ind w:left="0" w:leftChars="0" w:firstLine="643" w:firstLineChars="200"/>
        <w:textAlignment w:val="auto"/>
        <w:outlineLvl w:val="0"/>
        <w:rPr>
          <w:rFonts w:hint="eastAsia" w:ascii="楷体_GB2312" w:hAnsi="楷体_GB2312" w:eastAsia="楷体_GB2312" w:cs="楷体_GB2312"/>
          <w:b/>
          <w:bCs/>
          <w:sz w:val="32"/>
          <w:szCs w:val="32"/>
        </w:rPr>
      </w:pPr>
      <w:bookmarkStart w:id="91" w:name="_Toc12287"/>
      <w:r>
        <w:rPr>
          <w:rFonts w:hint="eastAsia" w:ascii="楷体_GB2312" w:hAnsi="楷体_GB2312" w:eastAsia="楷体_GB2312" w:cs="楷体_GB2312"/>
          <w:b/>
          <w:bCs/>
          <w:sz w:val="32"/>
          <w:szCs w:val="32"/>
        </w:rPr>
        <w:t>绩效指标完成情况分析。</w:t>
      </w:r>
      <w:bookmarkEnd w:id="91"/>
    </w:p>
    <w:p>
      <w:pPr>
        <w:keepNext w:val="0"/>
        <w:keepLines w:val="0"/>
        <w:pageBreakBefore w:val="0"/>
        <w:widowControl w:val="0"/>
        <w:numPr>
          <w:ilvl w:val="0"/>
          <w:numId w:val="0"/>
        </w:numPr>
        <w:kinsoku/>
        <w:wordWrap/>
        <w:overflowPunct/>
        <w:topLinePunct w:val="0"/>
        <w:bidi w:val="0"/>
        <w:snapToGrid/>
        <w:spacing w:line="576" w:lineRule="exact"/>
        <w:ind w:left="750" w:leftChars="0"/>
        <w:textAlignment w:val="auto"/>
        <w:outlineLvl w:val="0"/>
        <w:rPr>
          <w:rFonts w:hint="default" w:ascii="Times New Roman" w:hAnsi="Times New Roman" w:eastAsia="宋体" w:cs="Times New Roman"/>
          <w:b/>
          <w:bCs/>
          <w:color w:val="auto"/>
          <w:sz w:val="32"/>
          <w:szCs w:val="32"/>
          <w:lang w:val="en-US" w:eastAsia="zh-CN"/>
        </w:rPr>
      </w:pPr>
      <w:bookmarkStart w:id="92" w:name="_Toc23160"/>
      <w:r>
        <w:rPr>
          <w:rFonts w:hint="eastAsia" w:ascii="Times New Roman" w:hAnsi="Times New Roman" w:eastAsia="宋体" w:cs="Times New Roman"/>
          <w:b/>
          <w:bCs/>
          <w:color w:val="auto"/>
          <w:sz w:val="32"/>
          <w:szCs w:val="32"/>
          <w:lang w:val="en-US" w:eastAsia="zh-CN"/>
        </w:rPr>
        <w:t>1、</w:t>
      </w:r>
      <w:r>
        <w:rPr>
          <w:rFonts w:hint="default" w:ascii="Times New Roman" w:hAnsi="Times New Roman" w:eastAsia="宋体" w:cs="Times New Roman"/>
          <w:b/>
          <w:bCs/>
          <w:color w:val="auto"/>
          <w:sz w:val="32"/>
          <w:szCs w:val="32"/>
          <w:lang w:val="en-US" w:eastAsia="zh-CN"/>
        </w:rPr>
        <w:t>产出指标完成情况分析。</w:t>
      </w:r>
      <w:bookmarkEnd w:id="92"/>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0"/>
          <w:sz w:val="32"/>
          <w:szCs w:val="32"/>
          <w:lang w:val="en-US" w:eastAsia="zh-CN" w:bidi="ar"/>
        </w:rPr>
      </w:pPr>
      <w:r>
        <w:rPr>
          <w:rFonts w:hint="eastAsia" w:eastAsia="仿宋_GB2312" w:cs="Times New Roman"/>
          <w:kern w:val="0"/>
          <w:sz w:val="32"/>
          <w:szCs w:val="32"/>
          <w:lang w:val="en-US" w:eastAsia="zh-CN" w:bidi="ar"/>
        </w:rPr>
        <w:t>截至3</w:t>
      </w:r>
      <w:r>
        <w:rPr>
          <w:rFonts w:hint="eastAsia" w:ascii="Times New Roman" w:hAnsi="Times New Roman" w:eastAsia="仿宋_GB2312" w:cs="Times New Roman"/>
          <w:kern w:val="0"/>
          <w:sz w:val="32"/>
          <w:szCs w:val="32"/>
          <w:lang w:val="en-US" w:eastAsia="zh-CN" w:bidi="ar"/>
        </w:rPr>
        <w:t>月</w:t>
      </w:r>
      <w:r>
        <w:rPr>
          <w:rFonts w:hint="eastAsia" w:ascii="Times New Roman" w:hAnsi="Times New Roman" w:cs="Times New Roman"/>
          <w:kern w:val="0"/>
          <w:sz w:val="32"/>
          <w:szCs w:val="32"/>
          <w:lang w:val="en-US" w:eastAsia="zh-CN" w:bidi="ar"/>
        </w:rPr>
        <w:t>底，</w:t>
      </w:r>
      <w:r>
        <w:rPr>
          <w:rFonts w:hint="eastAsia" w:ascii="Times New Roman" w:hAnsi="Times New Roman" w:eastAsia="仿宋_GB2312" w:cs="Times New Roman"/>
          <w:kern w:val="0"/>
          <w:sz w:val="32"/>
          <w:szCs w:val="32"/>
          <w:lang w:val="en-US" w:eastAsia="zh-CN" w:bidi="ar"/>
        </w:rPr>
        <w:t>该项目已发放劳务</w:t>
      </w:r>
      <w:r>
        <w:rPr>
          <w:rFonts w:hint="eastAsia" w:ascii="Times New Roman" w:hAnsi="Times New Roman" w:eastAsia="仿宋_GB2312" w:cs="Times New Roman"/>
          <w:kern w:val="0"/>
          <w:sz w:val="32"/>
          <w:szCs w:val="32"/>
          <w:highlight w:val="none"/>
          <w:lang w:val="en-US" w:eastAsia="zh-CN" w:bidi="ar"/>
        </w:rPr>
        <w:t>报酬</w:t>
      </w:r>
      <w:r>
        <w:rPr>
          <w:rFonts w:hint="eastAsia" w:ascii="Times New Roman" w:hAnsi="Times New Roman" w:cs="Times New Roman"/>
          <w:kern w:val="0"/>
          <w:sz w:val="32"/>
          <w:szCs w:val="32"/>
          <w:highlight w:val="none"/>
          <w:lang w:val="en-US" w:eastAsia="zh-CN" w:bidi="ar"/>
        </w:rPr>
        <w:t>97.9</w:t>
      </w:r>
      <w:r>
        <w:rPr>
          <w:rFonts w:hint="eastAsia" w:ascii="Times New Roman" w:hAnsi="Times New Roman" w:eastAsia="仿宋_GB2312" w:cs="Times New Roman"/>
          <w:kern w:val="0"/>
          <w:sz w:val="32"/>
          <w:szCs w:val="32"/>
          <w:highlight w:val="none"/>
          <w:lang w:val="en-US" w:eastAsia="zh-CN" w:bidi="ar"/>
        </w:rPr>
        <w:t>万元</w:t>
      </w:r>
      <w:r>
        <w:rPr>
          <w:rFonts w:hint="eastAsia" w:ascii="Times New Roman" w:hAnsi="Times New Roman" w:eastAsia="仿宋_GB2312" w:cs="Times New Roman"/>
          <w:kern w:val="0"/>
          <w:sz w:val="32"/>
          <w:szCs w:val="32"/>
          <w:lang w:val="en-US" w:eastAsia="zh-CN" w:bidi="ar"/>
        </w:rPr>
        <w:t>，由于该项目尚未完工，项目计划于5月底完工，届时劳务报酬预计完成</w:t>
      </w:r>
      <w:r>
        <w:rPr>
          <w:rFonts w:hint="eastAsia" w:ascii="Times New Roman" w:hAnsi="Times New Roman" w:cs="Times New Roman"/>
          <w:kern w:val="0"/>
          <w:sz w:val="32"/>
          <w:szCs w:val="32"/>
          <w:lang w:val="en-US" w:eastAsia="zh-CN" w:bidi="ar"/>
        </w:rPr>
        <w:t>下达的目标数</w:t>
      </w:r>
      <w:r>
        <w:rPr>
          <w:rFonts w:hint="eastAsia" w:ascii="Times New Roman" w:hAnsi="Times New Roman" w:eastAsia="仿宋_GB2312" w:cs="Times New Roman"/>
          <w:kern w:val="0"/>
          <w:sz w:val="32"/>
          <w:szCs w:val="32"/>
          <w:lang w:val="en-US" w:eastAsia="zh-CN" w:bidi="ar"/>
        </w:rPr>
        <w:t>。</w:t>
      </w:r>
    </w:p>
    <w:p>
      <w:pPr>
        <w:keepNext w:val="0"/>
        <w:keepLines w:val="0"/>
        <w:pageBreakBefore w:val="0"/>
        <w:widowControl w:val="0"/>
        <w:numPr>
          <w:ilvl w:val="0"/>
          <w:numId w:val="11"/>
        </w:numPr>
        <w:kinsoku/>
        <w:wordWrap/>
        <w:overflowPunct/>
        <w:topLinePunct w:val="0"/>
        <w:bidi w:val="0"/>
        <w:snapToGrid/>
        <w:spacing w:line="576" w:lineRule="exact"/>
        <w:ind w:left="750" w:leftChars="0" w:firstLine="0" w:firstLineChars="0"/>
        <w:textAlignment w:val="auto"/>
        <w:outlineLvl w:val="0"/>
        <w:rPr>
          <w:rFonts w:hint="default" w:ascii="Times New Roman" w:hAnsi="Times New Roman" w:eastAsia="宋体" w:cs="Times New Roman"/>
          <w:b/>
          <w:bCs/>
          <w:color w:val="auto"/>
          <w:sz w:val="32"/>
          <w:szCs w:val="32"/>
          <w:lang w:val="en-US" w:eastAsia="zh-CN"/>
        </w:rPr>
      </w:pPr>
      <w:bookmarkStart w:id="93" w:name="_Toc14193"/>
      <w:r>
        <w:rPr>
          <w:rFonts w:hint="eastAsia" w:ascii="Times New Roman" w:hAnsi="Times New Roman" w:eastAsia="宋体" w:cs="Times New Roman"/>
          <w:b/>
          <w:bCs/>
          <w:color w:val="auto"/>
          <w:sz w:val="32"/>
          <w:szCs w:val="32"/>
          <w:lang w:val="en-US" w:eastAsia="zh-CN"/>
        </w:rPr>
        <w:t>效益</w:t>
      </w:r>
      <w:r>
        <w:rPr>
          <w:rFonts w:hint="default" w:ascii="Times New Roman" w:hAnsi="Times New Roman" w:eastAsia="宋体" w:cs="Times New Roman"/>
          <w:b/>
          <w:bCs/>
          <w:color w:val="auto"/>
          <w:sz w:val="32"/>
          <w:szCs w:val="32"/>
          <w:lang w:val="en-US" w:eastAsia="zh-CN"/>
        </w:rPr>
        <w:t>指标完成情况分析。</w:t>
      </w:r>
      <w:bookmarkEnd w:id="93"/>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通过该项目实施，进一步完善了项目区基础设施条件，改善了当地群众生产生活条件，对经济发展、社会稳定和农民增收方面发挥了重要作用。</w:t>
      </w:r>
    </w:p>
    <w:p>
      <w:pPr>
        <w:keepNext w:val="0"/>
        <w:keepLines w:val="0"/>
        <w:pageBreakBefore w:val="0"/>
        <w:widowControl w:val="0"/>
        <w:numPr>
          <w:ilvl w:val="0"/>
          <w:numId w:val="11"/>
        </w:numPr>
        <w:kinsoku/>
        <w:wordWrap/>
        <w:overflowPunct/>
        <w:topLinePunct w:val="0"/>
        <w:bidi w:val="0"/>
        <w:snapToGrid/>
        <w:spacing w:line="576" w:lineRule="exact"/>
        <w:ind w:left="750" w:leftChars="0" w:firstLine="0" w:firstLineChars="0"/>
        <w:textAlignment w:val="auto"/>
        <w:outlineLvl w:val="0"/>
        <w:rPr>
          <w:rFonts w:hint="default" w:ascii="Times New Roman" w:hAnsi="Times New Roman" w:eastAsia="宋体" w:cs="Times New Roman"/>
          <w:b/>
          <w:bCs/>
          <w:color w:val="auto"/>
          <w:sz w:val="32"/>
          <w:szCs w:val="32"/>
          <w:lang w:val="en-US" w:eastAsia="zh-CN"/>
        </w:rPr>
      </w:pPr>
      <w:bookmarkStart w:id="94" w:name="_Toc6344"/>
      <w:r>
        <w:rPr>
          <w:rFonts w:hint="eastAsia" w:ascii="Times New Roman" w:hAnsi="Times New Roman" w:eastAsia="宋体" w:cs="Times New Roman"/>
          <w:b/>
          <w:bCs/>
          <w:color w:val="auto"/>
          <w:sz w:val="32"/>
          <w:szCs w:val="32"/>
          <w:lang w:val="en-US" w:eastAsia="zh-CN"/>
        </w:rPr>
        <w:t>满意度</w:t>
      </w:r>
      <w:r>
        <w:rPr>
          <w:rFonts w:hint="default" w:ascii="Times New Roman" w:hAnsi="Times New Roman" w:eastAsia="宋体" w:cs="Times New Roman"/>
          <w:b/>
          <w:bCs/>
          <w:color w:val="auto"/>
          <w:sz w:val="32"/>
          <w:szCs w:val="32"/>
          <w:lang w:val="en-US" w:eastAsia="zh-CN"/>
        </w:rPr>
        <w:t>指标完成情况分析。</w:t>
      </w:r>
      <w:bookmarkEnd w:id="94"/>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通过该项目实施，充分发挥以工代赈作用，组织贫困群众通过参加工程建设获得劳务报酬的以工代赈政策特点，在项目的建设过程中</w:t>
      </w:r>
      <w:r>
        <w:rPr>
          <w:rFonts w:hint="eastAsia" w:eastAsia="仿宋_GB2312" w:cs="Times New Roman"/>
          <w:kern w:val="0"/>
          <w:sz w:val="32"/>
          <w:szCs w:val="32"/>
          <w:lang w:val="en-US" w:eastAsia="zh-CN" w:bidi="ar"/>
        </w:rPr>
        <w:t>使</w:t>
      </w:r>
      <w:r>
        <w:rPr>
          <w:rFonts w:hint="default" w:ascii="Times New Roman" w:hAnsi="Times New Roman" w:eastAsia="仿宋_GB2312" w:cs="Times New Roman"/>
          <w:kern w:val="0"/>
          <w:sz w:val="32"/>
          <w:szCs w:val="32"/>
          <w:lang w:val="en-US" w:eastAsia="zh-CN" w:bidi="ar"/>
        </w:rPr>
        <w:t>当地群众务工，尤其是</w:t>
      </w:r>
      <w:r>
        <w:rPr>
          <w:rFonts w:hint="eastAsia" w:ascii="Times New Roman" w:hAnsi="Times New Roman" w:eastAsia="仿宋_GB2312" w:cs="Times New Roman"/>
          <w:kern w:val="0"/>
          <w:sz w:val="32"/>
          <w:szCs w:val="32"/>
          <w:lang w:val="en-US" w:eastAsia="zh-CN" w:bidi="ar"/>
        </w:rPr>
        <w:t>脱贫户、易地搬迁户</w:t>
      </w:r>
      <w:r>
        <w:rPr>
          <w:rFonts w:hint="default" w:ascii="Times New Roman" w:hAnsi="Times New Roman" w:eastAsia="仿宋_GB2312" w:cs="Times New Roman"/>
          <w:kern w:val="0"/>
          <w:sz w:val="32"/>
          <w:szCs w:val="32"/>
          <w:lang w:val="en-US" w:eastAsia="zh-CN" w:bidi="ar"/>
        </w:rPr>
        <w:t>参与建设，直接提高当地群众人均纯收入，项目满意率达99%以上。</w:t>
      </w:r>
    </w:p>
    <w:p>
      <w:pPr>
        <w:keepNext w:val="0"/>
        <w:keepLines w:val="0"/>
        <w:pageBreakBefore w:val="0"/>
        <w:widowControl w:val="0"/>
        <w:numPr>
          <w:ilvl w:val="0"/>
          <w:numId w:val="11"/>
        </w:numPr>
        <w:kinsoku/>
        <w:wordWrap/>
        <w:overflowPunct/>
        <w:topLinePunct w:val="0"/>
        <w:bidi w:val="0"/>
        <w:snapToGrid/>
        <w:spacing w:line="576" w:lineRule="exact"/>
        <w:ind w:left="750" w:leftChars="0" w:firstLine="0" w:firstLineChars="0"/>
        <w:textAlignment w:val="auto"/>
        <w:outlineLvl w:val="0"/>
        <w:rPr>
          <w:rFonts w:hint="default" w:ascii="Times New Roman" w:hAnsi="Times New Roman" w:eastAsia="宋体" w:cs="Times New Roman"/>
          <w:b/>
          <w:bCs/>
          <w:color w:val="auto"/>
          <w:sz w:val="32"/>
          <w:szCs w:val="32"/>
          <w:lang w:val="en-US" w:eastAsia="zh-CN"/>
        </w:rPr>
      </w:pPr>
      <w:bookmarkStart w:id="95" w:name="_Toc9132"/>
      <w:r>
        <w:rPr>
          <w:rFonts w:hint="eastAsia" w:ascii="Times New Roman" w:hAnsi="Times New Roman" w:eastAsia="宋体" w:cs="Times New Roman"/>
          <w:b/>
          <w:bCs/>
          <w:color w:val="auto"/>
          <w:sz w:val="32"/>
          <w:szCs w:val="32"/>
          <w:lang w:val="en-US" w:eastAsia="zh-CN"/>
        </w:rPr>
        <w:t>计划管理</w:t>
      </w:r>
      <w:r>
        <w:rPr>
          <w:rFonts w:hint="default" w:ascii="Times New Roman" w:hAnsi="Times New Roman" w:eastAsia="宋体" w:cs="Times New Roman"/>
          <w:b/>
          <w:bCs/>
          <w:color w:val="auto"/>
          <w:sz w:val="32"/>
          <w:szCs w:val="32"/>
          <w:lang w:val="en-US" w:eastAsia="zh-CN"/>
        </w:rPr>
        <w:t>指标完成情况分析。</w:t>
      </w:r>
      <w:bookmarkEnd w:id="95"/>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接</w:t>
      </w:r>
      <w:r>
        <w:rPr>
          <w:rFonts w:hint="eastAsia" w:ascii="Times New Roman" w:hAnsi="Times New Roman" w:cs="Times New Roman"/>
          <w:kern w:val="0"/>
          <w:sz w:val="32"/>
          <w:szCs w:val="32"/>
          <w:lang w:val="en-US" w:eastAsia="zh-CN" w:bidi="ar"/>
        </w:rPr>
        <w:t>到</w:t>
      </w:r>
      <w:r>
        <w:rPr>
          <w:rFonts w:hint="eastAsia" w:ascii="Times New Roman" w:hAnsi="Times New Roman" w:eastAsia="仿宋_GB2312" w:cs="Times New Roman"/>
          <w:kern w:val="0"/>
          <w:sz w:val="32"/>
          <w:szCs w:val="32"/>
          <w:lang w:val="en-US" w:eastAsia="zh-CN" w:bidi="ar"/>
        </w:rPr>
        <w:t>省发改委计划文件后在</w:t>
      </w:r>
      <w:r>
        <w:rPr>
          <w:rFonts w:hint="eastAsia" w:ascii="Times New Roman" w:hAnsi="Times New Roman" w:cs="Times New Roman"/>
          <w:kern w:val="0"/>
          <w:sz w:val="32"/>
          <w:szCs w:val="32"/>
          <w:lang w:val="en-US" w:eastAsia="zh-CN" w:bidi="ar"/>
        </w:rPr>
        <w:t>规定的</w:t>
      </w:r>
      <w:r>
        <w:rPr>
          <w:rFonts w:hint="eastAsia" w:ascii="Times New Roman" w:hAnsi="Times New Roman" w:eastAsia="仿宋_GB2312" w:cs="Times New Roman"/>
          <w:kern w:val="0"/>
          <w:sz w:val="32"/>
          <w:szCs w:val="32"/>
          <w:lang w:val="en-US" w:eastAsia="zh-CN" w:bidi="ar"/>
        </w:rPr>
        <w:t>工作日内下达资金计划文件到项目乡镇</w:t>
      </w:r>
      <w:r>
        <w:rPr>
          <w:rFonts w:hint="eastAsia" w:ascii="Times New Roman" w:hAnsi="Times New Roman"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并在剑阁县人民政府网</w:t>
      </w:r>
      <w:r>
        <w:rPr>
          <w:rFonts w:hint="eastAsia" w:eastAsia="仿宋_GB2312" w:cs="Times New Roman"/>
          <w:kern w:val="0"/>
          <w:sz w:val="32"/>
          <w:szCs w:val="32"/>
          <w:lang w:val="en-US" w:eastAsia="zh-CN" w:bidi="ar"/>
        </w:rPr>
        <w:t>站</w:t>
      </w:r>
      <w:r>
        <w:rPr>
          <w:rFonts w:hint="eastAsia" w:ascii="Times New Roman" w:hAnsi="Times New Roman" w:eastAsia="仿宋_GB2312" w:cs="Times New Roman"/>
          <w:kern w:val="0"/>
          <w:sz w:val="32"/>
          <w:szCs w:val="32"/>
          <w:lang w:val="en-US" w:eastAsia="zh-CN" w:bidi="ar"/>
        </w:rPr>
        <w:t>进行资金计划的公示公告，落实“两个责任”到位率。</w:t>
      </w:r>
    </w:p>
    <w:p>
      <w:pPr>
        <w:keepNext w:val="0"/>
        <w:keepLines w:val="0"/>
        <w:pageBreakBefore w:val="0"/>
        <w:widowControl w:val="0"/>
        <w:numPr>
          <w:ilvl w:val="0"/>
          <w:numId w:val="11"/>
        </w:numPr>
        <w:kinsoku/>
        <w:wordWrap/>
        <w:overflowPunct/>
        <w:topLinePunct w:val="0"/>
        <w:bidi w:val="0"/>
        <w:snapToGrid/>
        <w:spacing w:line="576" w:lineRule="exact"/>
        <w:ind w:left="750" w:leftChars="0" w:firstLine="0" w:firstLineChars="0"/>
        <w:textAlignment w:val="auto"/>
        <w:outlineLvl w:val="0"/>
        <w:rPr>
          <w:rFonts w:hint="default" w:ascii="Times New Roman" w:hAnsi="Times New Roman" w:eastAsia="宋体" w:cs="Times New Roman"/>
          <w:b/>
          <w:bCs/>
          <w:color w:val="auto"/>
          <w:sz w:val="32"/>
          <w:szCs w:val="32"/>
          <w:lang w:val="en-US" w:eastAsia="zh-CN"/>
        </w:rPr>
      </w:pPr>
      <w:bookmarkStart w:id="96" w:name="_Toc28469"/>
      <w:r>
        <w:rPr>
          <w:rFonts w:hint="eastAsia" w:ascii="Times New Roman" w:hAnsi="Times New Roman" w:eastAsia="宋体" w:cs="Times New Roman"/>
          <w:b/>
          <w:bCs/>
          <w:color w:val="auto"/>
          <w:sz w:val="32"/>
          <w:szCs w:val="32"/>
          <w:lang w:val="en-US" w:eastAsia="zh-CN"/>
        </w:rPr>
        <w:t>资金管理</w:t>
      </w:r>
      <w:r>
        <w:rPr>
          <w:rFonts w:hint="default" w:ascii="Times New Roman" w:hAnsi="Times New Roman" w:eastAsia="宋体" w:cs="Times New Roman"/>
          <w:b/>
          <w:bCs/>
          <w:color w:val="auto"/>
          <w:sz w:val="32"/>
          <w:szCs w:val="32"/>
          <w:lang w:val="en-US" w:eastAsia="zh-CN"/>
        </w:rPr>
        <w:t>指标完成情况分析。</w:t>
      </w:r>
      <w:bookmarkEnd w:id="96"/>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0"/>
          <w:sz w:val="32"/>
          <w:szCs w:val="32"/>
          <w:lang w:val="en-US" w:eastAsia="zh-CN" w:bidi="ar"/>
        </w:rPr>
      </w:pPr>
      <w:r>
        <w:rPr>
          <w:rFonts w:hint="eastAsia" w:eastAsia="仿宋_GB2312" w:cs="Times New Roman"/>
          <w:kern w:val="0"/>
          <w:sz w:val="32"/>
          <w:szCs w:val="32"/>
          <w:lang w:val="en-US" w:eastAsia="zh-CN" w:bidi="ar"/>
        </w:rPr>
        <w:t>截至目前</w:t>
      </w:r>
      <w:r>
        <w:rPr>
          <w:rFonts w:hint="eastAsia" w:ascii="Times New Roman" w:hAnsi="Times New Roman" w:eastAsia="仿宋_GB2312" w:cs="Times New Roman"/>
          <w:kern w:val="0"/>
          <w:sz w:val="32"/>
          <w:szCs w:val="32"/>
          <w:lang w:val="en-US" w:eastAsia="zh-CN" w:bidi="ar"/>
        </w:rPr>
        <w:t>，该项目已完成总投资515.23万元，完成率86%，其中中央预算投资完成464.25万元，占中央预算内计划投资的84%。由于该项目尚未完工，项目计划于4月底全面完工，届时将及时足额完成项目总投资，投资完成率达到100%。</w:t>
      </w:r>
    </w:p>
    <w:p>
      <w:pPr>
        <w:keepNext w:val="0"/>
        <w:keepLines w:val="0"/>
        <w:pageBreakBefore w:val="0"/>
        <w:widowControl w:val="0"/>
        <w:numPr>
          <w:ilvl w:val="0"/>
          <w:numId w:val="11"/>
        </w:numPr>
        <w:kinsoku/>
        <w:wordWrap/>
        <w:overflowPunct/>
        <w:topLinePunct w:val="0"/>
        <w:bidi w:val="0"/>
        <w:snapToGrid/>
        <w:spacing w:line="576" w:lineRule="exact"/>
        <w:ind w:left="750" w:leftChars="0" w:firstLine="0" w:firstLineChars="0"/>
        <w:textAlignment w:val="auto"/>
        <w:outlineLvl w:val="0"/>
        <w:rPr>
          <w:rFonts w:hint="default" w:ascii="Times New Roman" w:hAnsi="Times New Roman" w:eastAsia="宋体" w:cs="Times New Roman"/>
          <w:b/>
          <w:bCs/>
          <w:color w:val="auto"/>
          <w:sz w:val="32"/>
          <w:szCs w:val="32"/>
          <w:lang w:val="en-US" w:eastAsia="zh-CN"/>
        </w:rPr>
      </w:pPr>
      <w:bookmarkStart w:id="97" w:name="_Toc7471"/>
      <w:r>
        <w:rPr>
          <w:rFonts w:hint="eastAsia" w:ascii="Times New Roman" w:hAnsi="Times New Roman" w:eastAsia="宋体" w:cs="Times New Roman"/>
          <w:b/>
          <w:bCs/>
          <w:color w:val="auto"/>
          <w:sz w:val="32"/>
          <w:szCs w:val="32"/>
          <w:lang w:val="en-US" w:eastAsia="zh-CN"/>
        </w:rPr>
        <w:t>项目管理</w:t>
      </w:r>
      <w:r>
        <w:rPr>
          <w:rFonts w:hint="default" w:ascii="Times New Roman" w:hAnsi="Times New Roman" w:eastAsia="宋体" w:cs="Times New Roman"/>
          <w:b/>
          <w:bCs/>
          <w:color w:val="auto"/>
          <w:sz w:val="32"/>
          <w:szCs w:val="32"/>
          <w:lang w:val="en-US" w:eastAsia="zh-CN"/>
        </w:rPr>
        <w:t>指标完成情况分析。</w:t>
      </w:r>
      <w:bookmarkEnd w:id="97"/>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该项目于2022年5月下达资金计划后，项目乡镇接资金计划后立即开展实施，项目开工率达到100%。项目实施未出现超规模、超标准、超概算现象。</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outlineLvl w:val="1"/>
        <w:rPr>
          <w:rFonts w:hint="eastAsia" w:ascii="黑体" w:hAnsi="黑体" w:eastAsia="黑体" w:cs="黑体"/>
          <w:b/>
          <w:bCs w:val="0"/>
          <w:sz w:val="32"/>
          <w:szCs w:val="32"/>
        </w:rPr>
      </w:pPr>
      <w:bookmarkStart w:id="98" w:name="_Toc8688"/>
      <w:r>
        <w:rPr>
          <w:rFonts w:hint="eastAsia" w:ascii="黑体" w:hAnsi="黑体" w:eastAsia="黑体" w:cs="黑体"/>
          <w:b/>
          <w:bCs w:val="0"/>
          <w:sz w:val="32"/>
          <w:szCs w:val="32"/>
        </w:rPr>
        <w:t>三、偏离绩效目标的原因和下一步改进措施</w:t>
      </w:r>
      <w:bookmarkEnd w:id="98"/>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由于该项目尚未完工，2022年6月开工后，遭遇2个月干旱高温天气，无法施工，导致整个工程进度缓慢，故而劳务报酬发放情况及投资完成情况尚未达到绩效目标，项目乡镇计划于4月底全面完工，目前在确保安全施工的前提下，保证项目质量，加快施工进度，按时于4月底完成劳务报酬支付率≥15%，项目总投资率达到100%，中央预算内投资率达到100%。</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outlineLvl w:val="1"/>
        <w:rPr>
          <w:rFonts w:hint="eastAsia" w:ascii="黑体" w:hAnsi="黑体" w:eastAsia="黑体" w:cs="黑体"/>
          <w:b/>
          <w:bCs w:val="0"/>
          <w:sz w:val="32"/>
          <w:szCs w:val="32"/>
          <w:lang w:eastAsia="zh-CN"/>
        </w:rPr>
      </w:pPr>
      <w:bookmarkStart w:id="99" w:name="_Toc26189"/>
      <w:r>
        <w:rPr>
          <w:rFonts w:hint="eastAsia" w:ascii="黑体" w:hAnsi="黑体" w:eastAsia="黑体" w:cs="黑体"/>
          <w:b/>
          <w:bCs w:val="0"/>
          <w:sz w:val="32"/>
          <w:szCs w:val="32"/>
          <w:lang w:eastAsia="zh-CN"/>
        </w:rPr>
        <w:t>四、绩效自评结果拟应用和公开情况</w:t>
      </w:r>
      <w:bookmarkEnd w:id="99"/>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kern w:val="0"/>
          <w:sz w:val="32"/>
          <w:szCs w:val="32"/>
          <w:lang w:val="en-US" w:eastAsia="zh-CN" w:bidi="ar"/>
        </w:rPr>
      </w:pPr>
      <w:r>
        <w:rPr>
          <w:rFonts w:hint="eastAsia" w:eastAsia="仿宋_GB2312" w:cs="Times New Roman"/>
          <w:kern w:val="0"/>
          <w:sz w:val="32"/>
          <w:szCs w:val="32"/>
          <w:lang w:val="en-US" w:eastAsia="zh-CN" w:bidi="ar"/>
        </w:rPr>
        <w:t>按照</w:t>
      </w:r>
      <w:r>
        <w:rPr>
          <w:rFonts w:hint="eastAsia" w:ascii="Times New Roman" w:hAnsi="Times New Roman" w:eastAsia="仿宋_GB2312" w:cs="Times New Roman"/>
          <w:kern w:val="0"/>
          <w:sz w:val="32"/>
          <w:szCs w:val="32"/>
          <w:lang w:val="en-US" w:eastAsia="zh-CN" w:bidi="ar"/>
        </w:rPr>
        <w:t xml:space="preserve">“谁花钱、谁报告、谁公开”的原则，我局组织项目乡镇、受益村相关人员，对照年初下达的项目建设绩效指标，开展深入细致的自评工作，并对自评结果拟应用情况在剑阁县人民政府网站进行公开公示。  </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outlineLvl w:val="1"/>
        <w:rPr>
          <w:rFonts w:hint="eastAsia" w:ascii="黑体" w:hAnsi="黑体" w:eastAsia="黑体" w:cs="黑体"/>
          <w:b/>
          <w:bCs w:val="0"/>
          <w:sz w:val="32"/>
          <w:szCs w:val="32"/>
          <w:lang w:eastAsia="zh-CN"/>
        </w:rPr>
      </w:pPr>
      <w:bookmarkStart w:id="100" w:name="_Toc25927"/>
      <w:r>
        <w:rPr>
          <w:rFonts w:hint="eastAsia" w:ascii="黑体" w:hAnsi="黑体" w:eastAsia="黑体" w:cs="黑体"/>
          <w:b/>
          <w:bCs w:val="0"/>
          <w:sz w:val="32"/>
          <w:szCs w:val="32"/>
          <w:lang w:eastAsia="zh-CN"/>
        </w:rPr>
        <w:t>五、其他情况说明</w:t>
      </w:r>
      <w:bookmarkEnd w:id="100"/>
      <w:bookmarkStart w:id="129" w:name="_GoBack"/>
      <w:bookmarkEnd w:id="129"/>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kern w:val="0"/>
          <w:sz w:val="32"/>
          <w:szCs w:val="32"/>
          <w:lang w:val="en-US" w:eastAsia="zh-CN" w:bidi="ar"/>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存在的问题</w:t>
      </w:r>
      <w:r>
        <w:rPr>
          <w:rFonts w:hint="eastAsia" w:ascii="楷体_GB2312" w:hAnsi="楷体_GB2312" w:eastAsia="楷体_GB2312" w:cs="楷体_GB2312"/>
          <w:b/>
          <w:bCs/>
          <w:sz w:val="32"/>
          <w:szCs w:val="32"/>
          <w:lang w:eastAsia="zh-CN"/>
        </w:rPr>
        <w:t>。</w:t>
      </w:r>
      <w:r>
        <w:rPr>
          <w:rFonts w:hint="eastAsia" w:ascii="Times New Roman" w:hAnsi="Times New Roman" w:eastAsia="仿宋_GB2312" w:cs="Times New Roman"/>
          <w:kern w:val="0"/>
          <w:sz w:val="32"/>
          <w:szCs w:val="32"/>
          <w:lang w:val="en-US" w:eastAsia="zh-CN" w:bidi="ar"/>
        </w:rPr>
        <w:t>在项目实施过程中，项目施工进度缓慢，在下一步的工作中，加强督促检查，倒排工期，确保4月底项目全部完工，工程如期投入使用，确保项目绩效成果的达成。</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kern w:val="0"/>
          <w:sz w:val="32"/>
          <w:szCs w:val="32"/>
          <w:lang w:val="en-US" w:eastAsia="zh-CN" w:bidi="ar"/>
        </w:rPr>
      </w:pPr>
      <w:r>
        <w:rPr>
          <w:rFonts w:hint="eastAsia" w:ascii="楷体_GB2312" w:hAnsi="楷体_GB2312" w:eastAsia="楷体_GB2312" w:cs="楷体_GB2312"/>
          <w:b/>
          <w:bCs/>
          <w:sz w:val="32"/>
          <w:szCs w:val="32"/>
          <w:lang w:eastAsia="zh-CN"/>
        </w:rPr>
        <w:t>（二）建议。</w:t>
      </w:r>
      <w:r>
        <w:rPr>
          <w:rFonts w:hint="eastAsia" w:ascii="Times New Roman" w:hAnsi="Times New Roman" w:eastAsia="仿宋_GB2312" w:cs="Times New Roman"/>
          <w:kern w:val="0"/>
          <w:sz w:val="32"/>
          <w:szCs w:val="32"/>
          <w:lang w:val="en-US" w:eastAsia="zh-CN" w:bidi="ar"/>
        </w:rPr>
        <w:t>建议上级财政预算项目管理费用，解决项目实施中的二类费用，确保项目高质量顺利实施。</w:t>
      </w:r>
    </w:p>
    <w:p>
      <w:pPr>
        <w:spacing w:line="580" w:lineRule="exact"/>
        <w:rPr>
          <w:rStyle w:val="30"/>
          <w:rFonts w:ascii="黑体" w:hAnsi="黑体" w:eastAsia="黑体"/>
          <w:b w:val="0"/>
        </w:rPr>
      </w:pPr>
    </w:p>
    <w:p>
      <w:pPr>
        <w:widowControl/>
        <w:jc w:val="left"/>
        <w:rPr>
          <w:rStyle w:val="30"/>
          <w:rFonts w:ascii="黑体" w:hAnsi="黑体" w:eastAsia="黑体"/>
          <w:b w:val="0"/>
        </w:rPr>
      </w:pPr>
      <w:r>
        <w:rPr>
          <w:rStyle w:val="30"/>
          <w:rFonts w:ascii="黑体" w:hAnsi="黑体" w:eastAsia="黑体"/>
          <w:b w:val="0"/>
        </w:rPr>
        <w:br w:type="page"/>
      </w:r>
    </w:p>
    <w:p>
      <w:pPr>
        <w:spacing w:line="600" w:lineRule="exact"/>
        <w:jc w:val="center"/>
        <w:outlineLvl w:val="0"/>
        <w:rPr>
          <w:rFonts w:ascii="仿宋" w:hAnsi="仿宋" w:eastAsia="仿宋"/>
        </w:rPr>
      </w:pPr>
      <w:bookmarkStart w:id="101" w:name="_Toc30810"/>
      <w:bookmarkStart w:id="102" w:name="_Toc15396618"/>
      <w:r>
        <w:rPr>
          <w:rFonts w:hint="eastAsia" w:ascii="黑体" w:hAnsi="黑体" w:eastAsia="黑体"/>
          <w:sz w:val="44"/>
          <w:szCs w:val="44"/>
        </w:rPr>
        <w:t>第</w:t>
      </w:r>
      <w:r>
        <w:rPr>
          <w:rStyle w:val="30"/>
          <w:rFonts w:hint="eastAsia" w:ascii="黑体" w:hAnsi="黑体" w:eastAsia="黑体"/>
          <w:b w:val="0"/>
        </w:rPr>
        <w:t>五部分 附表</w:t>
      </w:r>
      <w:bookmarkEnd w:id="78"/>
      <w:bookmarkEnd w:id="101"/>
      <w:bookmarkEnd w:id="102"/>
      <w:bookmarkStart w:id="103" w:name="_Toc15396619"/>
    </w:p>
    <w:p>
      <w:pPr>
        <w:pStyle w:val="5"/>
        <w:rPr>
          <w:rFonts w:ascii="仿宋" w:hAnsi="仿宋" w:eastAsia="仿宋"/>
        </w:rPr>
      </w:pPr>
      <w:bookmarkStart w:id="104" w:name="_Toc29324"/>
      <w:r>
        <w:rPr>
          <w:rFonts w:hint="eastAsia" w:ascii="仿宋" w:hAnsi="仿宋" w:eastAsia="仿宋"/>
          <w:b w:val="0"/>
        </w:rPr>
        <w:t>一、收</w:t>
      </w:r>
      <w:r>
        <w:rPr>
          <w:rStyle w:val="31"/>
          <w:rFonts w:hint="eastAsia" w:ascii="仿宋" w:hAnsi="仿宋" w:eastAsia="仿宋"/>
          <w:b w:val="0"/>
          <w:bCs w:val="0"/>
        </w:rPr>
        <w:t>入支出决算总表</w:t>
      </w:r>
      <w:bookmarkEnd w:id="103"/>
      <w:bookmarkEnd w:id="104"/>
    </w:p>
    <w:p>
      <w:pPr>
        <w:pStyle w:val="5"/>
        <w:rPr>
          <w:rFonts w:ascii="仿宋" w:hAnsi="仿宋" w:eastAsia="仿宋"/>
        </w:rPr>
      </w:pPr>
      <w:bookmarkStart w:id="105" w:name="_Toc15396620"/>
      <w:bookmarkStart w:id="106" w:name="_Toc32617"/>
      <w:r>
        <w:rPr>
          <w:rFonts w:hint="eastAsia" w:ascii="仿宋" w:hAnsi="仿宋" w:eastAsia="仿宋"/>
          <w:b w:val="0"/>
        </w:rPr>
        <w:t>二、收</w:t>
      </w:r>
      <w:r>
        <w:rPr>
          <w:rStyle w:val="31"/>
          <w:rFonts w:hint="eastAsia" w:ascii="仿宋" w:hAnsi="仿宋" w:eastAsia="仿宋"/>
          <w:b w:val="0"/>
          <w:bCs w:val="0"/>
        </w:rPr>
        <w:t>入决算表</w:t>
      </w:r>
      <w:bookmarkEnd w:id="105"/>
      <w:bookmarkEnd w:id="106"/>
    </w:p>
    <w:p>
      <w:pPr>
        <w:pStyle w:val="5"/>
        <w:rPr>
          <w:rFonts w:ascii="仿宋" w:hAnsi="仿宋" w:eastAsia="仿宋"/>
        </w:rPr>
      </w:pPr>
      <w:bookmarkStart w:id="107" w:name="_Toc15396621"/>
      <w:bookmarkStart w:id="108" w:name="_Toc25960"/>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107"/>
      <w:bookmarkEnd w:id="108"/>
    </w:p>
    <w:p>
      <w:pPr>
        <w:pStyle w:val="5"/>
        <w:rPr>
          <w:rFonts w:ascii="仿宋" w:hAnsi="仿宋" w:eastAsia="仿宋"/>
          <w:b w:val="0"/>
        </w:rPr>
      </w:pPr>
      <w:bookmarkStart w:id="109" w:name="_Toc20693"/>
      <w:bookmarkStart w:id="110"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109"/>
      <w:bookmarkEnd w:id="110"/>
    </w:p>
    <w:p>
      <w:pPr>
        <w:pStyle w:val="5"/>
        <w:rPr>
          <w:rStyle w:val="31"/>
          <w:rFonts w:ascii="仿宋" w:hAnsi="仿宋" w:eastAsia="仿宋"/>
          <w:b w:val="0"/>
          <w:bCs w:val="0"/>
        </w:rPr>
      </w:pPr>
      <w:bookmarkStart w:id="111" w:name="_Toc11454"/>
      <w:bookmarkStart w:id="112"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111"/>
      <w:bookmarkEnd w:id="112"/>
      <w:bookmarkStart w:id="113" w:name="_Toc15396624"/>
    </w:p>
    <w:p>
      <w:pPr>
        <w:pStyle w:val="5"/>
        <w:rPr>
          <w:rFonts w:ascii="仿宋" w:hAnsi="仿宋" w:eastAsia="仿宋"/>
        </w:rPr>
      </w:pPr>
      <w:bookmarkStart w:id="114" w:name="_Toc6950"/>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113"/>
      <w:bookmarkEnd w:id="114"/>
    </w:p>
    <w:p>
      <w:pPr>
        <w:pStyle w:val="5"/>
        <w:rPr>
          <w:rFonts w:ascii="仿宋" w:hAnsi="仿宋" w:eastAsia="仿宋"/>
        </w:rPr>
      </w:pPr>
      <w:bookmarkStart w:id="115" w:name="_Toc29559"/>
      <w:bookmarkStart w:id="116"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115"/>
      <w:bookmarkEnd w:id="116"/>
    </w:p>
    <w:p>
      <w:pPr>
        <w:pStyle w:val="5"/>
        <w:rPr>
          <w:rFonts w:ascii="仿宋" w:hAnsi="仿宋" w:eastAsia="仿宋"/>
        </w:rPr>
      </w:pPr>
      <w:bookmarkStart w:id="117" w:name="_Toc16918"/>
      <w:bookmarkStart w:id="118"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117"/>
      <w:bookmarkEnd w:id="118"/>
    </w:p>
    <w:p>
      <w:pPr>
        <w:pStyle w:val="5"/>
        <w:rPr>
          <w:rFonts w:ascii="仿宋" w:hAnsi="仿宋" w:eastAsia="仿宋"/>
        </w:rPr>
      </w:pPr>
      <w:bookmarkStart w:id="119" w:name="_Toc18681"/>
      <w:bookmarkStart w:id="120"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119"/>
      <w:bookmarkEnd w:id="120"/>
    </w:p>
    <w:p>
      <w:pPr>
        <w:pStyle w:val="5"/>
        <w:rPr>
          <w:rFonts w:ascii="仿宋" w:hAnsi="仿宋" w:eastAsia="仿宋"/>
        </w:rPr>
      </w:pPr>
      <w:bookmarkStart w:id="121" w:name="_Toc15396628"/>
      <w:bookmarkStart w:id="122" w:name="_Toc12221"/>
      <w:r>
        <w:rPr>
          <w:rStyle w:val="31"/>
          <w:rFonts w:hint="eastAsia" w:ascii="仿宋" w:hAnsi="仿宋" w:eastAsia="仿宋"/>
          <w:b w:val="0"/>
          <w:bCs w:val="0"/>
        </w:rPr>
        <w:t>十、</w:t>
      </w:r>
      <w:bookmarkEnd w:id="121"/>
      <w:r>
        <w:rPr>
          <w:rFonts w:hint="eastAsia" w:ascii="仿宋" w:hAnsi="仿宋" w:eastAsia="仿宋"/>
          <w:b w:val="0"/>
        </w:rPr>
        <w:t>政</w:t>
      </w:r>
      <w:r>
        <w:rPr>
          <w:rStyle w:val="31"/>
          <w:rFonts w:hint="eastAsia" w:ascii="仿宋" w:hAnsi="仿宋" w:eastAsia="仿宋"/>
          <w:b w:val="0"/>
          <w:bCs w:val="0"/>
        </w:rPr>
        <w:t>府性基金预算财政拨款收入支出决算表</w:t>
      </w:r>
      <w:bookmarkEnd w:id="122"/>
    </w:p>
    <w:p>
      <w:pPr>
        <w:pStyle w:val="5"/>
        <w:rPr>
          <w:rFonts w:ascii="仿宋" w:hAnsi="仿宋" w:eastAsia="仿宋"/>
        </w:rPr>
      </w:pPr>
      <w:bookmarkStart w:id="123" w:name="_Toc15396629"/>
      <w:bookmarkStart w:id="124" w:name="_Toc19994"/>
      <w:r>
        <w:rPr>
          <w:rStyle w:val="31"/>
          <w:rFonts w:hint="eastAsia" w:ascii="仿宋" w:hAnsi="仿宋" w:eastAsia="仿宋"/>
          <w:b w:val="0"/>
          <w:bCs w:val="0"/>
        </w:rPr>
        <w:t>十一、</w:t>
      </w:r>
      <w:bookmarkEnd w:id="123"/>
      <w:r>
        <w:rPr>
          <w:rFonts w:hint="eastAsia" w:ascii="仿宋" w:hAnsi="仿宋" w:eastAsia="仿宋"/>
          <w:b w:val="0"/>
        </w:rPr>
        <w:t>国</w:t>
      </w:r>
      <w:r>
        <w:rPr>
          <w:rStyle w:val="31"/>
          <w:rFonts w:hint="eastAsia" w:ascii="仿宋" w:hAnsi="仿宋" w:eastAsia="仿宋"/>
          <w:b w:val="0"/>
          <w:bCs w:val="0"/>
        </w:rPr>
        <w:t>有资本经营预算财政拨款收入支出决算表</w:t>
      </w:r>
      <w:bookmarkEnd w:id="124"/>
    </w:p>
    <w:p>
      <w:pPr>
        <w:pStyle w:val="5"/>
        <w:rPr>
          <w:rFonts w:ascii="仿宋" w:hAnsi="仿宋" w:eastAsia="仿宋"/>
        </w:rPr>
      </w:pPr>
      <w:bookmarkStart w:id="125" w:name="_Toc15396630"/>
      <w:bookmarkStart w:id="126" w:name="_Toc27701"/>
      <w:r>
        <w:rPr>
          <w:rStyle w:val="31"/>
          <w:rFonts w:hint="eastAsia" w:ascii="仿宋" w:hAnsi="仿宋" w:eastAsia="仿宋"/>
          <w:b w:val="0"/>
          <w:bCs w:val="0"/>
        </w:rPr>
        <w:t>十二、</w:t>
      </w:r>
      <w:bookmarkEnd w:id="125"/>
      <w:r>
        <w:rPr>
          <w:rStyle w:val="31"/>
          <w:rFonts w:hint="eastAsia" w:ascii="仿宋" w:hAnsi="仿宋" w:eastAsia="仿宋"/>
          <w:b w:val="0"/>
          <w:bCs w:val="0"/>
        </w:rPr>
        <w:t>国有资本经营预算财政拨款支出决算表</w:t>
      </w:r>
      <w:bookmarkEnd w:id="126"/>
    </w:p>
    <w:p>
      <w:pPr>
        <w:pStyle w:val="5"/>
        <w:rPr>
          <w:rFonts w:eastAsia="仿宋"/>
        </w:rPr>
      </w:pPr>
      <w:bookmarkStart w:id="127" w:name="_Toc15396631"/>
      <w:bookmarkStart w:id="128" w:name="_Toc4803"/>
      <w:r>
        <w:rPr>
          <w:rStyle w:val="31"/>
          <w:rFonts w:hint="eastAsia" w:ascii="仿宋" w:hAnsi="仿宋" w:eastAsia="仿宋"/>
          <w:b w:val="0"/>
          <w:bCs w:val="0"/>
        </w:rPr>
        <w:t>十三、</w:t>
      </w:r>
      <w:bookmarkEnd w:id="127"/>
      <w:r>
        <w:rPr>
          <w:rStyle w:val="31"/>
          <w:rFonts w:hint="eastAsia" w:ascii="仿宋" w:hAnsi="仿宋" w:eastAsia="仿宋"/>
          <w:b w:val="0"/>
          <w:bCs w:val="0"/>
        </w:rPr>
        <w:t>财政拨款“三公”经费支出决算表</w:t>
      </w:r>
      <w:bookmarkEnd w:id="12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16</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D4613"/>
    <w:multiLevelType w:val="singleLevel"/>
    <w:tmpl w:val="90FD4613"/>
    <w:lvl w:ilvl="0" w:tentative="0">
      <w:start w:val="2"/>
      <w:numFmt w:val="decimal"/>
      <w:lvlText w:val="%1."/>
      <w:lvlJc w:val="left"/>
      <w:pPr>
        <w:tabs>
          <w:tab w:val="left" w:pos="312"/>
        </w:tabs>
      </w:pPr>
    </w:lvl>
  </w:abstractNum>
  <w:abstractNum w:abstractNumId="1">
    <w:nsid w:val="A0B2AB61"/>
    <w:multiLevelType w:val="singleLevel"/>
    <w:tmpl w:val="A0B2AB61"/>
    <w:lvl w:ilvl="0" w:tentative="0">
      <w:start w:val="1"/>
      <w:numFmt w:val="decimal"/>
      <w:suff w:val="nothing"/>
      <w:lvlText w:val="（%1）"/>
      <w:lvlJc w:val="left"/>
    </w:lvl>
  </w:abstractNum>
  <w:abstractNum w:abstractNumId="2">
    <w:nsid w:val="C09F8ADE"/>
    <w:multiLevelType w:val="singleLevel"/>
    <w:tmpl w:val="C09F8ADE"/>
    <w:lvl w:ilvl="0" w:tentative="0">
      <w:start w:val="2"/>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EBEF323"/>
    <w:multiLevelType w:val="singleLevel"/>
    <w:tmpl w:val="DEBEF323"/>
    <w:lvl w:ilvl="0" w:tentative="0">
      <w:start w:val="4"/>
      <w:numFmt w:val="chineseCounting"/>
      <w:suff w:val="nothing"/>
      <w:lvlText w:val="（%1）"/>
      <w:lvlJc w:val="left"/>
      <w:rPr>
        <w:rFonts w:hint="eastAsia"/>
      </w:r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FFF674BC"/>
    <w:multiLevelType w:val="singleLevel"/>
    <w:tmpl w:val="FFF674BC"/>
    <w:lvl w:ilvl="0" w:tentative="0">
      <w:start w:val="1"/>
      <w:numFmt w:val="chineseCounting"/>
      <w:suff w:val="nothing"/>
      <w:lvlText w:val="%1、"/>
      <w:lvlJc w:val="left"/>
      <w:rPr>
        <w:rFonts w:hint="eastAsia"/>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2B2A3DF6"/>
    <w:multiLevelType w:val="singleLevel"/>
    <w:tmpl w:val="2B2A3DF6"/>
    <w:lvl w:ilvl="0" w:tentative="0">
      <w:start w:val="2"/>
      <w:numFmt w:val="chineseCounting"/>
      <w:suff w:val="nothing"/>
      <w:lvlText w:val="（%1）"/>
      <w:lvlJc w:val="left"/>
      <w:rPr>
        <w:rFonts w:hint="eastAsia"/>
      </w:rPr>
    </w:lvl>
  </w:abstractNum>
  <w:abstractNum w:abstractNumId="9">
    <w:nsid w:val="369F32C8"/>
    <w:multiLevelType w:val="singleLevel"/>
    <w:tmpl w:val="369F32C8"/>
    <w:lvl w:ilvl="0" w:tentative="0">
      <w:start w:val="1"/>
      <w:numFmt w:val="chineseCounting"/>
      <w:suff w:val="nothing"/>
      <w:lvlText w:val="（%1）"/>
      <w:lvlJc w:val="left"/>
      <w:rPr>
        <w:rFonts w:hint="eastAsia"/>
      </w:rPr>
    </w:lvl>
  </w:abstractNum>
  <w:abstractNum w:abstractNumId="10">
    <w:nsid w:val="41AB7B74"/>
    <w:multiLevelType w:val="singleLevel"/>
    <w:tmpl w:val="41AB7B74"/>
    <w:lvl w:ilvl="0" w:tentative="0">
      <w:start w:val="2"/>
      <w:numFmt w:val="decimal"/>
      <w:suff w:val="nothing"/>
      <w:lvlText w:val="%1、"/>
      <w:lvlJc w:val="left"/>
      <w:pPr>
        <w:ind w:left="750" w:firstLine="0"/>
      </w:pPr>
    </w:lvl>
  </w:abstractNum>
  <w:num w:numId="1">
    <w:abstractNumId w:val="7"/>
  </w:num>
  <w:num w:numId="2">
    <w:abstractNumId w:val="3"/>
  </w:num>
  <w:num w:numId="3">
    <w:abstractNumId w:val="5"/>
  </w:num>
  <w:num w:numId="4">
    <w:abstractNumId w:val="6"/>
  </w:num>
  <w:num w:numId="5">
    <w:abstractNumId w:val="9"/>
  </w:num>
  <w:num w:numId="6">
    <w:abstractNumId w:val="1"/>
  </w:num>
  <w:num w:numId="7">
    <w:abstractNumId w:val="0"/>
  </w:num>
  <w:num w:numId="8">
    <w:abstractNumId w:val="4"/>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C0E92"/>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56DA3"/>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B0AD0"/>
    <w:rsid w:val="00FD3CC1"/>
    <w:rsid w:val="00FF1E02"/>
    <w:rsid w:val="00FF30B4"/>
    <w:rsid w:val="015975B8"/>
    <w:rsid w:val="02143E91"/>
    <w:rsid w:val="066E0107"/>
    <w:rsid w:val="07996F6E"/>
    <w:rsid w:val="0A2032A3"/>
    <w:rsid w:val="0F98263C"/>
    <w:rsid w:val="101860EC"/>
    <w:rsid w:val="10C055FF"/>
    <w:rsid w:val="118107EC"/>
    <w:rsid w:val="13D50BC4"/>
    <w:rsid w:val="16BB723D"/>
    <w:rsid w:val="1BE8440E"/>
    <w:rsid w:val="1D155CEE"/>
    <w:rsid w:val="1FF35744"/>
    <w:rsid w:val="23860B96"/>
    <w:rsid w:val="240371BF"/>
    <w:rsid w:val="29FD04D3"/>
    <w:rsid w:val="2C8A61B5"/>
    <w:rsid w:val="2DF04E50"/>
    <w:rsid w:val="2F040D46"/>
    <w:rsid w:val="319F7F4E"/>
    <w:rsid w:val="3304709D"/>
    <w:rsid w:val="34B561E0"/>
    <w:rsid w:val="36AA5135"/>
    <w:rsid w:val="376D39B2"/>
    <w:rsid w:val="37E16F03"/>
    <w:rsid w:val="38D469F0"/>
    <w:rsid w:val="3D98207C"/>
    <w:rsid w:val="3E530817"/>
    <w:rsid w:val="3E78745D"/>
    <w:rsid w:val="41AA60AA"/>
    <w:rsid w:val="44E268DA"/>
    <w:rsid w:val="4A627F82"/>
    <w:rsid w:val="4B0E749A"/>
    <w:rsid w:val="4B4F25DA"/>
    <w:rsid w:val="4BE068DB"/>
    <w:rsid w:val="4D577224"/>
    <w:rsid w:val="4EAB630A"/>
    <w:rsid w:val="4ECE2238"/>
    <w:rsid w:val="537E6D0A"/>
    <w:rsid w:val="55322ADD"/>
    <w:rsid w:val="5AF92295"/>
    <w:rsid w:val="5BB44AC4"/>
    <w:rsid w:val="5CD71FC4"/>
    <w:rsid w:val="61134C55"/>
    <w:rsid w:val="62A52816"/>
    <w:rsid w:val="67096815"/>
    <w:rsid w:val="6C4A05C8"/>
    <w:rsid w:val="6E7E3605"/>
    <w:rsid w:val="6FF5CC65"/>
    <w:rsid w:val="715C0E4B"/>
    <w:rsid w:val="72734D90"/>
    <w:rsid w:val="73AD73D5"/>
    <w:rsid w:val="73B6EB34"/>
    <w:rsid w:val="744731E5"/>
    <w:rsid w:val="76E3355F"/>
    <w:rsid w:val="778769C8"/>
    <w:rsid w:val="79EE5BA4"/>
    <w:rsid w:val="7A894339"/>
    <w:rsid w:val="7EEF11D3"/>
    <w:rsid w:val="7F3C3B4D"/>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Body Text"/>
    <w:basedOn w:val="1"/>
    <w:link w:val="27"/>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99"/>
    <w:rPr>
      <w:rFonts w:ascii="宋体" w:hAnsi="Courier New" w:eastAsia="仿宋_GB2312" w:cs="Courier New"/>
      <w:b/>
      <w:sz w:val="32"/>
      <w:szCs w:val="21"/>
    </w:r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7"/>
    <w:qFormat/>
    <w:uiPriority w:val="0"/>
    <w:pPr>
      <w:ind w:firstLine="420" w:firstLineChars="1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7"/>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4"/>
    <w:qFormat/>
    <w:uiPriority w:val="9"/>
    <w:rPr>
      <w:rFonts w:ascii="Times New Roman" w:hAnsi="Times New Roman"/>
      <w:b/>
      <w:bCs/>
      <w:kern w:val="44"/>
      <w:sz w:val="44"/>
      <w:szCs w:val="44"/>
    </w:rPr>
  </w:style>
  <w:style w:type="character" w:customStyle="1" w:styleId="31">
    <w:name w:val="标题 2 字符"/>
    <w:basedOn w:val="18"/>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0"/>
    <w:semiHidden/>
    <w:qFormat/>
    <w:uiPriority w:val="99"/>
    <w:rPr>
      <w:rFonts w:ascii="Times New Roman" w:hAnsi="Times New Roman"/>
      <w:kern w:val="2"/>
      <w:sz w:val="18"/>
      <w:szCs w:val="18"/>
    </w:rPr>
  </w:style>
  <w:style w:type="character" w:customStyle="1" w:styleId="34">
    <w:name w:val="标题 3 字符"/>
    <w:basedOn w:val="18"/>
    <w:link w:val="6"/>
    <w:qFormat/>
    <w:uiPriority w:val="9"/>
    <w:rPr>
      <w:rFonts w:ascii="Times New Roman" w:hAnsi="Times New Roman"/>
      <w:b/>
      <w:bCs/>
      <w:kern w:val="2"/>
      <w:sz w:val="32"/>
      <w:szCs w:val="32"/>
    </w:rPr>
  </w:style>
  <w:style w:type="paragraph" w:customStyle="1" w:styleId="35">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图表目录1"/>
    <w:basedOn w:val="1"/>
    <w:next w:val="1"/>
    <w:qFormat/>
    <w:uiPriority w:val="0"/>
    <w:pPr>
      <w:ind w:left="200" w:leftChars="200" w:hanging="200" w:hangingChars="200"/>
    </w:p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USER-20181219WX\Desktop\&#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USER-20181219WX\Desktop\&#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USER-20181219WX\Desktop\&#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USER-20181219WX\Desktop\&#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USER-20181219WX\Desktop\&#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USER-20181219WX\Desktop\&#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USER-20181219WX\Desktop\&#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3563.32</c:v>
                </c:pt>
                <c:pt idx="1">
                  <c:v>4290.98</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Pt>
            <c:idx val="0"/>
            <c:bubble3D val="0"/>
            <c:spPr>
              <a:solidFill>
                <a:schemeClr val="accent1"/>
              </a:solidFill>
              <a:ln w="19050">
                <a:solidFill>
                  <a:schemeClr val="lt1"/>
                </a:solidFill>
              </a:ln>
              <a:effectLst/>
            </c:spPr>
          </c:dPt>
          <c:dLbls>
            <c:delete val="1"/>
          </c:dLbls>
          <c:cat>
            <c:strRef>
              <c:f>[决算公开插图制作示例.xlsx]图二!$A$1</c:f>
              <c:strCache>
                <c:ptCount val="1"/>
                <c:pt idx="0">
                  <c:v>一、一般公共预算财政拨款收入</c:v>
                </c:pt>
              </c:strCache>
            </c:strRef>
          </c:cat>
          <c:val>
            <c:numRef>
              <c:f>[决算公开插图制作示例.xlsx]图二!$B$1</c:f>
              <c:numCache>
                <c:formatCode>General</c:formatCode>
                <c:ptCount val="1"/>
                <c:pt idx="0">
                  <c:v>4290.98</c:v>
                </c:pt>
              </c:numCache>
            </c:numRef>
          </c:val>
        </c:ser>
        <c:ser>
          <c:idx val="1"/>
          <c:order val="1"/>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c:f>
              <c:strCache>
                <c:ptCount val="1"/>
                <c:pt idx="0">
                  <c:v>一、一般公共预算财政拨款收入</c:v>
                </c:pt>
              </c:strCache>
            </c:strRef>
          </c:cat>
          <c:val>
            <c:numRef>
              <c:f>[决算公开插图制作示例.xlsx]图二!$C$1</c:f>
              <c:numCache>
                <c:formatCode>0.00%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0.2129</c:v>
                </c:pt>
                <c:pt idx="1">
                  <c:v>0.7871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3563.32</c:v>
                </c:pt>
                <c:pt idx="1">
                  <c:v>4290.98</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3563.32</c:v>
                </c:pt>
                <c:pt idx="1">
                  <c:v>4290.98</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99166666666667"/>
          <c:y val="0.107474747474748"/>
          <c:w val="0.490722222222222"/>
          <c:h val="0.793086419753086"/>
        </c:manualLayout>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Pt>
            <c:idx val="4"/>
            <c:bubble3D val="0"/>
          </c:dPt>
          <c:dPt>
            <c:idx val="5"/>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[决算公开插图制作示例.xlsx]图6!$A$2:$A$7</c:f>
              <c:strCache>
                <c:ptCount val="6"/>
                <c:pt idx="0">
                  <c:v>一般公共服务（类）支出</c:v>
                </c:pt>
                <c:pt idx="1">
                  <c:v>社会保障和就业（类）支出</c:v>
                </c:pt>
                <c:pt idx="2">
                  <c:v>卫生健康(类)支出</c:v>
                </c:pt>
                <c:pt idx="3">
                  <c:v>住房保障（类）支出</c:v>
                </c:pt>
                <c:pt idx="4">
                  <c:v>农林水支出</c:v>
                </c:pt>
                <c:pt idx="5">
                  <c:v>粮油物资储备支出</c:v>
                </c:pt>
              </c:strCache>
            </c:strRef>
          </c:cat>
          <c:val>
            <c:numRef>
              <c:f>[决算公开插图制作示例.xlsx]图6!$B$2:$B$7</c:f>
              <c:numCache>
                <c:formatCode>General</c:formatCode>
                <c:ptCount val="6"/>
                <c:pt idx="0">
                  <c:v>541.38</c:v>
                </c:pt>
                <c:pt idx="1">
                  <c:v>69.44</c:v>
                </c:pt>
                <c:pt idx="2">
                  <c:v>35.49</c:v>
                </c:pt>
                <c:pt idx="3">
                  <c:v>49.09</c:v>
                </c:pt>
                <c:pt idx="4">
                  <c:v>2343.77</c:v>
                </c:pt>
                <c:pt idx="5">
                  <c:v>1251.82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9.96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38</Pages>
  <Words>13211</Words>
  <Characters>14248</Characters>
  <Lines>58</Lines>
  <Paragraphs>16</Paragraphs>
  <TotalTime>5</TotalTime>
  <ScaleCrop>false</ScaleCrop>
  <LinksUpToDate>false</LinksUpToDate>
  <CharactersWithSpaces>14504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2023-12-27T08:40:09Z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6E204936B1B944C8AF518E0AAF303EBD_13</vt:lpwstr>
  </property>
</Properties>
</file>