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475"/>
      <w:bookmarkStart w:id="3" w:name="_Toc15377425"/>
      <w:bookmarkStart w:id="4" w:name="_Toc15377193"/>
      <w:bookmarkStart w:id="5"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476"/>
      <w:bookmarkStart w:id="8" w:name="_Toc15377194"/>
      <w:bookmarkStart w:id="9" w:name="_Toc15377426"/>
      <w:bookmarkStart w:id="10" w:name="_Toc15396598"/>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val="en-US" w:eastAsia="zh-CN"/>
        </w:rPr>
        <w:t>实验学校</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 xml:space="preserve">公开时间：2023年 </w:t>
      </w:r>
      <w:r>
        <w:rPr>
          <w:rFonts w:hint="eastAsia"/>
          <w:lang w:val="en-US" w:eastAsia="zh-CN"/>
        </w:rPr>
        <w:t>10</w:t>
      </w:r>
      <w:r>
        <w:rPr>
          <w:rFonts w:hint="eastAsia"/>
        </w:rPr>
        <w:t>月</w:t>
      </w:r>
      <w:r>
        <w:rPr>
          <w:rFonts w:hint="eastAsia"/>
          <w:lang w:val="en-US" w:eastAsia="zh-CN"/>
        </w:rPr>
        <w:t>12</w:t>
      </w:r>
      <w:r>
        <w:rPr>
          <w:rFonts w:hint="eastAsia"/>
        </w:rPr>
        <w:t xml:space="preserve"> 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3"/>
        <w:adjustRightInd w:val="0"/>
        <w:snapToGrid w:val="0"/>
        <w:spacing w:line="440" w:lineRule="exact"/>
        <w:jc w:val="left"/>
        <w:rPr>
          <w:sz w:val="24"/>
        </w:rPr>
      </w:pPr>
      <w:r>
        <w:rPr>
          <w:rFonts w:hint="eastAsia"/>
          <w:sz w:val="24"/>
        </w:rPr>
        <w:t>一、主要职责及重点</w:t>
      </w:r>
      <w:r>
        <w:rPr>
          <w:sz w:val="24"/>
        </w:rPr>
        <w:t>工作</w:t>
      </w:r>
    </w:p>
    <w:p>
      <w:pPr>
        <w:pStyle w:val="13"/>
        <w:adjustRightInd w:val="0"/>
        <w:snapToGrid w:val="0"/>
        <w:spacing w:line="440" w:lineRule="exact"/>
        <w:jc w:val="left"/>
        <w:rPr>
          <w:rFonts w:hint="eastAsia"/>
          <w:sz w:val="24"/>
        </w:rPr>
      </w:pPr>
      <w:r>
        <w:rPr>
          <w:rFonts w:hint="eastAsia"/>
          <w:sz w:val="24"/>
        </w:rPr>
        <w:t>（一）单位</w:t>
      </w:r>
      <w:r>
        <w:rPr>
          <w:sz w:val="24"/>
        </w:rPr>
        <w:t>职责</w:t>
      </w:r>
    </w:p>
    <w:p>
      <w:pPr>
        <w:pStyle w:val="13"/>
        <w:adjustRightInd w:val="0"/>
        <w:snapToGrid w:val="0"/>
        <w:spacing w:line="440" w:lineRule="exact"/>
        <w:jc w:val="left"/>
        <w:rPr>
          <w:rFonts w:hint="eastAsia"/>
          <w:b/>
          <w:bCs/>
          <w:sz w:val="24"/>
        </w:rPr>
      </w:pPr>
      <w:r>
        <w:rPr>
          <w:rFonts w:hint="eastAsia"/>
          <w:sz w:val="24"/>
        </w:rPr>
        <w:t>（二）2022年重点工作完成情况</w:t>
      </w:r>
    </w:p>
    <w:p>
      <w:pPr>
        <w:pStyle w:val="13"/>
        <w:adjustRightInd w:val="0"/>
        <w:snapToGrid w:val="0"/>
        <w:spacing w:line="440" w:lineRule="exact"/>
        <w:jc w:val="left"/>
        <w:rPr>
          <w:rFonts w:hint="eastAsia"/>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2022年度单位决算情况说明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jc w:val="left"/>
        <w:rPr>
          <w:sz w:val="24"/>
        </w:rPr>
      </w:pPr>
      <w:r>
        <w:rPr>
          <w:rFonts w:hint="eastAsia"/>
          <w:sz w:val="24"/>
        </w:rPr>
        <w:t>九、国有资本经营预算支出决算情况说明</w:t>
      </w:r>
    </w:p>
    <w:p>
      <w:pPr>
        <w:pStyle w:val="13"/>
        <w:adjustRightInd w:val="0"/>
        <w:snapToGrid w:val="0"/>
        <w:spacing w:line="440" w:lineRule="exact"/>
        <w:jc w:val="left"/>
        <w:rPr>
          <w:sz w:val="24"/>
        </w:rPr>
      </w:pPr>
      <w:r>
        <w:rPr>
          <w:rFonts w:hint="eastAsia"/>
          <w:sz w:val="24"/>
        </w:rPr>
        <w:t>十、其他重要事项的情况说明</w:t>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jc w:val="center"/>
        <w:rPr>
          <w:rStyle w:val="27"/>
          <w:rFonts w:ascii="黑体" w:hAnsi="黑体" w:eastAsia="黑体"/>
          <w:b/>
          <w:bCs w:val="0"/>
        </w:rPr>
      </w:pPr>
      <w:r>
        <w:rPr>
          <w:rFonts w:hint="eastAsia" w:ascii="黑体" w:hAnsi="黑体" w:eastAsia="黑体"/>
          <w:b w:val="0"/>
        </w:rPr>
        <w:t>第一部分 单位</w:t>
      </w:r>
      <w:r>
        <w:rPr>
          <w:rStyle w:val="27"/>
          <w:rFonts w:hint="eastAsia" w:ascii="黑体" w:hAnsi="黑体" w:eastAsia="黑体"/>
          <w:b w:val="0"/>
          <w:bCs w:val="0"/>
        </w:rPr>
        <w:t>概况</w:t>
      </w:r>
      <w:bookmarkEnd w:id="12"/>
      <w:bookmarkEnd w:id="13"/>
    </w:p>
    <w:p>
      <w:pPr>
        <w:widowControl/>
        <w:jc w:val="left"/>
        <w:rPr>
          <w:rFonts w:ascii="黑体" w:eastAsia="黑体"/>
          <w:sz w:val="32"/>
          <w:szCs w:val="32"/>
        </w:rPr>
      </w:pPr>
    </w:p>
    <w:p>
      <w:pPr>
        <w:spacing w:line="560" w:lineRule="exact"/>
        <w:ind w:firstLine="640" w:firstLineChars="200"/>
        <w:rPr>
          <w:rStyle w:val="28"/>
          <w:rFonts w:hint="eastAsia" w:ascii="黑体" w:hAnsi="黑体" w:eastAsia="黑体"/>
          <w:b w:val="0"/>
          <w:bCs w:val="0"/>
        </w:rPr>
      </w:pPr>
      <w:bookmarkStart w:id="14" w:name="_Toc15377197"/>
      <w:bookmarkStart w:id="15" w:name="_Toc15396600"/>
      <w:r>
        <w:rPr>
          <w:rStyle w:val="28"/>
          <w:rFonts w:hint="eastAsia" w:ascii="黑体" w:hAnsi="黑体" w:eastAsia="黑体"/>
          <w:b w:val="0"/>
          <w:bCs w:val="0"/>
          <w:lang w:eastAsia="zh-CN"/>
        </w:rPr>
        <w:t>一、</w:t>
      </w:r>
      <w:r>
        <w:rPr>
          <w:rStyle w:val="28"/>
          <w:rFonts w:hint="eastAsia" w:ascii="黑体" w:hAnsi="黑体" w:eastAsia="黑体"/>
          <w:b w:val="0"/>
          <w:bCs w:val="0"/>
        </w:rPr>
        <w:t>主要职责</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1、正确贯彻执行党和国家的教育方针、政策、法规</w:t>
      </w:r>
      <w:r>
        <w:rPr>
          <w:rFonts w:hint="eastAsia" w:ascii="宋体" w:hAnsi="宋体" w:cs="宋体"/>
          <w:sz w:val="28"/>
          <w:szCs w:val="28"/>
          <w:lang w:eastAsia="zh-CN"/>
        </w:rPr>
        <w:t>；</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2、维护学校的教学秩序，为学生创造良好的学习环境；</w:t>
      </w:r>
    </w:p>
    <w:p>
      <w:pPr>
        <w:spacing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sz w:val="28"/>
          <w:szCs w:val="28"/>
        </w:rPr>
        <w:t>3</w:t>
      </w:r>
      <w:r>
        <w:rPr>
          <w:rFonts w:hint="eastAsia" w:ascii="宋体" w:hAnsi="宋体" w:eastAsia="宋体" w:cs="宋体"/>
          <w:color w:val="000000"/>
          <w:sz w:val="28"/>
          <w:szCs w:val="28"/>
        </w:rPr>
        <w:t>、积极稳妥地推进教育改革，按</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"https://www.baidu.com/s?wd=%E6%95%99%E8%82%B2%E8%A7%84%E5%BE%8B&amp;tn=SE_PcZhidaonwhc_ngpagmjz&amp;rsv_dl=gh_pc_zhidao" \t "_blank" </w:instrText>
      </w:r>
      <w:r>
        <w:rPr>
          <w:rFonts w:hint="eastAsia" w:ascii="宋体" w:hAnsi="宋体" w:eastAsia="宋体" w:cs="宋体"/>
          <w:sz w:val="28"/>
          <w:szCs w:val="28"/>
        </w:rPr>
        <w:fldChar w:fldCharType="separate"/>
      </w:r>
      <w:r>
        <w:rPr>
          <w:rStyle w:val="18"/>
          <w:rFonts w:hint="eastAsia" w:ascii="宋体" w:hAnsi="宋体" w:eastAsia="宋体" w:cs="宋体"/>
          <w:color w:val="000000"/>
          <w:sz w:val="28"/>
          <w:szCs w:val="28"/>
          <w:u w:val="none"/>
        </w:rPr>
        <w:t>教育规律</w:t>
      </w:r>
      <w:r>
        <w:rPr>
          <w:rStyle w:val="18"/>
          <w:rFonts w:hint="eastAsia" w:ascii="宋体" w:hAnsi="宋体" w:eastAsia="宋体" w:cs="宋体"/>
          <w:color w:val="000000"/>
          <w:sz w:val="28"/>
          <w:szCs w:val="28"/>
          <w:u w:val="none"/>
        </w:rPr>
        <w:fldChar w:fldCharType="end"/>
      </w:r>
      <w:r>
        <w:rPr>
          <w:rFonts w:hint="eastAsia" w:ascii="宋体" w:hAnsi="宋体" w:eastAsia="宋体" w:cs="宋体"/>
          <w:color w:val="000000"/>
          <w:sz w:val="28"/>
          <w:szCs w:val="28"/>
        </w:rPr>
        <w:t>办事，不断提高</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"https://www.baidu.com/s?wd=%E6%95%99%E8%82%B2%E8%B4%A8%E9%87%8F&amp;tn=SE_PcZhidaonwhc_ngpagmjz&amp;rsv_dl=gh_pc_zhidao" \t "_blank" </w:instrText>
      </w:r>
      <w:r>
        <w:rPr>
          <w:rFonts w:hint="eastAsia" w:ascii="宋体" w:hAnsi="宋体" w:eastAsia="宋体" w:cs="宋体"/>
          <w:sz w:val="28"/>
          <w:szCs w:val="28"/>
        </w:rPr>
        <w:fldChar w:fldCharType="separate"/>
      </w:r>
      <w:r>
        <w:rPr>
          <w:rStyle w:val="18"/>
          <w:rFonts w:hint="eastAsia" w:ascii="宋体" w:hAnsi="宋体" w:eastAsia="宋体" w:cs="宋体"/>
          <w:color w:val="000000"/>
          <w:sz w:val="28"/>
          <w:szCs w:val="28"/>
          <w:u w:val="none"/>
        </w:rPr>
        <w:t>教育质量</w:t>
      </w:r>
      <w:r>
        <w:rPr>
          <w:rStyle w:val="18"/>
          <w:rFonts w:hint="eastAsia" w:ascii="宋体" w:hAnsi="宋体" w:eastAsia="宋体" w:cs="宋体"/>
          <w:color w:val="000000"/>
          <w:sz w:val="28"/>
          <w:szCs w:val="28"/>
          <w:u w:val="none"/>
        </w:rPr>
        <w:fldChar w:fldCharType="end"/>
      </w:r>
      <w:r>
        <w:rPr>
          <w:rFonts w:hint="eastAsia" w:ascii="宋体" w:hAnsi="宋体" w:eastAsia="宋体" w:cs="宋体"/>
          <w:color w:val="000000"/>
          <w:sz w:val="28"/>
          <w:szCs w:val="28"/>
        </w:rPr>
        <w:t>；</w:t>
      </w:r>
    </w:p>
    <w:p>
      <w:pPr>
        <w:spacing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4、坚持教书育人，服务育人，环境育人方针，加强对学生的</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"https://www.baidu.com/s?wd=%E6%80%9D%E6%83%B3%E5%93%81%E5%BE%B7&amp;tn=SE_PcZhidaonwhc_ngpagmjz&amp;rsv_dl=gh_pc_zhidao" \t "_blank" </w:instrText>
      </w:r>
      <w:r>
        <w:rPr>
          <w:rFonts w:hint="eastAsia" w:ascii="宋体" w:hAnsi="宋体" w:eastAsia="宋体" w:cs="宋体"/>
          <w:sz w:val="28"/>
          <w:szCs w:val="28"/>
        </w:rPr>
        <w:fldChar w:fldCharType="separate"/>
      </w:r>
      <w:r>
        <w:rPr>
          <w:rStyle w:val="18"/>
          <w:rFonts w:hint="eastAsia" w:ascii="宋体" w:hAnsi="宋体" w:eastAsia="宋体" w:cs="宋体"/>
          <w:color w:val="000000"/>
          <w:sz w:val="28"/>
          <w:szCs w:val="28"/>
          <w:u w:val="none"/>
        </w:rPr>
        <w:t>道德与法制</w:t>
      </w:r>
      <w:r>
        <w:rPr>
          <w:rStyle w:val="18"/>
          <w:rFonts w:hint="eastAsia" w:ascii="宋体" w:hAnsi="宋体" w:eastAsia="宋体" w:cs="宋体"/>
          <w:color w:val="000000"/>
          <w:sz w:val="28"/>
          <w:szCs w:val="28"/>
          <w:u w:val="none"/>
        </w:rPr>
        <w:fldChar w:fldCharType="end"/>
      </w:r>
      <w:r>
        <w:rPr>
          <w:rFonts w:hint="eastAsia" w:ascii="宋体" w:hAnsi="宋体" w:eastAsia="宋体" w:cs="宋体"/>
          <w:color w:val="000000"/>
          <w:sz w:val="28"/>
          <w:szCs w:val="28"/>
        </w:rPr>
        <w:t>教育，使学生的德智体美全面发展</w:t>
      </w:r>
      <w:r>
        <w:rPr>
          <w:rFonts w:hint="eastAsia" w:ascii="宋体" w:hAnsi="宋体" w:cs="宋体"/>
          <w:color w:val="000000"/>
          <w:sz w:val="28"/>
          <w:szCs w:val="28"/>
          <w:lang w:eastAsia="zh-CN"/>
        </w:rPr>
        <w:t>；</w:t>
      </w:r>
    </w:p>
    <w:p>
      <w:pPr>
        <w:spacing w:line="560" w:lineRule="exact"/>
        <w:ind w:firstLine="420" w:firstLineChars="150"/>
        <w:rPr>
          <w:rFonts w:hint="eastAsia" w:ascii="宋体" w:hAnsi="宋体" w:eastAsia="宋体" w:cs="宋体"/>
          <w:sz w:val="28"/>
          <w:szCs w:val="28"/>
          <w:lang w:eastAsia="zh-CN"/>
        </w:rPr>
      </w:pPr>
      <w:r>
        <w:rPr>
          <w:rFonts w:hint="eastAsia" w:ascii="宋体" w:hAnsi="宋体" w:eastAsia="宋体" w:cs="宋体"/>
          <w:sz w:val="28"/>
          <w:szCs w:val="28"/>
        </w:rPr>
        <w:t xml:space="preserve"> 5、抓好教师队伍建设，使每个教师都热心于教育事业；</w:t>
      </w:r>
    </w:p>
    <w:p>
      <w:pPr>
        <w:spacing w:line="560" w:lineRule="exact"/>
        <w:ind w:firstLine="420" w:firstLineChars="150"/>
        <w:rPr>
          <w:rStyle w:val="28"/>
          <w:rFonts w:ascii="黑体" w:hAnsi="黑体" w:eastAsia="黑体"/>
          <w:b w:val="0"/>
          <w:bCs w:val="0"/>
        </w:rPr>
      </w:pPr>
      <w:r>
        <w:rPr>
          <w:rFonts w:hint="eastAsia" w:ascii="宋体" w:hAnsi="宋体" w:eastAsia="宋体" w:cs="宋体"/>
          <w:sz w:val="28"/>
          <w:szCs w:val="28"/>
        </w:rPr>
        <w:t xml:space="preserve"> 6、做好安全防范，保证学生的人</w:t>
      </w:r>
      <w:r>
        <w:rPr>
          <w:rFonts w:hint="eastAsia" w:ascii="宋体" w:hAnsi="宋体" w:cs="宋体"/>
          <w:sz w:val="28"/>
          <w:szCs w:val="28"/>
          <w:lang w:val="en-US" w:eastAsia="zh-CN"/>
        </w:rPr>
        <w:t>身</w:t>
      </w:r>
      <w:r>
        <w:rPr>
          <w:rFonts w:hint="eastAsia" w:ascii="宋体" w:hAnsi="宋体" w:eastAsia="宋体" w:cs="宋体"/>
          <w:sz w:val="28"/>
          <w:szCs w:val="28"/>
        </w:rPr>
        <w:t>安全。</w:t>
      </w:r>
    </w:p>
    <w:p/>
    <w:p>
      <w:pPr>
        <w:pStyle w:val="5"/>
        <w:numPr>
          <w:ilvl w:val="0"/>
          <w:numId w:val="0"/>
        </w:numPr>
        <w:ind w:leftChars="0"/>
        <w:rPr>
          <w:rFonts w:hint="eastAsia" w:ascii="黑体" w:hAnsi="黑体" w:eastAsia="黑体"/>
          <w:b w:val="0"/>
        </w:rPr>
      </w:pPr>
      <w:r>
        <w:rPr>
          <w:rFonts w:hint="eastAsia" w:ascii="黑体" w:hAnsi="黑体" w:eastAsia="黑体"/>
          <w:b w:val="0"/>
          <w:lang w:eastAsia="zh-CN"/>
        </w:rPr>
        <w:t>二、</w:t>
      </w:r>
      <w:r>
        <w:rPr>
          <w:rFonts w:hint="eastAsia" w:ascii="黑体" w:hAnsi="黑体" w:eastAsia="黑体"/>
          <w:b w:val="0"/>
        </w:rPr>
        <w:t>机构设置</w:t>
      </w:r>
    </w:p>
    <w:p>
      <w:pPr>
        <w:pStyle w:val="5"/>
        <w:numPr>
          <w:ilvl w:val="0"/>
          <w:numId w:val="0"/>
        </w:numPr>
        <w:ind w:leftChars="0"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剑阁县</w:t>
      </w:r>
      <w:r>
        <w:rPr>
          <w:rFonts w:hint="eastAsia" w:ascii="宋体" w:hAnsi="宋体" w:eastAsia="宋体" w:cs="宋体"/>
          <w:b w:val="0"/>
          <w:bCs w:val="0"/>
          <w:color w:val="000000" w:themeColor="text1"/>
          <w:sz w:val="28"/>
          <w:szCs w:val="28"/>
          <w:lang w:eastAsia="zh-CN"/>
          <w14:textFill>
            <w14:solidFill>
              <w14:schemeClr w14:val="tx1"/>
            </w14:solidFill>
          </w14:textFill>
        </w:rPr>
        <w:t>实验学</w:t>
      </w:r>
      <w:r>
        <w:rPr>
          <w:rFonts w:hint="eastAsia" w:ascii="宋体" w:hAnsi="宋体" w:eastAsia="宋体" w:cs="宋体"/>
          <w:b w:val="0"/>
          <w:bCs w:val="0"/>
          <w:color w:val="000000" w:themeColor="text1"/>
          <w:sz w:val="28"/>
          <w:szCs w:val="28"/>
          <w14:textFill>
            <w14:solidFill>
              <w14:schemeClr w14:val="tx1"/>
            </w14:solidFill>
          </w14:textFill>
        </w:rPr>
        <w:t>校下属二级单位0个，其中行政单位0个，参照公务员法管理的事业单位0个，其他事业单位0个。</w:t>
      </w:r>
    </w:p>
    <w:p>
      <w:pPr>
        <w:numPr>
          <w:ilvl w:val="0"/>
          <w:numId w:val="0"/>
        </w:numPr>
        <w:ind w:leftChars="0"/>
      </w:pP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27"/>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7"/>
          <w:rFonts w:hint="eastAsia" w:ascii="黑体" w:hAnsi="黑体" w:eastAsia="黑体"/>
          <w:b w:val="0"/>
          <w:bCs/>
        </w:rPr>
        <w:t>单位决算情况说明</w:t>
      </w:r>
      <w:bookmarkEnd w:id="16"/>
      <w:bookmarkEnd w:id="17"/>
    </w:p>
    <w:p/>
    <w:p>
      <w:pPr>
        <w:pStyle w:val="26"/>
        <w:numPr>
          <w:ilvl w:val="0"/>
          <w:numId w:val="1"/>
        </w:numPr>
        <w:spacing w:line="600" w:lineRule="exact"/>
        <w:ind w:firstLineChars="0"/>
        <w:outlineLvl w:val="1"/>
        <w:rPr>
          <w:rStyle w:val="28"/>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8"/>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2022年度收、支总计200</w:t>
      </w:r>
      <w:r>
        <w:rPr>
          <w:rFonts w:hint="eastAsia" w:ascii="仿宋" w:hAnsi="仿宋" w:eastAsia="仿宋"/>
          <w:sz w:val="32"/>
          <w:szCs w:val="32"/>
          <w:lang w:val="en-US" w:eastAsia="zh-CN"/>
        </w:rPr>
        <w:t>5.</w:t>
      </w:r>
      <w:r>
        <w:rPr>
          <w:rFonts w:hint="eastAsia" w:ascii="仿宋" w:hAnsi="仿宋" w:eastAsia="仿宋"/>
          <w:sz w:val="32"/>
          <w:szCs w:val="32"/>
        </w:rPr>
        <w:t>5</w:t>
      </w:r>
      <w:r>
        <w:rPr>
          <w:rFonts w:hint="eastAsia" w:ascii="仿宋" w:hAnsi="仿宋" w:eastAsia="仿宋"/>
          <w:sz w:val="32"/>
          <w:szCs w:val="32"/>
          <w:lang w:val="en-US" w:eastAsia="zh-CN"/>
        </w:rPr>
        <w:t>8</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8.3</w:t>
      </w:r>
      <w:r>
        <w:rPr>
          <w:rFonts w:hint="eastAsia" w:ascii="仿宋" w:hAnsi="仿宋" w:eastAsia="仿宋"/>
          <w:sz w:val="32"/>
          <w:szCs w:val="32"/>
        </w:rPr>
        <w:t>万元，下降</w:t>
      </w:r>
      <w:r>
        <w:rPr>
          <w:rFonts w:hint="eastAsia" w:ascii="仿宋" w:hAnsi="仿宋" w:eastAsia="仿宋"/>
          <w:sz w:val="32"/>
          <w:szCs w:val="32"/>
          <w:lang w:val="en-US" w:eastAsia="zh-CN"/>
        </w:rPr>
        <w:t>0.41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人员经费减少</w:t>
      </w:r>
      <w:r>
        <w:rPr>
          <w:rFonts w:hint="eastAsia" w:ascii="仿宋" w:hAnsi="仿宋" w:eastAsia="仿宋"/>
          <w:sz w:val="32"/>
          <w:szCs w:val="32"/>
        </w:rPr>
        <w:t>。</w:t>
      </w:r>
    </w:p>
    <w:p>
      <w:pPr>
        <w:spacing w:line="600" w:lineRule="exact"/>
        <w:ind w:firstLine="1600" w:firstLineChars="500"/>
        <w:rPr>
          <w:rFonts w:hint="eastAsia"/>
          <w:lang w:val="en-US" w:eastAsia="zh-CN"/>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r>
        <w:rPr>
          <w:rFonts w:hint="eastAsia" w:ascii="仿宋_GB2312" w:eastAsia="仿宋_GB2312"/>
          <w:sz w:val="32"/>
          <w:szCs w:val="32"/>
          <w:lang w:val="en-US" w:eastAsia="zh-CN"/>
        </w:rPr>
        <w:t xml:space="preserve">  </w:t>
      </w:r>
    </w:p>
    <w:p>
      <w:pPr>
        <w:pStyle w:val="7"/>
        <w:rPr>
          <w:rFonts w:hint="eastAsia"/>
          <w:lang w:val="en-US" w:eastAsia="zh-CN"/>
        </w:rPr>
      </w:pPr>
      <w:r>
        <w:rPr>
          <w:rFonts w:hint="eastAsia"/>
          <w:lang w:val="en-US" w:eastAsia="zh-CN"/>
        </w:rPr>
        <w:t xml:space="preserve">           </w:t>
      </w:r>
      <w:r>
        <w:drawing>
          <wp:inline distT="0" distB="0" distL="114300" distR="114300">
            <wp:extent cx="4171950" cy="2844800"/>
            <wp:effectExtent l="4445" t="4445" r="14605" b="825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rPr>
          <w:rFonts w:hint="default" w:ascii="仿宋_GB2312" w:eastAsia="仿宋_GB2312"/>
          <w:sz w:val="32"/>
          <w:szCs w:val="32"/>
          <w:lang w:val="en-US" w:eastAsia="zh-CN"/>
        </w:rPr>
      </w:pPr>
    </w:p>
    <w:p>
      <w:pPr>
        <w:pStyle w:val="26"/>
        <w:numPr>
          <w:ilvl w:val="0"/>
          <w:numId w:val="1"/>
        </w:numPr>
        <w:spacing w:line="600" w:lineRule="exact"/>
        <w:ind w:firstLineChars="0"/>
        <w:outlineLvl w:val="1"/>
        <w:rPr>
          <w:rStyle w:val="28"/>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8"/>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2005.58</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2003.58</w:t>
      </w:r>
      <w:r>
        <w:rPr>
          <w:rFonts w:hint="eastAsia" w:ascii="仿宋" w:hAnsi="仿宋" w:eastAsia="仿宋"/>
          <w:sz w:val="32"/>
          <w:szCs w:val="32"/>
        </w:rPr>
        <w:t>万元，占</w:t>
      </w:r>
      <w:r>
        <w:rPr>
          <w:rFonts w:hint="eastAsia" w:ascii="仿宋" w:hAnsi="仿宋" w:eastAsia="仿宋"/>
          <w:sz w:val="32"/>
          <w:szCs w:val="32"/>
          <w:lang w:val="en-US" w:eastAsia="zh-CN"/>
        </w:rPr>
        <w:t>99.9</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2</w:t>
      </w:r>
      <w:r>
        <w:rPr>
          <w:rFonts w:hint="eastAsia" w:ascii="仿宋" w:hAnsi="仿宋" w:eastAsia="仿宋"/>
          <w:sz w:val="32"/>
          <w:szCs w:val="32"/>
        </w:rPr>
        <w:t>万元，占</w:t>
      </w:r>
      <w:r>
        <w:rPr>
          <w:rFonts w:hint="eastAsia" w:ascii="仿宋" w:hAnsi="仿宋" w:eastAsia="仿宋"/>
          <w:sz w:val="32"/>
          <w:szCs w:val="32"/>
          <w:lang w:val="en-US" w:eastAsia="zh-CN"/>
        </w:rPr>
        <w:t>0.1</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960" w:firstLineChars="300"/>
        <w:rPr>
          <w:rFonts w:hint="eastAsia" w:ascii="仿宋" w:hAnsi="仿宋" w:eastAsia="仿宋"/>
          <w:sz w:val="32"/>
          <w:szCs w:val="32"/>
        </w:rPr>
      </w:pPr>
      <w:r>
        <w:rPr>
          <w:rFonts w:hint="eastAsia" w:ascii="仿宋" w:hAnsi="仿宋" w:eastAsia="仿宋"/>
          <w:sz w:val="32"/>
          <w:szCs w:val="32"/>
        </w:rPr>
        <w:t>（图2：收入决算结构图）</w:t>
      </w:r>
    </w:p>
    <w:p>
      <w:pPr>
        <w:pStyle w:val="7"/>
      </w:pPr>
      <w:r>
        <w:rPr>
          <w:rFonts w:hint="eastAsia"/>
          <w:lang w:val="en-US" w:eastAsia="zh-CN"/>
        </w:rPr>
        <w:t xml:space="preserve">   </w:t>
      </w:r>
      <w:r>
        <w:drawing>
          <wp:inline distT="0" distB="0" distL="114300" distR="114300">
            <wp:extent cx="4222750" cy="2844800"/>
            <wp:effectExtent l="4445" t="5080" r="14605" b="762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8"/>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2005.58</w:t>
      </w:r>
      <w:r>
        <w:rPr>
          <w:rFonts w:hint="eastAsia" w:ascii="仿宋" w:hAnsi="仿宋" w:eastAsia="仿宋"/>
          <w:sz w:val="32"/>
          <w:szCs w:val="32"/>
        </w:rPr>
        <w:t>万元，其中：基本支出</w:t>
      </w:r>
      <w:r>
        <w:rPr>
          <w:rFonts w:hint="eastAsia" w:ascii="仿宋" w:hAnsi="仿宋" w:eastAsia="仿宋"/>
          <w:sz w:val="32"/>
          <w:szCs w:val="32"/>
          <w:lang w:val="en-US" w:eastAsia="zh-CN"/>
        </w:rPr>
        <w:t>2003.58</w:t>
      </w:r>
      <w:r>
        <w:rPr>
          <w:rFonts w:hint="eastAsia" w:ascii="仿宋" w:hAnsi="仿宋" w:eastAsia="仿宋"/>
          <w:sz w:val="32"/>
          <w:szCs w:val="32"/>
        </w:rPr>
        <w:t>万元，占</w:t>
      </w:r>
      <w:r>
        <w:rPr>
          <w:rFonts w:hint="eastAsia" w:ascii="仿宋" w:hAnsi="仿宋" w:eastAsia="仿宋"/>
          <w:sz w:val="32"/>
          <w:szCs w:val="32"/>
          <w:lang w:val="en-US" w:eastAsia="zh-CN"/>
        </w:rPr>
        <w:t>99.1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pPr>
      <w:r>
        <w:rPr>
          <w:rFonts w:hint="eastAsia" w:ascii="仿宋" w:hAnsi="仿宋" w:eastAsia="仿宋"/>
          <w:sz w:val="32"/>
          <w:szCs w:val="32"/>
        </w:rPr>
        <w:t>（图3：支出决算结构图）</w:t>
      </w:r>
    </w:p>
    <w:p>
      <w:pPr>
        <w:pStyle w:val="7"/>
        <w:rPr>
          <w:rFonts w:ascii="仿宋_GB2312" w:eastAsia="仿宋_GB2312"/>
          <w:sz w:val="32"/>
          <w:szCs w:val="32"/>
        </w:rPr>
      </w:pPr>
      <w:r>
        <w:rPr>
          <w:rFonts w:hint="eastAsia"/>
          <w:lang w:val="en-US" w:eastAsia="zh-CN"/>
        </w:rPr>
        <w:t xml:space="preserve">    </w:t>
      </w:r>
      <w:r>
        <w:drawing>
          <wp:inline distT="0" distB="0" distL="114300" distR="114300">
            <wp:extent cx="4171950" cy="2844800"/>
            <wp:effectExtent l="4445" t="4445" r="14605" b="825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outlineLvl w:val="1"/>
        <w:rPr>
          <w:rStyle w:val="28"/>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24"/>
      <w:bookmarkEnd w:id="25"/>
    </w:p>
    <w:p>
      <w:pPr>
        <w:spacing w:line="600" w:lineRule="exact"/>
        <w:ind w:firstLine="64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2005.58</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8.3</w:t>
      </w:r>
      <w:r>
        <w:rPr>
          <w:rFonts w:hint="eastAsia" w:ascii="仿宋" w:hAnsi="仿宋" w:eastAsia="仿宋"/>
          <w:sz w:val="32"/>
          <w:szCs w:val="32"/>
        </w:rPr>
        <w:t>万元，下降</w:t>
      </w:r>
      <w:r>
        <w:rPr>
          <w:rFonts w:hint="eastAsia" w:ascii="仿宋" w:hAnsi="仿宋" w:eastAsia="仿宋"/>
          <w:sz w:val="32"/>
          <w:szCs w:val="32"/>
          <w:lang w:val="en-US" w:eastAsia="zh-CN"/>
        </w:rPr>
        <w:t>0.41</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val="en-US" w:eastAsia="zh-CN"/>
        </w:rPr>
        <w:t>是人员经费减少。</w:t>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w:t>
      </w:r>
    </w:p>
    <w:p>
      <w:pPr>
        <w:pStyle w:val="7"/>
        <w:rPr>
          <w:rFonts w:ascii="仿宋" w:hAnsi="仿宋" w:eastAsia="仿宋"/>
          <w:b/>
          <w:sz w:val="32"/>
          <w:szCs w:val="32"/>
        </w:rPr>
      </w:pPr>
      <w:r>
        <w:drawing>
          <wp:inline distT="0" distB="0" distL="114300" distR="114300">
            <wp:extent cx="4152900" cy="2844800"/>
            <wp:effectExtent l="4445" t="4445" r="8255" b="825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sz w:val="32"/>
          <w:szCs w:val="32"/>
        </w:rPr>
      </w:pPr>
    </w:p>
    <w:p>
      <w:pPr>
        <w:pStyle w:val="7"/>
        <w:rPr>
          <w:rFonts w:ascii="仿宋" w:hAnsi="仿宋" w:eastAsia="仿宋"/>
          <w:b/>
          <w:sz w:val="32"/>
          <w:szCs w:val="32"/>
        </w:rPr>
      </w:pPr>
    </w:p>
    <w:p>
      <w:pPr>
        <w:spacing w:line="600" w:lineRule="exact"/>
        <w:outlineLvl w:val="1"/>
        <w:rPr>
          <w:rStyle w:val="28"/>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2005.58</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8.3</w:t>
      </w:r>
      <w:r>
        <w:rPr>
          <w:rFonts w:hint="eastAsia" w:ascii="仿宋" w:hAnsi="仿宋" w:eastAsia="仿宋"/>
          <w:sz w:val="32"/>
          <w:szCs w:val="32"/>
        </w:rPr>
        <w:t>万元，下降</w:t>
      </w:r>
      <w:r>
        <w:rPr>
          <w:rFonts w:hint="eastAsia" w:ascii="仿宋" w:hAnsi="仿宋" w:eastAsia="仿宋"/>
          <w:sz w:val="32"/>
          <w:szCs w:val="32"/>
          <w:lang w:val="en-US" w:eastAsia="zh-CN"/>
        </w:rPr>
        <w:t>0.41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人员经费减少。</w:t>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7"/>
        <w:rPr>
          <w:rFonts w:ascii="仿宋" w:hAnsi="仿宋" w:eastAsia="仿宋"/>
          <w:sz w:val="32"/>
          <w:szCs w:val="32"/>
        </w:rPr>
      </w:pPr>
      <w:r>
        <w:drawing>
          <wp:inline distT="0" distB="0" distL="114300" distR="114300">
            <wp:extent cx="4083050" cy="2844800"/>
            <wp:effectExtent l="4445" t="5080" r="14605" b="7620"/>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hint="eastAsia" w:ascii="仿宋" w:hAnsi="仿宋" w:eastAsia="仿宋"/>
          <w:b/>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2005.58</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bCs/>
          <w:sz w:val="32"/>
          <w:szCs w:val="32"/>
          <w:lang w:val="en-US" w:eastAsia="zh-CN"/>
        </w:rPr>
        <w:t>2003.58</w:t>
      </w:r>
      <w:r>
        <w:rPr>
          <w:rFonts w:hint="eastAsia" w:ascii="仿宋" w:hAnsi="仿宋" w:eastAsia="仿宋"/>
          <w:sz w:val="32"/>
          <w:szCs w:val="32"/>
        </w:rPr>
        <w:t>万元，占</w:t>
      </w:r>
      <w:r>
        <w:rPr>
          <w:rFonts w:hint="eastAsia" w:ascii="仿宋" w:hAnsi="仿宋" w:eastAsia="仿宋"/>
          <w:sz w:val="32"/>
          <w:szCs w:val="32"/>
          <w:lang w:val="en-US" w:eastAsia="zh-CN"/>
        </w:rPr>
        <w:t>99.9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1663.97</w:t>
      </w:r>
      <w:r>
        <w:rPr>
          <w:rFonts w:hint="eastAsia" w:ascii="仿宋" w:hAnsi="仿宋" w:eastAsia="仿宋"/>
          <w:sz w:val="32"/>
          <w:szCs w:val="32"/>
        </w:rPr>
        <w:t>万元，占</w:t>
      </w:r>
      <w:r>
        <w:rPr>
          <w:rFonts w:hint="eastAsia" w:ascii="仿宋" w:hAnsi="仿宋" w:eastAsia="仿宋"/>
          <w:sz w:val="32"/>
          <w:szCs w:val="32"/>
          <w:lang w:val="en-US" w:eastAsia="zh-CN"/>
        </w:rPr>
        <w:t>82.96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156.53</w:t>
      </w:r>
      <w:r>
        <w:rPr>
          <w:rFonts w:hint="eastAsia" w:ascii="仿宋" w:hAnsi="仿宋" w:eastAsia="仿宋"/>
          <w:sz w:val="32"/>
          <w:szCs w:val="32"/>
        </w:rPr>
        <w:t>万元，占</w:t>
      </w:r>
      <w:r>
        <w:rPr>
          <w:rFonts w:hint="eastAsia" w:ascii="仿宋" w:hAnsi="仿宋" w:eastAsia="仿宋"/>
          <w:sz w:val="32"/>
          <w:szCs w:val="32"/>
          <w:lang w:val="en-US" w:eastAsia="zh-CN"/>
        </w:rPr>
        <w:t>7.8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bCs/>
          <w:sz w:val="32"/>
          <w:szCs w:val="32"/>
          <w:lang w:val="en-US" w:eastAsia="zh-CN"/>
        </w:rPr>
        <w:t>73.23</w:t>
      </w:r>
      <w:r>
        <w:rPr>
          <w:rFonts w:hint="eastAsia" w:ascii="仿宋" w:hAnsi="仿宋" w:eastAsia="仿宋"/>
          <w:sz w:val="32"/>
          <w:szCs w:val="32"/>
        </w:rPr>
        <w:t>万元，占</w:t>
      </w:r>
      <w:r>
        <w:rPr>
          <w:rFonts w:hint="eastAsia" w:ascii="仿宋" w:hAnsi="仿宋" w:eastAsia="仿宋"/>
          <w:sz w:val="32"/>
          <w:szCs w:val="32"/>
          <w:lang w:val="en-US" w:eastAsia="zh-CN"/>
        </w:rPr>
        <w:t>3.6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109.85</w:t>
      </w:r>
      <w:r>
        <w:rPr>
          <w:rFonts w:hint="eastAsia" w:ascii="仿宋" w:hAnsi="仿宋" w:eastAsia="仿宋"/>
          <w:sz w:val="32"/>
          <w:szCs w:val="32"/>
        </w:rPr>
        <w:t>万元，占</w:t>
      </w:r>
      <w:r>
        <w:rPr>
          <w:rFonts w:hint="eastAsia" w:ascii="仿宋" w:hAnsi="仿宋" w:eastAsia="仿宋"/>
          <w:sz w:val="32"/>
          <w:szCs w:val="32"/>
          <w:lang w:val="en-US" w:eastAsia="zh-CN"/>
        </w:rPr>
        <w:t>5.4</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（注：数据来源于财决01-1表，仅罗列本单位涉及的全部功能分类科目，至类级。）</w:t>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w:t>
      </w:r>
    </w:p>
    <w:p>
      <w:pPr>
        <w:pStyle w:val="7"/>
        <w:rPr>
          <w:rFonts w:ascii="仿宋" w:hAnsi="仿宋" w:eastAsia="仿宋"/>
          <w:sz w:val="32"/>
          <w:szCs w:val="32"/>
        </w:rPr>
      </w:pPr>
      <w:r>
        <w:rPr>
          <w:rFonts w:hint="eastAsia"/>
          <w:lang w:val="en-US" w:eastAsia="zh-CN"/>
        </w:rPr>
        <w:t xml:space="preserve">   </w:t>
      </w:r>
      <w:r>
        <w:drawing>
          <wp:inline distT="0" distB="0" distL="114300" distR="114300">
            <wp:extent cx="4171950" cy="2844800"/>
            <wp:effectExtent l="4445" t="4445" r="14605" b="825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444"/>
      <w:bookmarkStart w:id="33"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2005.58</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2005.58</w:t>
      </w:r>
      <w:r>
        <w:rPr>
          <w:rStyle w:val="17"/>
          <w:rFonts w:ascii="仿宋" w:hAnsi="仿宋" w:eastAsia="仿宋"/>
          <w:bCs/>
          <w:sz w:val="32"/>
          <w:szCs w:val="32"/>
        </w:rPr>
        <w:t>%</w:t>
      </w:r>
      <w:r>
        <w:rPr>
          <w:rStyle w:val="17"/>
          <w:rFonts w:hint="eastAsia" w:ascii="仿宋" w:hAnsi="仿宋" w:eastAsia="仿宋"/>
          <w:bCs/>
          <w:sz w:val="32"/>
          <w:szCs w:val="32"/>
        </w:rPr>
        <w:t>。其中：</w:t>
      </w:r>
      <w:bookmarkEnd w:id="31"/>
      <w:bookmarkEnd w:id="32"/>
      <w:bookmarkEnd w:id="33"/>
    </w:p>
    <w:p>
      <w:pPr>
        <w:spacing w:line="600" w:lineRule="exact"/>
        <w:ind w:firstLine="643" w:firstLineChars="200"/>
        <w:rPr>
          <w:rFonts w:hint="eastAsia" w:ascii="仿宋" w:hAnsi="仿宋" w:eastAsia="仿宋"/>
          <w:b/>
          <w:sz w:val="32"/>
          <w:szCs w:val="32"/>
          <w:lang w:eastAsia="zh-CN"/>
        </w:rPr>
      </w:pPr>
      <w:r>
        <w:rPr>
          <w:rStyle w:val="17"/>
          <w:rFonts w:hint="eastAsia" w:ascii="仿宋" w:hAnsi="仿宋" w:eastAsia="仿宋"/>
          <w:bCs/>
          <w:sz w:val="32"/>
          <w:szCs w:val="32"/>
          <w:lang w:val="en-US" w:eastAsia="zh-CN"/>
        </w:rPr>
        <w:t>1.</w:t>
      </w:r>
      <w:r>
        <w:rPr>
          <w:rStyle w:val="17"/>
          <w:rFonts w:hint="eastAsia" w:ascii="仿宋" w:hAnsi="仿宋" w:eastAsia="仿宋"/>
          <w:bCs/>
          <w:sz w:val="32"/>
          <w:szCs w:val="32"/>
        </w:rPr>
        <w:t>教育（类）</w:t>
      </w:r>
      <w:r>
        <w:rPr>
          <w:rStyle w:val="17"/>
          <w:rFonts w:hint="eastAsia" w:ascii="仿宋" w:hAnsi="仿宋" w:eastAsia="仿宋"/>
          <w:bCs/>
          <w:sz w:val="32"/>
          <w:szCs w:val="32"/>
          <w:lang w:val="en-US" w:eastAsia="zh-CN"/>
        </w:rPr>
        <w:t>普通教育</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小学教育</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1663.97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p>
    <w:p>
      <w:pPr>
        <w:spacing w:line="600" w:lineRule="exact"/>
        <w:ind w:firstLine="643" w:firstLineChars="200"/>
        <w:rPr>
          <w:rFonts w:ascii="仿宋" w:hAnsi="仿宋" w:eastAsia="仿宋"/>
          <w:b/>
          <w:sz w:val="32"/>
          <w:szCs w:val="32"/>
        </w:rPr>
      </w:pPr>
      <w:r>
        <w:rPr>
          <w:rStyle w:val="17"/>
          <w:rFonts w:hint="eastAsia" w:ascii="仿宋" w:hAnsi="仿宋" w:eastAsia="仿宋"/>
          <w:bCs/>
          <w:sz w:val="32"/>
          <w:szCs w:val="32"/>
          <w:lang w:val="en-US" w:eastAsia="zh-CN"/>
        </w:rPr>
        <w:t>2</w:t>
      </w:r>
      <w:r>
        <w:rPr>
          <w:rStyle w:val="17"/>
          <w:rFonts w:ascii="仿宋" w:hAnsi="仿宋" w:eastAsia="仿宋"/>
          <w:bCs/>
          <w:sz w:val="32"/>
          <w:szCs w:val="32"/>
        </w:rPr>
        <w:t>.</w:t>
      </w:r>
      <w:r>
        <w:rPr>
          <w:rStyle w:val="17"/>
          <w:rFonts w:hint="eastAsia" w:ascii="仿宋" w:hAnsi="仿宋" w:eastAsia="仿宋"/>
          <w:bCs/>
          <w:sz w:val="32"/>
          <w:szCs w:val="32"/>
        </w:rPr>
        <w:t>社会保障和就业（类）</w:t>
      </w:r>
      <w:r>
        <w:rPr>
          <w:rStyle w:val="17"/>
          <w:rFonts w:hint="eastAsia" w:ascii="仿宋" w:hAnsi="仿宋" w:eastAsia="仿宋"/>
          <w:bCs/>
          <w:sz w:val="32"/>
          <w:szCs w:val="32"/>
          <w:lang w:val="en-US" w:eastAsia="zh-CN"/>
        </w:rPr>
        <w:t>行政事业单位</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养老</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Fonts w:hint="eastAsia" w:ascii="仿宋" w:hAnsi="仿宋" w:eastAsia="仿宋"/>
          <w:sz w:val="32"/>
          <w:szCs w:val="32"/>
          <w:lang w:val="en-US" w:eastAsia="zh-CN"/>
        </w:rPr>
        <w:t>156.53</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Fonts w:hint="eastAsia" w:ascii="仿宋" w:hAnsi="仿宋" w:eastAsia="仿宋"/>
          <w:b/>
          <w:sz w:val="32"/>
          <w:szCs w:val="32"/>
          <w:lang w:val="en-US" w:eastAsia="zh-CN"/>
        </w:rPr>
      </w:pPr>
      <w:r>
        <w:rPr>
          <w:rStyle w:val="17"/>
          <w:rFonts w:hint="eastAsia" w:ascii="仿宋" w:hAnsi="仿宋" w:eastAsia="仿宋"/>
          <w:bCs/>
          <w:sz w:val="32"/>
          <w:szCs w:val="32"/>
          <w:lang w:val="en-US" w:eastAsia="zh-CN"/>
        </w:rPr>
        <w:t>3</w:t>
      </w:r>
      <w:r>
        <w:rPr>
          <w:rStyle w:val="17"/>
          <w:rFonts w:ascii="仿宋" w:hAnsi="仿宋" w:eastAsia="仿宋"/>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行政事业单位医疗</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事业单位医疗</w:t>
      </w:r>
      <w:r>
        <w:rPr>
          <w:rStyle w:val="17"/>
          <w:rFonts w:hint="eastAsia" w:ascii="仿宋" w:hAnsi="仿宋" w:eastAsia="仿宋"/>
          <w:bCs/>
          <w:sz w:val="32"/>
          <w:szCs w:val="32"/>
        </w:rPr>
        <w:t>（项）</w:t>
      </w:r>
      <w:r>
        <w:rPr>
          <w:rStyle w:val="17"/>
          <w:rFonts w:hint="eastAsia" w:ascii="仿宋" w:hAnsi="仿宋" w:eastAsia="仿宋"/>
          <w:bCs/>
          <w:sz w:val="32"/>
          <w:szCs w:val="32"/>
          <w:lang w:eastAsia="zh-CN"/>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73.23</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lang w:val="en-US" w:eastAsia="zh-CN"/>
        </w:rPr>
        <w:t>.</w:t>
      </w:r>
    </w:p>
    <w:p>
      <w:pPr>
        <w:spacing w:line="600" w:lineRule="exact"/>
        <w:ind w:firstLine="643" w:firstLineChars="200"/>
        <w:rPr>
          <w:rFonts w:hint="eastAsia" w:ascii="仿宋" w:hAnsi="仿宋" w:eastAsia="仿宋"/>
          <w:b/>
          <w:sz w:val="32"/>
          <w:szCs w:val="32"/>
          <w:lang w:val="en-US" w:eastAsia="zh-CN"/>
        </w:rPr>
      </w:pPr>
      <w:r>
        <w:rPr>
          <w:rFonts w:hint="eastAsia" w:ascii="仿宋" w:hAnsi="仿宋" w:eastAsia="仿宋"/>
          <w:b/>
          <w:sz w:val="32"/>
          <w:szCs w:val="32"/>
          <w:lang w:val="en-US" w:eastAsia="zh-CN"/>
        </w:rPr>
        <w:t>4.</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109.85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1-1表和财决08表，仅罗列本单位涉及的全部功能分类科目，至项级。上述“预算”口径为全年预算数。增减变动原因为决算数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和全年预算数</w:t>
      </w:r>
      <w:r>
        <w:rPr>
          <w:rFonts w:hint="eastAsia" w:ascii="仿宋" w:hAnsi="仿宋" w:eastAsia="仿宋"/>
          <w:b/>
          <w:sz w:val="32"/>
          <w:szCs w:val="32"/>
          <w:lang w:eastAsia="zh-CN"/>
        </w:rPr>
        <w:t>〈</w:t>
      </w:r>
      <w:r>
        <w:rPr>
          <w:rFonts w:hint="eastAsia" w:ascii="仿宋" w:hAnsi="仿宋" w:eastAsia="仿宋"/>
          <w:b/>
          <w:sz w:val="32"/>
          <w:szCs w:val="32"/>
        </w:rPr>
        <w:t>项级</w:t>
      </w:r>
      <w:r>
        <w:rPr>
          <w:rFonts w:hint="eastAsia" w:ascii="仿宋" w:hAnsi="仿宋" w:eastAsia="仿宋"/>
          <w:b/>
          <w:sz w:val="32"/>
          <w:szCs w:val="32"/>
          <w:lang w:eastAsia="zh-CN"/>
        </w:rPr>
        <w:t>〉</w:t>
      </w:r>
      <w:r>
        <w:rPr>
          <w:rFonts w:hint="eastAsia" w:ascii="仿宋" w:hAnsi="仿宋" w:eastAsia="仿宋"/>
          <w:b/>
          <w:sz w:val="32"/>
          <w:szCs w:val="32"/>
        </w:rPr>
        <w:t>比较，与预算数持平可以不写原因。）</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8"/>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34"/>
      <w:bookmarkEnd w:id="35"/>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2005.58</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1844.28</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159.30</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7表和财决08-1表，仅罗列本单位实际支出涉及的经济分类科目。）</w:t>
      </w:r>
    </w:p>
    <w:p>
      <w:pPr>
        <w:spacing w:line="600" w:lineRule="exact"/>
        <w:ind w:firstLine="640"/>
        <w:rPr>
          <w:rFonts w:ascii="仿宋" w:hAnsi="仿宋" w:eastAsia="仿宋"/>
          <w:b/>
          <w:sz w:val="32"/>
          <w:szCs w:val="32"/>
        </w:rPr>
      </w:pPr>
    </w:p>
    <w:p>
      <w:pPr>
        <w:spacing w:line="600" w:lineRule="exact"/>
        <w:ind w:firstLine="640"/>
        <w:outlineLvl w:val="1"/>
        <w:rPr>
          <w:rStyle w:val="28"/>
          <w:rFonts w:ascii="黑体" w:hAnsi="黑体" w:eastAsia="黑体"/>
          <w:b w:val="0"/>
        </w:rPr>
      </w:pPr>
      <w:bookmarkStart w:id="36" w:name="_Toc15396609"/>
      <w:bookmarkStart w:id="37" w:name="_Toc15377215"/>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2005.58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8.3</w:t>
      </w:r>
      <w:r>
        <w:rPr>
          <w:rFonts w:hint="eastAsia" w:ascii="仿宋" w:hAnsi="仿宋" w:eastAsia="仿宋"/>
          <w:sz w:val="32"/>
          <w:szCs w:val="32"/>
        </w:rPr>
        <w:t>万元，下降</w:t>
      </w:r>
      <w:r>
        <w:rPr>
          <w:rFonts w:hint="eastAsia" w:ascii="仿宋" w:hAnsi="仿宋" w:eastAsia="仿宋"/>
          <w:sz w:val="32"/>
          <w:szCs w:val="32"/>
          <w:lang w:val="en-US" w:eastAsia="zh-CN"/>
        </w:rPr>
        <w:t>0.41</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w:t>
      </w:r>
      <w:r>
        <w:rPr>
          <w:rFonts w:hint="eastAsia" w:ascii="仿宋" w:hAnsi="仿宋" w:eastAsia="仿宋"/>
          <w:sz w:val="32"/>
          <w:szCs w:val="32"/>
          <w:lang w:val="en-US" w:eastAsia="zh-CN"/>
        </w:rPr>
        <w:t>完成预算100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hint="eastAsia" w:ascii="仿宋" w:hAnsi="仿宋" w:eastAsia="仿宋"/>
          <w:sz w:val="32"/>
          <w:szCs w:val="32"/>
        </w:rPr>
        <w:t>（图7：“三公”经费财政拨款支出结构）（饼状图）</w:t>
      </w:r>
    </w:p>
    <w:p>
      <w:pPr>
        <w:pStyle w:val="7"/>
        <w:rPr>
          <w:rFonts w:hint="eastAsia" w:ascii="仿宋" w:hAnsi="仿宋" w:eastAsia="仿宋"/>
          <w:sz w:val="32"/>
          <w:szCs w:val="32"/>
        </w:rPr>
      </w:pPr>
      <w:r>
        <w:drawing>
          <wp:inline distT="0" distB="0" distL="114300" distR="114300">
            <wp:extent cx="4447540" cy="2790825"/>
            <wp:effectExtent l="4445" t="4445" r="5715" b="1143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b/>
          <w:sz w:val="32"/>
          <w:szCs w:val="32"/>
          <w:lang w:val="en-US" w:eastAsia="zh-CN"/>
        </w:rPr>
        <w:t>0.38</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21减少</w:t>
      </w:r>
      <w:r>
        <w:rPr>
          <w:rFonts w:hint="eastAsia" w:ascii="仿宋_GB2312" w:eastAsia="仿宋_GB2312"/>
          <w:sz w:val="32"/>
          <w:szCs w:val="32"/>
          <w:lang w:val="en-US" w:eastAsia="zh-CN"/>
        </w:rPr>
        <w:t>0.1</w:t>
      </w:r>
      <w:r>
        <w:rPr>
          <w:rFonts w:hint="eastAsia" w:ascii="仿宋_GB2312" w:eastAsia="仿宋_GB2312"/>
          <w:sz w:val="32"/>
          <w:szCs w:val="32"/>
        </w:rPr>
        <w:t>万元，下降</w:t>
      </w:r>
      <w:r>
        <w:rPr>
          <w:rFonts w:hint="eastAsia" w:ascii="仿宋_GB2312" w:eastAsia="仿宋_GB2312"/>
          <w:sz w:val="32"/>
          <w:szCs w:val="32"/>
          <w:lang w:val="en-US" w:eastAsia="zh-CN"/>
        </w:rPr>
        <w:t>26.32</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0.38</w:t>
      </w:r>
      <w:r>
        <w:rPr>
          <w:rFonts w:hint="eastAsia" w:ascii="仿宋_GB2312" w:eastAsia="仿宋_GB2312"/>
          <w:sz w:val="32"/>
          <w:szCs w:val="32"/>
        </w:rPr>
        <w:t>万元，主要用</w:t>
      </w:r>
      <w:r>
        <w:rPr>
          <w:rFonts w:hint="eastAsia" w:ascii="仿宋_GB2312" w:eastAsia="仿宋_GB2312"/>
          <w:sz w:val="32"/>
          <w:szCs w:val="32"/>
          <w:lang w:val="en-US" w:eastAsia="zh-CN"/>
        </w:rPr>
        <w:t>于到校参观及监考用餐</w:t>
      </w:r>
      <w:r>
        <w:rPr>
          <w:rFonts w:hint="eastAsia" w:ascii="仿宋_GB2312" w:eastAsia="仿宋_GB2312"/>
          <w:sz w:val="32"/>
          <w:szCs w:val="32"/>
        </w:rPr>
        <w:t>(开展业务活动开支的交通费、住宿费、用餐费等)。</w:t>
      </w:r>
      <w:r>
        <w:rPr>
          <w:rFonts w:hint="eastAsia" w:ascii="仿宋_GB2312" w:eastAsia="仿宋_GB2312"/>
          <w:sz w:val="32"/>
          <w:szCs w:val="32"/>
          <w:lang w:val="en-US" w:eastAsia="zh-CN"/>
        </w:rPr>
        <w:t>国内共接待4批次，70人次（不包括陪同人员），共计支出0.38万元。具体内容包括：监考、外校到本校学习、青年教师大比武及上级领导工作指导等用餐。</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b/>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0" w:name="_Toc15377218"/>
      <w:bookmarkStart w:id="41" w:name="_Toc15396610"/>
    </w:p>
    <w:p>
      <w:pPr>
        <w:spacing w:line="600" w:lineRule="exact"/>
        <w:ind w:firstLine="640"/>
        <w:outlineLvl w:val="1"/>
        <w:rPr>
          <w:rStyle w:val="28"/>
          <w:rFonts w:ascii="黑体" w:hAnsi="黑体" w:eastAsia="黑体"/>
        </w:rPr>
      </w:pPr>
      <w:r>
        <w:rPr>
          <w:rFonts w:hint="eastAsia" w:ascii="黑体" w:eastAsia="黑体"/>
          <w:sz w:val="32"/>
          <w:szCs w:val="32"/>
        </w:rPr>
        <w:t>八、</w:t>
      </w:r>
      <w:r>
        <w:rPr>
          <w:rStyle w:val="28"/>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22年政府性基金预算财政拨款支出万</w:t>
      </w:r>
      <w:r>
        <w:rPr>
          <w:rFonts w:hint="eastAsia" w:ascii="仿宋_GB2312" w:eastAsia="仿宋_GB2312"/>
          <w:sz w:val="32"/>
          <w:szCs w:val="32"/>
          <w:lang w:val="en-US" w:eastAsia="zh-CN"/>
        </w:rPr>
        <w:t>2</w:t>
      </w:r>
      <w:r>
        <w:rPr>
          <w:rFonts w:hint="eastAsia" w:ascii="仿宋_GB2312" w:eastAsia="仿宋_GB2312"/>
          <w:sz w:val="32"/>
          <w:szCs w:val="32"/>
        </w:rPr>
        <w:t>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28"/>
          <w:rFonts w:ascii="黑体" w:hAnsi="黑体" w:eastAsia="黑体"/>
          <w:b w:val="0"/>
        </w:rPr>
      </w:pPr>
      <w:bookmarkStart w:id="42" w:name="_Toc15396611"/>
      <w:bookmarkStart w:id="43" w:name="_Toc15377219"/>
      <w:r>
        <w:rPr>
          <w:rStyle w:val="28"/>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28"/>
          <w:rFonts w:ascii="黑体" w:hAnsi="黑体" w:eastAsia="黑体"/>
          <w:b w:val="0"/>
        </w:rPr>
      </w:pPr>
      <w:bookmarkStart w:id="44" w:name="_Toc15377221"/>
      <w:bookmarkStart w:id="45" w:name="_Toc15396612"/>
      <w:r>
        <w:rPr>
          <w:rStyle w:val="28"/>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剑阁县实验学校</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剑阁县实验学校</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剑阁县实验学校</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spacing w:before="93"/>
        <w:ind w:firstLine="640" w:firstLineChars="200"/>
        <w:rPr>
          <w:rFonts w:hint="eastAsia" w:hAnsi="仿宋_GB2312" w:eastAsia="仿宋_GB2312" w:cs="仿宋_GB2312"/>
          <w:sz w:val="32"/>
          <w:szCs w:val="32"/>
          <w:lang w:val="en-US" w:eastAsia="zh-CN"/>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学生营养餐改善计划</w:t>
      </w:r>
      <w:r>
        <w:rPr>
          <w:rFonts w:hint="eastAsia" w:hAnsi="仿宋_GB2312" w:cs="仿宋_GB2312"/>
          <w:sz w:val="32"/>
          <w:szCs w:val="32"/>
        </w:rPr>
        <w:t>等</w:t>
      </w:r>
      <w:r>
        <w:rPr>
          <w:rFonts w:hint="eastAsia" w:hAnsi="仿宋_GB2312" w:cs="仿宋_GB2312"/>
          <w:sz w:val="32"/>
          <w:szCs w:val="32"/>
          <w:lang w:val="en-US" w:eastAsia="zh-CN"/>
        </w:rPr>
        <w:t>2</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2</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2</w:t>
      </w:r>
      <w:r>
        <w:rPr>
          <w:rFonts w:hint="eastAsia" w:hAnsi="仿宋_GB2312" w:cs="仿宋_GB2312"/>
          <w:sz w:val="32"/>
          <w:szCs w:val="32"/>
        </w:rPr>
        <w:t>个项目开展绩效监控，组织对</w:t>
      </w:r>
      <w:r>
        <w:rPr>
          <w:rFonts w:hint="eastAsia" w:hAnsi="仿宋_GB2312" w:cs="仿宋_GB2312"/>
          <w:sz w:val="32"/>
          <w:szCs w:val="32"/>
          <w:lang w:val="en-US" w:eastAsia="zh-CN"/>
        </w:rPr>
        <w:t>2</w:t>
      </w:r>
      <w:r>
        <w:rPr>
          <w:rFonts w:hint="eastAsia" w:hAnsi="仿宋_GB2312" w:cs="仿宋_GB2312"/>
          <w:sz w:val="32"/>
          <w:szCs w:val="32"/>
        </w:rPr>
        <w:t>个项目开展绩效自评</w:t>
      </w:r>
      <w:r>
        <w:rPr>
          <w:rFonts w:hint="eastAsia" w:hAnsi="仿宋_GB2312" w:cs="仿宋_GB2312"/>
          <w:sz w:val="32"/>
          <w:szCs w:val="32"/>
          <w:lang w:eastAsia="zh-CN"/>
        </w:rPr>
        <w:t>。</w:t>
      </w:r>
    </w:p>
    <w:p>
      <w:pPr>
        <w:pStyle w:val="7"/>
        <w:spacing w:before="93"/>
        <w:rPr>
          <w:rFonts w:hint="eastAsia" w:hAnsi="仿宋_GB2312" w:cs="仿宋_GB2312"/>
          <w:sz w:val="32"/>
          <w:szCs w:val="32"/>
          <w:lang w:val="en-US" w:eastAsia="zh-CN"/>
        </w:rPr>
      </w:pPr>
      <w:r>
        <w:rPr>
          <w:rFonts w:hint="eastAsia" w:hAnsi="仿宋_GB2312" w:cs="仿宋_GB2312"/>
          <w:sz w:val="32"/>
          <w:szCs w:val="32"/>
          <w:lang w:val="en-US" w:eastAsia="zh-CN"/>
        </w:rPr>
        <w:t xml:space="preserve">   本部门按要求对2022年部门预算支出开展绩效自评，从评价情况来看我校部门预算及专项资金使用基本达到规划目标，整体情况良好。本部门还自行组织2个项目支出绩效评价，并实行层层审签制度，并通过县国库集中支付中心支付，确保资金全部使用在项目的实施中。</w:t>
      </w:r>
    </w:p>
    <w:p>
      <w:pPr>
        <w:pStyle w:val="7"/>
        <w:spacing w:before="93"/>
        <w:ind w:firstLine="640" w:firstLineChars="200"/>
        <w:rPr>
          <w:rFonts w:hint="eastAsia" w:hAnsi="仿宋_GB2312" w:cs="仿宋_GB2312"/>
          <w:sz w:val="32"/>
          <w:szCs w:val="32"/>
          <w:lang w:val="en-US" w:eastAsia="zh-CN"/>
        </w:rPr>
      </w:pPr>
      <w:r>
        <w:rPr>
          <w:rFonts w:hint="eastAsia" w:hAnsi="仿宋_GB2312" w:cs="仿宋_GB2312"/>
          <w:sz w:val="32"/>
          <w:szCs w:val="32"/>
          <w:lang w:val="en-US" w:eastAsia="zh-CN"/>
        </w:rPr>
        <w:t>项目绩效目标完成情况。</w:t>
      </w:r>
    </w:p>
    <w:p>
      <w:pPr>
        <w:pStyle w:val="7"/>
        <w:numPr>
          <w:ilvl w:val="0"/>
          <w:numId w:val="0"/>
        </w:numPr>
        <w:spacing w:before="93"/>
        <w:ind w:firstLine="640"/>
        <w:rPr>
          <w:rFonts w:hint="eastAsia" w:hAnsi="仿宋_GB2312" w:cs="仿宋_GB2312"/>
          <w:sz w:val="32"/>
          <w:szCs w:val="32"/>
          <w:lang w:val="en-US" w:eastAsia="zh-CN"/>
        </w:rPr>
      </w:pPr>
      <w:r>
        <w:rPr>
          <w:rFonts w:hint="eastAsia" w:hAnsi="仿宋_GB2312" w:cs="仿宋_GB2312"/>
          <w:sz w:val="32"/>
          <w:szCs w:val="32"/>
          <w:lang w:val="en-US" w:eastAsia="zh-CN"/>
        </w:rPr>
        <w:t>本部门在2022年度部门决算中反映“</w:t>
      </w:r>
      <w:r>
        <w:rPr>
          <w:rFonts w:hint="eastAsia" w:ascii="宋体" w:hAnsi="宋体" w:eastAsia="宋体" w:cs="宋体"/>
          <w:i w:val="0"/>
          <w:iCs w:val="0"/>
          <w:color w:val="000000"/>
          <w:kern w:val="0"/>
          <w:sz w:val="28"/>
          <w:szCs w:val="28"/>
          <w:u w:val="none"/>
          <w:lang w:val="en-US" w:eastAsia="zh-CN" w:bidi="ar"/>
        </w:rPr>
        <w:t>贫困非寄宿生生活补助</w:t>
      </w:r>
      <w:r>
        <w:rPr>
          <w:rFonts w:hint="eastAsia" w:hAnsi="仿宋_GB2312" w:cs="仿宋_GB2312"/>
          <w:sz w:val="32"/>
          <w:szCs w:val="32"/>
          <w:lang w:val="en-US" w:eastAsia="zh-CN"/>
        </w:rPr>
        <w:t>”和“免作业本费”2个项目绩效目标完成情况。</w:t>
      </w:r>
    </w:p>
    <w:p>
      <w:pPr>
        <w:pStyle w:val="7"/>
        <w:numPr>
          <w:ilvl w:val="0"/>
          <w:numId w:val="0"/>
        </w:numPr>
        <w:spacing w:before="93"/>
        <w:ind w:firstLine="640"/>
        <w:rPr>
          <w:rFonts w:hint="default" w:hAnsi="仿宋_GB2312" w:cs="仿宋_GB2312"/>
          <w:sz w:val="32"/>
          <w:szCs w:val="32"/>
          <w:lang w:val="en-US" w:eastAsia="zh-CN"/>
        </w:rPr>
      </w:pPr>
      <w:r>
        <w:rPr>
          <w:rFonts w:hint="eastAsia" w:hAnsi="仿宋_GB2312" w:cs="仿宋_GB2312"/>
          <w:sz w:val="32"/>
          <w:szCs w:val="32"/>
          <w:lang w:val="en-US" w:eastAsia="zh-CN"/>
        </w:rPr>
        <w:t>“免作业本费”项目全年预算4.359万元，执行数为4.359万元，完成预算数100%。“</w:t>
      </w:r>
      <w:r>
        <w:rPr>
          <w:rFonts w:hint="eastAsia" w:ascii="宋体" w:hAnsi="宋体" w:eastAsia="宋体" w:cs="宋体"/>
          <w:i w:val="0"/>
          <w:iCs w:val="0"/>
          <w:color w:val="000000"/>
          <w:kern w:val="0"/>
          <w:sz w:val="28"/>
          <w:szCs w:val="28"/>
          <w:u w:val="none"/>
          <w:lang w:val="en-US" w:eastAsia="zh-CN" w:bidi="ar"/>
        </w:rPr>
        <w:t>贫困非寄宿生生活补助”项目全年预算数“16.49万元”执行数16.49万元，完成数100%。</w:t>
      </w:r>
    </w:p>
    <w:p>
      <w:pPr>
        <w:pStyle w:val="7"/>
        <w:spacing w:before="93"/>
        <w:rPr>
          <w:rFonts w:hint="eastAsia" w:hAnsi="仿宋_GB2312" w:eastAsia="仿宋_GB2312" w:cs="仿宋_GB2312"/>
          <w:sz w:val="32"/>
          <w:szCs w:val="32"/>
          <w:lang w:val="en-US" w:eastAsia="zh-CN"/>
        </w:rPr>
      </w:pPr>
      <w:r>
        <w:rPr>
          <w:rFonts w:hint="eastAsia" w:hAnsi="仿宋_GB2312" w:cs="仿宋_GB2312"/>
          <w:sz w:val="32"/>
          <w:szCs w:val="32"/>
          <w:lang w:val="en-US" w:eastAsia="zh-CN"/>
        </w:rPr>
        <w:t>附件：</w:t>
      </w:r>
    </w:p>
    <w:tbl>
      <w:tblPr>
        <w:tblStyle w:val="15"/>
        <w:tblW w:w="98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591"/>
        <w:gridCol w:w="14"/>
        <w:gridCol w:w="784"/>
        <w:gridCol w:w="1815"/>
        <w:gridCol w:w="672"/>
        <w:gridCol w:w="672"/>
        <w:gridCol w:w="1375"/>
        <w:gridCol w:w="1251"/>
        <w:gridCol w:w="495"/>
        <w:gridCol w:w="495"/>
        <w:gridCol w:w="509"/>
        <w:gridCol w:w="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801"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39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贫困非寄宿生生活补助</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项目负责人及电话</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高坤雄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9" w:hRule="atLeast"/>
        </w:trPr>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9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剑阁县教育局</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资金情况</w:t>
            </w: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执行率（B/A)</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24"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16.49</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16.49</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其中：中央、省、市财政资金</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16.49</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16.49</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县级财政资金</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5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年初设定目标</w:t>
            </w:r>
          </w:p>
        </w:tc>
        <w:tc>
          <w:tcPr>
            <w:tcW w:w="46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解决寄宿困难学生上学难问题，促进教育高质量发展</w:t>
            </w:r>
          </w:p>
        </w:tc>
        <w:tc>
          <w:tcPr>
            <w:tcW w:w="46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解决寄宿困难学生上学难问题，促进教育高质量发展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4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自评得分</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财政复评得分</w:t>
            </w:r>
          </w:p>
        </w:tc>
        <w:tc>
          <w:tcPr>
            <w:tcW w:w="1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实际值</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产出指标（50分）</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资助义务教育非寄宿制经济困难学生覆盖率</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规定时间完成</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规定时间完成</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非寄宿贫困生补助</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250元/生</w:t>
            </w:r>
            <w:r>
              <w:rPr>
                <w:rStyle w:val="35"/>
                <w:lang w:val="en-US" w:eastAsia="zh-CN" w:bidi="ar"/>
              </w:rPr>
              <w:t>•期</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lang w:val="en-US" w:eastAsia="zh-CN" w:bidi="ar"/>
              </w:rPr>
              <w:t>250元/生</w:t>
            </w:r>
            <w:r>
              <w:rPr>
                <w:rStyle w:val="35"/>
                <w:lang w:val="en-US" w:eastAsia="zh-CN" w:bidi="ar"/>
              </w:rPr>
              <w:t>•期</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效绩指标（30分）</w:t>
            </w: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解决寄宿困难生上学难问题，促进教育高质量发展</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满意度指标（10分）</w:t>
            </w: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学生及家长满意度</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7"/>
        <w:spacing w:before="93"/>
        <w:rPr>
          <w:rFonts w:hint="eastAsia" w:hAnsi="仿宋_GB2312" w:cs="仿宋_GB2312"/>
          <w:sz w:val="32"/>
          <w:szCs w:val="32"/>
        </w:rPr>
      </w:pPr>
    </w:p>
    <w:tbl>
      <w:tblPr>
        <w:tblStyle w:val="15"/>
        <w:tblW w:w="92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9"/>
        <w:gridCol w:w="591"/>
        <w:gridCol w:w="14"/>
        <w:gridCol w:w="784"/>
        <w:gridCol w:w="1815"/>
        <w:gridCol w:w="261"/>
        <w:gridCol w:w="495"/>
        <w:gridCol w:w="1375"/>
        <w:gridCol w:w="1251"/>
        <w:gridCol w:w="495"/>
        <w:gridCol w:w="495"/>
        <w:gridCol w:w="509"/>
        <w:gridCol w:w="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24" w:type="dxa"/>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附件4</w:t>
            </w:r>
          </w:p>
        </w:tc>
        <w:tc>
          <w:tcPr>
            <w:tcW w:w="2599"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61"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375"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251"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09"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509"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213"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33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免作业本费</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项目负责人及电话</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高坤雄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3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剑阁县教育局</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0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剑阁县实验学校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资金情况</w:t>
            </w: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执行率（B/A)</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1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4.359</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4.359</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其中：中央、省、市财政资金</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4.359</w:t>
            </w: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4.359</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县级财政资金</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5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9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年初设定目标</w:t>
            </w:r>
          </w:p>
        </w:tc>
        <w:tc>
          <w:tcPr>
            <w:tcW w:w="46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减轻学生学习负担，促进教育事业发展</w:t>
            </w:r>
          </w:p>
        </w:tc>
        <w:tc>
          <w:tcPr>
            <w:tcW w:w="46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减轻学生学习负担，促进教育事业发展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0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自评得分</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财政复评得分</w:t>
            </w:r>
          </w:p>
        </w:tc>
        <w:tc>
          <w:tcPr>
            <w:tcW w:w="1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实际值</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产出指标（50分）</w:t>
            </w: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受益学生覆盖率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完成时间</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规定时间完成</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规定时间完成</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免作业本小学阶段生均标准</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30元/年</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30元/年</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效绩指标（30分）</w:t>
            </w: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减轻学生家庭负担，促进教育发展</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满意度指标（10分）</w:t>
            </w:r>
          </w:p>
        </w:tc>
        <w:tc>
          <w:tcPr>
            <w:tcW w:w="79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学生及家长满意度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ind w:firstLine="2610" w:firstLineChars="500"/>
        <w:jc w:val="both"/>
        <w:rPr>
          <w:rFonts w:hint="eastAsia" w:ascii="宋体" w:hAnsi="宋体" w:cs="宋体"/>
          <w:b/>
          <w:bCs/>
          <w:sz w:val="52"/>
          <w:szCs w:val="52"/>
          <w:shd w:val="clear" w:color="auto" w:fill="FFFFFF"/>
        </w:rPr>
      </w:pPr>
    </w:p>
    <w:p>
      <w:pPr>
        <w:ind w:firstLine="2610" w:firstLineChars="500"/>
        <w:jc w:val="both"/>
        <w:rPr>
          <w:rFonts w:hint="eastAsia" w:ascii="宋体" w:hAnsi="宋体" w:cs="宋体"/>
          <w:b/>
          <w:bCs/>
          <w:sz w:val="52"/>
          <w:szCs w:val="52"/>
          <w:shd w:val="clear" w:color="auto" w:fill="FFFFFF"/>
        </w:rPr>
      </w:pPr>
    </w:p>
    <w:p>
      <w:pPr>
        <w:ind w:firstLine="2610" w:firstLineChars="500"/>
        <w:jc w:val="both"/>
        <w:rPr>
          <w:rFonts w:hint="eastAsia" w:ascii="宋体" w:hAnsi="宋体" w:cs="宋体"/>
          <w:b/>
          <w:bCs/>
          <w:sz w:val="52"/>
          <w:szCs w:val="52"/>
          <w:shd w:val="clear" w:color="auto" w:fill="FFFFFF"/>
        </w:rPr>
      </w:pPr>
    </w:p>
    <w:p>
      <w:pPr>
        <w:ind w:firstLine="2610" w:firstLineChars="500"/>
        <w:jc w:val="both"/>
        <w:rPr>
          <w:rFonts w:hint="eastAsia" w:ascii="宋体" w:hAnsi="宋体" w:cs="宋体"/>
          <w:b/>
          <w:bCs/>
          <w:sz w:val="52"/>
          <w:szCs w:val="52"/>
          <w:shd w:val="clear" w:color="auto" w:fill="FFFFFF"/>
        </w:rPr>
      </w:pPr>
    </w:p>
    <w:p>
      <w:pPr>
        <w:ind w:firstLine="2610" w:firstLineChars="500"/>
        <w:jc w:val="both"/>
        <w:rPr>
          <w:rFonts w:hint="eastAsia" w:ascii="宋体" w:hAnsi="宋体" w:cs="宋体"/>
          <w:b/>
          <w:bCs/>
          <w:sz w:val="52"/>
          <w:szCs w:val="52"/>
          <w:shd w:val="clear" w:color="auto" w:fill="FFFFFF"/>
        </w:rPr>
      </w:pPr>
    </w:p>
    <w:p>
      <w:pPr>
        <w:ind w:firstLine="2610" w:firstLineChars="500"/>
        <w:jc w:val="both"/>
        <w:rPr>
          <w:rFonts w:hint="eastAsia" w:ascii="宋体" w:hAnsi="宋体" w:cs="宋体"/>
          <w:b/>
          <w:bCs/>
          <w:sz w:val="52"/>
          <w:szCs w:val="52"/>
          <w:shd w:val="clear" w:color="auto" w:fill="FFFFFF"/>
        </w:rPr>
      </w:pPr>
    </w:p>
    <w:p>
      <w:pPr>
        <w:ind w:firstLine="2610" w:firstLineChars="500"/>
        <w:jc w:val="both"/>
        <w:rPr>
          <w:rFonts w:hint="eastAsia" w:ascii="宋体" w:hAnsi="宋体" w:cs="宋体"/>
          <w:b/>
          <w:bCs/>
          <w:sz w:val="52"/>
          <w:szCs w:val="52"/>
          <w:shd w:val="clear" w:color="auto" w:fill="FFFFFF"/>
        </w:rPr>
      </w:pPr>
    </w:p>
    <w:p>
      <w:pPr>
        <w:ind w:firstLine="2610" w:firstLineChars="500"/>
        <w:jc w:val="both"/>
        <w:rPr>
          <w:rFonts w:hint="eastAsia" w:ascii="宋体" w:hAnsi="宋体" w:cs="宋体"/>
          <w:b/>
          <w:bCs/>
          <w:sz w:val="52"/>
          <w:szCs w:val="52"/>
          <w:shd w:val="clear" w:color="auto" w:fill="FFFFFF"/>
        </w:rPr>
      </w:pPr>
    </w:p>
    <w:p>
      <w:pPr>
        <w:ind w:firstLine="2610" w:firstLineChars="500"/>
        <w:jc w:val="both"/>
        <w:rPr>
          <w:rFonts w:ascii="宋体" w:cs="Times New Roman"/>
          <w:b/>
          <w:bCs/>
          <w:sz w:val="52"/>
          <w:szCs w:val="52"/>
          <w:shd w:val="clear" w:color="auto" w:fill="FFFFFF"/>
        </w:rPr>
      </w:pPr>
      <w:r>
        <w:rPr>
          <w:rFonts w:hint="eastAsia" w:ascii="宋体" w:hAnsi="宋体" w:cs="宋体"/>
          <w:b/>
          <w:bCs/>
          <w:sz w:val="52"/>
          <w:szCs w:val="52"/>
          <w:shd w:val="clear" w:color="auto" w:fill="FFFFFF"/>
        </w:rPr>
        <w:t>剑阁县</w:t>
      </w:r>
      <w:r>
        <w:rPr>
          <w:rFonts w:hint="eastAsia" w:ascii="宋体" w:hAnsi="宋体" w:cs="宋体"/>
          <w:b/>
          <w:bCs/>
          <w:sz w:val="52"/>
          <w:szCs w:val="52"/>
          <w:shd w:val="clear" w:color="auto" w:fill="FFFFFF"/>
          <w:lang w:eastAsia="zh-CN"/>
        </w:rPr>
        <w:t>实验</w:t>
      </w:r>
      <w:r>
        <w:rPr>
          <w:rFonts w:hint="eastAsia" w:ascii="宋体" w:hAnsi="宋体" w:cs="宋体"/>
          <w:b/>
          <w:bCs/>
          <w:sz w:val="52"/>
          <w:szCs w:val="52"/>
          <w:shd w:val="clear" w:color="auto" w:fill="FFFFFF"/>
        </w:rPr>
        <w:t>学校</w:t>
      </w:r>
    </w:p>
    <w:p>
      <w:pPr>
        <w:jc w:val="center"/>
        <w:rPr>
          <w:rFonts w:ascii="宋体" w:cs="Times New Roman"/>
          <w:b/>
          <w:bCs/>
          <w:sz w:val="52"/>
          <w:szCs w:val="52"/>
          <w:shd w:val="clear" w:color="auto" w:fill="FFFFFF"/>
        </w:rPr>
      </w:pPr>
      <w:r>
        <w:rPr>
          <w:rFonts w:hint="eastAsia" w:ascii="宋体" w:hAnsi="宋体" w:cs="宋体"/>
          <w:b/>
          <w:bCs/>
          <w:sz w:val="52"/>
          <w:szCs w:val="52"/>
          <w:shd w:val="clear" w:color="auto" w:fill="FFFFFF"/>
          <w:lang w:val="en-US" w:eastAsia="zh-CN"/>
        </w:rPr>
        <w:t xml:space="preserve">  </w:t>
      </w:r>
      <w:r>
        <w:rPr>
          <w:rFonts w:ascii="宋体" w:hAnsi="宋体" w:cs="宋体"/>
          <w:b/>
          <w:bCs/>
          <w:sz w:val="52"/>
          <w:szCs w:val="52"/>
          <w:shd w:val="clear" w:color="auto" w:fill="FFFFFF"/>
        </w:rPr>
        <w:t>202</w:t>
      </w:r>
      <w:r>
        <w:rPr>
          <w:rFonts w:hint="eastAsia" w:ascii="宋体" w:hAnsi="宋体" w:cs="宋体"/>
          <w:b/>
          <w:bCs/>
          <w:sz w:val="52"/>
          <w:szCs w:val="52"/>
          <w:shd w:val="clear" w:color="auto" w:fill="FFFFFF"/>
          <w:lang w:val="en-US" w:eastAsia="zh-CN"/>
        </w:rPr>
        <w:t>2</w:t>
      </w:r>
      <w:r>
        <w:rPr>
          <w:rFonts w:hint="eastAsia" w:ascii="宋体" w:hAnsi="宋体" w:cs="宋体"/>
          <w:b/>
          <w:bCs/>
          <w:sz w:val="52"/>
          <w:szCs w:val="52"/>
          <w:shd w:val="clear" w:color="auto" w:fill="FFFFFF"/>
        </w:rPr>
        <w:t>年整体支出绩效评价报告</w:t>
      </w:r>
    </w:p>
    <w:p>
      <w:pPr>
        <w:pStyle w:val="14"/>
        <w:widowControl/>
        <w:spacing w:before="376" w:beforeAutospacing="0" w:afterAutospacing="0" w:line="420" w:lineRule="atLeast"/>
        <w:rPr>
          <w:rFonts w:hint="eastAsia" w:ascii="仿宋_GB2312" w:hAnsi="Times New Roman" w:eastAsia="仿宋_GB2312" w:cs="Times New Roman"/>
          <w:bCs/>
          <w:color w:val="000000"/>
          <w:kern w:val="2"/>
          <w:sz w:val="32"/>
          <w:szCs w:val="32"/>
          <w:lang w:val="en-US" w:eastAsia="zh-CN" w:bidi="ar-SA"/>
        </w:rPr>
      </w:pPr>
      <w:r>
        <w:rPr>
          <w:rFonts w:hint="eastAsia" w:ascii="仿宋_GB2312" w:hAnsi="Times New Roman" w:eastAsia="仿宋_GB2312" w:cs="Times New Roman"/>
          <w:bCs/>
          <w:color w:val="000000"/>
          <w:kern w:val="2"/>
          <w:sz w:val="32"/>
          <w:szCs w:val="32"/>
          <w:lang w:val="en-US" w:eastAsia="zh-CN" w:bidi="ar-SA"/>
        </w:rPr>
        <w:t>剑阁县财政局：</w:t>
      </w:r>
    </w:p>
    <w:p>
      <w:pPr>
        <w:pStyle w:val="14"/>
        <w:widowControl/>
        <w:spacing w:beforeAutospacing="0" w:afterAutospacing="0" w:line="420" w:lineRule="atLeast"/>
        <w:ind w:firstLine="640" w:firstLineChars="200"/>
        <w:rPr>
          <w:rFonts w:hint="eastAsia" w:ascii="仿宋_GB2312" w:hAnsi="Times New Roman" w:eastAsia="仿宋_GB2312" w:cs="Times New Roman"/>
          <w:bCs/>
          <w:color w:val="000000"/>
          <w:kern w:val="2"/>
          <w:sz w:val="32"/>
          <w:szCs w:val="32"/>
          <w:lang w:val="en-US" w:eastAsia="zh-CN" w:bidi="ar-SA"/>
        </w:rPr>
      </w:pPr>
      <w:r>
        <w:rPr>
          <w:rFonts w:hint="eastAsia" w:ascii="仿宋_GB2312" w:hAnsi="Times New Roman" w:eastAsia="仿宋_GB2312" w:cs="Times New Roman"/>
          <w:bCs/>
          <w:color w:val="000000"/>
          <w:kern w:val="2"/>
          <w:sz w:val="32"/>
          <w:szCs w:val="32"/>
          <w:lang w:val="en-US" w:eastAsia="zh-CN" w:bidi="ar-SA"/>
        </w:rPr>
        <w:t>按照剑阁县财政局《关于开展2022年财政支出绩效评价工作的通知》（剑财政【2</w:t>
      </w:r>
      <w:r>
        <w:rPr>
          <w:rFonts w:hint="eastAsia" w:ascii="仿宋_GB2312" w:eastAsia="仿宋_GB2312" w:cs="Times New Roman"/>
          <w:bCs/>
          <w:color w:val="000000"/>
          <w:kern w:val="2"/>
          <w:sz w:val="32"/>
          <w:szCs w:val="32"/>
          <w:lang w:val="en-US" w:eastAsia="zh-CN" w:bidi="ar-SA"/>
        </w:rPr>
        <w:t>0</w:t>
      </w:r>
      <w:r>
        <w:rPr>
          <w:rFonts w:hint="eastAsia" w:ascii="仿宋_GB2312" w:hAnsi="Times New Roman" w:eastAsia="仿宋_GB2312" w:cs="Times New Roman"/>
          <w:bCs/>
          <w:color w:val="000000"/>
          <w:kern w:val="2"/>
          <w:sz w:val="32"/>
          <w:szCs w:val="32"/>
          <w:lang w:val="en-US" w:eastAsia="zh-CN" w:bidi="ar-SA"/>
        </w:rPr>
        <w:t>23】49号），我单位高度重视绩效评价工作，通过听取汇报、调阅核实相关资料等方式，对工作成效进行了检查、核实，年度绩效目标已基本完成，现将绩效自评情况报告如下：</w:t>
      </w:r>
    </w:p>
    <w:p>
      <w:pPr>
        <w:adjustRightInd w:val="0"/>
        <w:snapToGrid w:val="0"/>
        <w:spacing w:line="500" w:lineRule="exact"/>
        <w:ind w:firstLine="151" w:firstLineChars="50"/>
        <w:jc w:val="left"/>
        <w:rPr>
          <w:rFonts w:ascii="宋体" w:cs="Times New Roman"/>
          <w:b/>
          <w:bCs/>
          <w:color w:val="000000"/>
          <w:kern w:val="0"/>
          <w:sz w:val="30"/>
          <w:szCs w:val="30"/>
          <w:shd w:val="clear" w:color="auto" w:fill="FFFFFF"/>
          <w:lang w:val="zh-CN"/>
        </w:rPr>
      </w:pPr>
      <w:r>
        <w:rPr>
          <w:rFonts w:hint="eastAsia" w:ascii="宋体" w:hAnsi="宋体" w:cs="宋体"/>
          <w:b/>
          <w:bCs/>
          <w:color w:val="000000"/>
          <w:kern w:val="0"/>
          <w:sz w:val="30"/>
          <w:szCs w:val="30"/>
          <w:shd w:val="clear" w:color="auto" w:fill="FFFFFF"/>
        </w:rPr>
        <w:t>一、</w:t>
      </w:r>
      <w:r>
        <w:rPr>
          <w:rFonts w:hint="eastAsia" w:ascii="宋体" w:hAnsi="宋体" w:cs="宋体"/>
          <w:b/>
          <w:bCs/>
          <w:color w:val="000000"/>
          <w:kern w:val="0"/>
          <w:sz w:val="30"/>
          <w:szCs w:val="30"/>
          <w:shd w:val="clear" w:color="auto" w:fill="FFFFFF"/>
          <w:lang w:val="zh-CN"/>
        </w:rPr>
        <w:t>学校概况</w:t>
      </w:r>
    </w:p>
    <w:p>
      <w:pPr>
        <w:pStyle w:val="33"/>
        <w:spacing w:line="500" w:lineRule="exact"/>
        <w:rPr>
          <w:rFonts w:cs="Times New Roman"/>
          <w:b/>
          <w:bCs/>
          <w:sz w:val="28"/>
          <w:szCs w:val="28"/>
        </w:rPr>
      </w:pPr>
      <w:r>
        <w:rPr>
          <w:rFonts w:hint="eastAsia" w:cs="宋体"/>
          <w:b/>
          <w:bCs/>
          <w:sz w:val="28"/>
          <w:szCs w:val="28"/>
        </w:rPr>
        <w:t>（一）学校组织机构及人员等基本情况</w:t>
      </w:r>
    </w:p>
    <w:p>
      <w:pPr>
        <w:pStyle w:val="33"/>
        <w:spacing w:line="500" w:lineRule="exact"/>
        <w:ind w:firstLine="640" w:firstLineChars="200"/>
        <w:rPr>
          <w:rFonts w:hint="eastAsia" w:ascii="仿宋_GB2312" w:hAnsi="Times New Roman" w:eastAsia="仿宋_GB2312" w:cs="Times New Roman"/>
          <w:bCs/>
          <w:color w:val="000000"/>
          <w:kern w:val="2"/>
          <w:sz w:val="32"/>
          <w:szCs w:val="32"/>
          <w:lang w:val="en-US" w:eastAsia="zh-CN" w:bidi="ar-SA"/>
        </w:rPr>
      </w:pPr>
      <w:r>
        <w:rPr>
          <w:rFonts w:hint="eastAsia" w:ascii="仿宋_GB2312" w:hAnsi="Times New Roman" w:eastAsia="仿宋_GB2312" w:cs="Times New Roman"/>
          <w:bCs/>
          <w:color w:val="000000"/>
          <w:kern w:val="2"/>
          <w:sz w:val="32"/>
          <w:szCs w:val="32"/>
          <w:lang w:val="en-US" w:eastAsia="zh-CN" w:bidi="ar-SA"/>
        </w:rPr>
        <w:t>剑阁县实验学校是财政全额拨款的事业单位，属一级预算单位，截至目前编制人数118人，在职人员119人，其中校医辅助岗1人，实施校长负责制。</w:t>
      </w:r>
    </w:p>
    <w:p>
      <w:pPr>
        <w:pStyle w:val="33"/>
        <w:spacing w:line="500" w:lineRule="exact"/>
        <w:rPr>
          <w:rFonts w:cs="Times New Roman"/>
          <w:b/>
          <w:bCs/>
          <w:sz w:val="28"/>
          <w:szCs w:val="28"/>
        </w:rPr>
      </w:pPr>
      <w:r>
        <w:rPr>
          <w:rFonts w:hint="eastAsia" w:cs="宋体"/>
          <w:b/>
          <w:bCs/>
          <w:sz w:val="28"/>
          <w:szCs w:val="28"/>
        </w:rPr>
        <w:t>（二）学校主要工作职责</w:t>
      </w:r>
      <w:r>
        <w:rPr>
          <w:rFonts w:cs="Times New Roman"/>
          <w:b/>
          <w:bCs/>
          <w:sz w:val="28"/>
          <w:szCs w:val="28"/>
        </w:rPr>
        <w:t>  </w:t>
      </w:r>
    </w:p>
    <w:p>
      <w:pPr>
        <w:spacing w:line="360" w:lineRule="auto"/>
        <w:ind w:firstLine="640" w:firstLineChars="200"/>
        <w:rPr>
          <w:rFonts w:hint="eastAsia" w:ascii="仿宋_GB2312" w:eastAsia="仿宋_GB2312"/>
          <w:bCs/>
          <w:color w:val="000000"/>
          <w:sz w:val="32"/>
          <w:szCs w:val="32"/>
          <w:lang w:eastAsia="zh-CN"/>
        </w:rPr>
      </w:pPr>
      <w:r>
        <w:rPr>
          <w:rFonts w:hint="eastAsia" w:ascii="仿宋_GB2312" w:eastAsia="仿宋_GB2312"/>
          <w:bCs/>
          <w:color w:val="000000"/>
          <w:sz w:val="32"/>
          <w:szCs w:val="32"/>
        </w:rPr>
        <w:t>实施小学义务教育，促进基础教育发展</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正确贯彻执行党和国家的教育方针、政策、法规。维护学校的教学秩序，为学生创造良好的学习环境；积极稳妥地推进教育改革，按教育规律办事，不断提高教育质量</w:t>
      </w:r>
      <w:r>
        <w:rPr>
          <w:rFonts w:hint="eastAsia" w:ascii="仿宋_GB2312" w:eastAsia="仿宋_GB2312"/>
          <w:bCs/>
          <w:color w:val="000000"/>
          <w:sz w:val="32"/>
          <w:szCs w:val="32"/>
          <w:lang w:eastAsia="zh-CN"/>
        </w:rPr>
        <w:t>。</w:t>
      </w:r>
    </w:p>
    <w:p>
      <w:pPr>
        <w:spacing w:line="360" w:lineRule="auto"/>
        <w:ind w:firstLine="640" w:firstLineChars="200"/>
        <w:rPr>
          <w:rFonts w:hint="eastAsia" w:ascii="仿宋_GB2312" w:eastAsia="仿宋_GB2312"/>
          <w:bCs/>
          <w:color w:val="000000"/>
          <w:sz w:val="32"/>
          <w:szCs w:val="32"/>
          <w:lang w:val="zh-CN"/>
        </w:rPr>
      </w:pPr>
      <w:r>
        <w:rPr>
          <w:rFonts w:hint="eastAsia" w:ascii="仿宋_GB2312" w:eastAsia="仿宋_GB2312"/>
          <w:bCs/>
          <w:color w:val="000000"/>
          <w:sz w:val="32"/>
          <w:szCs w:val="32"/>
        </w:rPr>
        <w:t>根据学校规模，设置学校管理机构，建立健全各项规章制度和岗位责任制。坚持教书育人，服务育人，环境育人方针，加强对学生的思想品德教育，使学生的德智体美全面发展。抓好教师队伍建设，使每个教师都热心于教育事业；做好安全防范，保证学生的</w:t>
      </w:r>
      <w:r>
        <w:rPr>
          <w:rFonts w:hint="eastAsia" w:ascii="仿宋_GB2312" w:eastAsia="仿宋_GB2312"/>
          <w:bCs/>
          <w:color w:val="000000"/>
          <w:sz w:val="32"/>
          <w:szCs w:val="32"/>
          <w:lang w:eastAsia="zh-CN"/>
        </w:rPr>
        <w:t>人身安全</w:t>
      </w:r>
      <w:r>
        <w:rPr>
          <w:rFonts w:hint="eastAsia" w:ascii="仿宋_GB2312" w:eastAsia="仿宋_GB2312"/>
          <w:bCs/>
          <w:color w:val="000000"/>
          <w:sz w:val="32"/>
          <w:szCs w:val="32"/>
        </w:rPr>
        <w:t>。</w:t>
      </w:r>
    </w:p>
    <w:p>
      <w:pPr>
        <w:adjustRightInd w:val="0"/>
        <w:snapToGrid w:val="0"/>
        <w:spacing w:line="500" w:lineRule="exact"/>
        <w:jc w:val="left"/>
        <w:rPr>
          <w:rFonts w:ascii="宋体" w:cs="Times New Roman"/>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二、学校财政资金收支情况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contextualSpacing/>
        <w:jc w:val="left"/>
        <w:textAlignment w:val="auto"/>
        <w:rPr>
          <w:rFonts w:hint="eastAsia" w:ascii="仿宋_GB2312" w:hAnsi="仿宋_GB2312" w:eastAsia="仿宋_GB2312" w:cs="仿宋_GB2312"/>
          <w:b w:val="0"/>
          <w:bCs w:val="0"/>
          <w:color w:val="000000"/>
          <w:kern w:val="0"/>
          <w:sz w:val="28"/>
          <w:szCs w:val="28"/>
          <w:highlight w:val="none"/>
          <w:shd w:val="clear" w:color="auto" w:fill="FFFFFF"/>
          <w:lang w:val="en-US" w:eastAsia="zh-CN"/>
        </w:rPr>
      </w:pPr>
      <w:r>
        <w:rPr>
          <w:rFonts w:hint="eastAsia" w:ascii="仿宋_GB2312" w:hAnsi="仿宋_GB2312" w:eastAsia="仿宋_GB2312" w:cs="仿宋_GB2312"/>
          <w:b w:val="0"/>
          <w:bCs w:val="0"/>
          <w:color w:val="000000"/>
          <w:kern w:val="0"/>
          <w:sz w:val="28"/>
          <w:szCs w:val="28"/>
          <w:highlight w:val="none"/>
          <w:shd w:val="clear" w:color="auto" w:fill="FFFFFF"/>
          <w:lang w:val="en-US" w:eastAsia="zh-CN"/>
        </w:rPr>
        <w:t>1.</w:t>
      </w:r>
      <w:r>
        <w:rPr>
          <w:rFonts w:hint="eastAsia" w:ascii="仿宋_GB2312" w:hAnsi="仿宋_GB2312" w:cs="仿宋_GB2312"/>
          <w:b w:val="0"/>
          <w:bCs w:val="0"/>
          <w:color w:val="000000"/>
          <w:kern w:val="0"/>
          <w:sz w:val="28"/>
          <w:szCs w:val="28"/>
          <w:highlight w:val="none"/>
          <w:shd w:val="clear" w:color="auto" w:fill="FFFFFF"/>
          <w:lang w:val="en-US" w:eastAsia="zh-CN"/>
        </w:rPr>
        <w:t>部门（单位）</w:t>
      </w:r>
      <w:r>
        <w:rPr>
          <w:rFonts w:hint="eastAsia" w:ascii="仿宋_GB2312" w:hAnsi="仿宋_GB2312" w:eastAsia="仿宋_GB2312" w:cs="仿宋_GB2312"/>
          <w:b w:val="0"/>
          <w:bCs w:val="0"/>
          <w:color w:val="000000"/>
          <w:kern w:val="0"/>
          <w:sz w:val="28"/>
          <w:szCs w:val="28"/>
          <w:highlight w:val="none"/>
          <w:shd w:val="clear" w:color="auto" w:fill="FFFFFF"/>
          <w:lang w:val="en-US" w:eastAsia="zh-CN"/>
        </w:rPr>
        <w:t>财政</w:t>
      </w:r>
      <w:r>
        <w:rPr>
          <w:rFonts w:hint="eastAsia" w:ascii="仿宋_GB2312" w:hAnsi="仿宋_GB2312" w:cs="仿宋_GB2312"/>
          <w:b w:val="0"/>
          <w:bCs w:val="0"/>
          <w:color w:val="000000"/>
          <w:kern w:val="0"/>
          <w:sz w:val="28"/>
          <w:szCs w:val="28"/>
          <w:highlight w:val="none"/>
          <w:shd w:val="clear" w:color="auto" w:fill="FFFFFF"/>
          <w:lang w:val="en-US" w:eastAsia="zh-CN"/>
        </w:rPr>
        <w:t>拨款</w:t>
      </w:r>
      <w:r>
        <w:rPr>
          <w:rFonts w:hint="eastAsia" w:ascii="仿宋_GB2312" w:hAnsi="仿宋_GB2312" w:eastAsia="仿宋_GB2312" w:cs="仿宋_GB2312"/>
          <w:b w:val="0"/>
          <w:bCs w:val="0"/>
          <w:color w:val="000000"/>
          <w:kern w:val="0"/>
          <w:sz w:val="28"/>
          <w:szCs w:val="28"/>
          <w:highlight w:val="none"/>
          <w:shd w:val="clear" w:color="auto" w:fill="FFFFFF"/>
          <w:lang w:val="en-US" w:eastAsia="zh-CN"/>
        </w:rPr>
        <w:t>收入情况</w:t>
      </w:r>
    </w:p>
    <w:p>
      <w:pPr>
        <w:spacing w:line="360" w:lineRule="auto"/>
        <w:ind w:firstLine="640" w:firstLineChars="200"/>
        <w:rPr>
          <w:rFonts w:ascii="仿宋_GB2312" w:eastAsia="仿宋_GB2312" w:cs="Times New Roman"/>
          <w:color w:val="000000"/>
          <w:sz w:val="32"/>
          <w:szCs w:val="32"/>
        </w:rPr>
      </w:pPr>
      <w:r>
        <w:rPr>
          <w:rFonts w:ascii="仿宋_GB2312" w:eastAsia="仿宋_GB2312"/>
          <w:bCs/>
          <w:color w:val="000000"/>
          <w:sz w:val="32"/>
          <w:szCs w:val="32"/>
        </w:rPr>
        <w:t>20</w:t>
      </w:r>
      <w:r>
        <w:rPr>
          <w:rFonts w:hint="eastAsia" w:ascii="仿宋_GB2312" w:eastAsia="仿宋_GB2312"/>
          <w:bCs/>
          <w:color w:val="000000"/>
          <w:sz w:val="32"/>
          <w:szCs w:val="32"/>
        </w:rPr>
        <w:t>2</w:t>
      </w:r>
      <w:r>
        <w:rPr>
          <w:rFonts w:hint="eastAsia" w:ascii="仿宋_GB2312" w:eastAsia="仿宋_GB2312"/>
          <w:bCs/>
          <w:color w:val="000000"/>
          <w:sz w:val="32"/>
          <w:szCs w:val="32"/>
          <w:lang w:val="en-US" w:eastAsia="zh-CN"/>
        </w:rPr>
        <w:t>2</w:t>
      </w:r>
      <w:r>
        <w:rPr>
          <w:rFonts w:hint="eastAsia" w:ascii="仿宋_GB2312" w:eastAsia="仿宋_GB2312"/>
          <w:bCs/>
          <w:color w:val="000000"/>
          <w:sz w:val="32"/>
          <w:szCs w:val="32"/>
        </w:rPr>
        <w:t>年实验学校收入</w:t>
      </w:r>
      <w:r>
        <w:rPr>
          <w:rFonts w:hint="eastAsia" w:ascii="仿宋_GB2312" w:eastAsia="仿宋_GB2312"/>
          <w:bCs/>
          <w:color w:val="000000"/>
          <w:sz w:val="32"/>
          <w:szCs w:val="32"/>
          <w:lang w:val="en-US" w:eastAsia="zh-CN"/>
        </w:rPr>
        <w:t>2005.58</w:t>
      </w:r>
      <w:r>
        <w:rPr>
          <w:rFonts w:hint="eastAsia" w:ascii="仿宋_GB2312" w:eastAsia="仿宋_GB2312"/>
          <w:bCs/>
          <w:color w:val="000000"/>
          <w:sz w:val="32"/>
          <w:szCs w:val="32"/>
        </w:rPr>
        <w:t>万元，其中：一般公共预算财政拨款收入</w:t>
      </w:r>
      <w:r>
        <w:rPr>
          <w:rFonts w:hint="eastAsia" w:ascii="仿宋_GB2312" w:eastAsia="仿宋_GB2312"/>
          <w:bCs/>
          <w:color w:val="000000"/>
          <w:sz w:val="32"/>
          <w:szCs w:val="32"/>
          <w:lang w:val="en-US" w:eastAsia="zh-CN"/>
        </w:rPr>
        <w:t>2003.58</w:t>
      </w:r>
      <w:r>
        <w:rPr>
          <w:rFonts w:hint="eastAsia" w:ascii="仿宋_GB2312" w:eastAsia="仿宋_GB2312"/>
          <w:bCs/>
          <w:color w:val="000000"/>
          <w:sz w:val="32"/>
          <w:szCs w:val="32"/>
        </w:rPr>
        <w:t>万元，占99.</w:t>
      </w:r>
      <w:r>
        <w:rPr>
          <w:rFonts w:hint="eastAsia" w:ascii="仿宋_GB2312" w:eastAsia="仿宋_GB2312"/>
          <w:bCs/>
          <w:color w:val="000000"/>
          <w:sz w:val="32"/>
          <w:szCs w:val="32"/>
          <w:lang w:val="en-US" w:eastAsia="zh-CN"/>
        </w:rPr>
        <w:t>99</w:t>
      </w:r>
      <w:r>
        <w:rPr>
          <w:rFonts w:ascii="仿宋_GB2312" w:eastAsia="仿宋_GB2312"/>
          <w:bCs/>
          <w:color w:val="000000"/>
          <w:sz w:val="32"/>
          <w:szCs w:val="32"/>
        </w:rPr>
        <w:t>%</w:t>
      </w:r>
      <w:r>
        <w:rPr>
          <w:rFonts w:hint="eastAsia" w:ascii="仿宋_GB2312" w:eastAsia="仿宋_GB2312"/>
          <w:bCs/>
          <w:color w:val="000000"/>
          <w:sz w:val="32"/>
          <w:szCs w:val="32"/>
        </w:rPr>
        <w:t>；政府性基金预算财政拨款收入</w:t>
      </w:r>
      <w:r>
        <w:rPr>
          <w:rFonts w:hint="eastAsia" w:ascii="仿宋_GB2312" w:eastAsia="仿宋_GB2312"/>
          <w:bCs/>
          <w:color w:val="000000"/>
          <w:sz w:val="32"/>
          <w:szCs w:val="32"/>
          <w:lang w:val="en-US" w:eastAsia="zh-CN"/>
        </w:rPr>
        <w:t>2</w:t>
      </w:r>
      <w:r>
        <w:rPr>
          <w:rFonts w:hint="eastAsia" w:ascii="仿宋_GB2312" w:eastAsia="仿宋_GB2312"/>
          <w:bCs/>
          <w:color w:val="000000"/>
          <w:sz w:val="32"/>
          <w:szCs w:val="32"/>
        </w:rPr>
        <w:t>万元</w:t>
      </w:r>
      <w:r>
        <w:rPr>
          <w:rFonts w:hint="eastAsia" w:ascii="仿宋_GB2312"/>
          <w:bCs/>
          <w:color w:val="000000"/>
          <w:sz w:val="32"/>
          <w:szCs w:val="32"/>
          <w:lang w:eastAsia="zh-CN"/>
        </w:rPr>
        <w:t>。</w:t>
      </w:r>
      <w:r>
        <w:rPr>
          <w:rFonts w:hint="eastAsia" w:ascii="仿宋_GB2312" w:eastAsia="仿宋_GB2312"/>
          <w:bCs/>
          <w:color w:val="000000"/>
          <w:sz w:val="32"/>
          <w:szCs w:val="32"/>
        </w:rPr>
        <w:t>主要用于以下方面</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一般公共服务支出</w:t>
      </w:r>
      <w:r>
        <w:rPr>
          <w:rFonts w:ascii="仿宋_GB2312" w:eastAsia="仿宋_GB2312"/>
          <w:bCs/>
          <w:color w:val="000000"/>
          <w:sz w:val="32"/>
          <w:szCs w:val="32"/>
        </w:rPr>
        <w:t>0</w:t>
      </w:r>
      <w:r>
        <w:rPr>
          <w:rFonts w:hint="eastAsia" w:ascii="仿宋_GB2312" w:eastAsia="仿宋_GB2312"/>
          <w:bCs/>
          <w:color w:val="000000"/>
          <w:sz w:val="32"/>
          <w:szCs w:val="32"/>
        </w:rPr>
        <w:t>万元；教育支出</w:t>
      </w:r>
      <w:r>
        <w:rPr>
          <w:rFonts w:hint="eastAsia" w:ascii="仿宋" w:hAnsi="仿宋" w:eastAsia="仿宋"/>
          <w:sz w:val="32"/>
          <w:szCs w:val="32"/>
          <w:lang w:val="en-US" w:eastAsia="zh-CN"/>
        </w:rPr>
        <w:t>1663.97</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82.97</w:t>
      </w:r>
      <w:r>
        <w:rPr>
          <w:rFonts w:ascii="仿宋_GB2312" w:eastAsia="仿宋_GB2312"/>
          <w:bCs/>
          <w:color w:val="000000"/>
          <w:sz w:val="32"/>
          <w:szCs w:val="32"/>
        </w:rPr>
        <w:t>%</w:t>
      </w:r>
      <w:r>
        <w:rPr>
          <w:rFonts w:hint="eastAsia" w:ascii="仿宋_GB2312" w:eastAsia="仿宋_GB2312"/>
          <w:bCs/>
          <w:color w:val="000000"/>
          <w:sz w:val="32"/>
          <w:szCs w:val="32"/>
        </w:rPr>
        <w:t>；社会保障和就业支出</w:t>
      </w:r>
      <w:r>
        <w:rPr>
          <w:rFonts w:hint="eastAsia" w:ascii="仿宋_GB2312" w:eastAsia="仿宋_GB2312"/>
          <w:bCs/>
          <w:color w:val="000000"/>
          <w:sz w:val="32"/>
          <w:szCs w:val="32"/>
          <w:lang w:val="en-US" w:eastAsia="zh-CN"/>
        </w:rPr>
        <w:t>156.53</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7.42</w:t>
      </w:r>
      <w:r>
        <w:rPr>
          <w:rFonts w:ascii="仿宋_GB2312" w:eastAsia="仿宋_GB2312"/>
          <w:bCs/>
          <w:color w:val="000000"/>
          <w:sz w:val="32"/>
          <w:szCs w:val="32"/>
        </w:rPr>
        <w:t>%</w:t>
      </w:r>
      <w:r>
        <w:rPr>
          <w:rFonts w:hint="eastAsia" w:ascii="仿宋_GB2312" w:eastAsia="仿宋_GB2312"/>
          <w:bCs/>
          <w:color w:val="000000"/>
          <w:sz w:val="32"/>
          <w:szCs w:val="32"/>
        </w:rPr>
        <w:t>；医疗卫生支出</w:t>
      </w:r>
      <w:r>
        <w:rPr>
          <w:rFonts w:hint="eastAsia" w:ascii="仿宋_GB2312" w:eastAsia="仿宋_GB2312"/>
          <w:bCs/>
          <w:color w:val="000000"/>
          <w:sz w:val="32"/>
          <w:szCs w:val="32"/>
          <w:lang w:val="en-US" w:eastAsia="zh-CN"/>
        </w:rPr>
        <w:t>73.23</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3.47</w:t>
      </w:r>
      <w:r>
        <w:rPr>
          <w:rFonts w:ascii="仿宋_GB2312" w:eastAsia="仿宋_GB2312"/>
          <w:bCs/>
          <w:color w:val="000000"/>
          <w:sz w:val="32"/>
          <w:szCs w:val="32"/>
        </w:rPr>
        <w:t>%</w:t>
      </w:r>
      <w:r>
        <w:rPr>
          <w:rFonts w:hint="eastAsia" w:ascii="仿宋_GB2312" w:eastAsia="仿宋_GB2312"/>
          <w:bCs/>
          <w:color w:val="000000"/>
          <w:sz w:val="32"/>
          <w:szCs w:val="32"/>
        </w:rPr>
        <w:t>；住房保障支出</w:t>
      </w:r>
      <w:r>
        <w:rPr>
          <w:rFonts w:hint="eastAsia" w:ascii="仿宋_GB2312" w:eastAsia="仿宋_GB2312"/>
          <w:bCs/>
          <w:color w:val="000000"/>
          <w:sz w:val="32"/>
          <w:szCs w:val="32"/>
          <w:lang w:val="en-US" w:eastAsia="zh-CN"/>
        </w:rPr>
        <w:t>109.85</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5.19</w:t>
      </w:r>
      <w:r>
        <w:rPr>
          <w:rFonts w:ascii="仿宋_GB2312" w:eastAsia="仿宋_GB2312"/>
          <w:bCs/>
          <w:color w:val="000000"/>
          <w:sz w:val="32"/>
          <w:szCs w:val="32"/>
        </w:rPr>
        <w:t>%</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其他</w:t>
      </w:r>
      <w:r>
        <w:rPr>
          <w:rFonts w:hint="eastAsia" w:ascii="仿宋_GB2312" w:eastAsia="仿宋_GB2312"/>
          <w:bCs/>
          <w:color w:val="000000"/>
          <w:sz w:val="32"/>
          <w:szCs w:val="32"/>
        </w:rPr>
        <w:t>支出</w:t>
      </w:r>
      <w:r>
        <w:rPr>
          <w:rFonts w:hint="eastAsia" w:ascii="仿宋_GB2312" w:eastAsia="仿宋_GB2312"/>
          <w:bCs/>
          <w:color w:val="000000"/>
          <w:sz w:val="32"/>
          <w:szCs w:val="32"/>
          <w:lang w:val="en-US" w:eastAsia="zh-CN"/>
        </w:rPr>
        <w:t>2</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0.09</w:t>
      </w:r>
      <w:r>
        <w:rPr>
          <w:rFonts w:ascii="仿宋_GB2312" w:eastAsia="仿宋_GB2312"/>
          <w:bCs/>
          <w:color w:val="000000"/>
          <w:sz w:val="32"/>
          <w:szCs w:val="32"/>
        </w:rPr>
        <w:t>%</w:t>
      </w:r>
      <w:r>
        <w:rPr>
          <w:rFonts w:hint="eastAsia" w:ascii="仿宋_GB2312" w:eastAsia="仿宋_GB2312"/>
          <w:bCs/>
          <w:color w:val="00000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contextualSpacing/>
        <w:jc w:val="left"/>
        <w:textAlignment w:val="auto"/>
        <w:rPr>
          <w:rFonts w:hint="eastAsia" w:ascii="仿宋_GB2312" w:hAnsi="仿宋_GB2312" w:eastAsia="仿宋_GB2312" w:cs="仿宋_GB2312"/>
          <w:b w:val="0"/>
          <w:bCs w:val="0"/>
          <w:color w:val="000000"/>
          <w:kern w:val="0"/>
          <w:sz w:val="28"/>
          <w:szCs w:val="28"/>
          <w:highlight w:val="none"/>
          <w:shd w:val="clear" w:color="auto" w:fill="FFFFFF"/>
          <w:lang w:val="en-US" w:eastAsia="zh-CN"/>
        </w:rPr>
      </w:pPr>
      <w:r>
        <w:rPr>
          <w:rFonts w:hint="eastAsia" w:ascii="仿宋_GB2312" w:hAnsi="仿宋_GB2312" w:eastAsia="仿宋_GB2312" w:cs="仿宋_GB2312"/>
          <w:b w:val="0"/>
          <w:bCs w:val="0"/>
          <w:color w:val="000000"/>
          <w:kern w:val="0"/>
          <w:sz w:val="28"/>
          <w:szCs w:val="28"/>
          <w:highlight w:val="none"/>
          <w:shd w:val="clear" w:color="auto" w:fill="FFFFFF"/>
          <w:lang w:val="en-US" w:eastAsia="zh-CN"/>
        </w:rPr>
        <w:t>2.</w:t>
      </w:r>
      <w:r>
        <w:rPr>
          <w:rFonts w:hint="eastAsia" w:ascii="仿宋_GB2312" w:hAnsi="仿宋_GB2312" w:cs="仿宋_GB2312"/>
          <w:b w:val="0"/>
          <w:bCs w:val="0"/>
          <w:color w:val="000000"/>
          <w:kern w:val="0"/>
          <w:sz w:val="28"/>
          <w:szCs w:val="28"/>
          <w:highlight w:val="none"/>
          <w:shd w:val="clear" w:color="auto" w:fill="FFFFFF"/>
          <w:lang w:val="en-US" w:eastAsia="zh-CN"/>
        </w:rPr>
        <w:t>部门（单位）</w:t>
      </w:r>
      <w:r>
        <w:rPr>
          <w:rFonts w:hint="eastAsia" w:ascii="仿宋_GB2312" w:hAnsi="仿宋_GB2312" w:eastAsia="仿宋_GB2312" w:cs="仿宋_GB2312"/>
          <w:b w:val="0"/>
          <w:bCs w:val="0"/>
          <w:color w:val="000000"/>
          <w:kern w:val="0"/>
          <w:sz w:val="28"/>
          <w:szCs w:val="28"/>
          <w:highlight w:val="none"/>
          <w:shd w:val="clear" w:color="auto" w:fill="FFFFFF"/>
          <w:lang w:val="en-US" w:eastAsia="zh-CN"/>
        </w:rPr>
        <w:t>财政</w:t>
      </w:r>
      <w:r>
        <w:rPr>
          <w:rFonts w:hint="eastAsia" w:ascii="仿宋_GB2312" w:hAnsi="仿宋_GB2312" w:cs="仿宋_GB2312"/>
          <w:b w:val="0"/>
          <w:bCs w:val="0"/>
          <w:color w:val="000000"/>
          <w:kern w:val="0"/>
          <w:sz w:val="28"/>
          <w:szCs w:val="28"/>
          <w:highlight w:val="none"/>
          <w:shd w:val="clear" w:color="auto" w:fill="FFFFFF"/>
          <w:lang w:val="en-US" w:eastAsia="zh-CN"/>
        </w:rPr>
        <w:t>拨款</w:t>
      </w:r>
      <w:r>
        <w:rPr>
          <w:rFonts w:hint="eastAsia" w:ascii="仿宋_GB2312" w:hAnsi="仿宋_GB2312" w:eastAsia="仿宋_GB2312" w:cs="仿宋_GB2312"/>
          <w:b w:val="0"/>
          <w:bCs w:val="0"/>
          <w:color w:val="000000"/>
          <w:kern w:val="0"/>
          <w:sz w:val="28"/>
          <w:szCs w:val="28"/>
          <w:highlight w:val="none"/>
          <w:shd w:val="clear" w:color="auto" w:fill="FFFFFF"/>
          <w:lang w:val="en-US" w:eastAsia="zh-CN"/>
        </w:rPr>
        <w:t>支出情况</w:t>
      </w:r>
    </w:p>
    <w:p>
      <w:pPr>
        <w:spacing w:line="360" w:lineRule="auto"/>
        <w:ind w:firstLine="640" w:firstLineChars="200"/>
        <w:rPr>
          <w:rFonts w:hint="eastAsia" w:ascii="仿宋_GB2312" w:eastAsia="仿宋_GB2312"/>
          <w:bCs/>
          <w:color w:val="000000"/>
          <w:sz w:val="32"/>
          <w:szCs w:val="32"/>
        </w:rPr>
      </w:pPr>
      <w:r>
        <w:rPr>
          <w:rFonts w:ascii="仿宋_GB2312" w:eastAsia="仿宋_GB2312"/>
          <w:bCs/>
          <w:color w:val="000000"/>
          <w:sz w:val="32"/>
          <w:szCs w:val="32"/>
        </w:rPr>
        <w:t>20</w:t>
      </w:r>
      <w:r>
        <w:rPr>
          <w:rFonts w:hint="eastAsia" w:ascii="仿宋_GB2312" w:eastAsia="仿宋_GB2312"/>
          <w:bCs/>
          <w:color w:val="000000"/>
          <w:sz w:val="32"/>
          <w:szCs w:val="32"/>
        </w:rPr>
        <w:t>2</w:t>
      </w:r>
      <w:r>
        <w:rPr>
          <w:rFonts w:hint="eastAsia" w:ascii="仿宋_GB2312" w:eastAsia="仿宋_GB2312"/>
          <w:bCs/>
          <w:color w:val="000000"/>
          <w:sz w:val="32"/>
          <w:szCs w:val="32"/>
          <w:lang w:val="en-US" w:eastAsia="zh-CN"/>
        </w:rPr>
        <w:t>2</w:t>
      </w:r>
      <w:r>
        <w:rPr>
          <w:rFonts w:hint="eastAsia" w:ascii="仿宋_GB2312" w:eastAsia="仿宋_GB2312"/>
          <w:bCs/>
          <w:color w:val="000000"/>
          <w:sz w:val="32"/>
          <w:szCs w:val="32"/>
        </w:rPr>
        <w:t>年实验学校</w:t>
      </w:r>
      <w:r>
        <w:rPr>
          <w:rFonts w:hint="eastAsia" w:ascii="仿宋_GB2312" w:eastAsia="仿宋_GB2312"/>
          <w:bCs/>
          <w:color w:val="000000"/>
          <w:sz w:val="32"/>
          <w:szCs w:val="32"/>
          <w:lang w:val="en-US" w:eastAsia="zh-CN"/>
        </w:rPr>
        <w:t>支出2005.58</w:t>
      </w:r>
      <w:r>
        <w:rPr>
          <w:rFonts w:hint="eastAsia" w:ascii="仿宋_GB2312" w:eastAsia="仿宋_GB2312"/>
          <w:bCs/>
          <w:color w:val="000000"/>
          <w:sz w:val="32"/>
          <w:szCs w:val="32"/>
        </w:rPr>
        <w:t>万元，主要用于以下方面</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一般公共服务支出</w:t>
      </w:r>
      <w:r>
        <w:rPr>
          <w:rFonts w:ascii="仿宋_GB2312" w:eastAsia="仿宋_GB2312"/>
          <w:bCs/>
          <w:color w:val="000000"/>
          <w:sz w:val="32"/>
          <w:szCs w:val="32"/>
        </w:rPr>
        <w:t>0</w:t>
      </w:r>
      <w:r>
        <w:rPr>
          <w:rFonts w:hint="eastAsia" w:ascii="仿宋_GB2312" w:eastAsia="仿宋_GB2312"/>
          <w:bCs/>
          <w:color w:val="000000"/>
          <w:sz w:val="32"/>
          <w:szCs w:val="32"/>
        </w:rPr>
        <w:t>万元；教育支出</w:t>
      </w:r>
      <w:r>
        <w:rPr>
          <w:rFonts w:hint="eastAsia" w:ascii="仿宋_GB2312" w:eastAsia="仿宋_GB2312"/>
          <w:bCs/>
          <w:color w:val="000000"/>
          <w:sz w:val="32"/>
          <w:szCs w:val="32"/>
          <w:lang w:val="en-US" w:eastAsia="zh-CN"/>
        </w:rPr>
        <w:t>1663.97</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82.96</w:t>
      </w:r>
      <w:r>
        <w:rPr>
          <w:rFonts w:ascii="仿宋_GB2312" w:eastAsia="仿宋_GB2312"/>
          <w:bCs/>
          <w:color w:val="000000"/>
          <w:sz w:val="32"/>
          <w:szCs w:val="32"/>
        </w:rPr>
        <w:t>%</w:t>
      </w:r>
      <w:r>
        <w:rPr>
          <w:rFonts w:hint="eastAsia" w:ascii="仿宋_GB2312" w:eastAsia="仿宋_GB2312"/>
          <w:bCs/>
          <w:color w:val="000000"/>
          <w:sz w:val="32"/>
          <w:szCs w:val="32"/>
        </w:rPr>
        <w:t>；社会保障和就业支出</w:t>
      </w:r>
      <w:r>
        <w:rPr>
          <w:rFonts w:hint="eastAsia" w:ascii="仿宋_GB2312" w:eastAsia="仿宋_GB2312"/>
          <w:bCs/>
          <w:color w:val="000000"/>
          <w:sz w:val="32"/>
          <w:szCs w:val="32"/>
          <w:lang w:val="en-US" w:eastAsia="zh-CN"/>
        </w:rPr>
        <w:t>156.53</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7.42</w:t>
      </w:r>
      <w:r>
        <w:rPr>
          <w:rFonts w:ascii="仿宋_GB2312" w:eastAsia="仿宋_GB2312"/>
          <w:bCs/>
          <w:color w:val="000000"/>
          <w:sz w:val="32"/>
          <w:szCs w:val="32"/>
        </w:rPr>
        <w:t>%</w:t>
      </w:r>
      <w:r>
        <w:rPr>
          <w:rFonts w:hint="eastAsia" w:ascii="仿宋_GB2312" w:eastAsia="仿宋_GB2312"/>
          <w:bCs/>
          <w:color w:val="000000"/>
          <w:sz w:val="32"/>
          <w:szCs w:val="32"/>
        </w:rPr>
        <w:t>；医疗卫生支出</w:t>
      </w:r>
      <w:r>
        <w:rPr>
          <w:rFonts w:hint="eastAsia" w:ascii="仿宋_GB2312" w:eastAsia="仿宋_GB2312"/>
          <w:bCs/>
          <w:color w:val="000000"/>
          <w:sz w:val="32"/>
          <w:szCs w:val="32"/>
          <w:lang w:val="en-US" w:eastAsia="zh-CN"/>
        </w:rPr>
        <w:t>73.23</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3.47</w:t>
      </w:r>
      <w:r>
        <w:rPr>
          <w:rFonts w:ascii="仿宋_GB2312" w:eastAsia="仿宋_GB2312"/>
          <w:bCs/>
          <w:color w:val="000000"/>
          <w:sz w:val="32"/>
          <w:szCs w:val="32"/>
        </w:rPr>
        <w:t>%</w:t>
      </w:r>
      <w:r>
        <w:rPr>
          <w:rFonts w:hint="eastAsia" w:ascii="仿宋_GB2312" w:eastAsia="仿宋_GB2312"/>
          <w:bCs/>
          <w:color w:val="000000"/>
          <w:sz w:val="32"/>
          <w:szCs w:val="32"/>
        </w:rPr>
        <w:t>；住房保障支出</w:t>
      </w:r>
      <w:r>
        <w:rPr>
          <w:rFonts w:hint="eastAsia" w:ascii="仿宋_GB2312" w:eastAsia="仿宋_GB2312"/>
          <w:bCs/>
          <w:color w:val="000000"/>
          <w:sz w:val="32"/>
          <w:szCs w:val="32"/>
          <w:lang w:val="en-US" w:eastAsia="zh-CN"/>
        </w:rPr>
        <w:t>109.85</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5.19</w:t>
      </w:r>
      <w:r>
        <w:rPr>
          <w:rFonts w:ascii="仿宋_GB2312" w:eastAsia="仿宋_GB2312"/>
          <w:bCs/>
          <w:color w:val="000000"/>
          <w:sz w:val="32"/>
          <w:szCs w:val="32"/>
        </w:rPr>
        <w:t>%</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其他</w:t>
      </w:r>
      <w:r>
        <w:rPr>
          <w:rFonts w:hint="eastAsia" w:ascii="仿宋_GB2312" w:eastAsia="仿宋_GB2312"/>
          <w:bCs/>
          <w:color w:val="000000"/>
          <w:sz w:val="32"/>
          <w:szCs w:val="32"/>
        </w:rPr>
        <w:t>支出</w:t>
      </w:r>
      <w:r>
        <w:rPr>
          <w:rFonts w:hint="eastAsia" w:ascii="仿宋_GB2312" w:eastAsia="仿宋_GB2312"/>
          <w:bCs/>
          <w:color w:val="000000"/>
          <w:sz w:val="32"/>
          <w:szCs w:val="32"/>
          <w:lang w:val="en-US" w:eastAsia="zh-CN"/>
        </w:rPr>
        <w:t>2</w:t>
      </w:r>
      <w:r>
        <w:rPr>
          <w:rFonts w:hint="eastAsia" w:ascii="仿宋_GB2312" w:eastAsia="仿宋_GB2312"/>
          <w:bCs/>
          <w:color w:val="000000"/>
          <w:sz w:val="32"/>
          <w:szCs w:val="32"/>
        </w:rPr>
        <w:t>万元，占</w:t>
      </w:r>
      <w:r>
        <w:rPr>
          <w:rFonts w:hint="eastAsia" w:ascii="仿宋_GB2312" w:eastAsia="仿宋_GB2312"/>
          <w:bCs/>
          <w:color w:val="000000"/>
          <w:sz w:val="32"/>
          <w:szCs w:val="32"/>
          <w:lang w:val="en-US" w:eastAsia="zh-CN"/>
        </w:rPr>
        <w:t>0.09</w:t>
      </w:r>
      <w:r>
        <w:rPr>
          <w:rFonts w:ascii="仿宋_GB2312" w:eastAsia="仿宋_GB2312"/>
          <w:bCs/>
          <w:color w:val="000000"/>
          <w:sz w:val="32"/>
          <w:szCs w:val="32"/>
        </w:rPr>
        <w:t>%</w:t>
      </w:r>
      <w:r>
        <w:rPr>
          <w:rFonts w:hint="eastAsia" w:ascii="仿宋_GB2312" w:eastAsia="仿宋_GB2312"/>
          <w:bCs/>
          <w:color w:val="000000"/>
          <w:sz w:val="32"/>
          <w:szCs w:val="32"/>
        </w:rPr>
        <w:t>。</w:t>
      </w:r>
    </w:p>
    <w:p>
      <w:pPr>
        <w:pStyle w:val="2"/>
        <w:numPr>
          <w:ilvl w:val="0"/>
          <w:numId w:val="0"/>
        </w:numPr>
        <w:ind w:firstLine="640" w:firstLineChars="200"/>
        <w:rPr>
          <w:rFonts w:hint="default" w:hAnsi="仿宋_GB2312" w:cs="仿宋_GB2312"/>
          <w:b w:val="0"/>
          <w:bCs w:val="0"/>
          <w:color w:val="000000"/>
          <w:kern w:val="0"/>
          <w:szCs w:val="32"/>
          <w:highlight w:val="none"/>
          <w:shd w:val="clear" w:color="auto" w:fill="FFFFFF"/>
          <w:lang w:val="en-US" w:eastAsia="zh-CN"/>
        </w:rPr>
      </w:pPr>
      <w:r>
        <w:rPr>
          <w:rFonts w:hint="eastAsia" w:ascii="仿宋_GB2312" w:hAnsi="仿宋_GB2312" w:cs="仿宋_GB2312"/>
          <w:b w:val="0"/>
          <w:bCs w:val="0"/>
          <w:color w:val="000000"/>
          <w:kern w:val="0"/>
          <w:szCs w:val="32"/>
          <w:highlight w:val="none"/>
          <w:shd w:val="clear" w:color="auto" w:fill="FFFFFF"/>
          <w:lang w:val="en-US" w:eastAsia="zh-CN"/>
        </w:rPr>
        <w:t>3.部门（单位）</w:t>
      </w:r>
      <w:r>
        <w:rPr>
          <w:rFonts w:hint="eastAsia" w:hAnsi="仿宋_GB2312" w:cs="仿宋_GB2312"/>
          <w:b w:val="0"/>
          <w:bCs w:val="0"/>
          <w:color w:val="000000"/>
          <w:kern w:val="0"/>
          <w:szCs w:val="32"/>
          <w:highlight w:val="none"/>
          <w:shd w:val="clear" w:color="auto" w:fill="FFFFFF"/>
          <w:lang w:val="en-US" w:eastAsia="zh-CN"/>
        </w:rPr>
        <w:t>财政拨款结转结余情况</w:t>
      </w:r>
    </w:p>
    <w:p>
      <w:pPr>
        <w:spacing w:line="360" w:lineRule="auto"/>
        <w:ind w:firstLine="640" w:firstLineChars="200"/>
        <w:rPr>
          <w:rFonts w:hint="eastAsia" w:ascii="仿宋_GB2312" w:eastAsia="仿宋_GB2312"/>
          <w:bCs/>
          <w:color w:val="000000"/>
          <w:sz w:val="32"/>
          <w:szCs w:val="32"/>
          <w:lang w:eastAsia="zh-CN"/>
        </w:rPr>
      </w:pPr>
      <w:r>
        <w:rPr>
          <w:rFonts w:hint="eastAsia" w:ascii="仿宋_GB2312" w:eastAsia="仿宋_GB2312"/>
          <w:bCs/>
          <w:color w:val="000000"/>
          <w:sz w:val="32"/>
          <w:szCs w:val="32"/>
        </w:rPr>
        <w:t>年末结转金额为</w:t>
      </w:r>
      <w:r>
        <w:rPr>
          <w:rFonts w:hint="eastAsia" w:ascii="仿宋_GB2312" w:eastAsia="仿宋_GB2312"/>
          <w:bCs/>
          <w:color w:val="000000"/>
          <w:sz w:val="32"/>
          <w:szCs w:val="32"/>
          <w:lang w:val="en-US" w:eastAsia="zh-CN"/>
        </w:rPr>
        <w:t>0</w:t>
      </w:r>
      <w:r>
        <w:rPr>
          <w:rFonts w:hint="eastAsia" w:ascii="仿宋_GB2312" w:eastAsia="仿宋_GB2312"/>
          <w:bCs/>
          <w:color w:val="000000"/>
          <w:sz w:val="32"/>
          <w:szCs w:val="32"/>
        </w:rPr>
        <w:t>万元。其中基本支出结转</w:t>
      </w:r>
      <w:r>
        <w:rPr>
          <w:rFonts w:hint="eastAsia" w:ascii="仿宋_GB2312" w:eastAsia="仿宋_GB2312"/>
          <w:bCs/>
          <w:color w:val="000000"/>
          <w:sz w:val="32"/>
          <w:szCs w:val="32"/>
          <w:lang w:val="en-US" w:eastAsia="zh-CN"/>
        </w:rPr>
        <w:t>0</w:t>
      </w:r>
      <w:r>
        <w:rPr>
          <w:rFonts w:hint="eastAsia" w:ascii="仿宋_GB2312" w:eastAsia="仿宋_GB2312"/>
          <w:bCs/>
          <w:color w:val="000000"/>
          <w:sz w:val="32"/>
          <w:szCs w:val="32"/>
        </w:rPr>
        <w:t>万元，项目支出结转</w:t>
      </w:r>
      <w:r>
        <w:rPr>
          <w:rFonts w:hint="eastAsia" w:ascii="仿宋_GB2312" w:eastAsia="仿宋_GB2312"/>
          <w:bCs/>
          <w:color w:val="000000"/>
          <w:sz w:val="32"/>
          <w:szCs w:val="32"/>
          <w:lang w:val="en-US" w:eastAsia="zh-CN"/>
        </w:rPr>
        <w:t>0</w:t>
      </w:r>
      <w:r>
        <w:rPr>
          <w:rFonts w:hint="eastAsia" w:ascii="仿宋_GB2312" w:eastAsia="仿宋_GB2312"/>
          <w:bCs/>
          <w:color w:val="000000"/>
          <w:sz w:val="32"/>
          <w:szCs w:val="32"/>
        </w:rPr>
        <w:t>万元</w:t>
      </w:r>
      <w:r>
        <w:rPr>
          <w:rFonts w:hint="eastAsia" w:ascii="仿宋_GB2312" w:eastAsia="仿宋_GB2312"/>
          <w:bCs/>
          <w:color w:val="000000"/>
          <w:sz w:val="32"/>
          <w:szCs w:val="32"/>
          <w:lang w:eastAsia="zh-CN"/>
        </w:rPr>
        <w:t>。</w:t>
      </w:r>
    </w:p>
    <w:p>
      <w:pPr>
        <w:adjustRightInd w:val="0"/>
        <w:snapToGrid w:val="0"/>
        <w:spacing w:line="500" w:lineRule="exact"/>
        <w:jc w:val="left"/>
        <w:rPr>
          <w:rFonts w:ascii="宋体" w:cs="Times New Roman"/>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三、部门整体预算绩效管理情况</w:t>
      </w:r>
    </w:p>
    <w:p>
      <w:pPr>
        <w:pStyle w:val="33"/>
        <w:spacing w:line="500" w:lineRule="exact"/>
        <w:rPr>
          <w:rFonts w:hint="eastAsia" w:cs="宋体"/>
          <w:b/>
          <w:bCs/>
          <w:sz w:val="28"/>
          <w:szCs w:val="28"/>
          <w:shd w:val="clear" w:color="auto" w:fill="FFFFFF"/>
          <w:lang w:val="zh-CN"/>
        </w:rPr>
      </w:pPr>
      <w:r>
        <w:rPr>
          <w:rFonts w:hint="eastAsia" w:cs="宋体"/>
          <w:b/>
          <w:bCs/>
          <w:sz w:val="28"/>
          <w:szCs w:val="28"/>
          <w:shd w:val="clear" w:color="auto" w:fill="FFFFFF"/>
          <w:lang w:val="zh-CN"/>
        </w:rPr>
        <w:t>（一）部门（单位）预算项目绩效分析。</w:t>
      </w:r>
    </w:p>
    <w:p>
      <w:pPr>
        <w:spacing w:line="360" w:lineRule="auto"/>
        <w:ind w:firstLine="640" w:firstLineChars="200"/>
        <w:rPr>
          <w:rFonts w:hint="eastAsia" w:ascii="仿宋_GB2312" w:eastAsia="仿宋_GB2312"/>
          <w:bCs/>
          <w:color w:val="000000"/>
          <w:sz w:val="32"/>
          <w:szCs w:val="32"/>
          <w:lang w:val="en-US" w:eastAsia="zh-CN"/>
        </w:rPr>
      </w:pPr>
      <w:r>
        <w:rPr>
          <w:rFonts w:hint="eastAsia" w:ascii="仿宋_GB2312" w:eastAsia="仿宋_GB2312"/>
          <w:bCs/>
          <w:color w:val="000000"/>
          <w:sz w:val="32"/>
          <w:szCs w:val="32"/>
          <w:lang w:val="en-US" w:eastAsia="zh-CN"/>
        </w:rPr>
        <w:t>1.人员类项目绩效分析</w:t>
      </w:r>
    </w:p>
    <w:p>
      <w:pPr>
        <w:spacing w:line="360" w:lineRule="auto"/>
        <w:ind w:firstLine="640" w:firstLineChars="200"/>
        <w:rPr>
          <w:rFonts w:hint="default" w:ascii="仿宋_GB2312" w:eastAsia="仿宋_GB2312"/>
          <w:bCs/>
          <w:color w:val="000000"/>
          <w:sz w:val="32"/>
          <w:szCs w:val="32"/>
          <w:lang w:val="en-US" w:eastAsia="zh-CN"/>
        </w:rPr>
      </w:pPr>
      <w:r>
        <w:rPr>
          <w:rFonts w:hint="eastAsia" w:ascii="仿宋_GB2312" w:eastAsia="仿宋_GB2312"/>
          <w:bCs/>
          <w:color w:val="000000"/>
          <w:sz w:val="32"/>
          <w:szCs w:val="32"/>
          <w:lang w:val="en-US" w:eastAsia="zh-CN"/>
        </w:rPr>
        <w:t>人员类项目资金1681.88万元，根据年初指定的预算绩效目标，完成支出情况达到100%，资金结余率为0%，无</w:t>
      </w:r>
      <w:r>
        <w:rPr>
          <w:rFonts w:hint="eastAsia" w:ascii="仿宋_GB2312" w:eastAsia="仿宋_GB2312"/>
          <w:bCs/>
          <w:color w:val="000000"/>
          <w:sz w:val="32"/>
          <w:szCs w:val="32"/>
          <w:lang w:val="zh-CN"/>
        </w:rPr>
        <w:t>低效无效</w:t>
      </w:r>
      <w:r>
        <w:rPr>
          <w:rFonts w:hint="eastAsia" w:ascii="仿宋_GB2312" w:eastAsia="仿宋_GB2312"/>
          <w:bCs/>
          <w:color w:val="000000"/>
          <w:sz w:val="32"/>
          <w:szCs w:val="32"/>
          <w:lang w:val="en-US" w:eastAsia="zh-CN"/>
        </w:rPr>
        <w:t>率使用资金</w:t>
      </w:r>
      <w:r>
        <w:rPr>
          <w:rFonts w:hint="eastAsia" w:ascii="仿宋_GB2312" w:eastAsia="仿宋_GB2312"/>
          <w:bCs/>
          <w:color w:val="000000"/>
          <w:sz w:val="32"/>
          <w:szCs w:val="32"/>
          <w:lang w:val="zh-CN"/>
        </w:rPr>
        <w:t>和违规</w:t>
      </w:r>
      <w:r>
        <w:rPr>
          <w:rFonts w:hint="eastAsia" w:ascii="仿宋_GB2312" w:eastAsia="仿宋_GB2312"/>
          <w:bCs/>
          <w:color w:val="000000"/>
          <w:sz w:val="32"/>
          <w:szCs w:val="32"/>
          <w:lang w:val="en-US" w:eastAsia="zh-CN"/>
        </w:rPr>
        <w:t>使用情况，按照绩效目标表高质量使用该资金。</w:t>
      </w:r>
    </w:p>
    <w:p>
      <w:pPr>
        <w:spacing w:line="360" w:lineRule="auto"/>
        <w:ind w:firstLine="640" w:firstLineChars="200"/>
        <w:rPr>
          <w:rFonts w:hint="eastAsia" w:ascii="仿宋_GB2312" w:eastAsia="仿宋_GB2312"/>
          <w:bCs/>
          <w:color w:val="000000"/>
          <w:sz w:val="32"/>
          <w:szCs w:val="32"/>
          <w:lang w:val="en-US" w:eastAsia="zh-CN"/>
        </w:rPr>
      </w:pPr>
      <w:r>
        <w:rPr>
          <w:rFonts w:hint="eastAsia" w:ascii="仿宋_GB2312" w:eastAsia="仿宋_GB2312"/>
          <w:bCs/>
          <w:color w:val="000000"/>
          <w:sz w:val="32"/>
          <w:szCs w:val="32"/>
          <w:lang w:val="en-US" w:eastAsia="zh-CN"/>
        </w:rPr>
        <w:t>2.运转类项目绩效分析</w:t>
      </w:r>
    </w:p>
    <w:p>
      <w:pPr>
        <w:spacing w:line="360" w:lineRule="auto"/>
        <w:ind w:firstLine="640" w:firstLineChars="200"/>
        <w:rPr>
          <w:rFonts w:hint="eastAsia" w:ascii="仿宋_GB2312" w:eastAsia="仿宋_GB2312"/>
          <w:bCs/>
          <w:color w:val="000000"/>
          <w:sz w:val="32"/>
          <w:szCs w:val="32"/>
          <w:lang w:val="en-US" w:eastAsia="zh-CN"/>
        </w:rPr>
      </w:pPr>
      <w:r>
        <w:rPr>
          <w:rFonts w:hint="eastAsia" w:ascii="仿宋_GB2312" w:eastAsia="仿宋_GB2312"/>
          <w:bCs/>
          <w:color w:val="000000"/>
          <w:sz w:val="32"/>
          <w:szCs w:val="32"/>
          <w:lang w:val="en-US" w:eastAsia="zh-CN"/>
        </w:rPr>
        <w:t>运转类项目资金155.3万元，根据年初指定的预算绩效目标，完成支出情况达到100%，资金结余率为0%，无</w:t>
      </w:r>
      <w:r>
        <w:rPr>
          <w:rFonts w:hint="eastAsia" w:ascii="仿宋_GB2312" w:eastAsia="仿宋_GB2312"/>
          <w:bCs/>
          <w:color w:val="000000"/>
          <w:sz w:val="32"/>
          <w:szCs w:val="32"/>
          <w:lang w:val="zh-CN" w:eastAsia="zh-CN"/>
        </w:rPr>
        <w:t>低效无效</w:t>
      </w:r>
      <w:r>
        <w:rPr>
          <w:rFonts w:hint="eastAsia" w:ascii="仿宋_GB2312" w:eastAsia="仿宋_GB2312"/>
          <w:bCs/>
          <w:color w:val="000000"/>
          <w:sz w:val="32"/>
          <w:szCs w:val="32"/>
          <w:lang w:val="en-US" w:eastAsia="zh-CN"/>
        </w:rPr>
        <w:t>率使用资金</w:t>
      </w:r>
      <w:r>
        <w:rPr>
          <w:rFonts w:hint="eastAsia" w:ascii="仿宋_GB2312" w:eastAsia="仿宋_GB2312"/>
          <w:bCs/>
          <w:color w:val="000000"/>
          <w:sz w:val="32"/>
          <w:szCs w:val="32"/>
          <w:lang w:val="zh-CN" w:eastAsia="zh-CN"/>
        </w:rPr>
        <w:t>和违规</w:t>
      </w:r>
      <w:r>
        <w:rPr>
          <w:rFonts w:hint="eastAsia" w:ascii="仿宋_GB2312" w:eastAsia="仿宋_GB2312"/>
          <w:bCs/>
          <w:color w:val="000000"/>
          <w:sz w:val="32"/>
          <w:szCs w:val="32"/>
          <w:lang w:val="en-US" w:eastAsia="zh-CN"/>
        </w:rPr>
        <w:t>使用情况，按照绩效目标表高质量使用该资金</w:t>
      </w:r>
    </w:p>
    <w:p>
      <w:pPr>
        <w:spacing w:line="360" w:lineRule="auto"/>
        <w:ind w:firstLine="640" w:firstLineChars="200"/>
        <w:rPr>
          <w:rFonts w:hint="default" w:ascii="仿宋_GB2312" w:eastAsia="仿宋_GB2312"/>
          <w:bCs/>
          <w:color w:val="000000"/>
          <w:sz w:val="32"/>
          <w:szCs w:val="32"/>
          <w:lang w:val="en-US" w:eastAsia="zh-CN"/>
        </w:rPr>
      </w:pPr>
      <w:r>
        <w:rPr>
          <w:rFonts w:hint="eastAsia" w:ascii="仿宋_GB2312" w:eastAsia="仿宋_GB2312"/>
          <w:bCs/>
          <w:color w:val="000000"/>
          <w:sz w:val="32"/>
          <w:szCs w:val="32"/>
          <w:lang w:val="en-US" w:eastAsia="zh-CN"/>
        </w:rPr>
        <w:t>3.特定目标类项目绩效分析</w:t>
      </w:r>
    </w:p>
    <w:p>
      <w:pPr>
        <w:spacing w:line="360" w:lineRule="auto"/>
        <w:ind w:firstLine="640" w:firstLineChars="200"/>
        <w:rPr>
          <w:rFonts w:hint="eastAsia" w:ascii="宋体" w:hAnsi="宋体" w:cs="宋体"/>
          <w:sz w:val="30"/>
          <w:szCs w:val="30"/>
          <w:lang w:val="en-US" w:eastAsia="zh-CN"/>
        </w:rPr>
      </w:pPr>
      <w:r>
        <w:rPr>
          <w:rFonts w:hint="eastAsia" w:ascii="仿宋_GB2312" w:eastAsia="仿宋_GB2312"/>
          <w:bCs/>
          <w:color w:val="000000"/>
          <w:sz w:val="32"/>
          <w:szCs w:val="32"/>
          <w:lang w:val="en-US" w:eastAsia="zh-CN"/>
        </w:rPr>
        <w:t>特定目标类项目资金268.4万元，根据年初指定的预算绩效目标，按照规定时间完成支出，支出情况达到100%，资金结余率为0%，无</w:t>
      </w:r>
      <w:r>
        <w:rPr>
          <w:rFonts w:hint="eastAsia" w:ascii="仿宋_GB2312" w:eastAsia="仿宋_GB2312"/>
          <w:bCs/>
          <w:color w:val="000000"/>
          <w:sz w:val="32"/>
          <w:szCs w:val="32"/>
          <w:lang w:val="zh-CN" w:eastAsia="zh-CN"/>
        </w:rPr>
        <w:t>低效无效</w:t>
      </w:r>
      <w:r>
        <w:rPr>
          <w:rFonts w:hint="eastAsia" w:ascii="仿宋_GB2312" w:eastAsia="仿宋_GB2312"/>
          <w:bCs/>
          <w:color w:val="000000"/>
          <w:sz w:val="32"/>
          <w:szCs w:val="32"/>
          <w:lang w:val="en-US" w:eastAsia="zh-CN"/>
        </w:rPr>
        <w:t>率使用资金</w:t>
      </w:r>
      <w:r>
        <w:rPr>
          <w:rFonts w:hint="eastAsia" w:ascii="仿宋_GB2312" w:eastAsia="仿宋_GB2312"/>
          <w:bCs/>
          <w:color w:val="000000"/>
          <w:sz w:val="32"/>
          <w:szCs w:val="32"/>
          <w:lang w:val="zh-CN" w:eastAsia="zh-CN"/>
        </w:rPr>
        <w:t>和违规</w:t>
      </w:r>
      <w:r>
        <w:rPr>
          <w:rFonts w:hint="eastAsia" w:ascii="仿宋_GB2312" w:eastAsia="仿宋_GB2312"/>
          <w:bCs/>
          <w:color w:val="000000"/>
          <w:sz w:val="32"/>
          <w:szCs w:val="32"/>
          <w:lang w:val="en-US" w:eastAsia="zh-CN"/>
        </w:rPr>
        <w:t>使用情况，按照绩效目标表高质量使用该资金。</w:t>
      </w:r>
    </w:p>
    <w:p>
      <w:pPr>
        <w:pStyle w:val="33"/>
        <w:spacing w:line="500" w:lineRule="exact"/>
        <w:rPr>
          <w:rFonts w:cs="Times New Roman"/>
          <w:b/>
          <w:bCs/>
          <w:sz w:val="28"/>
          <w:szCs w:val="28"/>
          <w:shd w:val="clear" w:color="auto" w:fill="FFFFFF"/>
          <w:lang w:val="zh-CN"/>
        </w:rPr>
      </w:pPr>
      <w:r>
        <w:rPr>
          <w:rFonts w:hint="eastAsia" w:cs="宋体"/>
          <w:b/>
          <w:bCs/>
          <w:sz w:val="28"/>
          <w:szCs w:val="28"/>
          <w:shd w:val="clear" w:color="auto" w:fill="FFFFFF"/>
          <w:lang w:val="zh-CN"/>
        </w:rPr>
        <w:t>（二）结果应用情况</w:t>
      </w:r>
    </w:p>
    <w:p>
      <w:pPr>
        <w:spacing w:line="360" w:lineRule="auto"/>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从整体情况来看，我校严格按照年初预算进行部门整体支出。在支出过程中，能严格遵守各项规章制度，所有项目详细制定了方案，并严格按照方案执行，并加强了监督，在专项经费支出上，我校坚持专款专用，并按照实施计划进行资金拨付、无挪用等现象，实行了先有预算、后有执行的常态。</w:t>
      </w:r>
    </w:p>
    <w:p>
      <w:pPr>
        <w:adjustRightInd w:val="0"/>
        <w:snapToGrid w:val="0"/>
        <w:spacing w:line="500" w:lineRule="exact"/>
        <w:jc w:val="left"/>
        <w:rPr>
          <w:rFonts w:ascii="宋体" w:cs="Times New Roman"/>
          <w:b/>
          <w:bCs/>
          <w:color w:val="000000"/>
          <w:kern w:val="0"/>
          <w:sz w:val="30"/>
          <w:szCs w:val="30"/>
          <w:shd w:val="clear" w:color="auto" w:fill="FFFFFF"/>
        </w:rPr>
      </w:pPr>
      <w:r>
        <w:rPr>
          <w:rFonts w:hint="eastAsia" w:ascii="宋体" w:hAnsi="宋体" w:cs="宋体"/>
          <w:b/>
          <w:bCs/>
          <w:color w:val="000000"/>
          <w:kern w:val="0"/>
          <w:sz w:val="30"/>
          <w:szCs w:val="30"/>
          <w:shd w:val="clear" w:color="auto" w:fill="FFFFFF"/>
        </w:rPr>
        <w:t>四、评价结论及建议</w:t>
      </w:r>
    </w:p>
    <w:p>
      <w:pPr>
        <w:pStyle w:val="33"/>
        <w:spacing w:line="500" w:lineRule="exact"/>
        <w:rPr>
          <w:rFonts w:cs="Times New Roman"/>
          <w:b/>
          <w:bCs/>
          <w:sz w:val="28"/>
          <w:szCs w:val="28"/>
          <w:shd w:val="clear" w:color="auto" w:fill="FFFFFF"/>
          <w:lang w:val="zh-CN"/>
        </w:rPr>
      </w:pPr>
      <w:r>
        <w:rPr>
          <w:rFonts w:hint="eastAsia" w:cs="宋体"/>
          <w:b/>
          <w:bCs/>
          <w:sz w:val="28"/>
          <w:szCs w:val="28"/>
          <w:shd w:val="clear" w:color="auto" w:fill="FFFFFF"/>
          <w:lang w:val="zh-CN"/>
        </w:rPr>
        <w:t>（一）评价结论</w:t>
      </w:r>
    </w:p>
    <w:p>
      <w:pPr>
        <w:spacing w:line="360" w:lineRule="auto"/>
        <w:ind w:firstLine="640" w:firstLineChars="200"/>
        <w:rPr>
          <w:rFonts w:ascii="仿宋_GB2312" w:eastAsia="仿宋_GB2312"/>
          <w:bCs/>
          <w:color w:val="000000"/>
          <w:sz w:val="32"/>
          <w:szCs w:val="32"/>
          <w:lang w:val="zh-CN"/>
        </w:rPr>
      </w:pPr>
      <w:r>
        <w:rPr>
          <w:rFonts w:hint="eastAsia" w:ascii="仿宋_GB2312" w:eastAsia="仿宋_GB2312"/>
          <w:bCs/>
          <w:color w:val="000000"/>
          <w:sz w:val="32"/>
          <w:szCs w:val="32"/>
        </w:rPr>
        <w:t>自评得分情况</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根据年初的绩效考核工作计划和目标，剑阁县</w:t>
      </w:r>
      <w:r>
        <w:rPr>
          <w:rFonts w:hint="eastAsia" w:ascii="仿宋_GB2312" w:eastAsia="仿宋_GB2312"/>
          <w:bCs/>
          <w:color w:val="000000"/>
          <w:sz w:val="32"/>
          <w:szCs w:val="32"/>
          <w:lang w:val="en-US" w:eastAsia="zh-CN"/>
        </w:rPr>
        <w:t>实验</w:t>
      </w:r>
      <w:r>
        <w:rPr>
          <w:rFonts w:hint="eastAsia" w:ascii="仿宋_GB2312" w:eastAsia="仿宋_GB2312"/>
          <w:bCs/>
          <w:color w:val="000000"/>
          <w:sz w:val="32"/>
          <w:szCs w:val="32"/>
        </w:rPr>
        <w:t>学校</w:t>
      </w:r>
      <w:r>
        <w:rPr>
          <w:rFonts w:hint="eastAsia" w:ascii="仿宋_GB2312" w:eastAsia="仿宋_GB2312"/>
          <w:bCs/>
          <w:color w:val="000000"/>
          <w:sz w:val="32"/>
          <w:szCs w:val="32"/>
          <w:lang w:eastAsia="zh-CN"/>
        </w:rPr>
        <w:t>一步一个</w:t>
      </w:r>
      <w:r>
        <w:rPr>
          <w:rFonts w:hint="eastAsia" w:ascii="仿宋_GB2312" w:eastAsia="仿宋_GB2312"/>
          <w:bCs/>
          <w:color w:val="000000"/>
          <w:sz w:val="32"/>
          <w:szCs w:val="32"/>
        </w:rPr>
        <w:t>脚印，较好地完成了全年的目标工作任务，自评为</w:t>
      </w:r>
      <w:r>
        <w:rPr>
          <w:rFonts w:ascii="仿宋_GB2312" w:eastAsia="仿宋_GB2312"/>
          <w:bCs/>
          <w:color w:val="000000"/>
          <w:sz w:val="32"/>
          <w:szCs w:val="32"/>
        </w:rPr>
        <w:t>96</w:t>
      </w:r>
      <w:r>
        <w:rPr>
          <w:rFonts w:hint="eastAsia" w:ascii="仿宋_GB2312" w:eastAsia="仿宋_GB2312"/>
          <w:bCs/>
          <w:color w:val="000000"/>
          <w:sz w:val="32"/>
          <w:szCs w:val="32"/>
        </w:rPr>
        <w:t>分。</w:t>
      </w:r>
    </w:p>
    <w:p>
      <w:pPr>
        <w:pStyle w:val="33"/>
        <w:spacing w:line="500" w:lineRule="exact"/>
        <w:rPr>
          <w:rFonts w:cs="Times New Roman"/>
          <w:b/>
          <w:bCs/>
          <w:sz w:val="28"/>
          <w:szCs w:val="28"/>
          <w:shd w:val="clear" w:color="auto" w:fill="FFFFFF"/>
          <w:lang w:val="zh-CN"/>
        </w:rPr>
      </w:pPr>
      <w:r>
        <w:rPr>
          <w:rFonts w:hint="eastAsia" w:cs="宋体"/>
          <w:b/>
          <w:bCs/>
          <w:sz w:val="28"/>
          <w:szCs w:val="28"/>
          <w:shd w:val="clear" w:color="auto" w:fill="FFFFFF"/>
          <w:lang w:val="zh-CN"/>
        </w:rPr>
        <w:t>（二）存在问题</w:t>
      </w:r>
    </w:p>
    <w:p>
      <w:pPr>
        <w:spacing w:line="360" w:lineRule="auto"/>
        <w:ind w:firstLine="640" w:firstLineChars="200"/>
        <w:rPr>
          <w:rFonts w:ascii="仿宋_GB2312" w:eastAsia="仿宋_GB2312"/>
          <w:bCs/>
          <w:color w:val="000000"/>
          <w:sz w:val="32"/>
          <w:szCs w:val="32"/>
        </w:rPr>
      </w:pPr>
      <w:r>
        <w:rPr>
          <w:rFonts w:ascii="仿宋_GB2312" w:eastAsia="仿宋_GB2312"/>
          <w:bCs/>
          <w:color w:val="000000"/>
          <w:sz w:val="32"/>
          <w:szCs w:val="32"/>
        </w:rPr>
        <w:t>1.</w:t>
      </w:r>
      <w:r>
        <w:rPr>
          <w:rFonts w:hint="eastAsia" w:ascii="仿宋_GB2312" w:eastAsia="仿宋_GB2312"/>
          <w:bCs/>
          <w:color w:val="000000"/>
          <w:sz w:val="32"/>
          <w:szCs w:val="32"/>
        </w:rPr>
        <w:t>预算、支出事项上不够健全，个别预算细化方案明显滞后，经办方案与预算支付间有时还存在</w:t>
      </w:r>
      <w:r>
        <w:rPr>
          <w:rFonts w:hint="eastAsia" w:ascii="仿宋_GB2312" w:eastAsia="仿宋_GB2312"/>
          <w:bCs/>
          <w:color w:val="000000"/>
          <w:sz w:val="32"/>
          <w:szCs w:val="32"/>
          <w:lang w:eastAsia="zh-CN"/>
        </w:rPr>
        <w:t>脱钩</w:t>
      </w:r>
      <w:r>
        <w:rPr>
          <w:rFonts w:hint="eastAsia" w:ascii="仿宋_GB2312" w:eastAsia="仿宋_GB2312"/>
          <w:bCs/>
          <w:color w:val="000000"/>
          <w:sz w:val="32"/>
          <w:szCs w:val="32"/>
        </w:rPr>
        <w:t>现象，增加了财务工作负担。</w:t>
      </w:r>
      <w:r>
        <w:rPr>
          <w:rFonts w:ascii="仿宋_GB2312" w:eastAsia="仿宋_GB2312"/>
          <w:bCs/>
          <w:color w:val="000000"/>
          <w:sz w:val="32"/>
          <w:szCs w:val="32"/>
        </w:rPr>
        <w:t>      </w:t>
      </w:r>
    </w:p>
    <w:p>
      <w:pPr>
        <w:spacing w:line="360" w:lineRule="auto"/>
        <w:ind w:firstLine="640" w:firstLineChars="200"/>
        <w:rPr>
          <w:rFonts w:ascii="仿宋_GB2312" w:eastAsia="仿宋_GB2312"/>
          <w:bCs/>
          <w:color w:val="000000"/>
          <w:sz w:val="32"/>
          <w:szCs w:val="32"/>
        </w:rPr>
      </w:pPr>
      <w:r>
        <w:rPr>
          <w:rFonts w:ascii="仿宋_GB2312" w:eastAsia="仿宋_GB2312"/>
          <w:bCs/>
          <w:color w:val="000000"/>
          <w:sz w:val="32"/>
          <w:szCs w:val="32"/>
        </w:rPr>
        <w:t>2.</w:t>
      </w:r>
      <w:r>
        <w:rPr>
          <w:rFonts w:hint="eastAsia" w:ascii="仿宋_GB2312" w:eastAsia="仿宋_GB2312"/>
          <w:bCs/>
          <w:color w:val="000000"/>
          <w:sz w:val="32"/>
          <w:szCs w:val="32"/>
        </w:rPr>
        <w:t>资产管理方面，固定资产报废未及时申报、清理、</w:t>
      </w:r>
      <w:r>
        <w:rPr>
          <w:rFonts w:hint="eastAsia" w:ascii="仿宋_GB2312" w:eastAsia="仿宋_GB2312"/>
          <w:bCs/>
          <w:color w:val="000000"/>
          <w:sz w:val="32"/>
          <w:szCs w:val="32"/>
          <w:lang w:eastAsia="zh-CN"/>
        </w:rPr>
        <w:t>账实</w:t>
      </w:r>
      <w:r>
        <w:rPr>
          <w:rFonts w:hint="eastAsia" w:ascii="仿宋_GB2312" w:eastAsia="仿宋_GB2312"/>
          <w:bCs/>
          <w:color w:val="000000"/>
          <w:sz w:val="32"/>
          <w:szCs w:val="32"/>
        </w:rPr>
        <w:t>上有所误差。</w:t>
      </w:r>
    </w:p>
    <w:p>
      <w:pPr>
        <w:spacing w:line="360" w:lineRule="auto"/>
        <w:ind w:firstLine="640" w:firstLineChars="200"/>
        <w:rPr>
          <w:rFonts w:ascii="宋体" w:cs="Times New Roman"/>
          <w:sz w:val="30"/>
          <w:szCs w:val="30"/>
        </w:rPr>
      </w:pPr>
      <w:r>
        <w:rPr>
          <w:rFonts w:ascii="仿宋_GB2312" w:eastAsia="仿宋_GB2312"/>
          <w:bCs/>
          <w:color w:val="000000"/>
          <w:sz w:val="32"/>
          <w:szCs w:val="32"/>
        </w:rPr>
        <w:t>3.</w:t>
      </w:r>
      <w:r>
        <w:rPr>
          <w:rFonts w:hint="eastAsia" w:ascii="仿宋_GB2312" w:eastAsia="仿宋_GB2312"/>
          <w:bCs/>
          <w:color w:val="000000"/>
          <w:sz w:val="32"/>
          <w:szCs w:val="32"/>
        </w:rPr>
        <w:t>学校内控制度还有待完善</w:t>
      </w:r>
      <w:r>
        <w:rPr>
          <w:rFonts w:hint="eastAsia" w:ascii="宋体" w:hAnsi="宋体" w:cs="宋体"/>
          <w:sz w:val="30"/>
          <w:szCs w:val="30"/>
        </w:rPr>
        <w:t>。</w:t>
      </w:r>
    </w:p>
    <w:p>
      <w:pPr>
        <w:pStyle w:val="33"/>
        <w:spacing w:line="500" w:lineRule="exact"/>
        <w:rPr>
          <w:rFonts w:cs="Times New Roman"/>
          <w:b/>
          <w:bCs/>
          <w:sz w:val="28"/>
          <w:szCs w:val="28"/>
          <w:shd w:val="clear" w:color="auto" w:fill="FFFFFF"/>
          <w:lang w:val="zh-CN"/>
        </w:rPr>
      </w:pPr>
      <w:r>
        <w:rPr>
          <w:rFonts w:hint="eastAsia" w:cs="宋体"/>
          <w:b/>
          <w:bCs/>
          <w:sz w:val="28"/>
          <w:szCs w:val="28"/>
          <w:shd w:val="clear" w:color="auto" w:fill="FFFFFF"/>
          <w:lang w:val="zh-CN"/>
        </w:rPr>
        <w:t>（三）改进建议</w:t>
      </w:r>
    </w:p>
    <w:p>
      <w:pPr>
        <w:pStyle w:val="14"/>
        <w:widowControl/>
        <w:spacing w:beforeAutospacing="0" w:afterAutospacing="0" w:line="500" w:lineRule="exact"/>
        <w:ind w:firstLine="800" w:firstLineChars="250"/>
        <w:jc w:val="both"/>
        <w:rPr>
          <w:rFonts w:ascii="仿宋_GB2312" w:hAnsi="Times New Roman" w:eastAsia="仿宋_GB2312" w:cs="Times New Roman"/>
          <w:bCs/>
          <w:color w:val="000000"/>
          <w:kern w:val="2"/>
          <w:sz w:val="32"/>
          <w:szCs w:val="32"/>
          <w:lang w:val="en-US" w:eastAsia="zh-CN" w:bidi="ar-SA"/>
        </w:rPr>
      </w:pPr>
      <w:r>
        <w:rPr>
          <w:rFonts w:ascii="仿宋_GB2312" w:hAnsi="Times New Roman" w:eastAsia="仿宋_GB2312" w:cs="Times New Roman"/>
          <w:bCs/>
          <w:color w:val="000000"/>
          <w:kern w:val="2"/>
          <w:sz w:val="32"/>
          <w:szCs w:val="32"/>
          <w:lang w:val="en-US" w:eastAsia="zh-CN" w:bidi="ar-SA"/>
        </w:rPr>
        <w:t>1.</w:t>
      </w:r>
      <w:r>
        <w:rPr>
          <w:rFonts w:hint="eastAsia" w:ascii="仿宋_GB2312" w:hAnsi="Times New Roman" w:eastAsia="仿宋_GB2312" w:cs="Times New Roman"/>
          <w:bCs/>
          <w:color w:val="000000"/>
          <w:kern w:val="2"/>
          <w:sz w:val="32"/>
          <w:szCs w:val="32"/>
          <w:lang w:val="en-US" w:eastAsia="zh-CN" w:bidi="ar-SA"/>
        </w:rPr>
        <w:t>加强政策学习</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提高思想认识。提高单位领导对全面预算管理的重视程度</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增强财务人员的预算意识</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坚持先有预算、后有支出</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没有预算不得支出的支出理念。</w:t>
      </w:r>
    </w:p>
    <w:p>
      <w:pPr>
        <w:pStyle w:val="14"/>
        <w:widowControl/>
        <w:spacing w:beforeAutospacing="0" w:afterAutospacing="0" w:line="500" w:lineRule="exact"/>
        <w:ind w:firstLine="800" w:firstLineChars="250"/>
        <w:jc w:val="both"/>
        <w:rPr>
          <w:rFonts w:ascii="仿宋_GB2312" w:hAnsi="Times New Roman" w:eastAsia="仿宋_GB2312" w:cs="Times New Roman"/>
          <w:bCs/>
          <w:color w:val="000000"/>
          <w:kern w:val="2"/>
          <w:sz w:val="32"/>
          <w:szCs w:val="32"/>
          <w:lang w:val="en-US" w:eastAsia="zh-CN" w:bidi="ar-SA"/>
        </w:rPr>
      </w:pPr>
      <w:r>
        <w:rPr>
          <w:rFonts w:ascii="仿宋_GB2312" w:hAnsi="Times New Roman" w:eastAsia="仿宋_GB2312" w:cs="Times New Roman"/>
          <w:bCs/>
          <w:color w:val="000000"/>
          <w:kern w:val="2"/>
          <w:sz w:val="32"/>
          <w:szCs w:val="32"/>
          <w:lang w:val="en-US" w:eastAsia="zh-CN" w:bidi="ar-SA"/>
        </w:rPr>
        <w:t>2.</w:t>
      </w:r>
      <w:r>
        <w:rPr>
          <w:rFonts w:hint="eastAsia" w:ascii="仿宋_GB2312" w:hAnsi="Times New Roman" w:eastAsia="仿宋_GB2312" w:cs="Times New Roman"/>
          <w:bCs/>
          <w:color w:val="000000"/>
          <w:kern w:val="2"/>
          <w:sz w:val="32"/>
          <w:szCs w:val="32"/>
          <w:lang w:val="en-US" w:eastAsia="zh-CN" w:bidi="ar-SA"/>
        </w:rPr>
        <w:t>建议细化预算指标</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提高预算科学性。预算编制前根据年度内单位可预见的工作任务，确定单位年度预算目标</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细化预算指标</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科学合理编制部门预算，推进预算编制科学化、准确化。年度预算编制后</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根据实际情况</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定期做好预算执行分析</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掌握预算执行进度</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及时找出预算实际执行情况与预算目标之间存在的差距</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纠正偏差</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为下一次科学、准确地编制部门预算积累经验。</w:t>
      </w:r>
    </w:p>
    <w:p>
      <w:pPr>
        <w:pStyle w:val="14"/>
        <w:widowControl/>
        <w:spacing w:beforeAutospacing="0" w:afterAutospacing="0" w:line="500" w:lineRule="exact"/>
        <w:ind w:firstLine="800" w:firstLineChars="250"/>
        <w:jc w:val="both"/>
        <w:rPr>
          <w:rFonts w:ascii="仿宋_GB2312" w:hAnsi="Times New Roman" w:eastAsia="仿宋_GB2312" w:cs="Times New Roman"/>
          <w:bCs/>
          <w:color w:val="000000"/>
          <w:kern w:val="2"/>
          <w:sz w:val="32"/>
          <w:szCs w:val="32"/>
          <w:lang w:val="en-US" w:eastAsia="zh-CN" w:bidi="ar-SA"/>
        </w:rPr>
      </w:pPr>
      <w:r>
        <w:rPr>
          <w:rFonts w:ascii="仿宋_GB2312" w:hAnsi="Times New Roman" w:eastAsia="仿宋_GB2312" w:cs="Times New Roman"/>
          <w:bCs/>
          <w:color w:val="000000"/>
          <w:kern w:val="2"/>
          <w:sz w:val="32"/>
          <w:szCs w:val="32"/>
          <w:lang w:val="en-US" w:eastAsia="zh-CN" w:bidi="ar-SA"/>
        </w:rPr>
        <w:t>3.</w:t>
      </w:r>
      <w:r>
        <w:rPr>
          <w:rFonts w:hint="eastAsia" w:ascii="仿宋_GB2312" w:hAnsi="Times New Roman" w:eastAsia="仿宋_GB2312" w:cs="Times New Roman"/>
          <w:bCs/>
          <w:color w:val="000000"/>
          <w:kern w:val="2"/>
          <w:sz w:val="32"/>
          <w:szCs w:val="32"/>
          <w:lang w:val="en-US" w:eastAsia="zh-CN" w:bidi="ar-SA"/>
        </w:rPr>
        <w:t>提高财务人员素质</w:t>
      </w:r>
      <w:r>
        <w:rPr>
          <w:rFonts w:hint="eastAsia" w:ascii="仿宋_GB2312" w:eastAsia="仿宋_GB2312" w:cs="Times New Roman"/>
          <w:bCs/>
          <w:color w:val="000000"/>
          <w:kern w:val="2"/>
          <w:sz w:val="32"/>
          <w:szCs w:val="32"/>
          <w:lang w:val="en-US" w:eastAsia="zh-CN" w:bidi="ar-SA"/>
        </w:rPr>
        <w:t>，</w:t>
      </w:r>
      <w:r>
        <w:rPr>
          <w:rFonts w:hint="eastAsia" w:ascii="仿宋_GB2312" w:hAnsi="Times New Roman" w:eastAsia="仿宋_GB2312" w:cs="Times New Roman"/>
          <w:bCs/>
          <w:color w:val="000000"/>
          <w:kern w:val="2"/>
          <w:sz w:val="32"/>
          <w:szCs w:val="32"/>
          <w:lang w:val="en-US" w:eastAsia="zh-CN" w:bidi="ar-SA"/>
        </w:rPr>
        <w:t>加强财务管理、规范财务核算。</w:t>
      </w:r>
    </w:p>
    <w:p>
      <w:pPr>
        <w:adjustRightInd w:val="0"/>
        <w:snapToGrid w:val="0"/>
        <w:spacing w:line="500" w:lineRule="exact"/>
        <w:ind w:firstLine="800" w:firstLineChars="250"/>
        <w:jc w:val="left"/>
        <w:rPr>
          <w:rFonts w:ascii="仿宋_GB2312" w:hAnsi="Times New Roman" w:eastAsia="仿宋_GB2312" w:cs="Times New Roman"/>
          <w:bCs/>
          <w:color w:val="000000"/>
          <w:kern w:val="2"/>
          <w:sz w:val="32"/>
          <w:szCs w:val="32"/>
          <w:lang w:val="en-US" w:eastAsia="zh-CN" w:bidi="ar-SA"/>
        </w:rPr>
      </w:pPr>
      <w:r>
        <w:rPr>
          <w:rFonts w:ascii="仿宋_GB2312" w:hAnsi="Times New Roman" w:eastAsia="仿宋_GB2312" w:cs="Times New Roman"/>
          <w:bCs/>
          <w:color w:val="000000"/>
          <w:kern w:val="2"/>
          <w:sz w:val="32"/>
          <w:szCs w:val="32"/>
          <w:lang w:val="en-US" w:eastAsia="zh-CN" w:bidi="ar-SA"/>
        </w:rPr>
        <w:t>4.</w:t>
      </w:r>
      <w:r>
        <w:rPr>
          <w:rFonts w:hint="eastAsia" w:ascii="仿宋_GB2312" w:hAnsi="Times New Roman" w:eastAsia="仿宋_GB2312" w:cs="Times New Roman"/>
          <w:bCs/>
          <w:color w:val="000000"/>
          <w:kern w:val="2"/>
          <w:sz w:val="32"/>
          <w:szCs w:val="32"/>
          <w:lang w:val="en-US" w:eastAsia="zh-CN" w:bidi="ar-SA"/>
        </w:rPr>
        <w:t>进一步完善、明确和细化各项财务管理制度，并严格按照制度执行。对往来账款进行全面清理，对老旧固定资产进行报废，履行相关手续后及时进行</w:t>
      </w:r>
      <w:r>
        <w:rPr>
          <w:rFonts w:hint="eastAsia" w:ascii="仿宋_GB2312" w:eastAsia="仿宋_GB2312" w:cs="Times New Roman"/>
          <w:bCs/>
          <w:color w:val="000000"/>
          <w:kern w:val="2"/>
          <w:sz w:val="32"/>
          <w:szCs w:val="32"/>
          <w:lang w:val="en-US" w:eastAsia="zh-CN" w:bidi="ar-SA"/>
        </w:rPr>
        <w:t>账务</w:t>
      </w:r>
      <w:r>
        <w:rPr>
          <w:rFonts w:hint="eastAsia" w:ascii="仿宋_GB2312" w:hAnsi="Times New Roman" w:eastAsia="仿宋_GB2312" w:cs="Times New Roman"/>
          <w:bCs/>
          <w:color w:val="000000"/>
          <w:kern w:val="2"/>
          <w:sz w:val="32"/>
          <w:szCs w:val="32"/>
          <w:lang w:val="en-US" w:eastAsia="zh-CN" w:bidi="ar-SA"/>
        </w:rPr>
        <w:t>调整，以便能准确掌握单位资产负债。</w:t>
      </w:r>
    </w:p>
    <w:p>
      <w:pPr>
        <w:adjustRightInd w:val="0"/>
        <w:snapToGrid w:val="0"/>
        <w:spacing w:line="500" w:lineRule="exact"/>
        <w:jc w:val="left"/>
        <w:rPr>
          <w:rFonts w:ascii="仿宋_GB2312" w:eastAsia="仿宋_GB2312"/>
          <w:b/>
          <w:sz w:val="32"/>
          <w:szCs w:val="32"/>
        </w:rPr>
      </w:pPr>
      <w:r>
        <w:rPr>
          <w:rFonts w:hint="eastAsia" w:ascii="仿宋_GB2312" w:hAnsi="Times New Roman" w:eastAsia="仿宋_GB2312" w:cs="Times New Roman"/>
          <w:bCs/>
          <w:color w:val="000000"/>
          <w:kern w:val="2"/>
          <w:sz w:val="32"/>
          <w:szCs w:val="32"/>
          <w:lang w:val="en-US" w:eastAsia="zh-CN" w:bidi="ar-SA"/>
        </w:rPr>
        <w:t xml:space="preserve">                      </w:t>
      </w:r>
    </w:p>
    <w:p>
      <w:pPr>
        <w:numPr>
          <w:ilvl w:val="0"/>
          <w:numId w:val="3"/>
        </w:numPr>
        <w:spacing w:line="600" w:lineRule="exact"/>
        <w:ind w:firstLine="660" w:firstLineChars="150"/>
        <w:jc w:val="center"/>
        <w:outlineLvl w:val="0"/>
        <w:rPr>
          <w:rStyle w:val="27"/>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7"/>
          <w:rFonts w:hint="eastAsia" w:ascii="黑体" w:hAnsi="黑体" w:eastAsia="黑体"/>
          <w:b w:val="0"/>
        </w:rPr>
        <w:t>词解释</w:t>
      </w:r>
      <w:bookmarkEnd w:id="49"/>
      <w:bookmarkEnd w:id="50"/>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p>
    <w:p>
      <w:pPr>
        <w:spacing w:line="600" w:lineRule="exact"/>
        <w:ind w:firstLine="640"/>
        <w:rPr>
          <w:rFonts w:ascii="仿宋" w:hAnsi="仿宋" w:eastAsia="仿宋"/>
          <w:b/>
          <w:sz w:val="32"/>
          <w:szCs w:val="32"/>
        </w:rPr>
      </w:pPr>
      <w:r>
        <w:rPr>
          <w:rFonts w:hint="eastAsia" w:ascii="仿宋" w:hAnsi="仿宋" w:eastAsia="仿宋"/>
          <w:b/>
          <w:sz w:val="32"/>
          <w:szCs w:val="32"/>
        </w:rPr>
        <w:t>（解释本单位决算报表中涉及的全部功能分类科目至项级，不涉及的科目请自行删除。请参照《</w:t>
      </w:r>
      <w:r>
        <w:rPr>
          <w:rFonts w:ascii="仿宋" w:hAnsi="仿宋" w:eastAsia="仿宋"/>
          <w:b/>
          <w:sz w:val="32"/>
          <w:szCs w:val="32"/>
        </w:rPr>
        <w:t>20</w:t>
      </w:r>
      <w:r>
        <w:rPr>
          <w:rFonts w:hint="eastAsia" w:ascii="仿宋" w:hAnsi="仿宋" w:eastAsia="仿宋"/>
          <w:b/>
          <w:sz w:val="32"/>
          <w:szCs w:val="32"/>
        </w:rPr>
        <w:t>22年政府收支分类科目》增减内容。）</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olor w:val="auto"/>
          <w:sz w:val="32"/>
          <w:szCs w:val="32"/>
        </w:rPr>
      </w:pPr>
    </w:p>
    <w:p>
      <w:pPr>
        <w:spacing w:line="600" w:lineRule="exact"/>
        <w:jc w:val="center"/>
        <w:outlineLvl w:val="0"/>
        <w:rPr>
          <w:rStyle w:val="27"/>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7"/>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3" w:name="_Toc15396618"/>
      <w:r>
        <w:rPr>
          <w:rFonts w:hint="eastAsia" w:ascii="宋体" w:hAnsi="宋体" w:cs="宋体"/>
          <w:kern w:val="0"/>
          <w:sz w:val="32"/>
          <w:szCs w:val="32"/>
        </w:rPr>
        <w:t>部门预算项目支出绩效自评表（2022年度）</w:t>
      </w:r>
    </w:p>
    <w:p>
      <w:pPr>
        <w:pStyle w:val="7"/>
        <w:spacing w:before="93"/>
        <w:jc w:val="center"/>
        <w:rPr>
          <w:rFonts w:hAnsi="Calibri" w:cs="仿宋"/>
          <w:sz w:val="32"/>
          <w:szCs w:val="32"/>
        </w:rPr>
      </w:pPr>
      <w:r>
        <w:rPr>
          <w:rFonts w:hint="eastAsia" w:ascii="仿宋_GB2312" w:hAnsi="Calibri" w:eastAsia="仿宋_GB2312" w:cs="仿宋"/>
          <w:kern w:val="0"/>
          <w:sz w:val="32"/>
          <w:szCs w:val="32"/>
          <w:lang w:eastAsia="zh-CN"/>
        </w:rPr>
        <w:t>（附</w:t>
      </w:r>
      <w:r>
        <w:rPr>
          <w:rFonts w:hint="eastAsia" w:hAnsi="Calibri" w:cs="仿宋"/>
          <w:kern w:val="0"/>
          <w:sz w:val="32"/>
          <w:szCs w:val="32"/>
          <w:lang w:eastAsia="zh-CN"/>
        </w:rPr>
        <w:t>后）</w:t>
      </w: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spacing w:line="600" w:lineRule="exact"/>
        <w:jc w:val="center"/>
        <w:outlineLvl w:val="0"/>
        <w:rPr>
          <w:rFonts w:hint="eastAsia" w:ascii="黑体" w:hAnsi="黑体" w:eastAsia="黑体"/>
          <w:sz w:val="44"/>
          <w:szCs w:val="44"/>
          <w:lang w:val="en-US" w:eastAsia="zh-CN"/>
        </w:rPr>
      </w:pPr>
      <w:r>
        <w:rPr>
          <w:rFonts w:hint="eastAsia" w:ascii="黑体" w:hAnsi="黑体" w:eastAsia="黑体"/>
          <w:sz w:val="44"/>
          <w:szCs w:val="44"/>
          <w:lang w:val="en-US" w:eastAsia="zh-CN"/>
        </w:rPr>
        <w:t xml:space="preserve"> </w:t>
      </w:r>
    </w:p>
    <w:p>
      <w:pPr>
        <w:spacing w:line="600" w:lineRule="exact"/>
        <w:jc w:val="center"/>
        <w:outlineLvl w:val="0"/>
        <w:rPr>
          <w:rFonts w:hint="eastAsia" w:ascii="黑体" w:hAnsi="黑体" w:eastAsia="黑体"/>
          <w:sz w:val="44"/>
          <w:szCs w:val="44"/>
          <w:lang w:val="en-US" w:eastAsia="zh-CN"/>
        </w:rPr>
      </w:pPr>
    </w:p>
    <w:p>
      <w:pPr>
        <w:spacing w:line="600" w:lineRule="exact"/>
        <w:jc w:val="center"/>
        <w:outlineLvl w:val="0"/>
        <w:rPr>
          <w:rFonts w:hint="eastAsia" w:ascii="黑体" w:hAnsi="黑体" w:eastAsia="黑体"/>
          <w:sz w:val="44"/>
          <w:szCs w:val="44"/>
          <w:lang w:val="en-US" w:eastAsia="zh-CN"/>
        </w:rPr>
      </w:pPr>
    </w:p>
    <w:p>
      <w:pPr>
        <w:spacing w:line="600" w:lineRule="exact"/>
        <w:jc w:val="center"/>
        <w:outlineLvl w:val="0"/>
        <w:rPr>
          <w:rFonts w:hint="eastAsia" w:ascii="黑体" w:hAnsi="黑体" w:eastAsia="黑体"/>
          <w:sz w:val="44"/>
          <w:szCs w:val="44"/>
          <w:lang w:val="en-US" w:eastAsia="zh-CN"/>
        </w:rPr>
      </w:pPr>
    </w:p>
    <w:p>
      <w:pPr>
        <w:spacing w:line="600" w:lineRule="exact"/>
        <w:jc w:val="center"/>
        <w:outlineLvl w:val="0"/>
        <w:rPr>
          <w:rFonts w:hint="eastAsia" w:ascii="黑体" w:hAnsi="黑体" w:eastAsia="黑体"/>
          <w:sz w:val="44"/>
          <w:szCs w:val="44"/>
          <w:lang w:val="en-US" w:eastAsia="zh-CN"/>
        </w:rPr>
      </w:pPr>
    </w:p>
    <w:p>
      <w:pPr>
        <w:spacing w:line="600" w:lineRule="exact"/>
        <w:jc w:val="center"/>
        <w:outlineLvl w:val="0"/>
        <w:rPr>
          <w:rFonts w:hint="eastAsia" w:ascii="黑体" w:hAnsi="黑体" w:eastAsia="黑体"/>
          <w:sz w:val="44"/>
          <w:szCs w:val="44"/>
          <w:lang w:val="en-US" w:eastAsia="zh-CN"/>
        </w:rPr>
      </w:pPr>
    </w:p>
    <w:p>
      <w:pPr>
        <w:spacing w:line="600" w:lineRule="exact"/>
        <w:jc w:val="center"/>
        <w:outlineLvl w:val="0"/>
        <w:rPr>
          <w:rFonts w:hint="eastAsia" w:ascii="黑体" w:hAnsi="黑体" w:eastAsia="黑体"/>
          <w:sz w:val="44"/>
          <w:szCs w:val="44"/>
          <w:lang w:val="en-US" w:eastAsia="zh-CN"/>
        </w:rPr>
      </w:pPr>
    </w:p>
    <w:p>
      <w:pPr>
        <w:spacing w:line="600" w:lineRule="exact"/>
        <w:jc w:val="center"/>
        <w:outlineLvl w:val="0"/>
        <w:rPr>
          <w:rFonts w:ascii="仿宋" w:hAnsi="仿宋" w:eastAsia="仿宋"/>
        </w:rPr>
      </w:pPr>
      <w:bookmarkStart w:id="67" w:name="_GoBack"/>
      <w:bookmarkEnd w:id="67"/>
      <w:r>
        <w:rPr>
          <w:rFonts w:hint="eastAsia" w:ascii="黑体" w:hAnsi="黑体" w:eastAsia="黑体"/>
          <w:sz w:val="44"/>
          <w:szCs w:val="44"/>
        </w:rPr>
        <w:t>第</w:t>
      </w:r>
      <w:r>
        <w:rPr>
          <w:rStyle w:val="27"/>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28"/>
          <w:rFonts w:hint="eastAsia" w:ascii="仿宋" w:hAnsi="仿宋" w:eastAsia="仿宋"/>
          <w:b w:val="0"/>
          <w:bCs w:val="0"/>
        </w:rPr>
        <w:t>入决算表</w:t>
      </w:r>
      <w:bookmarkEnd w:id="55"/>
    </w:p>
    <w:p>
      <w:pPr>
        <w:pStyle w:val="5"/>
        <w:rPr>
          <w:rFonts w:ascii="仿宋" w:hAnsi="仿宋" w:eastAsia="仿宋"/>
        </w:rPr>
      </w:pPr>
      <w:bookmarkStart w:id="56"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57"/>
    </w:p>
    <w:p>
      <w:pPr>
        <w:pStyle w:val="5"/>
        <w:rPr>
          <w:rStyle w:val="28"/>
          <w:rFonts w:ascii="仿宋" w:hAnsi="仿宋" w:eastAsia="仿宋"/>
          <w:b w:val="0"/>
          <w:bCs w:val="0"/>
        </w:rPr>
      </w:pPr>
      <w:bookmarkStart w:id="58" w:name="_Toc1539662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28"/>
          <w:rFonts w:hint="eastAsia" w:ascii="仿宋" w:hAnsi="仿宋" w:eastAsia="仿宋"/>
          <w:b w:val="0"/>
          <w:bCs w:val="0"/>
        </w:rPr>
        <w:t>十、</w:t>
      </w:r>
      <w:bookmarkEnd w:id="63"/>
      <w:r>
        <w:rPr>
          <w:rFonts w:hint="eastAsia" w:ascii="仿宋" w:hAnsi="仿宋" w:eastAsia="仿宋"/>
          <w:b w:val="0"/>
        </w:rPr>
        <w:t>政</w:t>
      </w:r>
      <w:r>
        <w:rPr>
          <w:rStyle w:val="28"/>
          <w:rFonts w:hint="eastAsia" w:ascii="仿宋" w:hAnsi="仿宋" w:eastAsia="仿宋"/>
          <w:b w:val="0"/>
          <w:bCs w:val="0"/>
        </w:rPr>
        <w:t>府性基金预算财政拨款收入支出决算表</w:t>
      </w:r>
    </w:p>
    <w:p>
      <w:pPr>
        <w:pStyle w:val="5"/>
        <w:rPr>
          <w:rFonts w:ascii="仿宋" w:hAnsi="仿宋" w:eastAsia="仿宋"/>
        </w:rPr>
      </w:pPr>
      <w:bookmarkStart w:id="64" w:name="_Toc15396629"/>
      <w:r>
        <w:rPr>
          <w:rStyle w:val="28"/>
          <w:rFonts w:hint="eastAsia" w:ascii="仿宋" w:hAnsi="仿宋" w:eastAsia="仿宋"/>
          <w:b w:val="0"/>
          <w:bCs w:val="0"/>
        </w:rPr>
        <w:t>十一、</w:t>
      </w:r>
      <w:bookmarkEnd w:id="64"/>
      <w:r>
        <w:rPr>
          <w:rFonts w:hint="eastAsia" w:ascii="仿宋" w:hAnsi="仿宋" w:eastAsia="仿宋"/>
          <w:b w:val="0"/>
        </w:rPr>
        <w:t>国</w:t>
      </w:r>
      <w:r>
        <w:rPr>
          <w:rStyle w:val="28"/>
          <w:rFonts w:hint="eastAsia" w:ascii="仿宋" w:hAnsi="仿宋" w:eastAsia="仿宋"/>
          <w:b w:val="0"/>
          <w:bCs w:val="0"/>
        </w:rPr>
        <w:t>有资本经营预算财政拨款收入支出决算表</w:t>
      </w:r>
    </w:p>
    <w:p>
      <w:pPr>
        <w:pStyle w:val="5"/>
        <w:rPr>
          <w:rFonts w:ascii="仿宋" w:hAnsi="仿宋" w:eastAsia="仿宋"/>
        </w:rPr>
      </w:pPr>
      <w:bookmarkStart w:id="65" w:name="_Toc15396630"/>
      <w:r>
        <w:rPr>
          <w:rStyle w:val="28"/>
          <w:rFonts w:hint="eastAsia" w:ascii="仿宋" w:hAnsi="仿宋" w:eastAsia="仿宋"/>
          <w:b w:val="0"/>
          <w:bCs w:val="0"/>
        </w:rPr>
        <w:t>十二、</w:t>
      </w:r>
      <w:bookmarkEnd w:id="65"/>
      <w:r>
        <w:rPr>
          <w:rStyle w:val="28"/>
          <w:rFonts w:hint="eastAsia" w:ascii="仿宋" w:hAnsi="仿宋" w:eastAsia="仿宋"/>
          <w:b w:val="0"/>
          <w:bCs w:val="0"/>
        </w:rPr>
        <w:t>国有资本经营预算财政拨款支出决算表</w:t>
      </w:r>
    </w:p>
    <w:p>
      <w:pPr>
        <w:pStyle w:val="5"/>
        <w:rPr>
          <w:rFonts w:eastAsia="仿宋"/>
        </w:rPr>
      </w:pPr>
      <w:bookmarkStart w:id="66" w:name="_Toc15396631"/>
      <w:r>
        <w:rPr>
          <w:rStyle w:val="28"/>
          <w:rFonts w:hint="eastAsia" w:ascii="仿宋" w:hAnsi="仿宋" w:eastAsia="仿宋"/>
          <w:b w:val="0"/>
          <w:bCs w:val="0"/>
        </w:rPr>
        <w:t>十三、</w:t>
      </w:r>
      <w:bookmarkEnd w:id="66"/>
      <w:r>
        <w:rPr>
          <w:rStyle w:val="28"/>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03AC5"/>
    <w:rsid w:val="053A62B5"/>
    <w:rsid w:val="08C458D7"/>
    <w:rsid w:val="09400649"/>
    <w:rsid w:val="0A2032A3"/>
    <w:rsid w:val="0B1465DA"/>
    <w:rsid w:val="0B8A37D8"/>
    <w:rsid w:val="0FFD69CD"/>
    <w:rsid w:val="10C055FF"/>
    <w:rsid w:val="118107EC"/>
    <w:rsid w:val="11DD6519"/>
    <w:rsid w:val="14C83AE8"/>
    <w:rsid w:val="15AF6042"/>
    <w:rsid w:val="16BB723D"/>
    <w:rsid w:val="17263548"/>
    <w:rsid w:val="18015F3F"/>
    <w:rsid w:val="189A15DB"/>
    <w:rsid w:val="18E410BD"/>
    <w:rsid w:val="1B8E0026"/>
    <w:rsid w:val="1BB8267A"/>
    <w:rsid w:val="1BE8440E"/>
    <w:rsid w:val="1D155CEE"/>
    <w:rsid w:val="1E396867"/>
    <w:rsid w:val="20F57F95"/>
    <w:rsid w:val="240371BF"/>
    <w:rsid w:val="2452146D"/>
    <w:rsid w:val="25711CC6"/>
    <w:rsid w:val="25C741E6"/>
    <w:rsid w:val="27842671"/>
    <w:rsid w:val="29FD04D3"/>
    <w:rsid w:val="2ABE7A3E"/>
    <w:rsid w:val="2B7E3F6B"/>
    <w:rsid w:val="2CA234A8"/>
    <w:rsid w:val="2EFA178C"/>
    <w:rsid w:val="30B46D73"/>
    <w:rsid w:val="319F7F4E"/>
    <w:rsid w:val="32455197"/>
    <w:rsid w:val="336B6A5B"/>
    <w:rsid w:val="34AA684C"/>
    <w:rsid w:val="35975582"/>
    <w:rsid w:val="35F34F22"/>
    <w:rsid w:val="371B52F1"/>
    <w:rsid w:val="374E0226"/>
    <w:rsid w:val="383D272C"/>
    <w:rsid w:val="39AE70AB"/>
    <w:rsid w:val="3A217E73"/>
    <w:rsid w:val="3C0C0783"/>
    <w:rsid w:val="3F32384A"/>
    <w:rsid w:val="3F9F3A96"/>
    <w:rsid w:val="444C1F91"/>
    <w:rsid w:val="45190CDA"/>
    <w:rsid w:val="48BF60AB"/>
    <w:rsid w:val="48CB1867"/>
    <w:rsid w:val="493C27E9"/>
    <w:rsid w:val="496F39ED"/>
    <w:rsid w:val="49FF41D3"/>
    <w:rsid w:val="4BE068DB"/>
    <w:rsid w:val="4BF6002B"/>
    <w:rsid w:val="4ECE2238"/>
    <w:rsid w:val="508C0886"/>
    <w:rsid w:val="51DB4B86"/>
    <w:rsid w:val="53246270"/>
    <w:rsid w:val="55333C3E"/>
    <w:rsid w:val="61964DA0"/>
    <w:rsid w:val="64CA39A1"/>
    <w:rsid w:val="65866544"/>
    <w:rsid w:val="69630ADE"/>
    <w:rsid w:val="6A414E99"/>
    <w:rsid w:val="6BF5169B"/>
    <w:rsid w:val="6C4A05C8"/>
    <w:rsid w:val="6D3B1A89"/>
    <w:rsid w:val="70894A25"/>
    <w:rsid w:val="71BF4EC2"/>
    <w:rsid w:val="72734D90"/>
    <w:rsid w:val="7412278C"/>
    <w:rsid w:val="765F202B"/>
    <w:rsid w:val="78377E66"/>
    <w:rsid w:val="79E7B28D"/>
    <w:rsid w:val="7D902964"/>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spacing w:beforeAutospacing="1" w:afterAutospacing="1"/>
      <w:jc w:val="left"/>
    </w:pPr>
    <w:rPr>
      <w:kern w:val="0"/>
      <w:sz w:val="24"/>
      <w:szCs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字符"/>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字符"/>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字符"/>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6"/>
    <w:link w:val="4"/>
    <w:qFormat/>
    <w:uiPriority w:val="9"/>
    <w:rPr>
      <w:rFonts w:ascii="Times New Roman" w:hAnsi="Times New Roman"/>
      <w:b/>
      <w:bCs/>
      <w:kern w:val="44"/>
      <w:sz w:val="44"/>
      <w:szCs w:val="44"/>
    </w:rPr>
  </w:style>
  <w:style w:type="character" w:customStyle="1" w:styleId="28">
    <w:name w:val="标题 2 字符"/>
    <w:basedOn w:val="16"/>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6"/>
    <w:link w:val="9"/>
    <w:semiHidden/>
    <w:qFormat/>
    <w:uiPriority w:val="99"/>
    <w:rPr>
      <w:rFonts w:ascii="Times New Roman" w:hAnsi="Times New Roman"/>
      <w:kern w:val="2"/>
      <w:sz w:val="18"/>
      <w:szCs w:val="18"/>
    </w:rPr>
  </w:style>
  <w:style w:type="character" w:customStyle="1" w:styleId="31">
    <w:name w:val="标题 3 字符"/>
    <w:basedOn w:val="16"/>
    <w:link w:val="6"/>
    <w:qFormat/>
    <w:uiPriority w:val="9"/>
    <w:rPr>
      <w:rFonts w:ascii="Times New Roman" w:hAnsi="Times New Roman"/>
      <w:b/>
      <w:bCs/>
      <w:kern w:val="2"/>
      <w:sz w:val="32"/>
      <w:szCs w:val="32"/>
    </w:rPr>
  </w:style>
  <w:style w:type="paragraph" w:customStyle="1" w:styleId="32">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3">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34">
    <w:name w:val="font21"/>
    <w:basedOn w:val="16"/>
    <w:uiPriority w:val="0"/>
    <w:rPr>
      <w:rFonts w:hint="eastAsia" w:ascii="宋体" w:hAnsi="宋体" w:eastAsia="宋体" w:cs="宋体"/>
      <w:color w:val="000000"/>
      <w:sz w:val="18"/>
      <w:szCs w:val="18"/>
      <w:u w:val="none"/>
    </w:rPr>
  </w:style>
  <w:style w:type="character" w:customStyle="1" w:styleId="35">
    <w:name w:val="font61"/>
    <w:basedOn w:val="16"/>
    <w:uiPriority w:val="0"/>
    <w:rPr>
      <w:rFonts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enovo\Desktop\&#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2013.88</c:v>
                </c:pt>
                <c:pt idx="1">
                  <c:v>2005.58</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0.999</c:v>
                </c:pt>
                <c:pt idx="1">
                  <c:v>0.001</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0.999</c:v>
                </c:pt>
                <c:pt idx="1">
                  <c:v>0.001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2013.58</c:v>
                </c:pt>
                <c:pt idx="1">
                  <c:v>2005.58</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2013.58</c:v>
                </c:pt>
                <c:pt idx="1">
                  <c:v>2005.58</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2003.58</c:v>
                </c:pt>
                <c:pt idx="1">
                  <c:v>156.53</c:v>
                </c:pt>
                <c:pt idx="2">
                  <c:v>73.23</c:v>
                </c:pt>
                <c:pt idx="3">
                  <c:v>109.53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0.38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7689</Words>
  <Characters>8455</Characters>
  <Lines>5</Lines>
  <Paragraphs>11</Paragraphs>
  <TotalTime>8</TotalTime>
  <ScaleCrop>false</ScaleCrop>
  <LinksUpToDate>false</LinksUpToDate>
  <CharactersWithSpaces>8565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2023-12-27T02:19:26Z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D4BF079A47A0438B85045DBE6B35B568_13</vt:lpwstr>
  </property>
</Properties>
</file>