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0"/>
        <w:rPr>
          <w:rFonts w:hint="eastAsia" w:ascii="仿宋" w:hAnsi="仿宋" w:eastAsia="仿宋" w:cs="仿宋"/>
          <w:b w:val="0"/>
          <w:bCs w:val="0"/>
          <w:sz w:val="72"/>
          <w:szCs w:val="72"/>
        </w:rPr>
      </w:pPr>
    </w:p>
    <w:p>
      <w:pPr>
        <w:spacing w:line="240" w:lineRule="auto"/>
        <w:jc w:val="center"/>
        <w:outlineLvl w:val="0"/>
        <w:rPr>
          <w:rFonts w:hint="eastAsia" w:ascii="方正小标宋简体" w:hAnsi="方正小标宋简体" w:eastAsia="方正小标宋简体" w:cs="方正小标宋简体"/>
          <w:b w:val="0"/>
          <w:bCs w:val="0"/>
          <w:sz w:val="72"/>
          <w:szCs w:val="72"/>
        </w:rPr>
      </w:pPr>
    </w:p>
    <w:p>
      <w:pPr>
        <w:spacing w:line="240" w:lineRule="auto"/>
        <w:jc w:val="center"/>
        <w:outlineLvl w:val="0"/>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202</w:t>
      </w:r>
      <w:r>
        <w:rPr>
          <w:rFonts w:hint="eastAsia" w:ascii="方正小标宋简体" w:hAnsi="方正小标宋简体" w:eastAsia="方正小标宋简体" w:cs="方正小标宋简体"/>
          <w:b w:val="0"/>
          <w:bCs w:val="0"/>
          <w:sz w:val="72"/>
          <w:szCs w:val="72"/>
          <w:lang w:val="en-US" w:eastAsia="zh-CN"/>
        </w:rPr>
        <w:t>2</w:t>
      </w:r>
      <w:r>
        <w:rPr>
          <w:rFonts w:hint="eastAsia" w:ascii="方正小标宋简体" w:hAnsi="方正小标宋简体" w:eastAsia="方正小标宋简体" w:cs="方正小标宋简体"/>
          <w:b w:val="0"/>
          <w:bCs w:val="0"/>
          <w:sz w:val="72"/>
          <w:szCs w:val="72"/>
        </w:rPr>
        <w:t>年度</w:t>
      </w:r>
    </w:p>
    <w:p>
      <w:pPr>
        <w:spacing w:line="240" w:lineRule="auto"/>
        <w:jc w:val="center"/>
        <w:outlineLvl w:val="0"/>
        <w:rPr>
          <w:rFonts w:hint="eastAsia" w:ascii="方正小标宋简体" w:hAnsi="方正小标宋简体" w:eastAsia="方正小标宋简体" w:cs="方正小标宋简体"/>
          <w:b w:val="0"/>
          <w:bCs w:val="0"/>
          <w:sz w:val="72"/>
          <w:szCs w:val="72"/>
          <w:lang w:val="en-US" w:eastAsia="zh-CN"/>
        </w:rPr>
      </w:pPr>
      <w:r>
        <w:rPr>
          <w:rFonts w:hint="eastAsia" w:ascii="方正小标宋简体" w:hAnsi="方正小标宋简体" w:eastAsia="方正小标宋简体" w:cs="方正小标宋简体"/>
          <w:b w:val="0"/>
          <w:bCs w:val="0"/>
          <w:sz w:val="72"/>
          <w:szCs w:val="72"/>
        </w:rPr>
        <w:t>剑阁县</w:t>
      </w:r>
      <w:bookmarkStart w:id="0" w:name="_Toc15306268"/>
      <w:bookmarkStart w:id="1" w:name="_Toc15377426"/>
      <w:bookmarkStart w:id="2" w:name="_Toc15378442"/>
      <w:bookmarkStart w:id="3" w:name="_Toc15377194"/>
      <w:bookmarkStart w:id="4" w:name="_Toc15396598"/>
      <w:bookmarkStart w:id="5" w:name="_Toc15396476"/>
      <w:r>
        <w:rPr>
          <w:rFonts w:hint="eastAsia" w:ascii="方正小标宋简体" w:hAnsi="方正小标宋简体" w:eastAsia="方正小标宋简体" w:cs="方正小标宋简体"/>
          <w:b w:val="0"/>
          <w:bCs w:val="0"/>
          <w:sz w:val="72"/>
          <w:szCs w:val="72"/>
          <w:lang w:val="en-US" w:eastAsia="zh-CN"/>
        </w:rPr>
        <w:t>高池小学校</w:t>
      </w:r>
    </w:p>
    <w:p>
      <w:pPr>
        <w:adjustRightInd w:val="0"/>
        <w:snapToGrid w:val="0"/>
        <w:spacing w:line="240" w:lineRule="auto"/>
        <w:jc w:val="center"/>
        <w:outlineLvl w:val="0"/>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lang w:eastAsia="zh-CN"/>
        </w:rPr>
        <w:t>单位</w:t>
      </w:r>
      <w:r>
        <w:rPr>
          <w:rFonts w:hint="eastAsia" w:ascii="方正小标宋简体" w:hAnsi="方正小标宋简体" w:eastAsia="方正小标宋简体" w:cs="方正小标宋简体"/>
          <w:b w:val="0"/>
          <w:bCs w:val="0"/>
          <w:sz w:val="72"/>
          <w:szCs w:val="72"/>
        </w:rPr>
        <w:t>决算</w:t>
      </w:r>
      <w:bookmarkEnd w:id="0"/>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p>
    <w:p>
      <w:pPr>
        <w:widowControl/>
        <w:jc w:val="center"/>
        <w:rPr>
          <w:rFonts w:hint="eastAsia" w:ascii="仿宋" w:hAnsi="仿宋" w:eastAsia="仿宋" w:cs="仿宋"/>
          <w:sz w:val="48"/>
          <w:szCs w:val="48"/>
        </w:rPr>
      </w:pPr>
      <w:r>
        <w:rPr>
          <w:rFonts w:ascii="方正小标宋简体" w:hAnsi="宋体" w:eastAsia="方正小标宋简体"/>
          <w:sz w:val="36"/>
          <w:szCs w:val="36"/>
        </w:rPr>
        <w:br w:type="page"/>
      </w:r>
      <w:r>
        <w:rPr>
          <w:rFonts w:hint="eastAsia" w:ascii="仿宋" w:hAnsi="仿宋" w:eastAsia="仿宋" w:cs="仿宋"/>
          <w:sz w:val="48"/>
          <w:szCs w:val="48"/>
        </w:rPr>
        <w:t>目</w:t>
      </w:r>
      <w:r>
        <w:rPr>
          <w:rFonts w:hint="eastAsia" w:ascii="仿宋" w:hAnsi="仿宋" w:eastAsia="仿宋" w:cs="仿宋"/>
          <w:sz w:val="48"/>
          <w:szCs w:val="48"/>
          <w:lang w:val="en-US" w:eastAsia="zh-CN"/>
        </w:rPr>
        <w:t xml:space="preserve"> </w:t>
      </w:r>
      <w:r>
        <w:rPr>
          <w:rFonts w:hint="eastAsia" w:ascii="仿宋" w:hAnsi="仿宋" w:eastAsia="仿宋" w:cs="仿宋"/>
          <w:sz w:val="48"/>
          <w:szCs w:val="48"/>
        </w:rPr>
        <w:t>录</w:t>
      </w:r>
    </w:p>
    <w:p>
      <w:pPr>
        <w:pStyle w:val="7"/>
      </w:pPr>
      <w:r>
        <w:rPr>
          <w:rFonts w:hint="eastAsia"/>
        </w:rPr>
        <w:t>公开时间：2023年</w:t>
      </w:r>
      <w:r>
        <w:rPr>
          <w:rFonts w:hint="eastAsia"/>
          <w:lang w:val="en-US" w:eastAsia="zh-CN"/>
        </w:rPr>
        <w:t>10</w:t>
      </w:r>
      <w:r>
        <w:rPr>
          <w:rFonts w:hint="eastAsia"/>
        </w:rPr>
        <w:t xml:space="preserve"> 月 </w:t>
      </w:r>
      <w:r>
        <w:rPr>
          <w:rFonts w:hint="eastAsia"/>
          <w:lang w:val="en-US" w:eastAsia="zh-CN"/>
        </w:rPr>
        <w:t>31</w:t>
      </w:r>
      <w:r>
        <w:rPr>
          <w:rFonts w:hint="eastAsia"/>
        </w:rPr>
        <w:t>日</w:t>
      </w:r>
    </w:p>
    <w:p>
      <w:pPr>
        <w:pStyle w:val="7"/>
        <w:adjustRightInd w:val="0"/>
        <w:snapToGrid w:val="0"/>
        <w:spacing w:before="0" w:line="440" w:lineRule="exact"/>
        <w:jc w:val="left"/>
        <w:rPr>
          <w:rFonts w:hint="eastAsia" w:ascii="仿宋" w:hAnsi="仿宋" w:eastAsia="仿宋" w:cs="仿宋"/>
          <w:sz w:val="32"/>
          <w:szCs w:val="32"/>
        </w:rPr>
      </w:pPr>
    </w:p>
    <w:p>
      <w:pPr>
        <w:pStyle w:val="7"/>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第一部分 部门单位概况</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一、基本职能及主要工作</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二、机构设置</w:t>
      </w:r>
    </w:p>
    <w:p>
      <w:pPr>
        <w:pStyle w:val="7"/>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第二部分 202</w:t>
      </w:r>
      <w:r>
        <w:rPr>
          <w:rFonts w:hint="eastAsia" w:cs="仿宋"/>
          <w:sz w:val="32"/>
          <w:szCs w:val="32"/>
          <w:lang w:val="en-US" w:eastAsia="zh-CN"/>
        </w:rPr>
        <w:t>2</w:t>
      </w:r>
      <w:r>
        <w:rPr>
          <w:rFonts w:hint="eastAsia" w:ascii="仿宋" w:hAnsi="仿宋" w:eastAsia="仿宋" w:cs="仿宋"/>
          <w:sz w:val="32"/>
          <w:szCs w:val="32"/>
        </w:rPr>
        <w:t>年度部门决算情况说明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七、“三公”经费财政拨款支出决算情况说明</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八、政府性基金预算支出决算情况说明</w:t>
      </w:r>
    </w:p>
    <w:p>
      <w:pPr>
        <w:pStyle w:val="8"/>
        <w:adjustRightInd w:val="0"/>
        <w:snapToGrid w:val="0"/>
        <w:spacing w:line="440" w:lineRule="exact"/>
        <w:ind w:leftChars="0" w:firstLine="320" w:firstLineChars="100"/>
        <w:jc w:val="left"/>
        <w:rPr>
          <w:rFonts w:hint="eastAsia" w:ascii="仿宋" w:hAnsi="仿宋" w:eastAsia="仿宋" w:cs="仿宋"/>
          <w:sz w:val="32"/>
          <w:szCs w:val="32"/>
        </w:rPr>
      </w:pPr>
      <w:r>
        <w:rPr>
          <w:rFonts w:hint="eastAsia" w:ascii="仿宋" w:hAnsi="仿宋" w:eastAsia="仿宋" w:cs="仿宋"/>
          <w:sz w:val="32"/>
          <w:szCs w:val="32"/>
        </w:rPr>
        <w:t>九、国有资本经营预算支出决算情况说明</w:t>
      </w:r>
    </w:p>
    <w:p>
      <w:pPr>
        <w:adjustRightInd w:val="0"/>
        <w:snapToGrid w:val="0"/>
        <w:spacing w:line="440" w:lineRule="exact"/>
        <w:ind w:firstLine="640" w:firstLineChars="200"/>
        <w:jc w:val="left"/>
        <w:rPr>
          <w:rFonts w:hint="eastAsia" w:ascii="仿宋" w:hAnsi="仿宋" w:eastAsia="仿宋" w:cs="仿宋"/>
          <w:sz w:val="32"/>
          <w:szCs w:val="32"/>
        </w:rPr>
      </w:pPr>
      <w:r>
        <w:rPr>
          <w:rStyle w:val="14"/>
          <w:rFonts w:hint="eastAsia" w:ascii="仿宋" w:hAnsi="仿宋" w:eastAsia="仿宋" w:cs="仿宋"/>
          <w:color w:val="auto"/>
          <w:sz w:val="32"/>
          <w:szCs w:val="32"/>
          <w:u w:val="none"/>
        </w:rPr>
        <w:t>十、</w:t>
      </w:r>
      <w:r>
        <w:rPr>
          <w:rFonts w:hint="eastAsia" w:ascii="仿宋" w:hAnsi="仿宋" w:eastAsia="仿宋" w:cs="仿宋"/>
          <w:sz w:val="32"/>
          <w:szCs w:val="32"/>
        </w:rPr>
        <w:t>其他重要事项的情况说明</w:t>
      </w:r>
      <w:r>
        <w:rPr>
          <w:rFonts w:hint="eastAsia" w:ascii="仿宋" w:hAnsi="仿宋" w:eastAsia="仿宋" w:cs="仿宋"/>
          <w:sz w:val="32"/>
          <w:szCs w:val="32"/>
        </w:rPr>
        <w:tab/>
      </w:r>
    </w:p>
    <w:p>
      <w:pPr>
        <w:pStyle w:val="7"/>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第三部分 名词解释</w:t>
      </w:r>
    </w:p>
    <w:p>
      <w:pPr>
        <w:pStyle w:val="7"/>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第四部分 附件</w:t>
      </w:r>
    </w:p>
    <w:p>
      <w:pPr>
        <w:pStyle w:val="7"/>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第五部分 附表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二、收入决算表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五、财政拨款支出决算明细表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六、一般公共预算财政拨款支出决算表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七、一般公共预算财政拨款支出决算明细表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八、一般公共预算财政拨款基本支出决算表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九、一般公共预算财政拨款项目支出决算表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十、一般公共预算财政拨款“三公”经费支出决算表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十一、政府性基金预算财政拨款收入支出决算表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十二、政府性基金预算财政拨款“三公”经费支出决算表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十三、国有资本经营预算财政拨款收入支出决算表</w:t>
      </w:r>
    </w:p>
    <w:p>
      <w:pPr>
        <w:pStyle w:val="8"/>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十四、国有资本经营预算财政拨款支出决算表</w:t>
      </w:r>
    </w:p>
    <w:p>
      <w:pPr>
        <w:widowControl/>
        <w:adjustRightInd w:val="0"/>
        <w:snapToGrid w:val="0"/>
        <w:spacing w:line="440" w:lineRule="exact"/>
        <w:jc w:val="left"/>
        <w:rPr>
          <w:rFonts w:hint="eastAsia" w:ascii="仿宋" w:hAnsi="仿宋" w:eastAsia="仿宋" w:cs="仿宋"/>
          <w:sz w:val="32"/>
          <w:szCs w:val="32"/>
        </w:rPr>
      </w:pPr>
    </w:p>
    <w:p>
      <w:pPr>
        <w:widowControl/>
        <w:spacing w:line="440" w:lineRule="exact"/>
        <w:jc w:val="left"/>
        <w:rPr>
          <w:rFonts w:hint="eastAsia" w:ascii="仿宋" w:hAnsi="仿宋" w:eastAsia="仿宋" w:cs="仿宋"/>
          <w:bCs/>
          <w:kern w:val="44"/>
          <w:sz w:val="28"/>
          <w:szCs w:val="28"/>
        </w:rPr>
      </w:pPr>
      <w:bookmarkStart w:id="6" w:name="_Toc15396599"/>
      <w:bookmarkStart w:id="7" w:name="_Toc15377196"/>
      <w:r>
        <w:rPr>
          <w:rFonts w:hint="eastAsia" w:ascii="仿宋" w:hAnsi="仿宋" w:eastAsia="仿宋" w:cs="仿宋"/>
          <w:b/>
          <w:sz w:val="28"/>
          <w:szCs w:val="28"/>
        </w:rPr>
        <w:br w:type="page"/>
      </w:r>
    </w:p>
    <w:p>
      <w:pPr>
        <w:pStyle w:val="2"/>
        <w:jc w:val="center"/>
        <w:rPr>
          <w:rStyle w:val="15"/>
          <w:rFonts w:hint="eastAsia" w:ascii="仿宋" w:hAnsi="仿宋" w:eastAsia="仿宋" w:cs="仿宋"/>
          <w:b/>
          <w:bCs w:val="0"/>
        </w:rPr>
      </w:pPr>
      <w:r>
        <w:rPr>
          <w:rFonts w:hint="eastAsia" w:ascii="仿宋" w:hAnsi="仿宋" w:eastAsia="仿宋" w:cs="仿宋"/>
          <w:b w:val="0"/>
        </w:rPr>
        <w:t xml:space="preserve">第一部分 </w:t>
      </w:r>
      <w:r>
        <w:rPr>
          <w:rStyle w:val="15"/>
          <w:rFonts w:hint="eastAsia" w:ascii="仿宋" w:hAnsi="仿宋" w:eastAsia="仿宋" w:cs="仿宋"/>
          <w:b w:val="0"/>
          <w:bCs w:val="0"/>
        </w:rPr>
        <w:t>部门单位概况</w:t>
      </w:r>
      <w:bookmarkEnd w:id="6"/>
      <w:bookmarkEnd w:id="7"/>
    </w:p>
    <w:p>
      <w:pPr>
        <w:pStyle w:val="3"/>
        <w:pageBreakBefore w:val="0"/>
        <w:widowControl w:val="0"/>
        <w:kinsoku/>
        <w:wordWrap/>
        <w:overflowPunct/>
        <w:topLinePunct w:val="0"/>
        <w:autoSpaceDE/>
        <w:autoSpaceDN/>
        <w:bidi w:val="0"/>
        <w:spacing w:before="0" w:after="0" w:line="240" w:lineRule="auto"/>
        <w:ind w:firstLine="960" w:firstLineChars="300"/>
        <w:textAlignment w:val="auto"/>
        <w:rPr>
          <w:rStyle w:val="16"/>
          <w:rFonts w:hint="eastAsia" w:ascii="仿宋" w:hAnsi="仿宋" w:eastAsia="仿宋" w:cs="仿宋"/>
          <w:b w:val="0"/>
          <w:bCs/>
        </w:rPr>
      </w:pPr>
      <w:bookmarkStart w:id="8" w:name="_Toc15377197"/>
      <w:bookmarkStart w:id="9" w:name="_Toc15396600"/>
      <w:r>
        <w:rPr>
          <w:rFonts w:hint="eastAsia" w:ascii="仿宋" w:hAnsi="仿宋" w:eastAsia="仿宋" w:cs="仿宋"/>
          <w:b w:val="0"/>
          <w:bCs/>
        </w:rPr>
        <w:t>一、基</w:t>
      </w:r>
      <w:r>
        <w:rPr>
          <w:rStyle w:val="16"/>
          <w:rFonts w:hint="eastAsia" w:ascii="仿宋" w:hAnsi="仿宋" w:eastAsia="仿宋" w:cs="仿宋"/>
          <w:b w:val="0"/>
          <w:bCs/>
        </w:rPr>
        <w:t>本职能及主要工作</w:t>
      </w:r>
      <w:bookmarkEnd w:id="8"/>
      <w:bookmarkEnd w:id="9"/>
      <w:bookmarkStart w:id="10" w:name="_Toc15378445"/>
      <w:bookmarkStart w:id="11" w:name="_Toc15377198"/>
    </w:p>
    <w:p>
      <w:pPr>
        <w:pStyle w:val="3"/>
        <w:pageBreakBefore w:val="0"/>
        <w:widowControl w:val="0"/>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sz w:val="32"/>
          <w:szCs w:val="32"/>
        </w:rPr>
        <w:t>（一）主要职能。</w:t>
      </w:r>
    </w:p>
    <w:p>
      <w:pPr>
        <w:pStyle w:val="4"/>
        <w:pageBreakBefore w:val="0"/>
        <w:widowControl w:val="0"/>
        <w:kinsoku/>
        <w:wordWrap/>
        <w:overflowPunct/>
        <w:topLinePunct w:val="0"/>
        <w:autoSpaceDE/>
        <w:autoSpaceDN/>
        <w:bidi w:val="0"/>
        <w:adjustRightInd w:val="0"/>
        <w:snapToGrid w:val="0"/>
        <w:spacing w:beforeLines="0"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我校是一所农村</w:t>
      </w:r>
      <w:r>
        <w:rPr>
          <w:rFonts w:hint="eastAsia" w:ascii="仿宋" w:hAnsi="仿宋" w:eastAsia="仿宋" w:cs="仿宋"/>
          <w:color w:val="000000"/>
          <w:sz w:val="32"/>
          <w:szCs w:val="32"/>
          <w:lang w:val="en-US" w:eastAsia="zh-CN"/>
        </w:rPr>
        <w:t>完全小学</w:t>
      </w:r>
      <w:r>
        <w:rPr>
          <w:rFonts w:hint="eastAsia" w:ascii="仿宋" w:hAnsi="仿宋" w:eastAsia="仿宋" w:cs="仿宋"/>
          <w:color w:val="000000"/>
          <w:sz w:val="32"/>
          <w:szCs w:val="32"/>
        </w:rPr>
        <w:t>。有教学班</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个，学生</w:t>
      </w:r>
      <w:r>
        <w:rPr>
          <w:rFonts w:hint="eastAsia" w:ascii="仿宋" w:hAnsi="仿宋" w:eastAsia="仿宋" w:cs="仿宋"/>
          <w:color w:val="000000"/>
          <w:sz w:val="32"/>
          <w:szCs w:val="32"/>
          <w:lang w:val="en-US" w:eastAsia="zh-CN"/>
        </w:rPr>
        <w:t>179</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教职工</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工勤人员1人</w:t>
      </w:r>
      <w:r>
        <w:rPr>
          <w:rFonts w:hint="eastAsia" w:ascii="仿宋" w:hAnsi="仿宋" w:eastAsia="仿宋" w:cs="仿宋"/>
          <w:color w:val="000000"/>
          <w:sz w:val="32"/>
          <w:szCs w:val="32"/>
        </w:rPr>
        <w:t>。</w:t>
      </w:r>
      <w:r>
        <w:rPr>
          <w:rFonts w:hint="eastAsia" w:ascii="仿宋" w:hAnsi="仿宋" w:eastAsia="仿宋" w:cs="仿宋"/>
          <w:bCs/>
          <w:color w:val="000000"/>
          <w:sz w:val="32"/>
          <w:szCs w:val="32"/>
        </w:rPr>
        <w:t>主要职能是：</w:t>
      </w:r>
      <w:r>
        <w:rPr>
          <w:rFonts w:hint="eastAsia" w:ascii="仿宋" w:hAnsi="仿宋" w:eastAsia="仿宋" w:cs="仿宋"/>
          <w:color w:val="000000"/>
          <w:sz w:val="32"/>
          <w:szCs w:val="32"/>
        </w:rPr>
        <w:t>实施</w:t>
      </w:r>
      <w:r>
        <w:rPr>
          <w:rFonts w:hint="eastAsia" w:ascii="仿宋" w:hAnsi="仿宋" w:eastAsia="仿宋" w:cs="仿宋"/>
          <w:color w:val="000000"/>
          <w:sz w:val="32"/>
          <w:szCs w:val="32"/>
          <w:lang w:val="en-US" w:eastAsia="zh-CN"/>
        </w:rPr>
        <w:t>小学</w:t>
      </w:r>
      <w:r>
        <w:rPr>
          <w:rFonts w:hint="eastAsia" w:ascii="仿宋" w:hAnsi="仿宋" w:eastAsia="仿宋" w:cs="仿宋"/>
          <w:color w:val="000000"/>
          <w:sz w:val="32"/>
          <w:szCs w:val="32"/>
        </w:rPr>
        <w:t>教育，促进基础教育发展。</w:t>
      </w:r>
    </w:p>
    <w:p>
      <w:pPr>
        <w:pStyle w:val="4"/>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（二）20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年重点工作完成情况。</w:t>
      </w:r>
    </w:p>
    <w:p>
      <w:pPr>
        <w:pStyle w:val="4"/>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一是</w:t>
      </w:r>
      <w:r>
        <w:rPr>
          <w:rFonts w:hint="eastAsia" w:ascii="仿宋" w:hAnsi="仿宋" w:eastAsia="仿宋" w:cs="仿宋"/>
          <w:color w:val="000000"/>
          <w:sz w:val="32"/>
          <w:szCs w:val="32"/>
          <w:lang w:val="en-US" w:eastAsia="zh-CN"/>
        </w:rPr>
        <w:t>认真贯彻落实党的</w:t>
      </w:r>
      <w:r>
        <w:rPr>
          <w:rFonts w:hint="eastAsia" w:ascii="仿宋" w:hAnsi="仿宋" w:eastAsia="仿宋" w:cs="仿宋"/>
          <w:color w:val="000000"/>
          <w:sz w:val="32"/>
          <w:szCs w:val="32"/>
        </w:rPr>
        <w:t>十九</w:t>
      </w:r>
      <w:r>
        <w:rPr>
          <w:rFonts w:hint="eastAsia" w:ascii="仿宋" w:hAnsi="仿宋" w:eastAsia="仿宋" w:cs="仿宋"/>
          <w:color w:val="000000"/>
          <w:sz w:val="32"/>
          <w:szCs w:val="32"/>
          <w:lang w:val="en-US" w:eastAsia="zh-CN"/>
        </w:rPr>
        <w:t>大</w:t>
      </w:r>
      <w:r>
        <w:rPr>
          <w:rFonts w:hint="eastAsia" w:ascii="仿宋" w:hAnsi="仿宋" w:eastAsia="仿宋" w:cs="仿宋"/>
          <w:color w:val="000000"/>
          <w:sz w:val="32"/>
          <w:szCs w:val="32"/>
        </w:rPr>
        <w:t>精神，把思想和行动统一到党的</w:t>
      </w:r>
      <w:r>
        <w:rPr>
          <w:rFonts w:hint="eastAsia" w:ascii="仿宋" w:hAnsi="仿宋" w:eastAsia="仿宋" w:cs="仿宋"/>
          <w:color w:val="000000"/>
          <w:sz w:val="32"/>
          <w:szCs w:val="32"/>
          <w:lang w:val="en-US" w:eastAsia="zh-CN"/>
        </w:rPr>
        <w:t>旗帜下</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学校认真贯彻执行有关教育的</w:t>
      </w:r>
      <w:r>
        <w:rPr>
          <w:rFonts w:hint="eastAsia" w:ascii="仿宋" w:hAnsi="仿宋" w:eastAsia="仿宋" w:cs="仿宋"/>
          <w:color w:val="000000"/>
          <w:kern w:val="0"/>
          <w:sz w:val="32"/>
          <w:szCs w:val="32"/>
          <w:lang w:eastAsia="zh-CN"/>
        </w:rPr>
        <w:t>法律法规</w:t>
      </w:r>
      <w:r>
        <w:rPr>
          <w:rFonts w:hint="eastAsia" w:ascii="仿宋" w:hAnsi="仿宋" w:eastAsia="仿宋" w:cs="仿宋"/>
          <w:color w:val="000000"/>
          <w:kern w:val="0"/>
          <w:sz w:val="32"/>
          <w:szCs w:val="32"/>
        </w:rPr>
        <w:t>、方针、政策，积极履行普及九年义务教育职责，努力规范办学行为，遵循教育规律，优化管理，深化改革，扎实推进义务教育均衡发展。</w:t>
      </w:r>
    </w:p>
    <w:p>
      <w:pPr>
        <w:pStyle w:val="4"/>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Style w:val="17"/>
          <w:rFonts w:hint="eastAsia" w:ascii="仿宋" w:hAnsi="仿宋" w:eastAsia="仿宋" w:cs="仿宋"/>
          <w:sz w:val="32"/>
          <w:szCs w:val="32"/>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是抓</w:t>
      </w:r>
      <w:r>
        <w:rPr>
          <w:rStyle w:val="17"/>
          <w:rFonts w:hint="eastAsia" w:ascii="仿宋" w:hAnsi="仿宋" w:eastAsia="仿宋" w:cs="仿宋"/>
          <w:sz w:val="32"/>
          <w:szCs w:val="32"/>
        </w:rPr>
        <w:t>教学质量是首位</w:t>
      </w:r>
    </w:p>
    <w:p>
      <w:pPr>
        <w:pStyle w:val="4"/>
        <w:pageBreakBefore w:val="0"/>
        <w:widowControl w:val="0"/>
        <w:numPr>
          <w:ilvl w:val="0"/>
          <w:numId w:val="0"/>
        </w:numPr>
        <w:kinsoku/>
        <w:wordWrap/>
        <w:overflowPunct/>
        <w:topLinePunct w:val="0"/>
        <w:autoSpaceDE/>
        <w:autoSpaceDN/>
        <w:bidi w:val="0"/>
        <w:adjustRightInd w:val="0"/>
        <w:snapToGrid w:val="0"/>
        <w:spacing w:before="93" w:line="520" w:lineRule="exact"/>
        <w:ind w:firstLine="960" w:firstLineChars="300"/>
        <w:textAlignment w:val="auto"/>
        <w:outlineLvl w:val="2"/>
        <w:rPr>
          <w:rStyle w:val="17"/>
          <w:rFonts w:hint="eastAsia" w:ascii="仿宋" w:hAnsi="仿宋" w:eastAsia="仿宋" w:cs="仿宋"/>
          <w:sz w:val="32"/>
          <w:szCs w:val="32"/>
          <w:lang w:eastAsia="zh-CN"/>
        </w:rPr>
      </w:pPr>
      <w:r>
        <w:rPr>
          <w:rStyle w:val="17"/>
          <w:rFonts w:hint="eastAsia" w:ascii="仿宋" w:hAnsi="仿宋" w:eastAsia="仿宋" w:cs="仿宋"/>
          <w:sz w:val="32"/>
          <w:szCs w:val="32"/>
          <w:lang w:val="en-US" w:eastAsia="zh-CN"/>
        </w:rPr>
        <w:t>1.</w:t>
      </w:r>
      <w:r>
        <w:rPr>
          <w:rStyle w:val="17"/>
          <w:rFonts w:hint="eastAsia" w:ascii="仿宋" w:hAnsi="仿宋" w:eastAsia="仿宋" w:cs="仿宋"/>
          <w:sz w:val="32"/>
          <w:szCs w:val="32"/>
        </w:rPr>
        <w:t>规范办学行为</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健全教学管理规程，统筹制定教学计划，优化教学环节，开齐开足开好国家规定课程。教务处对教学“六认真”检查及时，考核到位，毕业班管理落到实处，教学工作开展井然有序，教学成绩稳步提升。 控辍保学常抓不懈，做到了义务教育有保障，适龄儿童、少年入学率、巩固率均达100％</w:t>
      </w:r>
      <w:r>
        <w:rPr>
          <w:rStyle w:val="17"/>
          <w:rFonts w:hint="eastAsia" w:ascii="仿宋" w:hAnsi="仿宋" w:eastAsia="仿宋" w:cs="仿宋"/>
          <w:sz w:val="32"/>
          <w:szCs w:val="32"/>
          <w:lang w:eastAsia="zh-CN"/>
        </w:rPr>
        <w:t>。</w:t>
      </w:r>
    </w:p>
    <w:p>
      <w:pPr>
        <w:pStyle w:val="4"/>
        <w:pageBreakBefore w:val="0"/>
        <w:widowControl w:val="0"/>
        <w:numPr>
          <w:ilvl w:val="0"/>
          <w:numId w:val="0"/>
        </w:numPr>
        <w:kinsoku/>
        <w:wordWrap/>
        <w:overflowPunct/>
        <w:topLinePunct w:val="0"/>
        <w:autoSpaceDE/>
        <w:autoSpaceDN/>
        <w:bidi w:val="0"/>
        <w:adjustRightInd w:val="0"/>
        <w:snapToGrid w:val="0"/>
        <w:spacing w:before="93" w:line="520" w:lineRule="exact"/>
        <w:ind w:firstLine="640" w:firstLineChars="200"/>
        <w:textAlignment w:val="auto"/>
        <w:outlineLvl w:val="2"/>
        <w:rPr>
          <w:rStyle w:val="17"/>
          <w:rFonts w:hint="eastAsia" w:ascii="仿宋" w:hAnsi="仿宋" w:eastAsia="仿宋" w:cs="仿宋"/>
          <w:sz w:val="32"/>
          <w:szCs w:val="32"/>
        </w:rPr>
      </w:pPr>
      <w:r>
        <w:rPr>
          <w:rStyle w:val="17"/>
          <w:rFonts w:hint="eastAsia" w:ascii="仿宋" w:hAnsi="仿宋" w:eastAsia="仿宋" w:cs="仿宋"/>
          <w:sz w:val="32"/>
          <w:szCs w:val="32"/>
          <w:lang w:val="en-US" w:eastAsia="zh-CN"/>
        </w:rPr>
        <w:t>2、</w:t>
      </w:r>
      <w:r>
        <w:rPr>
          <w:rStyle w:val="17"/>
          <w:rFonts w:hint="eastAsia" w:ascii="仿宋" w:hAnsi="仿宋" w:eastAsia="仿宋" w:cs="仿宋"/>
          <w:sz w:val="32"/>
          <w:szCs w:val="32"/>
        </w:rPr>
        <w:t>校本研修促发展。 学校围绕生本课堂积极开展集体备课、校本课程开发等校本研修，做好质量检测工作。</w:t>
      </w:r>
    </w:p>
    <w:p>
      <w:pPr>
        <w:pStyle w:val="4"/>
        <w:pageBreakBefore w:val="0"/>
        <w:widowControl w:val="0"/>
        <w:numPr>
          <w:ilvl w:val="0"/>
          <w:numId w:val="0"/>
        </w:numPr>
        <w:kinsoku/>
        <w:wordWrap/>
        <w:overflowPunct/>
        <w:topLinePunct w:val="0"/>
        <w:autoSpaceDE/>
        <w:autoSpaceDN/>
        <w:bidi w:val="0"/>
        <w:adjustRightInd w:val="0"/>
        <w:snapToGrid w:val="0"/>
        <w:spacing w:before="93" w:line="520" w:lineRule="exact"/>
        <w:ind w:firstLine="640" w:firstLineChars="200"/>
        <w:textAlignment w:val="auto"/>
        <w:outlineLvl w:val="2"/>
        <w:rPr>
          <w:rFonts w:hint="eastAsia" w:ascii="仿宋" w:hAnsi="仿宋" w:eastAsia="仿宋" w:cs="仿宋"/>
          <w:color w:val="000000"/>
          <w:sz w:val="32"/>
          <w:szCs w:val="32"/>
          <w:lang w:eastAsia="zh-CN"/>
        </w:rPr>
      </w:pPr>
      <w:r>
        <w:rPr>
          <w:rStyle w:val="17"/>
          <w:rFonts w:hint="eastAsia" w:ascii="仿宋" w:hAnsi="仿宋" w:eastAsia="仿宋" w:cs="仿宋"/>
          <w:sz w:val="32"/>
          <w:szCs w:val="32"/>
          <w:lang w:val="en-US" w:eastAsia="zh-CN"/>
        </w:rPr>
        <w:t>3、</w:t>
      </w:r>
      <w:r>
        <w:rPr>
          <w:rStyle w:val="17"/>
          <w:rFonts w:hint="eastAsia" w:ascii="仿宋" w:hAnsi="仿宋" w:eastAsia="仿宋" w:cs="仿宋"/>
          <w:sz w:val="32"/>
          <w:szCs w:val="32"/>
        </w:rPr>
        <w:t>学校健全了现代教育技术装备管理制度</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机构健全，各功能室全面开放，制度表册规范，实验室使用率高，记录详实，安全措施落实。教育技术装备达标，教育信息化管理与运用规范。其中会议视频技术装备安装到位，网络建设进一步上档升级。春秋两季学校组织教师开展了两次信息技术教学大比武活动，效果良好。</w:t>
      </w:r>
    </w:p>
    <w:p>
      <w:pPr>
        <w:keepNext w:val="0"/>
        <w:keepLines w:val="0"/>
        <w:pageBreakBefore w:val="0"/>
        <w:widowControl/>
        <w:suppressLineNumbers w:val="0"/>
        <w:kinsoku/>
        <w:wordWrap/>
        <w:overflowPunct/>
        <w:topLinePunct w:val="0"/>
        <w:bidi w:val="0"/>
        <w:spacing w:line="360" w:lineRule="auto"/>
        <w:ind w:firstLine="640" w:firstLineChars="200"/>
        <w:jc w:val="left"/>
        <w:rPr>
          <w:sz w:val="32"/>
          <w:szCs w:val="32"/>
        </w:rPr>
      </w:pPr>
      <w:r>
        <w:rPr>
          <w:rFonts w:hint="eastAsia" w:ascii="仿宋" w:hAnsi="仿宋" w:eastAsia="仿宋" w:cs="仿宋"/>
          <w:color w:val="000000"/>
          <w:kern w:val="0"/>
          <w:sz w:val="32"/>
          <w:szCs w:val="32"/>
          <w:lang w:val="en-US" w:eastAsia="zh-CN" w:bidi="ar"/>
        </w:rPr>
        <w:t xml:space="preserve">4、合作交流，开展教学教研活动。学校教学工作，始终坚持教学中心地位不动摇，坚决贯彻“双减”落地落实不 </w:t>
      </w:r>
    </w:p>
    <w:p>
      <w:pPr>
        <w:keepNext w:val="0"/>
        <w:keepLines w:val="0"/>
        <w:pageBreakBefore w:val="0"/>
        <w:widowControl/>
        <w:suppressLineNumbers w:val="0"/>
        <w:kinsoku/>
        <w:wordWrap/>
        <w:overflowPunct/>
        <w:topLinePunct w:val="0"/>
        <w:bidi w:val="0"/>
        <w:spacing w:line="360" w:lineRule="auto"/>
        <w:jc w:val="left"/>
        <w:rPr>
          <w:sz w:val="32"/>
          <w:szCs w:val="32"/>
        </w:rPr>
      </w:pPr>
      <w:r>
        <w:rPr>
          <w:rFonts w:hint="eastAsia" w:ascii="仿宋" w:hAnsi="仿宋" w:eastAsia="仿宋" w:cs="仿宋"/>
          <w:color w:val="000000"/>
          <w:kern w:val="0"/>
          <w:sz w:val="32"/>
          <w:szCs w:val="32"/>
          <w:lang w:val="en-US" w:eastAsia="zh-CN" w:bidi="ar"/>
        </w:rPr>
        <w:t xml:space="preserve">走样。在平时的教学工作中，学校教务处认真落实教学常规，注重教学过程管理，实行教学管理精细化，做到工作有布置、有检查、有记录、有总结、有反馈、有整改，年级组密切配合，全校教师的教育教学工作更加规范落实，教师的教学质量意识不断提高，比质量、比业绩的良好风气进一步浓厚。 </w:t>
      </w:r>
    </w:p>
    <w:p>
      <w:pPr>
        <w:keepNext w:val="0"/>
        <w:keepLines w:val="0"/>
        <w:pageBreakBefore w:val="0"/>
        <w:widowControl/>
        <w:numPr>
          <w:ilvl w:val="0"/>
          <w:numId w:val="0"/>
        </w:numPr>
        <w:suppressLineNumbers w:val="0"/>
        <w:kinsoku/>
        <w:wordWrap/>
        <w:overflowPunct/>
        <w:topLinePunct w:val="0"/>
        <w:bidi w:val="0"/>
        <w:spacing w:line="360" w:lineRule="auto"/>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 健全规章制度，抓实抓好意识形态精诚合作，扎实抓好师德师风建设，学校始终坚持作风纪律挺在最前面，扎实抓好师德师风建设，努力培养优良教师队伍。</w:t>
      </w:r>
    </w:p>
    <w:p>
      <w:pPr>
        <w:pageBreakBefore w:val="0"/>
        <w:kinsoku/>
        <w:wordWrap/>
        <w:overflowPunct/>
        <w:topLinePunct w:val="0"/>
        <w:bidi w:val="0"/>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w:t>
      </w:r>
      <w:r>
        <w:rPr>
          <w:rFonts w:hint="eastAsia" w:ascii="仿宋" w:hAnsi="仿宋" w:eastAsia="仿宋" w:cs="仿宋"/>
          <w:b w:val="0"/>
          <w:bCs w:val="0"/>
          <w:color w:val="000000"/>
          <w:sz w:val="32"/>
          <w:szCs w:val="32"/>
        </w:rPr>
        <w:t>注重校园文化基础建设，持续书写学校不断发展新篇章。</w:t>
      </w:r>
      <w:r>
        <w:rPr>
          <w:rFonts w:hint="eastAsia" w:ascii="仿宋" w:hAnsi="仿宋" w:eastAsia="仿宋" w:cs="仿宋"/>
          <w:b/>
          <w:bCs/>
          <w:sz w:val="32"/>
          <w:szCs w:val="32"/>
        </w:rPr>
        <w:t xml:space="preserve"> </w:t>
      </w:r>
      <w:r>
        <w:rPr>
          <w:rFonts w:hint="eastAsia" w:ascii="仿宋" w:hAnsi="仿宋" w:eastAsia="仿宋" w:cs="仿宋"/>
          <w:sz w:val="32"/>
          <w:szCs w:val="32"/>
        </w:rPr>
        <w:t>学校始终把德育工作放在各项工作的首位，结合我校的“莲”文化，培养学生圣洁灵魂，高雅之行止，联系 “莲</w:t>
      </w:r>
      <w:r>
        <w:rPr>
          <w:rFonts w:hint="eastAsia" w:ascii="仿宋" w:hAnsi="仿宋" w:eastAsia="仿宋" w:cs="仿宋"/>
          <w:sz w:val="32"/>
          <w:szCs w:val="32"/>
          <w:lang w:eastAsia="zh-CN"/>
        </w:rPr>
        <w:t>”“</w:t>
      </w:r>
      <w:r>
        <w:rPr>
          <w:rFonts w:hint="eastAsia" w:ascii="仿宋" w:hAnsi="仿宋" w:eastAsia="仿宋" w:cs="仿宋"/>
          <w:sz w:val="32"/>
          <w:szCs w:val="32"/>
        </w:rPr>
        <w:t>联</w:t>
      </w:r>
      <w:r>
        <w:rPr>
          <w:rFonts w:hint="eastAsia" w:ascii="仿宋" w:hAnsi="仿宋" w:eastAsia="仿宋" w:cs="仿宋"/>
          <w:sz w:val="32"/>
          <w:szCs w:val="32"/>
          <w:lang w:eastAsia="zh-CN"/>
        </w:rPr>
        <w:t>”“</w:t>
      </w:r>
      <w:r>
        <w:rPr>
          <w:rFonts w:hint="eastAsia" w:ascii="仿宋" w:hAnsi="仿宋" w:eastAsia="仿宋" w:cs="仿宋"/>
          <w:sz w:val="32"/>
          <w:szCs w:val="32"/>
        </w:rPr>
        <w:t>廉”，和谐共处全面发展的新气象。</w:t>
      </w:r>
    </w:p>
    <w:p>
      <w:pPr>
        <w:pageBreakBefore w:val="0"/>
        <w:kinsoku/>
        <w:wordWrap/>
        <w:overflowPunct/>
        <w:topLinePunct w:val="0"/>
        <w:bidi w:val="0"/>
        <w:spacing w:line="360" w:lineRule="auto"/>
        <w:ind w:firstLine="640" w:firstLineChars="200"/>
        <w:rPr>
          <w:rFonts w:hint="eastAsia" w:ascii="仿宋" w:hAnsi="仿宋" w:eastAsia="仿宋" w:cs="仿宋"/>
          <w:sz w:val="32"/>
          <w:szCs w:val="32"/>
        </w:rPr>
      </w:pPr>
    </w:p>
    <w:bookmarkEnd w:id="10"/>
    <w:bookmarkEnd w:id="11"/>
    <w:p>
      <w:pPr>
        <w:pStyle w:val="3"/>
        <w:pageBreakBefore w:val="0"/>
        <w:widowControl w:val="0"/>
        <w:numPr>
          <w:ilvl w:val="0"/>
          <w:numId w:val="0"/>
        </w:numPr>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sz w:val="32"/>
          <w:szCs w:val="32"/>
        </w:rPr>
      </w:pPr>
      <w:bookmarkStart w:id="12" w:name="_Toc15396601"/>
      <w:bookmarkStart w:id="13" w:name="_Toc15377200"/>
      <w:r>
        <w:rPr>
          <w:rFonts w:hint="eastAsia" w:ascii="仿宋" w:hAnsi="仿宋" w:eastAsia="仿宋" w:cs="仿宋"/>
          <w:b w:val="0"/>
          <w:lang w:eastAsia="zh-CN"/>
        </w:rPr>
        <w:t>二、</w:t>
      </w:r>
      <w:r>
        <w:rPr>
          <w:rFonts w:hint="eastAsia" w:ascii="仿宋" w:hAnsi="仿宋" w:eastAsia="仿宋" w:cs="仿宋"/>
          <w:b w:val="0"/>
        </w:rPr>
        <w:t>机</w:t>
      </w:r>
      <w:r>
        <w:rPr>
          <w:rStyle w:val="16"/>
          <w:rFonts w:hint="eastAsia" w:ascii="仿宋" w:hAnsi="仿宋" w:eastAsia="仿宋" w:cs="仿宋"/>
          <w:b w:val="0"/>
          <w:bCs w:val="0"/>
        </w:rPr>
        <w:t>构设置</w:t>
      </w:r>
      <w:bookmarkEnd w:id="12"/>
      <w:bookmarkEnd w:id="13"/>
    </w:p>
    <w:p>
      <w:pPr>
        <w:pStyle w:val="3"/>
        <w:pageBreakBefore w:val="0"/>
        <w:widowControl w:val="0"/>
        <w:numPr>
          <w:ilvl w:val="0"/>
          <w:numId w:val="0"/>
        </w:numPr>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本单位无下属二级单位。</w:t>
      </w:r>
    </w:p>
    <w:p>
      <w:pPr>
        <w:widowControl/>
        <w:jc w:val="left"/>
        <w:rPr>
          <w:rStyle w:val="15"/>
          <w:rFonts w:hint="eastAsia" w:ascii="黑体" w:hAnsi="黑体" w:eastAsia="黑体"/>
          <w:b w:val="0"/>
          <w:bCs/>
        </w:rPr>
      </w:pPr>
      <w:bookmarkStart w:id="14" w:name="_Toc15377204"/>
      <w:bookmarkStart w:id="15" w:name="_Toc15396602"/>
    </w:p>
    <w:p>
      <w:pPr>
        <w:widowControl/>
        <w:jc w:val="left"/>
        <w:rPr>
          <w:rStyle w:val="15"/>
          <w:rFonts w:hint="eastAsia" w:ascii="黑体" w:hAnsi="黑体" w:eastAsia="黑体"/>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jc w:val="left"/>
        <w:rPr>
          <w:rStyle w:val="15"/>
          <w:rFonts w:hint="eastAsia" w:ascii="仿宋" w:hAnsi="仿宋" w:eastAsia="仿宋" w:cs="仿宋"/>
          <w:b w:val="0"/>
          <w:bCs/>
        </w:rPr>
      </w:pPr>
    </w:p>
    <w:p>
      <w:pPr>
        <w:widowControl/>
        <w:jc w:val="left"/>
        <w:rPr>
          <w:rStyle w:val="15"/>
          <w:rFonts w:hint="eastAsia" w:ascii="仿宋" w:hAnsi="仿宋" w:eastAsia="仿宋" w:cs="仿宋"/>
          <w:b w:val="0"/>
          <w:bCs/>
        </w:rPr>
      </w:pPr>
    </w:p>
    <w:p>
      <w:pPr>
        <w:widowControl/>
        <w:ind w:firstLine="880" w:firstLineChars="200"/>
        <w:jc w:val="left"/>
        <w:rPr>
          <w:rStyle w:val="15"/>
          <w:rFonts w:hint="eastAsia" w:ascii="仿宋" w:hAnsi="仿宋" w:eastAsia="仿宋" w:cs="仿宋"/>
          <w:b w:val="0"/>
          <w:bCs/>
        </w:rPr>
      </w:pPr>
      <w:r>
        <w:rPr>
          <w:rStyle w:val="15"/>
          <w:rFonts w:hint="eastAsia" w:ascii="仿宋" w:hAnsi="仿宋" w:eastAsia="仿宋" w:cs="仿宋"/>
          <w:b w:val="0"/>
          <w:bCs/>
        </w:rPr>
        <w:t>第二部分 202</w:t>
      </w:r>
      <w:r>
        <w:rPr>
          <w:rStyle w:val="15"/>
          <w:rFonts w:hint="eastAsia" w:ascii="仿宋" w:hAnsi="仿宋" w:eastAsia="仿宋" w:cs="仿宋"/>
          <w:b w:val="0"/>
          <w:bCs/>
          <w:lang w:val="en-US" w:eastAsia="zh-CN"/>
        </w:rPr>
        <w:t>2</w:t>
      </w:r>
      <w:r>
        <w:rPr>
          <w:rStyle w:val="15"/>
          <w:rFonts w:hint="eastAsia" w:ascii="仿宋" w:hAnsi="仿宋" w:eastAsia="仿宋" w:cs="仿宋"/>
          <w:b w:val="0"/>
          <w:bCs/>
        </w:rPr>
        <w:t>年度部门决算情况说明</w:t>
      </w:r>
      <w:bookmarkEnd w:id="14"/>
      <w:bookmarkEnd w:id="15"/>
    </w:p>
    <w:p/>
    <w:p>
      <w:pPr>
        <w:pStyle w:val="18"/>
        <w:numPr>
          <w:ilvl w:val="0"/>
          <w:numId w:val="1"/>
        </w:numPr>
        <w:spacing w:line="600" w:lineRule="exact"/>
        <w:ind w:firstLineChars="0"/>
        <w:outlineLvl w:val="1"/>
        <w:rPr>
          <w:rStyle w:val="16"/>
          <w:rFonts w:hint="eastAsia" w:ascii="仿宋" w:hAnsi="仿宋" w:eastAsia="仿宋" w:cs="仿宋"/>
          <w:b w:val="0"/>
        </w:rPr>
      </w:pPr>
      <w:bookmarkStart w:id="16" w:name="_Toc15377205"/>
      <w:bookmarkStart w:id="17" w:name="_Toc15396603"/>
      <w:r>
        <w:rPr>
          <w:rFonts w:hint="eastAsia" w:ascii="仿宋" w:hAnsi="仿宋" w:eastAsia="仿宋" w:cs="仿宋"/>
          <w:sz w:val="32"/>
          <w:szCs w:val="32"/>
        </w:rPr>
        <w:t>收</w:t>
      </w:r>
      <w:r>
        <w:rPr>
          <w:rStyle w:val="16"/>
          <w:rFonts w:hint="eastAsia" w:ascii="仿宋" w:hAnsi="仿宋" w:eastAsia="仿宋" w:cs="仿宋"/>
          <w:b w:val="0"/>
        </w:rPr>
        <w:t>入支出决算总体情况说明</w:t>
      </w:r>
      <w:bookmarkEnd w:id="16"/>
      <w:bookmarkEnd w:id="17"/>
    </w:p>
    <w:p>
      <w:pPr>
        <w:spacing w:line="60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年度收、支总计</w:t>
      </w:r>
      <w:r>
        <w:rPr>
          <w:rFonts w:hint="eastAsia" w:ascii="仿宋" w:hAnsi="仿宋" w:eastAsia="仿宋"/>
          <w:sz w:val="32"/>
          <w:szCs w:val="32"/>
          <w:lang w:val="en-US" w:eastAsia="zh-CN"/>
        </w:rPr>
        <w:t>446.06</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w:t>
      </w:r>
      <w:r>
        <w:rPr>
          <w:rFonts w:hint="eastAsia" w:ascii="仿宋" w:hAnsi="仿宋" w:eastAsia="仿宋"/>
          <w:sz w:val="32"/>
          <w:szCs w:val="32"/>
          <w:lang w:val="en-US" w:eastAsia="zh-CN"/>
        </w:rPr>
        <w:t>增加29.64</w:t>
      </w:r>
      <w:r>
        <w:rPr>
          <w:rFonts w:hint="eastAsia" w:ascii="仿宋" w:hAnsi="仿宋" w:eastAsia="仿宋"/>
          <w:sz w:val="32"/>
          <w:szCs w:val="32"/>
        </w:rPr>
        <w:t>万元，</w:t>
      </w:r>
      <w:r>
        <w:rPr>
          <w:rFonts w:hint="eastAsia" w:ascii="仿宋" w:hAnsi="仿宋" w:eastAsia="仿宋"/>
          <w:sz w:val="32"/>
          <w:szCs w:val="32"/>
          <w:lang w:val="en-US" w:eastAsia="zh-CN"/>
        </w:rPr>
        <w:t>增加6.6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教师人员经费增加。</w:t>
      </w:r>
    </w:p>
    <w:p>
      <w:pPr>
        <w:pStyle w:val="18"/>
        <w:numPr>
          <w:ilvl w:val="0"/>
          <w:numId w:val="0"/>
        </w:numPr>
        <w:spacing w:line="600" w:lineRule="exact"/>
        <w:ind w:firstLine="640" w:firstLineChars="200"/>
        <w:outlineLvl w:val="1"/>
        <w:rPr>
          <w:rStyle w:val="16"/>
          <w:rFonts w:hint="eastAsia" w:ascii="仿宋" w:hAnsi="仿宋" w:eastAsia="仿宋" w:cs="仿宋"/>
          <w:b w:val="0"/>
        </w:rPr>
      </w:pPr>
      <w:bookmarkStart w:id="18" w:name="_Toc15396604"/>
      <w:bookmarkStart w:id="19" w:name="_Toc15377206"/>
      <w:r>
        <w:rPr>
          <w:rFonts w:hint="eastAsia" w:ascii="仿宋" w:hAnsi="仿宋" w:eastAsia="仿宋" w:cs="仿宋"/>
          <w:sz w:val="32"/>
          <w:szCs w:val="32"/>
          <w:lang w:eastAsia="zh-CN"/>
        </w:rPr>
        <w:t>二、</w:t>
      </w:r>
      <w:r>
        <w:rPr>
          <w:rFonts w:hint="eastAsia" w:ascii="仿宋" w:hAnsi="仿宋" w:eastAsia="仿宋" w:cs="仿宋"/>
          <w:sz w:val="32"/>
          <w:szCs w:val="32"/>
        </w:rPr>
        <w:t>收</w:t>
      </w:r>
      <w:r>
        <w:rPr>
          <w:rStyle w:val="16"/>
          <w:rFonts w:hint="eastAsia" w:ascii="仿宋" w:hAnsi="仿宋" w:eastAsia="仿宋" w:cs="仿宋"/>
          <w:b w:val="0"/>
        </w:rPr>
        <w:t>入决算情况说明</w:t>
      </w:r>
      <w:bookmarkEnd w:id="18"/>
      <w:bookmarkEnd w:id="19"/>
    </w:p>
    <w:p>
      <w:pPr>
        <w:spacing w:line="600" w:lineRule="exact"/>
        <w:ind w:firstLine="640" w:firstLineChars="200"/>
        <w:outlineLvl w:val="1"/>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446.06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446.06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val="en-US" w:eastAsia="zh-CN"/>
        </w:rPr>
        <w:t>。</w:t>
      </w:r>
    </w:p>
    <w:p>
      <w:pPr>
        <w:pStyle w:val="18"/>
        <w:numPr>
          <w:ilvl w:val="0"/>
          <w:numId w:val="0"/>
        </w:numPr>
        <w:spacing w:line="600" w:lineRule="exact"/>
        <w:ind w:firstLine="640" w:firstLineChars="200"/>
        <w:outlineLvl w:val="1"/>
        <w:rPr>
          <w:rStyle w:val="16"/>
          <w:rFonts w:hint="eastAsia" w:ascii="仿宋" w:hAnsi="仿宋" w:eastAsia="仿宋" w:cs="仿宋"/>
          <w:b w:val="0"/>
        </w:rPr>
      </w:pPr>
      <w:bookmarkStart w:id="20" w:name="_Toc15396605"/>
      <w:bookmarkStart w:id="21" w:name="_Toc15377207"/>
      <w:r>
        <w:rPr>
          <w:rFonts w:hint="eastAsia" w:ascii="仿宋" w:hAnsi="仿宋" w:eastAsia="仿宋" w:cs="仿宋"/>
          <w:sz w:val="32"/>
          <w:szCs w:val="32"/>
          <w:lang w:eastAsia="zh-CN"/>
        </w:rPr>
        <w:t>三、</w:t>
      </w:r>
      <w:r>
        <w:rPr>
          <w:rFonts w:hint="eastAsia" w:ascii="仿宋" w:hAnsi="仿宋" w:eastAsia="仿宋" w:cs="仿宋"/>
          <w:sz w:val="32"/>
          <w:szCs w:val="32"/>
        </w:rPr>
        <w:t>支</w:t>
      </w:r>
      <w:r>
        <w:rPr>
          <w:rStyle w:val="16"/>
          <w:rFonts w:hint="eastAsia" w:ascii="仿宋" w:hAnsi="仿宋" w:eastAsia="仿宋" w:cs="仿宋"/>
          <w:b w:val="0"/>
        </w:rPr>
        <w:t>出决算情况说明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446.06</w:t>
      </w:r>
      <w:r>
        <w:rPr>
          <w:rFonts w:hint="eastAsia" w:ascii="仿宋" w:hAnsi="仿宋" w:eastAsia="仿宋"/>
          <w:sz w:val="32"/>
          <w:szCs w:val="32"/>
        </w:rPr>
        <w:t>万元，其中：基本支出</w:t>
      </w:r>
      <w:r>
        <w:rPr>
          <w:rFonts w:hint="eastAsia" w:ascii="仿宋" w:hAnsi="仿宋" w:eastAsia="仿宋"/>
          <w:sz w:val="32"/>
          <w:szCs w:val="32"/>
          <w:lang w:val="en-US" w:eastAsia="zh-CN"/>
        </w:rPr>
        <w:t>356.01</w:t>
      </w:r>
      <w:r>
        <w:rPr>
          <w:rFonts w:hint="eastAsia" w:ascii="仿宋" w:hAnsi="仿宋" w:eastAsia="仿宋"/>
          <w:sz w:val="32"/>
          <w:szCs w:val="32"/>
        </w:rPr>
        <w:t>万元，占</w:t>
      </w:r>
      <w:r>
        <w:rPr>
          <w:rFonts w:hint="eastAsia" w:ascii="仿宋" w:hAnsi="仿宋" w:eastAsia="仿宋"/>
          <w:sz w:val="32"/>
          <w:szCs w:val="32"/>
          <w:lang w:val="en-US" w:eastAsia="zh-CN"/>
        </w:rPr>
        <w:t>80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90.05</w:t>
      </w:r>
      <w:r>
        <w:rPr>
          <w:rFonts w:hint="eastAsia" w:ascii="仿宋" w:hAnsi="仿宋" w:eastAsia="仿宋"/>
          <w:sz w:val="32"/>
          <w:szCs w:val="32"/>
        </w:rPr>
        <w:t>万元，占</w:t>
      </w:r>
      <w:r>
        <w:rPr>
          <w:rFonts w:hint="eastAsia" w:ascii="仿宋" w:hAnsi="仿宋" w:eastAsia="仿宋"/>
          <w:sz w:val="32"/>
          <w:szCs w:val="32"/>
          <w:lang w:val="en-US" w:eastAsia="zh-CN"/>
        </w:rPr>
        <w:t>2.9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16"/>
          <w:rFonts w:hint="eastAsia" w:ascii="仿宋" w:hAnsi="仿宋" w:eastAsia="仿宋" w:cs="仿宋"/>
          <w:b w:val="0"/>
        </w:rPr>
      </w:pPr>
      <w:bookmarkStart w:id="22" w:name="_Toc15377208"/>
      <w:bookmarkStart w:id="23" w:name="_Toc15396606"/>
      <w:r>
        <w:rPr>
          <w:rFonts w:hint="eastAsia" w:ascii="仿宋" w:hAnsi="仿宋" w:eastAsia="仿宋" w:cs="仿宋"/>
          <w:sz w:val="32"/>
          <w:szCs w:val="32"/>
        </w:rPr>
        <w:t>四、财</w:t>
      </w:r>
      <w:r>
        <w:rPr>
          <w:rStyle w:val="16"/>
          <w:rFonts w:hint="eastAsia" w:ascii="仿宋" w:hAnsi="仿宋" w:eastAsia="仿宋" w:cs="仿宋"/>
          <w:b w:val="0"/>
        </w:rPr>
        <w:t>政拨款收入支出决算总体情况说明</w:t>
      </w:r>
      <w:bookmarkEnd w:id="22"/>
      <w:bookmarkEnd w:id="23"/>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val="en-US" w:eastAsia="zh-CN"/>
        </w:rPr>
        <w:t>446.06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年相比，财政拨款收、支总计</w:t>
      </w:r>
      <w:r>
        <w:rPr>
          <w:rFonts w:hint="eastAsia" w:ascii="仿宋" w:hAnsi="仿宋" w:eastAsia="仿宋"/>
          <w:sz w:val="32"/>
          <w:szCs w:val="32"/>
          <w:lang w:val="en-US" w:eastAsia="zh-CN"/>
        </w:rPr>
        <w:t>增加29.64</w:t>
      </w:r>
      <w:r>
        <w:rPr>
          <w:rFonts w:hint="eastAsia" w:ascii="仿宋" w:hAnsi="仿宋" w:eastAsia="仿宋"/>
          <w:sz w:val="32"/>
          <w:szCs w:val="32"/>
        </w:rPr>
        <w:t>万元，</w:t>
      </w:r>
      <w:r>
        <w:rPr>
          <w:rFonts w:hint="eastAsia" w:ascii="仿宋" w:hAnsi="仿宋" w:eastAsia="仿宋"/>
          <w:sz w:val="32"/>
          <w:szCs w:val="32"/>
          <w:lang w:val="en-US" w:eastAsia="zh-CN"/>
        </w:rPr>
        <w:t>增加6.6</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val="en-US" w:eastAsia="zh-CN"/>
        </w:rPr>
        <w:t>是教师工资增加以及副高级教师增加。</w:t>
      </w:r>
    </w:p>
    <w:p>
      <w:pPr>
        <w:keepNext w:val="0"/>
        <w:keepLines w:val="0"/>
        <w:widowControl/>
        <w:suppressLineNumbers w:val="0"/>
        <w:jc w:val="left"/>
        <w:rPr>
          <w:rStyle w:val="16"/>
          <w:rFonts w:hint="eastAsia" w:ascii="仿宋" w:hAnsi="仿宋" w:eastAsia="仿宋" w:cs="仿宋"/>
          <w:b w:val="0"/>
        </w:rPr>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304800" cy="304800"/>
            <wp:effectExtent l="0" t="0" r="0" b="0"/>
            <wp:wrapNone/>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304800" cy="3048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24" w:name="_Toc15396607"/>
      <w:bookmarkStart w:id="25" w:name="_Toc15377209"/>
      <w:r>
        <w:rPr>
          <w:rFonts w:hint="eastAsia" w:ascii="仿宋" w:hAnsi="仿宋" w:eastAsia="仿宋" w:cs="仿宋"/>
          <w:sz w:val="32"/>
          <w:szCs w:val="32"/>
        </w:rPr>
        <w:t>五、</w:t>
      </w:r>
      <w:r>
        <w:rPr>
          <w:rFonts w:hint="eastAsia" w:ascii="仿宋" w:hAnsi="仿宋" w:eastAsia="仿宋" w:cs="仿宋"/>
          <w:b/>
          <w:sz w:val="32"/>
          <w:szCs w:val="32"/>
        </w:rPr>
        <w:t>一</w:t>
      </w:r>
      <w:r>
        <w:rPr>
          <w:rStyle w:val="16"/>
          <w:rFonts w:hint="eastAsia" w:ascii="仿宋" w:hAnsi="仿宋" w:eastAsia="仿宋" w:cs="仿宋"/>
          <w:b w:val="0"/>
        </w:rPr>
        <w:t>般公共预算财政拨款支出决算情况说明</w:t>
      </w:r>
      <w:bookmarkEnd w:id="24"/>
      <w:bookmarkEnd w:id="25"/>
    </w:p>
    <w:p>
      <w:pPr>
        <w:spacing w:line="600" w:lineRule="exact"/>
        <w:ind w:firstLine="640" w:firstLineChars="200"/>
        <w:outlineLvl w:val="2"/>
        <w:rPr>
          <w:rFonts w:hint="eastAsia" w:ascii="仿宋" w:hAnsi="仿宋" w:eastAsia="仿宋" w:cs="仿宋"/>
          <w:b w:val="0"/>
          <w:bCs/>
          <w:sz w:val="32"/>
          <w:szCs w:val="32"/>
        </w:rPr>
      </w:pPr>
      <w:bookmarkStart w:id="26" w:name="_Toc15377210"/>
      <w:r>
        <w:rPr>
          <w:rFonts w:hint="eastAsia" w:ascii="仿宋" w:hAnsi="仿宋" w:eastAsia="仿宋" w:cs="仿宋"/>
          <w:b w:val="0"/>
          <w:bCs/>
          <w:sz w:val="32"/>
          <w:szCs w:val="32"/>
        </w:rPr>
        <w:t>（一）一般公共预算财政拨款支出决算总体情况</w:t>
      </w:r>
      <w:bookmarkEnd w:id="26"/>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446.06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val="en-US" w:eastAsia="zh-CN"/>
        </w:rPr>
        <w:t>增加29.64</w:t>
      </w:r>
      <w:r>
        <w:rPr>
          <w:rFonts w:hint="eastAsia" w:ascii="仿宋" w:hAnsi="仿宋" w:eastAsia="仿宋"/>
          <w:sz w:val="32"/>
          <w:szCs w:val="32"/>
        </w:rPr>
        <w:t>万元，</w:t>
      </w:r>
      <w:r>
        <w:rPr>
          <w:rFonts w:hint="eastAsia" w:ascii="仿宋" w:hAnsi="仿宋" w:eastAsia="仿宋"/>
          <w:sz w:val="32"/>
          <w:szCs w:val="32"/>
          <w:lang w:val="en-US" w:eastAsia="zh-CN"/>
        </w:rPr>
        <w:t>增加6.6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人员工资增加</w:t>
      </w:r>
      <w:r>
        <w:rPr>
          <w:rFonts w:hint="eastAsia" w:ascii="仿宋" w:hAnsi="仿宋" w:eastAsia="仿宋"/>
          <w:sz w:val="32"/>
          <w:szCs w:val="32"/>
          <w:lang w:eastAsia="zh-CN"/>
        </w:rPr>
        <w:t>。</w:t>
      </w:r>
    </w:p>
    <w:p>
      <w:pPr>
        <w:spacing w:line="600" w:lineRule="exact"/>
        <w:ind w:firstLine="320" w:firstLineChars="100"/>
        <w:outlineLvl w:val="2"/>
        <w:rPr>
          <w:rFonts w:ascii="仿宋" w:hAnsi="仿宋" w:eastAsia="仿宋"/>
          <w:b w:val="0"/>
          <w:bCs/>
          <w:sz w:val="32"/>
          <w:szCs w:val="32"/>
        </w:rPr>
      </w:pPr>
      <w:bookmarkStart w:id="27" w:name="_Toc15377211"/>
      <w:r>
        <w:rPr>
          <w:rFonts w:hint="eastAsia" w:ascii="仿宋" w:hAnsi="仿宋" w:eastAsia="仿宋"/>
          <w:b w:val="0"/>
          <w:bCs/>
          <w:sz w:val="32"/>
          <w:szCs w:val="32"/>
        </w:rPr>
        <w:t>（二）一般公共预算财政拨款支出决算结构情况</w:t>
      </w:r>
      <w:bookmarkEnd w:id="2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446.06</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val="0"/>
          <w:bCs/>
          <w:sz w:val="32"/>
          <w:szCs w:val="32"/>
        </w:rPr>
        <w:t>教育支出（类）</w:t>
      </w:r>
      <w:r>
        <w:rPr>
          <w:rFonts w:hint="eastAsia" w:ascii="仿宋" w:hAnsi="仿宋" w:eastAsia="仿宋"/>
          <w:b w:val="0"/>
          <w:bCs/>
          <w:sz w:val="32"/>
          <w:szCs w:val="32"/>
          <w:lang w:val="en-US" w:eastAsia="zh-CN"/>
        </w:rPr>
        <w:t>377.79</w:t>
      </w:r>
      <w:r>
        <w:rPr>
          <w:rFonts w:hint="eastAsia" w:ascii="仿宋" w:hAnsi="仿宋" w:eastAsia="仿宋"/>
          <w:sz w:val="32"/>
          <w:szCs w:val="32"/>
        </w:rPr>
        <w:t>万元，占</w:t>
      </w:r>
      <w:r>
        <w:rPr>
          <w:rFonts w:hint="eastAsia" w:ascii="仿宋" w:hAnsi="仿宋" w:eastAsia="仿宋"/>
          <w:sz w:val="32"/>
          <w:szCs w:val="32"/>
          <w:lang w:val="en-US" w:eastAsia="zh-CN"/>
        </w:rPr>
        <w:t>84.6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w:t>
      </w:r>
      <w:r>
        <w:rPr>
          <w:rFonts w:hint="eastAsia" w:ascii="仿宋" w:hAnsi="仿宋" w:eastAsia="仿宋"/>
          <w:b w:val="0"/>
          <w:bCs/>
          <w:sz w:val="32"/>
          <w:szCs w:val="32"/>
        </w:rPr>
        <w:t>会保障和就业（类）支出</w:t>
      </w:r>
      <w:r>
        <w:rPr>
          <w:rFonts w:hint="eastAsia" w:ascii="仿宋" w:hAnsi="仿宋" w:eastAsia="仿宋"/>
          <w:b w:val="0"/>
          <w:bCs/>
          <w:sz w:val="32"/>
          <w:szCs w:val="32"/>
          <w:lang w:val="en-US" w:eastAsia="zh-CN"/>
        </w:rPr>
        <w:t>30.34</w:t>
      </w:r>
      <w:r>
        <w:rPr>
          <w:rFonts w:hint="eastAsia" w:ascii="仿宋" w:hAnsi="仿宋" w:eastAsia="仿宋"/>
          <w:b w:val="0"/>
          <w:bCs/>
          <w:sz w:val="32"/>
          <w:szCs w:val="32"/>
        </w:rPr>
        <w:t>万元，占</w:t>
      </w:r>
      <w:r>
        <w:rPr>
          <w:rFonts w:hint="eastAsia" w:ascii="仿宋" w:hAnsi="仿宋" w:eastAsia="仿宋"/>
          <w:b w:val="0"/>
          <w:bCs/>
          <w:sz w:val="32"/>
          <w:szCs w:val="32"/>
          <w:lang w:val="en-US" w:eastAsia="zh-CN"/>
        </w:rPr>
        <w:t>6.8</w:t>
      </w:r>
      <w:r>
        <w:rPr>
          <w:rFonts w:ascii="仿宋" w:hAnsi="仿宋" w:eastAsia="仿宋"/>
          <w:b w:val="0"/>
          <w:bCs/>
          <w:sz w:val="32"/>
          <w:szCs w:val="32"/>
        </w:rPr>
        <w:t>%</w:t>
      </w:r>
      <w:r>
        <w:rPr>
          <w:rFonts w:hint="eastAsia" w:ascii="仿宋" w:hAnsi="仿宋" w:eastAsia="仿宋"/>
          <w:b w:val="0"/>
          <w:bCs/>
          <w:sz w:val="32"/>
          <w:szCs w:val="32"/>
        </w:rPr>
        <w:t>；卫生健康支出</w:t>
      </w:r>
      <w:r>
        <w:rPr>
          <w:rFonts w:hint="eastAsia" w:ascii="仿宋" w:hAnsi="仿宋" w:eastAsia="仿宋"/>
          <w:b w:val="0"/>
          <w:bCs/>
          <w:sz w:val="32"/>
          <w:szCs w:val="32"/>
          <w:lang w:val="en-US" w:eastAsia="zh-CN"/>
        </w:rPr>
        <w:t>15.17</w:t>
      </w:r>
      <w:r>
        <w:rPr>
          <w:rFonts w:hint="eastAsia" w:ascii="仿宋" w:hAnsi="仿宋" w:eastAsia="仿宋"/>
          <w:b w:val="0"/>
          <w:bCs/>
          <w:sz w:val="32"/>
          <w:szCs w:val="32"/>
        </w:rPr>
        <w:t>万元，占</w:t>
      </w:r>
      <w:r>
        <w:rPr>
          <w:rFonts w:hint="eastAsia" w:ascii="仿宋" w:hAnsi="仿宋" w:eastAsia="仿宋"/>
          <w:b w:val="0"/>
          <w:bCs/>
          <w:sz w:val="32"/>
          <w:szCs w:val="32"/>
          <w:lang w:val="en-US" w:eastAsia="zh-CN"/>
        </w:rPr>
        <w:t>3.4</w:t>
      </w:r>
      <w:r>
        <w:rPr>
          <w:rFonts w:ascii="仿宋" w:hAnsi="仿宋" w:eastAsia="仿宋"/>
          <w:b w:val="0"/>
          <w:bCs/>
          <w:sz w:val="32"/>
          <w:szCs w:val="32"/>
        </w:rPr>
        <w:t>%</w:t>
      </w:r>
      <w:r>
        <w:rPr>
          <w:rFonts w:hint="eastAsia" w:ascii="仿宋" w:hAnsi="仿宋" w:eastAsia="仿宋"/>
          <w:b w:val="0"/>
          <w:bCs/>
          <w:sz w:val="32"/>
          <w:szCs w:val="32"/>
        </w:rPr>
        <w:t>；住房保障支出</w:t>
      </w:r>
      <w:r>
        <w:rPr>
          <w:rFonts w:hint="eastAsia" w:ascii="仿宋" w:hAnsi="仿宋" w:eastAsia="仿宋"/>
          <w:b w:val="0"/>
          <w:bCs/>
          <w:sz w:val="32"/>
          <w:szCs w:val="32"/>
          <w:lang w:val="en-US" w:eastAsia="zh-CN"/>
        </w:rPr>
        <w:t>22.75</w:t>
      </w:r>
      <w:r>
        <w:rPr>
          <w:rFonts w:hint="eastAsia" w:ascii="仿宋" w:hAnsi="仿宋" w:eastAsia="仿宋"/>
          <w:b w:val="0"/>
          <w:bCs/>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w:t>
      </w:r>
    </w:p>
    <w:p>
      <w:pPr>
        <w:spacing w:line="600" w:lineRule="exact"/>
        <w:ind w:firstLine="320" w:firstLineChars="100"/>
        <w:outlineLvl w:val="2"/>
        <w:rPr>
          <w:rFonts w:ascii="仿宋" w:hAnsi="仿宋" w:eastAsia="仿宋"/>
          <w:b w:val="0"/>
          <w:bCs/>
          <w:sz w:val="32"/>
          <w:szCs w:val="32"/>
        </w:rPr>
      </w:pPr>
      <w:bookmarkStart w:id="28" w:name="_Toc15377212"/>
      <w:r>
        <w:rPr>
          <w:rFonts w:hint="eastAsia" w:ascii="仿宋" w:hAnsi="仿宋" w:eastAsia="仿宋"/>
          <w:b w:val="0"/>
          <w:bCs/>
          <w:sz w:val="32"/>
          <w:szCs w:val="32"/>
        </w:rPr>
        <w:t>（三）一般公共预算财政拨款支出决算具体情况</w:t>
      </w:r>
      <w:bookmarkEnd w:id="28"/>
    </w:p>
    <w:p>
      <w:pPr>
        <w:spacing w:line="600" w:lineRule="exact"/>
        <w:ind w:firstLine="640" w:firstLineChars="200"/>
        <w:outlineLvl w:val="2"/>
        <w:rPr>
          <w:rFonts w:ascii="仿宋" w:hAnsi="仿宋" w:eastAsia="仿宋"/>
          <w:b w:val="0"/>
          <w:bCs w:val="0"/>
          <w:sz w:val="32"/>
          <w:szCs w:val="32"/>
        </w:rPr>
      </w:pPr>
      <w:bookmarkStart w:id="29" w:name="_Toc15377213"/>
      <w:bookmarkStart w:id="30" w:name="_Toc15377444"/>
      <w:bookmarkStart w:id="31" w:name="_Toc15378460"/>
      <w:r>
        <w:rPr>
          <w:rFonts w:hint="eastAsia" w:ascii="仿宋" w:hAnsi="仿宋" w:eastAsia="仿宋"/>
          <w:b w:val="0"/>
          <w:bCs/>
          <w:sz w:val="32"/>
          <w:szCs w:val="32"/>
        </w:rPr>
        <w:t>202</w:t>
      </w:r>
      <w:r>
        <w:rPr>
          <w:rFonts w:hint="eastAsia" w:ascii="仿宋" w:hAnsi="仿宋" w:eastAsia="仿宋"/>
          <w:b w:val="0"/>
          <w:bCs/>
          <w:sz w:val="32"/>
          <w:szCs w:val="32"/>
          <w:lang w:val="en-US" w:eastAsia="zh-CN"/>
        </w:rPr>
        <w:t>2</w:t>
      </w:r>
      <w:r>
        <w:rPr>
          <w:rFonts w:hint="eastAsia" w:ascii="仿宋" w:hAnsi="仿宋" w:eastAsia="仿宋"/>
          <w:b w:val="0"/>
          <w:bCs/>
          <w:sz w:val="32"/>
          <w:szCs w:val="32"/>
        </w:rPr>
        <w:t>年一般公共预算支出决算数为</w:t>
      </w:r>
      <w:r>
        <w:rPr>
          <w:rFonts w:hint="eastAsia" w:ascii="仿宋" w:hAnsi="仿宋" w:eastAsia="仿宋"/>
          <w:b w:val="0"/>
          <w:bCs/>
          <w:sz w:val="32"/>
          <w:szCs w:val="32"/>
          <w:lang w:val="en-US" w:eastAsia="zh-CN"/>
        </w:rPr>
        <w:t>889.98万元</w:t>
      </w:r>
      <w:r>
        <w:rPr>
          <w:rFonts w:hint="eastAsia" w:ascii="仿宋" w:hAnsi="仿宋" w:eastAsia="仿宋"/>
          <w:b w:val="0"/>
          <w:bCs/>
          <w:sz w:val="32"/>
          <w:szCs w:val="32"/>
        </w:rPr>
        <w:t>，</w:t>
      </w:r>
      <w:r>
        <w:rPr>
          <w:rStyle w:val="13"/>
          <w:rFonts w:hint="eastAsia" w:ascii="仿宋" w:hAnsi="仿宋" w:eastAsia="仿宋"/>
          <w:b w:val="0"/>
          <w:bCs/>
          <w:sz w:val="32"/>
          <w:szCs w:val="32"/>
        </w:rPr>
        <w:t>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。其中：</w:t>
      </w:r>
      <w:bookmarkEnd w:id="29"/>
      <w:bookmarkEnd w:id="30"/>
      <w:bookmarkEnd w:id="31"/>
    </w:p>
    <w:p>
      <w:pPr>
        <w:numPr>
          <w:ilvl w:val="0"/>
          <w:numId w:val="0"/>
        </w:numPr>
        <w:spacing w:line="600" w:lineRule="exact"/>
        <w:ind w:firstLine="640" w:firstLineChars="200"/>
        <w:rPr>
          <w:rStyle w:val="13"/>
          <w:rFonts w:hint="eastAsia" w:ascii="仿宋" w:hAnsi="仿宋" w:eastAsia="仿宋"/>
          <w:b w:val="0"/>
          <w:bCs w:val="0"/>
          <w:sz w:val="32"/>
          <w:szCs w:val="32"/>
          <w:lang w:eastAsia="zh-CN"/>
        </w:rPr>
      </w:pPr>
      <w:r>
        <w:rPr>
          <w:rStyle w:val="13"/>
          <w:rFonts w:hint="eastAsia" w:ascii="仿宋" w:hAnsi="仿宋" w:eastAsia="仿宋"/>
          <w:b w:val="0"/>
          <w:bCs w:val="0"/>
          <w:sz w:val="32"/>
          <w:szCs w:val="32"/>
          <w:lang w:val="en-US" w:eastAsia="zh-CN"/>
        </w:rPr>
        <w:t>1.</w:t>
      </w:r>
      <w:r>
        <w:rPr>
          <w:rStyle w:val="13"/>
          <w:rFonts w:hint="eastAsia" w:ascii="仿宋" w:hAnsi="仿宋" w:eastAsia="仿宋"/>
          <w:b w:val="0"/>
          <w:bCs w:val="0"/>
          <w:sz w:val="32"/>
          <w:szCs w:val="32"/>
        </w:rPr>
        <w:t>教育（类）</w:t>
      </w:r>
      <w:r>
        <w:rPr>
          <w:rStyle w:val="13"/>
          <w:rFonts w:hint="eastAsia" w:ascii="仿宋" w:hAnsi="仿宋" w:eastAsia="仿宋"/>
          <w:b w:val="0"/>
          <w:bCs w:val="0"/>
          <w:sz w:val="32"/>
          <w:szCs w:val="32"/>
          <w:lang w:val="en-US" w:eastAsia="zh-CN"/>
        </w:rPr>
        <w:t>普通教育</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学前教育</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15.44</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lang w:eastAsia="zh-CN"/>
        </w:rPr>
        <w:t>。</w:t>
      </w:r>
    </w:p>
    <w:p>
      <w:pPr>
        <w:numPr>
          <w:ilvl w:val="0"/>
          <w:numId w:val="0"/>
        </w:numPr>
        <w:spacing w:line="600" w:lineRule="exact"/>
        <w:ind w:firstLine="640" w:firstLineChars="200"/>
        <w:rPr>
          <w:rFonts w:hint="eastAsia" w:ascii="仿宋" w:hAnsi="仿宋" w:eastAsia="仿宋"/>
          <w:b w:val="0"/>
          <w:bCs w:val="0"/>
          <w:sz w:val="32"/>
          <w:szCs w:val="32"/>
          <w:lang w:val="en-US" w:eastAsia="zh-CN"/>
        </w:rPr>
      </w:pPr>
      <w:r>
        <w:rPr>
          <w:rStyle w:val="13"/>
          <w:rFonts w:ascii="仿宋" w:hAnsi="仿宋" w:eastAsia="仿宋"/>
          <w:b w:val="0"/>
          <w:bCs w:val="0"/>
          <w:sz w:val="32"/>
          <w:szCs w:val="32"/>
        </w:rPr>
        <w:t>2.</w:t>
      </w:r>
      <w:r>
        <w:rPr>
          <w:rStyle w:val="13"/>
          <w:rFonts w:hint="eastAsia" w:ascii="仿宋" w:hAnsi="仿宋" w:eastAsia="仿宋"/>
          <w:b w:val="0"/>
          <w:bCs w:val="0"/>
          <w:sz w:val="32"/>
          <w:szCs w:val="32"/>
        </w:rPr>
        <w:t>教育（类）</w:t>
      </w:r>
      <w:r>
        <w:rPr>
          <w:rStyle w:val="13"/>
          <w:rFonts w:hint="eastAsia" w:ascii="仿宋" w:hAnsi="仿宋" w:eastAsia="仿宋"/>
          <w:b w:val="0"/>
          <w:bCs w:val="0"/>
          <w:sz w:val="32"/>
          <w:szCs w:val="32"/>
          <w:lang w:val="en-US" w:eastAsia="zh-CN"/>
        </w:rPr>
        <w:t>普通教育</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小学教育</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377.79</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w:t>
      </w:r>
    </w:p>
    <w:p>
      <w:pPr>
        <w:spacing w:line="600" w:lineRule="exact"/>
        <w:ind w:firstLine="640" w:firstLineChars="200"/>
        <w:rPr>
          <w:rStyle w:val="13"/>
          <w:rFonts w:hint="eastAsia" w:ascii="仿宋" w:hAnsi="仿宋" w:eastAsia="仿宋"/>
          <w:b w:val="0"/>
          <w:bCs/>
          <w:sz w:val="32"/>
          <w:szCs w:val="32"/>
        </w:rPr>
      </w:pPr>
      <w:r>
        <w:rPr>
          <w:rStyle w:val="13"/>
          <w:rFonts w:hint="eastAsia" w:ascii="仿宋" w:hAnsi="仿宋" w:eastAsia="仿宋"/>
          <w:b w:val="0"/>
          <w:bCs w:val="0"/>
          <w:sz w:val="32"/>
          <w:szCs w:val="32"/>
          <w:lang w:val="en-US" w:eastAsia="zh-CN"/>
        </w:rPr>
        <w:t>3</w:t>
      </w:r>
      <w:r>
        <w:rPr>
          <w:rStyle w:val="13"/>
          <w:rFonts w:ascii="仿宋" w:hAnsi="仿宋" w:eastAsia="仿宋"/>
          <w:b w:val="0"/>
          <w:bCs w:val="0"/>
          <w:sz w:val="32"/>
          <w:szCs w:val="32"/>
        </w:rPr>
        <w:t>.</w:t>
      </w:r>
      <w:r>
        <w:rPr>
          <w:rStyle w:val="13"/>
          <w:rFonts w:hint="eastAsia" w:ascii="仿宋" w:hAnsi="仿宋" w:eastAsia="仿宋"/>
          <w:b w:val="0"/>
          <w:bCs w:val="0"/>
          <w:sz w:val="32"/>
          <w:szCs w:val="32"/>
        </w:rPr>
        <w:t>社会保障和就业（类）</w:t>
      </w:r>
      <w:r>
        <w:rPr>
          <w:rStyle w:val="13"/>
          <w:rFonts w:hint="eastAsia" w:ascii="仿宋" w:hAnsi="仿宋" w:eastAsia="仿宋"/>
          <w:b w:val="0"/>
          <w:bCs w:val="0"/>
          <w:sz w:val="32"/>
          <w:szCs w:val="32"/>
          <w:lang w:val="en-US" w:eastAsia="zh-CN"/>
        </w:rPr>
        <w:t>行政事业单位养老支出</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机关事业单位基本养老缴费支出</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30.34</w:t>
      </w:r>
      <w:r>
        <w:rPr>
          <w:rStyle w:val="13"/>
          <w:rFonts w:hint="eastAsia" w:ascii="仿宋" w:hAnsi="仿宋" w:eastAsia="仿宋"/>
          <w:b w:val="0"/>
          <w:bCs/>
          <w:sz w:val="32"/>
          <w:szCs w:val="32"/>
        </w:rPr>
        <w:t>万元，完成预算</w:t>
      </w:r>
      <w:r>
        <w:rPr>
          <w:rStyle w:val="13"/>
          <w:rFonts w:hint="eastAsia" w:ascii="仿宋" w:hAnsi="仿宋" w:eastAsia="仿宋"/>
          <w:b w:val="0"/>
          <w:bCs/>
          <w:sz w:val="32"/>
          <w:szCs w:val="32"/>
          <w:lang w:val="en-US" w:eastAsia="zh-CN"/>
        </w:rPr>
        <w:t>100</w:t>
      </w:r>
      <w:r>
        <w:rPr>
          <w:rStyle w:val="13"/>
          <w:rFonts w:ascii="仿宋" w:hAnsi="仿宋" w:eastAsia="仿宋"/>
          <w:b w:val="0"/>
          <w:bCs/>
          <w:sz w:val="32"/>
          <w:szCs w:val="32"/>
        </w:rPr>
        <w:t>%</w:t>
      </w:r>
      <w:r>
        <w:rPr>
          <w:rStyle w:val="13"/>
          <w:rFonts w:hint="eastAsia" w:ascii="仿宋" w:hAnsi="仿宋" w:eastAsia="仿宋"/>
          <w:b w:val="0"/>
          <w:bCs/>
          <w:sz w:val="32"/>
          <w:szCs w:val="32"/>
        </w:rPr>
        <w:t>。</w:t>
      </w:r>
    </w:p>
    <w:p>
      <w:pPr>
        <w:spacing w:line="600" w:lineRule="exact"/>
        <w:ind w:firstLine="640" w:firstLineChars="200"/>
        <w:rPr>
          <w:rFonts w:ascii="仿宋" w:hAnsi="仿宋" w:eastAsia="仿宋"/>
          <w:b w:val="0"/>
          <w:bCs w:val="0"/>
          <w:sz w:val="32"/>
          <w:szCs w:val="32"/>
        </w:rPr>
      </w:pPr>
      <w:r>
        <w:rPr>
          <w:rStyle w:val="13"/>
          <w:rFonts w:hint="eastAsia" w:ascii="仿宋" w:hAnsi="仿宋" w:eastAsia="仿宋"/>
          <w:b w:val="0"/>
          <w:bCs w:val="0"/>
          <w:sz w:val="32"/>
          <w:szCs w:val="32"/>
          <w:lang w:val="en-US" w:eastAsia="zh-CN"/>
        </w:rPr>
        <w:t>5</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卫生健康支出</w:t>
      </w:r>
      <w:r>
        <w:rPr>
          <w:rStyle w:val="13"/>
          <w:rFonts w:hint="eastAsia" w:ascii="仿宋" w:hAnsi="仿宋" w:eastAsia="仿宋"/>
          <w:b w:val="0"/>
          <w:bCs w:val="0"/>
          <w:sz w:val="32"/>
          <w:szCs w:val="32"/>
        </w:rPr>
        <w:t>（类）</w:t>
      </w:r>
      <w:r>
        <w:rPr>
          <w:rStyle w:val="13"/>
          <w:rFonts w:hint="eastAsia" w:ascii="仿宋" w:hAnsi="仿宋" w:eastAsia="仿宋"/>
          <w:b w:val="0"/>
          <w:bCs w:val="0"/>
          <w:sz w:val="32"/>
          <w:szCs w:val="32"/>
          <w:lang w:val="en-US" w:eastAsia="zh-CN"/>
        </w:rPr>
        <w:t>行政事业单位医疗</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事业单位医疗</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15.17</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w:t>
      </w:r>
    </w:p>
    <w:p>
      <w:pPr>
        <w:spacing w:line="600" w:lineRule="exact"/>
        <w:ind w:firstLine="640" w:firstLineChars="200"/>
        <w:rPr>
          <w:rFonts w:ascii="仿宋" w:hAnsi="仿宋" w:eastAsia="仿宋"/>
          <w:b w:val="0"/>
          <w:bCs w:val="0"/>
          <w:sz w:val="32"/>
          <w:szCs w:val="32"/>
        </w:rPr>
      </w:pPr>
      <w:r>
        <w:rPr>
          <w:rStyle w:val="13"/>
          <w:rFonts w:hint="eastAsia" w:ascii="仿宋" w:hAnsi="仿宋" w:eastAsia="仿宋"/>
          <w:b w:val="0"/>
          <w:bCs w:val="0"/>
          <w:sz w:val="32"/>
          <w:szCs w:val="32"/>
          <w:lang w:val="en-US" w:eastAsia="zh-CN"/>
        </w:rPr>
        <w:t>6</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住房保障支出</w:t>
      </w:r>
      <w:r>
        <w:rPr>
          <w:rStyle w:val="13"/>
          <w:rFonts w:hint="eastAsia" w:ascii="仿宋" w:hAnsi="仿宋" w:eastAsia="仿宋"/>
          <w:b w:val="0"/>
          <w:bCs w:val="0"/>
          <w:sz w:val="32"/>
          <w:szCs w:val="32"/>
        </w:rPr>
        <w:t>（类）</w:t>
      </w:r>
      <w:r>
        <w:rPr>
          <w:rStyle w:val="13"/>
          <w:rFonts w:hint="eastAsia" w:ascii="仿宋" w:hAnsi="仿宋" w:eastAsia="仿宋"/>
          <w:b w:val="0"/>
          <w:bCs w:val="0"/>
          <w:sz w:val="32"/>
          <w:szCs w:val="32"/>
          <w:lang w:val="en-US" w:eastAsia="zh-CN"/>
        </w:rPr>
        <w:t>住房改革支出</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住房公积金</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22.75</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w:t>
      </w:r>
    </w:p>
    <w:p>
      <w:pPr>
        <w:tabs>
          <w:tab w:val="right" w:pos="8306"/>
        </w:tabs>
        <w:spacing w:line="600" w:lineRule="exact"/>
        <w:ind w:firstLine="640"/>
        <w:outlineLvl w:val="1"/>
        <w:rPr>
          <w:rStyle w:val="16"/>
          <w:rFonts w:hint="eastAsia" w:ascii="仿宋" w:hAnsi="仿宋" w:eastAsia="仿宋" w:cs="仿宋"/>
          <w:b w:val="0"/>
          <w:bCs w:val="0"/>
        </w:rPr>
      </w:pPr>
      <w:bookmarkStart w:id="32" w:name="_Toc15377214"/>
      <w:bookmarkStart w:id="33" w:name="_Toc15396608"/>
      <w:r>
        <w:rPr>
          <w:rFonts w:hint="eastAsia" w:ascii="仿宋" w:hAnsi="仿宋" w:eastAsia="仿宋" w:cs="仿宋"/>
          <w:b w:val="0"/>
          <w:bCs w:val="0"/>
          <w:sz w:val="32"/>
          <w:szCs w:val="32"/>
        </w:rPr>
        <w:t>六、一</w:t>
      </w:r>
      <w:r>
        <w:rPr>
          <w:rStyle w:val="16"/>
          <w:rFonts w:hint="eastAsia" w:ascii="仿宋" w:hAnsi="仿宋" w:eastAsia="仿宋" w:cs="仿宋"/>
          <w:b w:val="0"/>
          <w:bCs w:val="0"/>
        </w:rPr>
        <w:t>般公共预算财政拨款基本支出决算情况说明</w:t>
      </w:r>
      <w:bookmarkEnd w:id="32"/>
      <w:bookmarkEnd w:id="33"/>
      <w:r>
        <w:rPr>
          <w:rStyle w:val="16"/>
          <w:rFonts w:hint="eastAsia" w:ascii="仿宋" w:hAnsi="仿宋" w:eastAsia="仿宋" w:cs="仿宋"/>
          <w:b w:val="0"/>
          <w:bCs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446.06</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278.27</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21.86</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6"/>
          <w:rFonts w:hint="eastAsia" w:ascii="仿宋" w:hAnsi="仿宋" w:eastAsia="仿宋" w:cs="仿宋"/>
          <w:b w:val="0"/>
          <w:bCs w:val="0"/>
        </w:rPr>
      </w:pPr>
      <w:bookmarkStart w:id="34" w:name="_Toc15396609"/>
      <w:bookmarkStart w:id="35" w:name="_Toc15377215"/>
      <w:r>
        <w:rPr>
          <w:rFonts w:hint="eastAsia" w:ascii="仿宋" w:hAnsi="仿宋" w:eastAsia="仿宋" w:cs="仿宋"/>
          <w:b w:val="0"/>
          <w:bCs w:val="0"/>
          <w:sz w:val="32"/>
          <w:szCs w:val="32"/>
        </w:rPr>
        <w:t>七、</w:t>
      </w:r>
      <w:r>
        <w:rPr>
          <w:rStyle w:val="16"/>
          <w:rFonts w:hint="eastAsia" w:ascii="仿宋" w:hAnsi="仿宋" w:eastAsia="仿宋" w:cs="仿宋"/>
          <w:b w:val="0"/>
          <w:bCs w:val="0"/>
        </w:rPr>
        <w:t>“三公”经费财政拨款支出决算情况说明</w:t>
      </w:r>
      <w:bookmarkEnd w:id="34"/>
      <w:bookmarkEnd w:id="35"/>
    </w:p>
    <w:p>
      <w:pPr>
        <w:spacing w:line="600" w:lineRule="exact"/>
        <w:ind w:firstLine="640"/>
        <w:outlineLvl w:val="2"/>
        <w:rPr>
          <w:rFonts w:hint="eastAsia" w:ascii="仿宋" w:hAnsi="仿宋" w:eastAsia="仿宋" w:cs="仿宋"/>
          <w:b w:val="0"/>
          <w:bCs w:val="0"/>
          <w:sz w:val="32"/>
          <w:szCs w:val="32"/>
        </w:rPr>
      </w:pPr>
      <w:bookmarkStart w:id="36" w:name="_Toc15377216"/>
      <w:r>
        <w:rPr>
          <w:rFonts w:hint="eastAsia" w:ascii="仿宋" w:hAnsi="仿宋" w:eastAsia="仿宋" w:cs="仿宋"/>
          <w:b w:val="0"/>
          <w:bCs w:val="0"/>
          <w:sz w:val="32"/>
          <w:szCs w:val="32"/>
        </w:rPr>
        <w:t>（一）“三公”经费财政拨款支出决算总体情况说明</w:t>
      </w:r>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val="0"/>
          <w:bCs/>
          <w:sz w:val="32"/>
          <w:szCs w:val="32"/>
        </w:rPr>
      </w:pPr>
      <w:bookmarkStart w:id="37" w:name="_Toc15377217"/>
      <w:r>
        <w:rPr>
          <w:rFonts w:hint="eastAsia" w:ascii="仿宋" w:hAnsi="仿宋" w:eastAsia="仿宋"/>
          <w:b w:val="0"/>
          <w:bCs/>
          <w:sz w:val="32"/>
          <w:szCs w:val="32"/>
        </w:rPr>
        <w:t>（二）“三公”经费财政拨款支出决算具体情况说明</w:t>
      </w:r>
      <w:bookmarkEnd w:id="37"/>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firstLineChars="200"/>
        <w:rPr>
          <w:rFonts w:ascii="仿宋_GB2312" w:eastAsia="仿宋_GB2312"/>
          <w:sz w:val="32"/>
          <w:szCs w:val="32"/>
        </w:rPr>
      </w:pPr>
      <w:r>
        <w:rPr>
          <w:rFonts w:ascii="仿宋_GB2312" w:eastAsia="仿宋_GB2312"/>
          <w:b w:val="0"/>
          <w:bCs/>
          <w:sz w:val="32"/>
          <w:szCs w:val="32"/>
        </w:rPr>
        <w:t>1.</w:t>
      </w:r>
      <w:r>
        <w:rPr>
          <w:rFonts w:hint="eastAsia" w:ascii="仿宋_GB2312" w:eastAsia="仿宋_GB2312"/>
          <w:b w:val="0"/>
          <w:bCs/>
          <w:sz w:val="32"/>
          <w:szCs w:val="32"/>
        </w:rPr>
        <w:t>因公出国（境）经费支出</w:t>
      </w:r>
      <w:r>
        <w:rPr>
          <w:rFonts w:hint="eastAsia" w:ascii="仿宋_GB2312" w:eastAsia="仿宋_GB2312"/>
          <w:b w:val="0"/>
          <w:bCs/>
          <w:sz w:val="32"/>
          <w:szCs w:val="32"/>
          <w:lang w:val="en-US" w:eastAsia="zh-CN"/>
        </w:rPr>
        <w:t>0</w:t>
      </w:r>
      <w:r>
        <w:rPr>
          <w:rFonts w:hint="eastAsia" w:ascii="仿宋_GB2312" w:eastAsia="仿宋_GB2312"/>
          <w:b w:val="0"/>
          <w:bCs/>
          <w:sz w:val="32"/>
          <w:szCs w:val="32"/>
        </w:rPr>
        <w:t>万元，</w:t>
      </w:r>
      <w:r>
        <w:rPr>
          <w:rStyle w:val="13"/>
          <w:rFonts w:hint="eastAsia" w:ascii="仿宋" w:hAnsi="仿宋" w:eastAsia="仿宋"/>
          <w:b w:val="0"/>
          <w:bCs/>
          <w:sz w:val="32"/>
          <w:szCs w:val="32"/>
        </w:rPr>
        <w:t>完成预算</w:t>
      </w:r>
      <w:r>
        <w:rPr>
          <w:rStyle w:val="13"/>
          <w:rFonts w:hint="eastAsia" w:ascii="仿宋" w:hAnsi="仿宋" w:eastAsia="仿宋"/>
          <w:b w:val="0"/>
          <w:bCs/>
          <w:sz w:val="32"/>
          <w:szCs w:val="32"/>
          <w:lang w:val="en-US" w:eastAsia="zh-CN"/>
        </w:rPr>
        <w:t>0</w:t>
      </w:r>
      <w:r>
        <w:rPr>
          <w:rStyle w:val="13"/>
          <w:rFonts w:ascii="仿宋" w:hAnsi="仿宋" w:eastAsia="仿宋"/>
          <w:b w:val="0"/>
          <w:bCs/>
          <w:sz w:val="32"/>
          <w:szCs w:val="32"/>
        </w:rPr>
        <w:t>%</w:t>
      </w:r>
      <w:r>
        <w:rPr>
          <w:rStyle w:val="13"/>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hint="eastAsia" w:ascii="仿宋" w:hAnsi="仿宋" w:eastAsia="仿宋" w:cs="仿宋"/>
          <w:b w:val="0"/>
          <w:bCs/>
          <w:sz w:val="32"/>
          <w:szCs w:val="32"/>
        </w:rPr>
      </w:pPr>
      <w:r>
        <w:rPr>
          <w:rFonts w:hint="eastAsia" w:ascii="仿宋" w:hAnsi="仿宋" w:eastAsia="仿宋" w:cs="仿宋"/>
          <w:b w:val="0"/>
          <w:bCs/>
          <w:sz w:val="32"/>
          <w:szCs w:val="32"/>
        </w:rPr>
        <w:t>2.公务用车购置及运行维护费支出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w:t>
      </w:r>
      <w:r>
        <w:rPr>
          <w:rStyle w:val="13"/>
          <w:rFonts w:hint="eastAsia" w:ascii="仿宋" w:hAnsi="仿宋" w:eastAsia="仿宋" w:cs="仿宋"/>
          <w:b w:val="0"/>
          <w:bCs/>
          <w:sz w:val="32"/>
          <w:szCs w:val="32"/>
        </w:rPr>
        <w:t>完成预算</w:t>
      </w:r>
      <w:r>
        <w:rPr>
          <w:rStyle w:val="13"/>
          <w:rFonts w:hint="eastAsia" w:ascii="仿宋" w:hAnsi="仿宋" w:eastAsia="仿宋" w:cs="仿宋"/>
          <w:b w:val="0"/>
          <w:bCs/>
          <w:sz w:val="32"/>
          <w:szCs w:val="32"/>
          <w:lang w:val="en-US" w:eastAsia="zh-CN"/>
        </w:rPr>
        <w:t>0</w:t>
      </w:r>
      <w:r>
        <w:rPr>
          <w:rStyle w:val="13"/>
          <w:rFonts w:hint="eastAsia" w:ascii="仿宋" w:hAnsi="仿宋" w:eastAsia="仿宋" w:cs="仿宋"/>
          <w:b w:val="0"/>
          <w:bCs/>
          <w:sz w:val="32"/>
          <w:szCs w:val="32"/>
        </w:rPr>
        <w:t>%。</w:t>
      </w:r>
    </w:p>
    <w:p>
      <w:pPr>
        <w:spacing w:line="600" w:lineRule="exact"/>
        <w:ind w:firstLine="640" w:firstLineChars="200"/>
        <w:rPr>
          <w:rFonts w:ascii="仿宋_GB2312" w:eastAsia="仿宋_GB2312"/>
          <w:b/>
          <w:sz w:val="32"/>
          <w:szCs w:val="32"/>
        </w:rPr>
      </w:pPr>
      <w:r>
        <w:rPr>
          <w:rFonts w:hint="eastAsia" w:ascii="仿宋" w:hAnsi="仿宋" w:eastAsia="仿宋" w:cs="仿宋"/>
          <w:b w:val="0"/>
          <w:bCs/>
          <w:sz w:val="32"/>
          <w:szCs w:val="32"/>
        </w:rPr>
        <w:t>其中：公务用车购置支出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万元。全年按</w:t>
      </w:r>
      <w:r>
        <w:rPr>
          <w:rFonts w:hint="eastAsia" w:ascii="仿宋_GB2312" w:eastAsia="仿宋_GB2312"/>
          <w:sz w:val="32"/>
          <w:szCs w:val="32"/>
        </w:rPr>
        <w:t>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 w:hAnsi="仿宋" w:eastAsia="仿宋" w:cs="仿宋"/>
          <w:b w:val="0"/>
          <w:bCs/>
          <w:sz w:val="32"/>
          <w:szCs w:val="32"/>
        </w:rPr>
      </w:pPr>
      <w:r>
        <w:rPr>
          <w:rFonts w:hint="eastAsia" w:ascii="仿宋" w:hAnsi="仿宋" w:eastAsia="仿宋" w:cs="仿宋"/>
          <w:b w:val="0"/>
          <w:bCs/>
          <w:sz w:val="32"/>
          <w:szCs w:val="32"/>
        </w:rPr>
        <w:t>公务用车运行维护费支出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w:t>
      </w:r>
      <w:r>
        <w:rPr>
          <w:rFonts w:hint="eastAsia" w:ascii="仿宋_GB2312" w:eastAsia="仿宋_GB2312"/>
          <w:sz w:val="32"/>
          <w:szCs w:val="32"/>
        </w:rPr>
        <w:t>。</w:t>
      </w:r>
      <w:r>
        <w:rPr>
          <w:rFonts w:hint="eastAsia" w:ascii="仿宋_GB2312" w:eastAsia="仿宋_GB2312"/>
          <w:sz w:val="32"/>
          <w:szCs w:val="32"/>
          <w:lang w:val="en-US" w:eastAsia="zh-CN"/>
        </w:rPr>
        <w:t>无</w:t>
      </w:r>
      <w:r>
        <w:rPr>
          <w:rFonts w:hint="eastAsia" w:ascii="仿宋_GB2312" w:eastAsia="仿宋_GB2312"/>
          <w:sz w:val="32"/>
          <w:szCs w:val="32"/>
        </w:rPr>
        <w:t>公务用车燃料费、维修费、过路过桥费、保险费等支出。</w:t>
      </w:r>
    </w:p>
    <w:p>
      <w:pPr>
        <w:spacing w:line="600" w:lineRule="exact"/>
        <w:ind w:firstLine="640" w:firstLineChars="200"/>
        <w:rPr>
          <w:rFonts w:hint="eastAsia" w:ascii="仿宋_GB2312" w:eastAsia="仿宋_GB2312"/>
          <w:sz w:val="32"/>
          <w:szCs w:val="32"/>
          <w:lang w:val="en-US" w:eastAsia="zh-CN"/>
        </w:rPr>
      </w:pPr>
      <w:r>
        <w:rPr>
          <w:rFonts w:hint="eastAsia" w:ascii="仿宋" w:hAnsi="仿宋" w:eastAsia="仿宋" w:cs="仿宋"/>
          <w:b w:val="0"/>
          <w:bCs/>
          <w:sz w:val="32"/>
          <w:szCs w:val="32"/>
        </w:rPr>
        <w:t>外事接待支出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万元，外</w:t>
      </w:r>
      <w:r>
        <w:rPr>
          <w:rFonts w:hint="eastAsia" w:ascii="仿宋_GB2312" w:eastAsia="仿宋_GB2312"/>
          <w:sz w:val="32"/>
          <w:szCs w:val="32"/>
        </w:rPr>
        <w:t>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outlineLvl w:val="1"/>
        <w:rPr>
          <w:rStyle w:val="16"/>
          <w:rFonts w:hint="eastAsia" w:ascii="仿宋" w:hAnsi="仿宋" w:eastAsia="仿宋" w:cs="仿宋"/>
          <w:b w:val="0"/>
          <w:bCs w:val="0"/>
        </w:rPr>
      </w:pPr>
      <w:bookmarkStart w:id="38" w:name="_Toc15396610"/>
      <w:bookmarkStart w:id="39" w:name="_Toc15377218"/>
      <w:r>
        <w:rPr>
          <w:rFonts w:hint="eastAsia" w:ascii="仿宋" w:hAnsi="仿宋" w:eastAsia="仿宋" w:cs="仿宋"/>
          <w:b w:val="0"/>
          <w:bCs w:val="0"/>
          <w:sz w:val="32"/>
          <w:szCs w:val="32"/>
        </w:rPr>
        <w:t>八、</w:t>
      </w:r>
      <w:r>
        <w:rPr>
          <w:rStyle w:val="16"/>
          <w:rFonts w:hint="eastAsia" w:ascii="仿宋" w:hAnsi="仿宋" w:eastAsia="仿宋" w:cs="仿宋"/>
          <w:b w:val="0"/>
          <w:bCs w:val="0"/>
        </w:rPr>
        <w:t>政府性基金预算支出决算情况说明</w:t>
      </w:r>
      <w:bookmarkEnd w:id="38"/>
      <w:bookmarkEnd w:id="39"/>
    </w:p>
    <w:p>
      <w:pPr>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年政府性基金预算财政拨款支出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p>
    <w:p>
      <w:pPr>
        <w:numPr>
          <w:ilvl w:val="0"/>
          <w:numId w:val="0"/>
        </w:numPr>
        <w:spacing w:line="600" w:lineRule="exact"/>
        <w:ind w:firstLine="640" w:firstLineChars="200"/>
        <w:outlineLvl w:val="1"/>
        <w:rPr>
          <w:rStyle w:val="16"/>
          <w:rFonts w:hint="eastAsia" w:ascii="仿宋" w:hAnsi="仿宋" w:eastAsia="仿宋" w:cs="仿宋"/>
          <w:b w:val="0"/>
          <w:bCs w:val="0"/>
        </w:rPr>
      </w:pPr>
      <w:bookmarkStart w:id="40" w:name="_Toc15396611"/>
      <w:bookmarkStart w:id="41" w:name="_Toc15377219"/>
      <w:r>
        <w:rPr>
          <w:rStyle w:val="16"/>
          <w:rFonts w:hint="eastAsia" w:ascii="仿宋" w:hAnsi="仿宋" w:eastAsia="仿宋" w:cs="仿宋"/>
          <w:b w:val="0"/>
          <w:bCs w:val="0"/>
          <w:lang w:eastAsia="zh-CN"/>
        </w:rPr>
        <w:t>九、</w:t>
      </w:r>
      <w:r>
        <w:rPr>
          <w:rStyle w:val="16"/>
          <w:rFonts w:hint="eastAsia" w:ascii="仿宋" w:hAnsi="仿宋" w:eastAsia="仿宋" w:cs="仿宋"/>
          <w:b w:val="0"/>
          <w:bCs w:val="0"/>
        </w:rPr>
        <w:t>国有资本经营预算支出决算情况说明</w:t>
      </w:r>
      <w:bookmarkEnd w:id="40"/>
      <w:bookmarkEnd w:id="41"/>
    </w:p>
    <w:p>
      <w:pPr>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年国有资本经营预算财政拨款支出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p>
    <w:p>
      <w:pPr>
        <w:numPr>
          <w:ilvl w:val="0"/>
          <w:numId w:val="2"/>
        </w:numPr>
        <w:spacing w:line="600" w:lineRule="exact"/>
        <w:ind w:firstLine="640" w:firstLineChars="200"/>
        <w:outlineLvl w:val="1"/>
        <w:rPr>
          <w:rStyle w:val="16"/>
          <w:rFonts w:hint="eastAsia" w:ascii="仿宋" w:hAnsi="仿宋" w:eastAsia="仿宋" w:cs="仿宋"/>
          <w:b w:val="0"/>
          <w:bCs w:val="0"/>
        </w:rPr>
      </w:pPr>
      <w:bookmarkStart w:id="42" w:name="_Toc15377221"/>
      <w:bookmarkStart w:id="43" w:name="_Toc15396612"/>
      <w:r>
        <w:rPr>
          <w:rStyle w:val="16"/>
          <w:rFonts w:hint="eastAsia" w:ascii="仿宋" w:hAnsi="仿宋" w:eastAsia="仿宋" w:cs="仿宋"/>
          <w:b w:val="0"/>
          <w:bCs w:val="0"/>
        </w:rPr>
        <w:t>其他重要事项的情况说明</w:t>
      </w:r>
      <w:bookmarkEnd w:id="42"/>
      <w:bookmarkEnd w:id="43"/>
      <w:bookmarkStart w:id="44" w:name="_Toc15377222"/>
    </w:p>
    <w:p>
      <w:pPr>
        <w:numPr>
          <w:ilvl w:val="0"/>
          <w:numId w:val="0"/>
        </w:numPr>
        <w:spacing w:line="600" w:lineRule="exact"/>
        <w:ind w:firstLine="640" w:firstLineChars="200"/>
        <w:outlineLvl w:val="1"/>
        <w:rPr>
          <w:rFonts w:ascii="仿宋" w:hAnsi="仿宋" w:eastAsia="仿宋"/>
          <w:b w:val="0"/>
          <w:bCs/>
          <w:sz w:val="32"/>
          <w:szCs w:val="32"/>
        </w:rPr>
      </w:pPr>
      <w:r>
        <w:rPr>
          <w:rFonts w:hint="eastAsia" w:ascii="仿宋" w:hAnsi="仿宋" w:eastAsia="仿宋"/>
          <w:b w:val="0"/>
          <w:bCs/>
          <w:sz w:val="32"/>
          <w:szCs w:val="32"/>
        </w:rPr>
        <w:t>（一）机关运行经费支出情况</w:t>
      </w:r>
      <w:bookmarkEnd w:id="44"/>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lang w:val="en-US" w:eastAsia="zh-CN"/>
        </w:rPr>
        <w:t>3.59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减少0.87</w:t>
      </w:r>
      <w:r>
        <w:rPr>
          <w:rFonts w:hint="eastAsia" w:ascii="仿宋_GB2312" w:eastAsia="仿宋_GB2312"/>
          <w:sz w:val="32"/>
          <w:szCs w:val="32"/>
        </w:rPr>
        <w:t>万元，</w:t>
      </w:r>
      <w:r>
        <w:rPr>
          <w:rFonts w:hint="eastAsia" w:ascii="仿宋_GB2312" w:eastAsia="仿宋_GB2312"/>
          <w:sz w:val="32"/>
          <w:szCs w:val="32"/>
          <w:lang w:val="en-US" w:eastAsia="zh-CN"/>
        </w:rPr>
        <w:t>减少16.45</w:t>
      </w:r>
      <w:r>
        <w:rPr>
          <w:rFonts w:ascii="仿宋_GB2312" w:eastAsia="仿宋_GB2312"/>
          <w:sz w:val="32"/>
          <w:szCs w:val="32"/>
        </w:rPr>
        <w:t>%</w:t>
      </w:r>
      <w:r>
        <w:rPr>
          <w:rFonts w:hint="eastAsia" w:ascii="仿宋_GB2312" w:eastAsia="仿宋_GB2312"/>
          <w:sz w:val="32"/>
          <w:szCs w:val="32"/>
        </w:rPr>
        <w:t>。主要原因</w:t>
      </w:r>
      <w:r>
        <w:rPr>
          <w:rFonts w:hint="eastAsia" w:ascii="仿宋_GB2312" w:eastAsia="仿宋_GB2312"/>
          <w:sz w:val="32"/>
          <w:szCs w:val="32"/>
          <w:lang w:val="en-US" w:eastAsia="zh-CN"/>
        </w:rPr>
        <w:t>是贯彻执行上级厉行节约政策，学校安排教育教学活动科学化。</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bookmarkStart w:id="45" w:name="_Toc15377223"/>
      <w:r>
        <w:rPr>
          <w:rFonts w:hint="eastAsia" w:ascii="仿宋" w:hAnsi="仿宋" w:eastAsia="仿宋"/>
          <w:b w:val="0"/>
          <w:bCs/>
          <w:sz w:val="32"/>
          <w:szCs w:val="32"/>
        </w:rPr>
        <w:t>（二）政府采购支出情况</w:t>
      </w:r>
      <w:bookmarkEnd w:id="4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bookmarkStart w:id="46" w:name="_Toc15377224"/>
      <w:r>
        <w:rPr>
          <w:rFonts w:hint="eastAsia" w:ascii="仿宋" w:hAnsi="仿宋" w:eastAsia="仿宋"/>
          <w:b w:val="0"/>
          <w:bCs/>
          <w:sz w:val="32"/>
          <w:szCs w:val="32"/>
        </w:rPr>
        <w:t>（三）国有资产占有使用情况</w:t>
      </w:r>
      <w:bookmarkEnd w:id="4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我校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r>
        <w:rPr>
          <w:rFonts w:hint="eastAsia" w:ascii="仿宋" w:hAnsi="仿宋" w:eastAsia="仿宋"/>
          <w:b w:val="0"/>
          <w:bCs/>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eastAsia="zh-CN"/>
        </w:rPr>
        <w:t>高池小学</w:t>
      </w:r>
      <w:r>
        <w:rPr>
          <w:rFonts w:hint="eastAsia" w:ascii="仿宋_GB2312" w:hAnsi="仿宋_GB2312" w:eastAsia="仿宋_GB2312" w:cs="仿宋_GB2312"/>
          <w:sz w:val="32"/>
          <w:szCs w:val="32"/>
          <w:lang w:val="en-US" w:eastAsia="zh-CN"/>
        </w:rPr>
        <w:t>已建项目运转补助支出绩效、幼儿资助支出绩效</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开展绩效自评见附件（第四部分）。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5"/>
          <w:rFonts w:hint="eastAsia" w:ascii="仿宋" w:hAnsi="仿宋" w:eastAsia="仿宋" w:cs="仿宋"/>
          <w:b w:val="0"/>
          <w:bCs w:val="0"/>
        </w:rPr>
      </w:pPr>
      <w:bookmarkStart w:id="47" w:name="_Toc15396613"/>
      <w:bookmarkStart w:id="48" w:name="_Toc15377225"/>
      <w:r>
        <w:rPr>
          <w:rFonts w:hint="eastAsia" w:ascii="仿宋" w:hAnsi="仿宋" w:eastAsia="仿宋" w:cs="仿宋"/>
          <w:b w:val="0"/>
          <w:bCs w:val="0"/>
          <w:sz w:val="44"/>
          <w:szCs w:val="44"/>
        </w:rPr>
        <w:t>名</w:t>
      </w:r>
      <w:r>
        <w:rPr>
          <w:rStyle w:val="15"/>
          <w:rFonts w:hint="eastAsia" w:ascii="仿宋" w:hAnsi="仿宋" w:eastAsia="仿宋" w:cs="仿宋"/>
          <w:b w:val="0"/>
          <w:bCs w:val="0"/>
        </w:rPr>
        <w:t>词解释</w:t>
      </w:r>
      <w:bookmarkEnd w:id="47"/>
      <w:bookmarkEnd w:id="48"/>
    </w:p>
    <w:p>
      <w:pPr>
        <w:spacing w:line="600" w:lineRule="exact"/>
        <w:jc w:val="left"/>
        <w:rPr>
          <w:rFonts w:ascii="宋体"/>
          <w:b/>
          <w:sz w:val="44"/>
          <w:szCs w:val="44"/>
        </w:rPr>
      </w:pP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cs="仿宋_GB2312"/>
          <w:color w:val="000000"/>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教育（类）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cs="仿宋_GB2312"/>
          <w:color w:val="000000"/>
          <w:sz w:val="32"/>
          <w:szCs w:val="32"/>
        </w:rPr>
        <w:t>指</w:t>
      </w:r>
      <w:r>
        <w:rPr>
          <w:rFonts w:hint="eastAsia" w:ascii="仿宋_GB2312" w:eastAsia="仿宋_GB2312" w:cs="仿宋_GB2312"/>
          <w:color w:val="000000"/>
          <w:sz w:val="32"/>
          <w:szCs w:val="32"/>
          <w:lang w:val="en-US" w:eastAsia="zh-CN"/>
        </w:rPr>
        <w:t>本单位学前教育支出</w:t>
      </w:r>
      <w:r>
        <w:rPr>
          <w:rFonts w:hint="eastAsia" w:ascii="仿宋_GB2312" w:eastAsia="仿宋_GB2312" w:cs="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10</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val="en-US"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val="en-US" w:eastAsia="zh-CN"/>
        </w:rPr>
        <w:t>小学教育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val="en-US" w:eastAsia="zh-CN"/>
        </w:rPr>
        <w:t>本单位小学义务教育支出</w:t>
      </w:r>
      <w:r>
        <w:rPr>
          <w:rFonts w:hint="eastAsia" w:ascii="仿宋_GB2312" w:eastAsia="仿宋_GB2312" w:cs="仿宋_GB2312"/>
          <w:color w:val="000000"/>
          <w:sz w:val="32"/>
          <w:szCs w:val="32"/>
        </w:rPr>
        <w:t>。</w:t>
      </w:r>
    </w:p>
    <w:p>
      <w:pPr>
        <w:pStyle w:val="19"/>
        <w:spacing w:line="560" w:lineRule="exact"/>
        <w:ind w:firstLine="640" w:firstLineChars="200"/>
        <w:rPr>
          <w:rFonts w:hAnsi="仿宋" w:cs="Times New Roman"/>
          <w:kern w:val="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社会保障和就业（类）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cs="仿宋_GB2312"/>
          <w:color w:val="000000"/>
          <w:sz w:val="32"/>
          <w:szCs w:val="32"/>
        </w:rPr>
        <w:t>指</w:t>
      </w:r>
      <w:r>
        <w:rPr>
          <w:rFonts w:hint="eastAsia" w:hAnsi="仿宋" w:cs="Times New Roman"/>
          <w:kern w:val="2"/>
          <w:sz w:val="32"/>
          <w:szCs w:val="32"/>
        </w:rPr>
        <w:t>机关事业单位实施养老保险制度由单位缴纳的基本养老保险费的支出。</w:t>
      </w:r>
    </w:p>
    <w:p>
      <w:pPr>
        <w:ind w:firstLine="640" w:firstLineChars="200"/>
        <w:rPr>
          <w:rFonts w:hint="eastAsia" w:ascii="仿宋" w:hAnsi="仿宋" w:eastAsia="仿宋" w:cs="仿宋"/>
          <w:kern w:val="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医疗卫生与计划生育（类）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 w:hAnsi="仿宋" w:eastAsia="仿宋" w:cs="仿宋"/>
          <w:color w:val="000000"/>
          <w:sz w:val="32"/>
          <w:szCs w:val="32"/>
        </w:rPr>
        <w:t>指</w:t>
      </w:r>
      <w:r>
        <w:rPr>
          <w:rFonts w:hint="eastAsia" w:ascii="仿宋" w:hAnsi="仿宋" w:eastAsia="仿宋" w:cs="仿宋"/>
          <w:kern w:val="2"/>
          <w:sz w:val="32"/>
          <w:szCs w:val="32"/>
        </w:rPr>
        <w:t>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.住房保障（类）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（项）：反映本单位按人力资源和社会保障部、财政部规定的基本工资和津贴补贴以及规定比例为职工缴纳的住房公积金。</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 xml:space="preserve">.项目支出：指在基本支出之外为完成特定行政任务和事业发展目标所发生的支出。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center"/>
        <w:rPr>
          <w:rFonts w:hint="eastAsia" w:ascii="仿宋_GB2312" w:eastAsia="仿宋_GB2312"/>
          <w:sz w:val="32"/>
          <w:szCs w:val="32"/>
        </w:rPr>
      </w:pPr>
      <w:r>
        <w:rPr>
          <w:rFonts w:hint="eastAsia" w:ascii="仿宋_GB2312" w:eastAsia="仿宋_GB2312"/>
          <w:sz w:val="32"/>
          <w:szCs w:val="32"/>
        </w:rPr>
        <w:br w:type="page"/>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剑阁县</w:t>
      </w:r>
      <w:r>
        <w:rPr>
          <w:rFonts w:hint="eastAsia" w:ascii="仿宋" w:hAnsi="仿宋" w:eastAsia="仿宋" w:cs="仿宋"/>
          <w:b w:val="0"/>
          <w:bCs w:val="0"/>
          <w:sz w:val="32"/>
          <w:szCs w:val="32"/>
          <w:lang w:val="en-US" w:eastAsia="zh-CN"/>
        </w:rPr>
        <w:t>高池小学校</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年度部门整体支出绩效评价自评报告</w:t>
      </w:r>
    </w:p>
    <w:p>
      <w:pPr>
        <w:pStyle w:val="9"/>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rPr>
        <w:t>为全面贯彻落实党中央、国务院关于推进预算公开工作 的决策部署，推动县级部门依法依规开展部门决算公开工作</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bidi="ar-SA"/>
        </w:rPr>
        <w:t>我校高度重视绩效评价工作，通过听取汇报、调阅核实相关资料等方式，对工作成效进行了检查、核实，年度绩效目标已基本完成。现将绩效自评情况报告如下：</w:t>
      </w:r>
      <w:bookmarkStart w:id="49" w:name="_Toc13566"/>
    </w:p>
    <w:p>
      <w:pPr>
        <w:pStyle w:val="9"/>
        <w:widowControl/>
        <w:spacing w:before="0" w:beforeAutospacing="0" w:after="0" w:afterAutospacing="0" w:line="420" w:lineRule="atLeast"/>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一、部门概况</w:t>
      </w:r>
      <w:bookmarkEnd w:id="49"/>
    </w:p>
    <w:p>
      <w:pPr>
        <w:widowControl/>
        <w:shd w:val="clear" w:color="auto" w:fill="FFFFFF"/>
        <w:spacing w:line="600" w:lineRule="exac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剑阁县高池小学校</w:t>
      </w:r>
      <w:r>
        <w:rPr>
          <w:rFonts w:hint="eastAsia" w:ascii="仿宋" w:hAnsi="仿宋" w:eastAsia="仿宋" w:cs="仿宋"/>
          <w:color w:val="000000"/>
          <w:sz w:val="32"/>
          <w:szCs w:val="32"/>
        </w:rPr>
        <w:t>是一所农村九年一贯制学校，含初中、小学义务教育两部分。有教学班</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个，学生</w:t>
      </w:r>
      <w:r>
        <w:rPr>
          <w:rFonts w:hint="eastAsia" w:ascii="仿宋" w:hAnsi="仿宋" w:eastAsia="仿宋" w:cs="仿宋"/>
          <w:color w:val="000000"/>
          <w:sz w:val="32"/>
          <w:szCs w:val="32"/>
          <w:lang w:val="en-US" w:eastAsia="zh-CN"/>
        </w:rPr>
        <w:t>179</w:t>
      </w:r>
      <w:r>
        <w:rPr>
          <w:rFonts w:hint="eastAsia" w:ascii="仿宋" w:hAnsi="仿宋" w:eastAsia="仿宋" w:cs="仿宋"/>
          <w:color w:val="000000"/>
          <w:sz w:val="32"/>
          <w:szCs w:val="32"/>
        </w:rPr>
        <w:t>人。教职工</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人。</w:t>
      </w:r>
      <w:r>
        <w:rPr>
          <w:rFonts w:hint="eastAsia" w:ascii="仿宋" w:hAnsi="仿宋" w:eastAsia="仿宋" w:cs="仿宋"/>
          <w:bCs/>
          <w:color w:val="000000"/>
          <w:sz w:val="32"/>
          <w:szCs w:val="32"/>
        </w:rPr>
        <w:t>主要职能是：</w:t>
      </w:r>
      <w:r>
        <w:rPr>
          <w:rFonts w:hint="eastAsia" w:ascii="仿宋" w:hAnsi="仿宋" w:eastAsia="仿宋" w:cs="仿宋"/>
          <w:color w:val="000000"/>
          <w:sz w:val="32"/>
          <w:szCs w:val="32"/>
        </w:rPr>
        <w:t>实</w:t>
      </w:r>
      <w:r>
        <w:rPr>
          <w:rFonts w:hint="eastAsia" w:ascii="仿宋" w:hAnsi="仿宋" w:eastAsia="仿宋" w:cs="仿宋"/>
          <w:color w:val="000000"/>
          <w:sz w:val="32"/>
          <w:szCs w:val="32"/>
          <w:lang w:val="en-US" w:eastAsia="zh-CN"/>
        </w:rPr>
        <w:t>施小学教育</w:t>
      </w:r>
      <w:r>
        <w:rPr>
          <w:rFonts w:hint="eastAsia" w:ascii="仿宋" w:hAnsi="仿宋" w:eastAsia="仿宋" w:cs="仿宋"/>
          <w:color w:val="000000"/>
          <w:sz w:val="32"/>
          <w:szCs w:val="32"/>
        </w:rPr>
        <w:t>，促进基础教育发展</w:t>
      </w:r>
      <w:r>
        <w:rPr>
          <w:rFonts w:hint="eastAsia" w:ascii="仿宋" w:hAnsi="仿宋" w:eastAsia="仿宋" w:cs="仿宋"/>
          <w:color w:val="000000"/>
          <w:sz w:val="32"/>
          <w:szCs w:val="32"/>
          <w:lang w:eastAsia="zh-CN"/>
        </w:rPr>
        <w:t>。</w:t>
      </w:r>
    </w:p>
    <w:p>
      <w:pPr>
        <w:pStyle w:val="9"/>
        <w:widowControl/>
        <w:spacing w:before="0" w:beforeAutospacing="0" w:after="0" w:afterAutospacing="0" w:line="33"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剑阁县高池小学校部门支出绩效评价主要采取以下步骤和方法：</w:t>
      </w:r>
    </w:p>
    <w:p>
      <w:pPr>
        <w:pStyle w:val="9"/>
        <w:widowControl/>
        <w:numPr>
          <w:ilvl w:val="0"/>
          <w:numId w:val="0"/>
        </w:numPr>
        <w:spacing w:before="0" w:beforeAutospacing="0" w:after="0" w:afterAutospacing="0" w:line="420" w:lineRule="atLeast"/>
        <w:ind w:leftChars="200" w:right="0" w:rightChars="0" w:firstLine="320" w:firstLineChars="1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1.确认数据。对2022年度部门整体支出数据的准确性、</w:t>
      </w:r>
    </w:p>
    <w:p>
      <w:pPr>
        <w:pStyle w:val="9"/>
        <w:widowControl/>
        <w:numPr>
          <w:ilvl w:val="0"/>
          <w:numId w:val="0"/>
        </w:numPr>
        <w:spacing w:before="0" w:beforeAutospacing="0" w:after="0" w:afterAutospacing="0" w:line="420" w:lineRule="atLeast"/>
        <w:ind w:right="0" w:rightChars="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真实性进行核实，将2022年度和2021年度部门整体支出情况进行比较分析。</w:t>
      </w:r>
    </w:p>
    <w:p>
      <w:pPr>
        <w:pStyle w:val="9"/>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2.资料查阅。查阅2022年度预算安排、预算追加、资金管理、经费支出、资产管理等相关文件资料和财务凭证。  </w:t>
      </w:r>
    </w:p>
    <w:p>
      <w:pPr>
        <w:pStyle w:val="9"/>
        <w:widowControl/>
        <w:spacing w:before="0" w:beforeAutospacing="0" w:after="0" w:afterAutospacing="0" w:line="420" w:lineRule="atLeast"/>
        <w:ind w:left="336" w:firstLine="320" w:firstLineChars="100"/>
        <w:jc w:val="left"/>
        <w:outlineLvl w:val="1"/>
        <w:rPr>
          <w:rFonts w:hint="eastAsia" w:ascii="仿宋" w:hAnsi="仿宋" w:eastAsia="仿宋" w:cs="仿宋"/>
          <w:color w:val="000000"/>
          <w:kern w:val="0"/>
          <w:sz w:val="32"/>
          <w:szCs w:val="32"/>
          <w:lang w:val="en-US" w:eastAsia="zh-CN" w:bidi="ar-SA"/>
        </w:rPr>
      </w:pPr>
      <w:bookmarkStart w:id="50" w:name="_Toc15264"/>
      <w:r>
        <w:rPr>
          <w:rFonts w:hint="eastAsia" w:ascii="仿宋" w:hAnsi="仿宋" w:eastAsia="仿宋" w:cs="仿宋"/>
          <w:color w:val="000000"/>
          <w:kern w:val="0"/>
          <w:sz w:val="32"/>
          <w:szCs w:val="32"/>
          <w:lang w:val="en-US" w:eastAsia="zh-CN" w:bidi="ar-SA"/>
        </w:rPr>
        <w:t>3.现场查看。实地查看实物资产等。</w:t>
      </w:r>
      <w:bookmarkEnd w:id="50"/>
    </w:p>
    <w:p>
      <w:pPr>
        <w:pStyle w:val="9"/>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4.数据汇总。对提供的材料及自评报告，结合现场评价情况进行综合分析、归纳汇总。</w:t>
      </w:r>
    </w:p>
    <w:p>
      <w:pPr>
        <w:pStyle w:val="9"/>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5.评价组对各项评价指标进行分析讨论。</w:t>
      </w:r>
    </w:p>
    <w:p>
      <w:pPr>
        <w:pStyle w:val="9"/>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6.形成绩效评价报告。 </w:t>
      </w:r>
      <w:bookmarkStart w:id="51" w:name="_Toc31422"/>
    </w:p>
    <w:p>
      <w:pPr>
        <w:pStyle w:val="9"/>
        <w:widowControl/>
        <w:spacing w:before="0" w:beforeAutospacing="0" w:after="0" w:afterAutospacing="0" w:line="420" w:lineRule="atLeast"/>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二、部门财政支出管理情况</w:t>
      </w:r>
      <w:bookmarkEnd w:id="51"/>
    </w:p>
    <w:p>
      <w:pPr>
        <w:numPr>
          <w:ilvl w:val="0"/>
          <w:numId w:val="0"/>
        </w:numPr>
        <w:adjustRightInd w:val="0"/>
        <w:snapToGrid w:val="0"/>
        <w:spacing w:line="600" w:lineRule="exact"/>
        <w:ind w:leftChars="0"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（一）部门财政资金收入情况。</w:t>
      </w:r>
    </w:p>
    <w:p>
      <w:pPr>
        <w:adjustRightInd w:val="0"/>
        <w:snapToGrid w:val="0"/>
        <w:spacing w:line="600" w:lineRule="exact"/>
        <w:ind w:firstLine="640" w:firstLineChars="200"/>
        <w:contextualSpacing/>
        <w:jc w:val="left"/>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剑阁县高池小学校</w:t>
      </w:r>
      <w:r>
        <w:rPr>
          <w:rFonts w:hint="eastAsia" w:ascii="仿宋" w:hAnsi="仿宋" w:eastAsia="仿宋" w:cs="仿宋"/>
          <w:color w:val="000000"/>
          <w:kern w:val="0"/>
          <w:sz w:val="32"/>
          <w:szCs w:val="32"/>
          <w:lang w:val="zh-CN" w:eastAsia="zh-CN" w:bidi="ar-SA"/>
        </w:rPr>
        <w:t>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年全年预算收入</w:t>
      </w:r>
      <w:r>
        <w:rPr>
          <w:rFonts w:hint="eastAsia" w:ascii="仿宋" w:hAnsi="仿宋" w:eastAsia="仿宋" w:cs="仿宋"/>
          <w:color w:val="000000"/>
          <w:kern w:val="0"/>
          <w:sz w:val="32"/>
          <w:szCs w:val="32"/>
          <w:lang w:val="en-US" w:eastAsia="zh-CN" w:bidi="ar-SA"/>
        </w:rPr>
        <w:t>446.06</w:t>
      </w:r>
      <w:r>
        <w:rPr>
          <w:rFonts w:hint="eastAsia" w:ascii="仿宋" w:hAnsi="仿宋" w:eastAsia="仿宋" w:cs="仿宋"/>
          <w:b w:val="0"/>
          <w:bCs/>
          <w:color w:val="000000"/>
          <w:kern w:val="0"/>
          <w:sz w:val="32"/>
          <w:szCs w:val="32"/>
          <w:lang w:val="en-US" w:eastAsia="zh-CN" w:bidi="ar-SA"/>
        </w:rPr>
        <w:t>万</w:t>
      </w:r>
      <w:r>
        <w:rPr>
          <w:rFonts w:hint="eastAsia" w:ascii="仿宋" w:hAnsi="仿宋" w:eastAsia="仿宋" w:cs="仿宋"/>
          <w:b w:val="0"/>
          <w:bCs/>
          <w:color w:val="000000"/>
          <w:kern w:val="0"/>
          <w:sz w:val="32"/>
          <w:szCs w:val="32"/>
          <w:lang w:val="zh-CN" w:eastAsia="zh-CN" w:bidi="ar-SA"/>
        </w:rPr>
        <w:t>元，</w:t>
      </w:r>
      <w:r>
        <w:rPr>
          <w:rFonts w:hint="eastAsia" w:ascii="仿宋" w:hAnsi="仿宋" w:eastAsia="仿宋" w:cs="仿宋"/>
          <w:color w:val="000000"/>
          <w:kern w:val="0"/>
          <w:sz w:val="32"/>
          <w:szCs w:val="32"/>
          <w:lang w:val="zh-CN" w:eastAsia="zh-CN" w:bidi="ar-SA"/>
        </w:rPr>
        <w:t>其中教育支出收入</w:t>
      </w:r>
      <w:r>
        <w:rPr>
          <w:rFonts w:hint="eastAsia" w:ascii="仿宋" w:hAnsi="仿宋" w:eastAsia="仿宋" w:cs="仿宋"/>
          <w:color w:val="000000"/>
          <w:kern w:val="0"/>
          <w:sz w:val="32"/>
          <w:szCs w:val="32"/>
          <w:lang w:val="en-US" w:eastAsia="zh-CN" w:bidi="ar-SA"/>
        </w:rPr>
        <w:t>377.79万</w:t>
      </w:r>
      <w:r>
        <w:rPr>
          <w:rFonts w:hint="eastAsia" w:ascii="仿宋" w:hAnsi="仿宋" w:eastAsia="仿宋" w:cs="仿宋"/>
          <w:color w:val="000000"/>
          <w:kern w:val="0"/>
          <w:sz w:val="32"/>
          <w:szCs w:val="32"/>
          <w:lang w:val="zh-CN" w:eastAsia="zh-CN" w:bidi="ar-SA"/>
        </w:rPr>
        <w:t>元，社会保障和就业支出项收入</w:t>
      </w:r>
      <w:r>
        <w:rPr>
          <w:rFonts w:hint="eastAsia" w:ascii="仿宋" w:hAnsi="仿宋" w:eastAsia="仿宋" w:cs="仿宋"/>
          <w:color w:val="000000"/>
          <w:kern w:val="0"/>
          <w:sz w:val="32"/>
          <w:szCs w:val="32"/>
          <w:lang w:val="en-US" w:eastAsia="zh-CN" w:bidi="ar-SA"/>
        </w:rPr>
        <w:t>30.34万</w:t>
      </w:r>
      <w:r>
        <w:rPr>
          <w:rFonts w:hint="eastAsia" w:ascii="仿宋" w:hAnsi="仿宋" w:eastAsia="仿宋" w:cs="仿宋"/>
          <w:color w:val="000000"/>
          <w:kern w:val="0"/>
          <w:sz w:val="32"/>
          <w:szCs w:val="32"/>
          <w:lang w:val="zh-CN" w:eastAsia="zh-CN" w:bidi="ar-SA"/>
        </w:rPr>
        <w:t>元，卫生健康支出项收入</w:t>
      </w:r>
      <w:r>
        <w:rPr>
          <w:rFonts w:hint="eastAsia" w:ascii="仿宋" w:hAnsi="仿宋" w:eastAsia="仿宋" w:cs="仿宋"/>
          <w:color w:val="000000"/>
          <w:kern w:val="0"/>
          <w:sz w:val="32"/>
          <w:szCs w:val="32"/>
          <w:lang w:val="en-US" w:eastAsia="zh-CN" w:bidi="ar-SA"/>
        </w:rPr>
        <w:t>15.17万</w:t>
      </w:r>
      <w:r>
        <w:rPr>
          <w:rFonts w:hint="eastAsia" w:ascii="仿宋" w:hAnsi="仿宋" w:eastAsia="仿宋" w:cs="仿宋"/>
          <w:color w:val="000000"/>
          <w:kern w:val="0"/>
          <w:sz w:val="32"/>
          <w:szCs w:val="32"/>
          <w:lang w:val="zh-CN" w:eastAsia="zh-CN" w:bidi="ar-SA"/>
        </w:rPr>
        <w:t>元，住房保障支出项收入</w:t>
      </w:r>
      <w:r>
        <w:rPr>
          <w:rFonts w:hint="eastAsia" w:ascii="仿宋" w:hAnsi="仿宋" w:eastAsia="仿宋" w:cs="仿宋"/>
          <w:color w:val="000000"/>
          <w:kern w:val="0"/>
          <w:sz w:val="32"/>
          <w:szCs w:val="32"/>
          <w:lang w:val="en-US" w:eastAsia="zh-CN" w:bidi="ar-SA"/>
        </w:rPr>
        <w:t>22.75万</w:t>
      </w:r>
      <w:r>
        <w:rPr>
          <w:rFonts w:hint="eastAsia" w:ascii="仿宋" w:hAnsi="仿宋" w:eastAsia="仿宋" w:cs="仿宋"/>
          <w:color w:val="000000"/>
          <w:kern w:val="0"/>
          <w:sz w:val="32"/>
          <w:szCs w:val="32"/>
          <w:lang w:val="zh-CN" w:eastAsia="zh-CN" w:bidi="ar-SA"/>
        </w:rPr>
        <w:t>元</w:t>
      </w:r>
      <w:r>
        <w:rPr>
          <w:rFonts w:hint="eastAsia" w:ascii="仿宋" w:hAnsi="仿宋" w:eastAsia="仿宋" w:cs="仿宋"/>
          <w:color w:val="000000"/>
          <w:kern w:val="0"/>
          <w:sz w:val="32"/>
          <w:szCs w:val="32"/>
          <w:lang w:val="en-US" w:eastAsia="zh-CN" w:bidi="ar-SA"/>
        </w:rPr>
        <w:t>。</w:t>
      </w:r>
    </w:p>
    <w:p>
      <w:pPr>
        <w:numPr>
          <w:ilvl w:val="0"/>
          <w:numId w:val="0"/>
        </w:numPr>
        <w:adjustRightInd w:val="0"/>
        <w:snapToGrid w:val="0"/>
        <w:spacing w:line="600" w:lineRule="exact"/>
        <w:ind w:leftChars="0"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（二）部门财政资金支出情况。</w:t>
      </w:r>
    </w:p>
    <w:p>
      <w:pPr>
        <w:pStyle w:val="4"/>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剑阁县高池小学校</w:t>
      </w:r>
      <w:r>
        <w:rPr>
          <w:rFonts w:hint="eastAsia" w:ascii="仿宋" w:hAnsi="仿宋" w:eastAsia="仿宋" w:cs="仿宋"/>
          <w:color w:val="000000"/>
          <w:kern w:val="0"/>
          <w:sz w:val="32"/>
          <w:szCs w:val="32"/>
          <w:lang w:val="zh-CN" w:eastAsia="zh-CN" w:bidi="ar-SA"/>
        </w:rPr>
        <w:t>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年全年支出</w:t>
      </w:r>
      <w:r>
        <w:rPr>
          <w:rFonts w:hint="eastAsia" w:ascii="仿宋" w:hAnsi="仿宋" w:eastAsia="仿宋" w:cs="仿宋"/>
          <w:color w:val="000000"/>
          <w:kern w:val="0"/>
          <w:sz w:val="32"/>
          <w:szCs w:val="32"/>
          <w:lang w:val="en-US" w:eastAsia="zh-CN" w:bidi="ar-SA"/>
        </w:rPr>
        <w:t>446.06万</w:t>
      </w:r>
      <w:r>
        <w:rPr>
          <w:rFonts w:hint="eastAsia" w:ascii="仿宋" w:hAnsi="仿宋" w:eastAsia="仿宋" w:cs="仿宋"/>
          <w:color w:val="000000"/>
          <w:kern w:val="0"/>
          <w:sz w:val="32"/>
          <w:szCs w:val="32"/>
          <w:lang w:val="zh-CN" w:eastAsia="zh-CN" w:bidi="ar-SA"/>
        </w:rPr>
        <w:t>元，其中工资福利支出</w:t>
      </w:r>
      <w:r>
        <w:rPr>
          <w:rFonts w:hint="eastAsia" w:ascii="仿宋" w:hAnsi="仿宋" w:eastAsia="仿宋" w:cs="仿宋"/>
          <w:color w:val="000000"/>
          <w:kern w:val="0"/>
          <w:sz w:val="32"/>
          <w:szCs w:val="32"/>
          <w:lang w:val="en-US" w:eastAsia="zh-CN" w:bidi="ar-SA"/>
        </w:rPr>
        <w:t>331.81</w:t>
      </w:r>
      <w:r>
        <w:rPr>
          <w:rFonts w:hint="eastAsia" w:ascii="仿宋" w:hAnsi="仿宋" w:eastAsia="仿宋" w:cs="仿宋"/>
          <w:b w:val="0"/>
          <w:bCs w:val="0"/>
          <w:color w:val="000000"/>
          <w:kern w:val="0"/>
          <w:sz w:val="32"/>
          <w:szCs w:val="32"/>
          <w:lang w:val="en-US" w:eastAsia="zh-CN" w:bidi="ar-SA"/>
        </w:rPr>
        <w:t>万</w:t>
      </w:r>
      <w:r>
        <w:rPr>
          <w:rFonts w:hint="eastAsia" w:ascii="仿宋" w:hAnsi="仿宋" w:eastAsia="仿宋" w:cs="仿宋"/>
          <w:color w:val="000000"/>
          <w:kern w:val="0"/>
          <w:sz w:val="32"/>
          <w:szCs w:val="32"/>
          <w:lang w:val="zh-CN" w:eastAsia="zh-CN" w:bidi="ar-SA"/>
        </w:rPr>
        <w:t>元；商品和服务支出</w:t>
      </w:r>
      <w:r>
        <w:rPr>
          <w:rFonts w:hint="eastAsia" w:ascii="仿宋" w:hAnsi="仿宋" w:eastAsia="仿宋" w:cs="仿宋"/>
          <w:color w:val="000000"/>
          <w:kern w:val="0"/>
          <w:sz w:val="32"/>
          <w:szCs w:val="32"/>
          <w:lang w:val="en-US" w:eastAsia="zh-CN" w:bidi="ar-SA"/>
        </w:rPr>
        <w:t>84.78万</w:t>
      </w:r>
      <w:r>
        <w:rPr>
          <w:rFonts w:hint="eastAsia" w:ascii="仿宋" w:hAnsi="仿宋" w:eastAsia="仿宋" w:cs="仿宋"/>
          <w:color w:val="000000"/>
          <w:kern w:val="0"/>
          <w:sz w:val="32"/>
          <w:szCs w:val="32"/>
          <w:lang w:val="zh-CN" w:eastAsia="zh-CN" w:bidi="ar-SA"/>
        </w:rPr>
        <w:t>元；对个人和家庭补助支出</w:t>
      </w:r>
      <w:r>
        <w:rPr>
          <w:rFonts w:hint="eastAsia" w:ascii="仿宋" w:hAnsi="仿宋" w:eastAsia="仿宋" w:cs="仿宋"/>
          <w:color w:val="000000"/>
          <w:kern w:val="0"/>
          <w:sz w:val="32"/>
          <w:szCs w:val="32"/>
          <w:lang w:val="en-US" w:eastAsia="zh-CN" w:bidi="ar-SA"/>
        </w:rPr>
        <w:t>17.17万</w:t>
      </w:r>
      <w:r>
        <w:rPr>
          <w:rFonts w:hint="eastAsia" w:ascii="仿宋" w:hAnsi="仿宋" w:eastAsia="仿宋" w:cs="仿宋"/>
          <w:color w:val="000000"/>
          <w:kern w:val="0"/>
          <w:sz w:val="32"/>
          <w:szCs w:val="32"/>
          <w:lang w:val="zh-CN" w:eastAsia="zh-CN" w:bidi="ar-SA"/>
        </w:rPr>
        <w:t>元；项目支出</w:t>
      </w:r>
      <w:r>
        <w:rPr>
          <w:rFonts w:hint="eastAsia" w:ascii="仿宋" w:hAnsi="仿宋" w:eastAsia="仿宋" w:cs="仿宋"/>
          <w:color w:val="000000"/>
          <w:kern w:val="0"/>
          <w:sz w:val="32"/>
          <w:szCs w:val="32"/>
          <w:lang w:val="en-US" w:eastAsia="zh-CN" w:bidi="ar-SA"/>
        </w:rPr>
        <w:t>90.05万元。</w:t>
      </w:r>
      <w:bookmarkStart w:id="52" w:name="_Toc13575"/>
    </w:p>
    <w:p>
      <w:pPr>
        <w:pStyle w:val="4"/>
        <w:ind w:firstLine="640" w:firstLineChars="200"/>
        <w:rPr>
          <w:rFonts w:hint="eastAsia" w:ascii="仿宋" w:hAnsi="仿宋" w:eastAsia="仿宋" w:cs="仿宋"/>
          <w:b w:val="0"/>
          <w:bCs w:val="0"/>
          <w:sz w:val="32"/>
          <w:szCs w:val="32"/>
          <w:lang w:val="zh-CN" w:eastAsia="zh-CN"/>
        </w:rPr>
      </w:pPr>
      <w:r>
        <w:rPr>
          <w:rFonts w:hint="eastAsia" w:ascii="仿宋" w:hAnsi="仿宋" w:eastAsia="仿宋" w:cs="仿宋"/>
          <w:b w:val="0"/>
          <w:bCs w:val="0"/>
          <w:sz w:val="32"/>
          <w:szCs w:val="32"/>
          <w:lang w:val="zh-CN" w:eastAsia="zh-CN"/>
        </w:rPr>
        <w:t>三、</w:t>
      </w:r>
      <w:r>
        <w:rPr>
          <w:rFonts w:hint="eastAsia" w:ascii="仿宋" w:hAnsi="仿宋" w:eastAsia="仿宋" w:cs="仿宋"/>
          <w:b w:val="0"/>
          <w:bCs w:val="0"/>
          <w:sz w:val="32"/>
          <w:szCs w:val="32"/>
          <w:lang w:val="en-US" w:eastAsia="zh-CN"/>
        </w:rPr>
        <w:t>部门整体预算绩效管理情况</w:t>
      </w:r>
      <w:bookmarkEnd w:id="52"/>
    </w:p>
    <w:p>
      <w:pPr>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w:t>
      </w:r>
      <w:r>
        <w:rPr>
          <w:rFonts w:hint="eastAsia" w:ascii="仿宋" w:hAnsi="仿宋" w:eastAsia="仿宋" w:cs="仿宋"/>
          <w:color w:val="000000"/>
          <w:kern w:val="0"/>
          <w:sz w:val="32"/>
          <w:szCs w:val="32"/>
          <w:lang w:val="zh-CN" w:eastAsia="zh-CN" w:bidi="ar-SA"/>
        </w:rPr>
        <w:t>部门预算管理</w:t>
      </w:r>
    </w:p>
    <w:p>
      <w:pPr>
        <w:pStyle w:val="9"/>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剑阁县高池小学校202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年度预算</w:t>
      </w:r>
      <w:r>
        <w:rPr>
          <w:rFonts w:hint="eastAsia" w:ascii="仿宋" w:hAnsi="仿宋" w:eastAsia="仿宋" w:cs="仿宋"/>
          <w:color w:val="000000"/>
          <w:kern w:val="0"/>
          <w:sz w:val="32"/>
          <w:szCs w:val="32"/>
          <w:lang w:val="en-US" w:eastAsia="zh-CN" w:bidi="ar-SA"/>
        </w:rPr>
        <w:t>446.06万</w:t>
      </w:r>
      <w:r>
        <w:rPr>
          <w:rFonts w:hint="eastAsia" w:ascii="仿宋" w:hAnsi="仿宋" w:eastAsia="仿宋" w:cs="仿宋"/>
          <w:color w:val="000000"/>
          <w:kern w:val="0"/>
          <w:sz w:val="32"/>
          <w:szCs w:val="32"/>
          <w:lang w:val="zh-CN" w:eastAsia="zh-CN" w:bidi="ar-SA"/>
        </w:rPr>
        <w:t>元，其中：公共财政拨款</w:t>
      </w:r>
      <w:r>
        <w:rPr>
          <w:rFonts w:hint="eastAsia" w:ascii="仿宋" w:hAnsi="仿宋" w:eastAsia="仿宋" w:cs="仿宋"/>
          <w:color w:val="000000"/>
          <w:kern w:val="0"/>
          <w:sz w:val="32"/>
          <w:szCs w:val="32"/>
          <w:lang w:val="en-US" w:eastAsia="zh-CN" w:bidi="ar-SA"/>
        </w:rPr>
        <w:t>446.06万</w:t>
      </w:r>
      <w:r>
        <w:rPr>
          <w:rFonts w:hint="eastAsia" w:ascii="仿宋" w:hAnsi="仿宋" w:eastAsia="仿宋" w:cs="仿宋"/>
          <w:color w:val="000000"/>
          <w:kern w:val="0"/>
          <w:sz w:val="32"/>
          <w:szCs w:val="32"/>
          <w:lang w:val="zh-CN" w:eastAsia="zh-CN" w:bidi="ar-SA"/>
        </w:rPr>
        <w:t>元</w:t>
      </w:r>
      <w:r>
        <w:rPr>
          <w:rFonts w:hint="eastAsia" w:ascii="仿宋" w:hAnsi="仿宋" w:eastAsia="仿宋" w:cs="仿宋"/>
          <w:color w:val="000000"/>
          <w:kern w:val="0"/>
          <w:sz w:val="32"/>
          <w:szCs w:val="32"/>
          <w:lang w:val="en-US" w:eastAsia="zh-CN" w:bidi="ar-SA"/>
        </w:rPr>
        <w:t>。</w:t>
      </w:r>
      <w:r>
        <w:rPr>
          <w:rFonts w:hint="eastAsia" w:ascii="仿宋" w:hAnsi="仿宋" w:eastAsia="仿宋" w:cs="仿宋"/>
          <w:color w:val="000000"/>
          <w:kern w:val="0"/>
          <w:sz w:val="32"/>
          <w:szCs w:val="32"/>
          <w:lang w:val="zh-CN" w:eastAsia="zh-CN" w:bidi="ar-SA"/>
        </w:rPr>
        <w:t>本年度财政拨款支出合计</w:t>
      </w:r>
      <w:r>
        <w:rPr>
          <w:rFonts w:hint="eastAsia" w:ascii="仿宋" w:hAnsi="仿宋" w:eastAsia="仿宋" w:cs="仿宋"/>
          <w:color w:val="000000"/>
          <w:kern w:val="0"/>
          <w:sz w:val="32"/>
          <w:szCs w:val="32"/>
          <w:lang w:val="en-US" w:eastAsia="zh-CN" w:bidi="ar-SA"/>
        </w:rPr>
        <w:t>446.06万</w:t>
      </w:r>
      <w:r>
        <w:rPr>
          <w:rFonts w:hint="eastAsia" w:ascii="仿宋" w:hAnsi="仿宋" w:eastAsia="仿宋" w:cs="仿宋"/>
          <w:color w:val="000000"/>
          <w:kern w:val="0"/>
          <w:sz w:val="32"/>
          <w:szCs w:val="32"/>
          <w:lang w:val="zh-CN" w:eastAsia="zh-CN" w:bidi="ar-SA"/>
        </w:rPr>
        <w:t>元，其中：⑴基本支出</w:t>
      </w:r>
      <w:r>
        <w:rPr>
          <w:rFonts w:hint="eastAsia" w:ascii="仿宋" w:hAnsi="仿宋" w:eastAsia="仿宋" w:cs="仿宋"/>
          <w:color w:val="000000"/>
          <w:kern w:val="0"/>
          <w:sz w:val="32"/>
          <w:szCs w:val="32"/>
          <w:lang w:val="en-US" w:eastAsia="zh-CN" w:bidi="ar-SA"/>
        </w:rPr>
        <w:t>446.06万</w:t>
      </w:r>
      <w:r>
        <w:rPr>
          <w:rFonts w:hint="eastAsia" w:ascii="仿宋" w:hAnsi="仿宋" w:eastAsia="仿宋" w:cs="仿宋"/>
          <w:color w:val="000000"/>
          <w:kern w:val="0"/>
          <w:sz w:val="32"/>
          <w:szCs w:val="32"/>
          <w:lang w:val="zh-CN" w:eastAsia="zh-CN" w:bidi="ar-SA"/>
        </w:rPr>
        <w:t>元，主要为在职人员工资支出、社会保障、住房公积金、商品服务支出和对个人及家庭补助支出。⑵项目支出</w:t>
      </w:r>
      <w:r>
        <w:rPr>
          <w:rFonts w:hint="eastAsia" w:ascii="仿宋" w:hAnsi="仿宋" w:eastAsia="仿宋" w:cs="仿宋"/>
          <w:color w:val="000000"/>
          <w:kern w:val="0"/>
          <w:sz w:val="32"/>
          <w:szCs w:val="32"/>
          <w:lang w:val="en-US" w:eastAsia="zh-CN" w:bidi="ar-SA"/>
        </w:rPr>
        <w:t>90.05万</w:t>
      </w:r>
      <w:r>
        <w:rPr>
          <w:rFonts w:hint="eastAsia" w:ascii="仿宋" w:hAnsi="仿宋" w:eastAsia="仿宋" w:cs="仿宋"/>
          <w:color w:val="000000"/>
          <w:kern w:val="0"/>
          <w:sz w:val="32"/>
          <w:szCs w:val="32"/>
          <w:lang w:val="zh-CN" w:eastAsia="zh-CN" w:bidi="ar-SA"/>
        </w:rPr>
        <w:t>元。</w:t>
      </w:r>
    </w:p>
    <w:p>
      <w:pPr>
        <w:pStyle w:val="9"/>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zh-CN" w:eastAsia="zh-CN" w:bidi="ar-SA"/>
        </w:rPr>
        <w:t>我校根据国家、省、市、县财政部门及上级主管部门的要求，制定了《剑阁县高池小学</w:t>
      </w:r>
      <w:r>
        <w:rPr>
          <w:rFonts w:hint="eastAsia" w:ascii="仿宋" w:hAnsi="仿宋" w:eastAsia="仿宋" w:cs="仿宋"/>
          <w:color w:val="000000"/>
          <w:kern w:val="0"/>
          <w:sz w:val="32"/>
          <w:szCs w:val="32"/>
          <w:lang w:val="en-US" w:eastAsia="zh-CN" w:bidi="ar-SA"/>
        </w:rPr>
        <w:t>校</w:t>
      </w:r>
      <w:r>
        <w:rPr>
          <w:rFonts w:hint="eastAsia" w:ascii="仿宋" w:hAnsi="仿宋" w:eastAsia="仿宋" w:cs="仿宋"/>
          <w:color w:val="000000"/>
          <w:kern w:val="0"/>
          <w:sz w:val="32"/>
          <w:szCs w:val="32"/>
          <w:lang w:val="zh-CN" w:eastAsia="zh-CN" w:bidi="ar-SA"/>
        </w:rPr>
        <w:t>“三重一大”决策制度》《剑阁县高池小学校基建维修和项目实施领导小组及职责》《剑阁县高池小学校财务报账制度》《剑阁县高池小学校差旅费管理办法》等一系列的财务制度及管理办法并装订成册。学校对实施的项目工程，严格按照项目招投标管理落实施工方，</w:t>
      </w:r>
      <w:r>
        <w:rPr>
          <w:rFonts w:hint="eastAsia" w:ascii="仿宋" w:hAnsi="仿宋" w:eastAsia="仿宋" w:cs="仿宋"/>
          <w:color w:val="000000"/>
          <w:kern w:val="0"/>
          <w:sz w:val="32"/>
          <w:szCs w:val="32"/>
          <w:lang w:val="en-US" w:eastAsia="zh-CN" w:bidi="ar-SA"/>
        </w:rPr>
        <w:t>严把工程质量关。确保了学校工作顺利开展。国库集中支付达到100%。</w:t>
      </w:r>
    </w:p>
    <w:p>
      <w:pPr>
        <w:numPr>
          <w:ilvl w:val="0"/>
          <w:numId w:val="4"/>
        </w:numPr>
        <w:adjustRightInd w:val="0"/>
        <w:snapToGrid w:val="0"/>
        <w:spacing w:line="600" w:lineRule="exact"/>
        <w:ind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结果应用情况。</w:t>
      </w:r>
    </w:p>
    <w:p>
      <w:pPr>
        <w:pStyle w:val="4"/>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学校严格执行国家的政策方针，严格遵守国家的财经纪律，做到支出有预算，票据规范，让资金发挥最大效益。做好绩效评价自评工作，并及时将评价结果向社会公示。</w:t>
      </w:r>
      <w:bookmarkStart w:id="53" w:name="_Toc3378"/>
    </w:p>
    <w:p>
      <w:pPr>
        <w:numPr>
          <w:ilvl w:val="0"/>
          <w:numId w:val="0"/>
        </w:numPr>
        <w:adjustRightInd w:val="0"/>
        <w:snapToGrid w:val="0"/>
        <w:spacing w:line="600" w:lineRule="exact"/>
        <w:ind w:firstLine="640" w:firstLineChars="200"/>
        <w:contextualSpacing/>
        <w:jc w:val="left"/>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sz w:val="32"/>
          <w:szCs w:val="32"/>
          <w:lang w:val="en-US" w:eastAsia="zh-CN"/>
        </w:rPr>
        <w:t>四、评价结论及</w:t>
      </w:r>
      <w:bookmarkEnd w:id="53"/>
      <w:r>
        <w:rPr>
          <w:rFonts w:hint="eastAsia" w:ascii="仿宋" w:hAnsi="仿宋" w:eastAsia="仿宋" w:cs="仿宋"/>
          <w:b w:val="0"/>
          <w:bCs w:val="0"/>
          <w:sz w:val="32"/>
          <w:szCs w:val="32"/>
          <w:lang w:val="en-US" w:eastAsia="zh-CN"/>
        </w:rPr>
        <w:t>措施</w:t>
      </w:r>
    </w:p>
    <w:p>
      <w:pPr>
        <w:pStyle w:val="9"/>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根据部门整体支出绩效评价指标规定的内容，经剑阁县高池小学校认真自评，2022年度整体支出绩效评为“良好” 。经单位自评，评价得分为90分，绩效评价等级为良好。</w:t>
      </w:r>
    </w:p>
    <w:p>
      <w:pPr>
        <w:pStyle w:val="9"/>
        <w:widowControl/>
        <w:spacing w:before="0" w:beforeAutospacing="0" w:after="0" w:afterAutospacing="0" w:line="420" w:lineRule="atLeast"/>
        <w:ind w:firstLine="645"/>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今后工作措施：（1）要认真贯彻执行国家《中华人民共和国预算法》，不断提高思想认识。加强政策学习，组织单位人员认真学习《中华人民共和国预算法》等相关法规、制度，提高单位领导对全面预算管理的重视程度，增强财务人员的预算意识，坚持先有预算、后有支出，没有预算不得支出理念。 （2）严格按《中华人民共和国预算法》要求，科学编制部门预算。预算编制前根据年度内单位可预见的工作任务，细化预算指标，科学合理编制部门预算，推进预算编制科学化、精细化。根据实际情况，定期做好预算执行分析，掌握预算执行进度，及时找出预算实际执行情况与预算目标之间存在的差距。总之，为财政预算资金发挥最大绩效不断努力。   </w:t>
      </w:r>
    </w:p>
    <w:p>
      <w:pPr>
        <w:jc w:val="both"/>
        <w:rPr>
          <w:rFonts w:hint="eastAsia" w:ascii="仿宋_GB2312" w:eastAsia="仿宋_GB2312"/>
          <w:sz w:val="32"/>
          <w:szCs w:val="32"/>
          <w:lang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both"/>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r>
        <w:rPr>
          <w:rFonts w:hint="eastAsia" w:ascii="仿宋" w:hAnsi="仿宋" w:eastAsia="仿宋" w:cs="仿宋"/>
          <w:b w:val="0"/>
          <w:bCs w:val="0"/>
          <w:sz w:val="40"/>
          <w:szCs w:val="40"/>
          <w:lang w:val="en-US" w:eastAsia="zh-CN"/>
        </w:rPr>
        <w:t>剑阁县高池小学校2022年</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仿宋" w:hAnsi="仿宋" w:eastAsia="仿宋" w:cs="仿宋"/>
          <w:b w:val="0"/>
          <w:bCs w:val="0"/>
          <w:sz w:val="40"/>
          <w:szCs w:val="40"/>
          <w:lang w:val="zh-CN"/>
        </w:rPr>
      </w:pPr>
      <w:r>
        <w:rPr>
          <w:rFonts w:hint="eastAsia" w:ascii="仿宋" w:hAnsi="仿宋" w:eastAsia="仿宋" w:cs="仿宋"/>
          <w:b w:val="0"/>
          <w:bCs w:val="0"/>
          <w:sz w:val="40"/>
          <w:szCs w:val="40"/>
          <w:lang w:val="zh-CN"/>
        </w:rPr>
        <w:t>项目支出绩效自评报告</w:t>
      </w:r>
    </w:p>
    <w:p>
      <w:pPr>
        <w:keepNext w:val="0"/>
        <w:keepLines w:val="0"/>
        <w:pageBreakBefore w:val="0"/>
        <w:widowControl w:val="0"/>
        <w:kinsoku/>
        <w:wordWrap/>
        <w:overflowPunct/>
        <w:topLinePunct w:val="0"/>
        <w:autoSpaceDE/>
        <w:autoSpaceDN/>
        <w:bidi w:val="0"/>
        <w:adjustRightInd w:val="0"/>
        <w:snapToGrid w:val="0"/>
        <w:spacing w:line="600" w:lineRule="exact"/>
        <w:ind w:firstLine="720"/>
        <w:jc w:val="center"/>
        <w:textAlignment w:val="auto"/>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华文楷体" w:hAnsi="华文楷体" w:eastAsia="华文楷体" w:cs="华文楷体"/>
          <w:b w:val="0"/>
          <w:bCs w:val="0"/>
          <w:sz w:val="32"/>
          <w:szCs w:val="32"/>
          <w:lang w:val="en-US" w:eastAsia="zh-CN"/>
        </w:rPr>
      </w:pPr>
      <w:r>
        <w:rPr>
          <w:rFonts w:hint="eastAsia" w:ascii="仿宋" w:hAnsi="仿宋" w:eastAsia="仿宋" w:cs="仿宋"/>
          <w:sz w:val="32"/>
          <w:szCs w:val="32"/>
          <w:lang w:val="en-US" w:eastAsia="zh-CN"/>
        </w:rPr>
        <w:t>1.高池小学已建项目运转补助项目；2.幼儿资助项目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高池小学已建项目运转补助项目</w:t>
      </w:r>
      <w:r>
        <w:rPr>
          <w:rFonts w:hint="eastAsia" w:ascii="仿宋" w:hAnsi="仿宋" w:eastAsia="仿宋" w:cs="仿宋"/>
          <w:b w:val="0"/>
          <w:bCs w:val="0"/>
          <w:sz w:val="32"/>
          <w:szCs w:val="32"/>
          <w:lang w:val="en-US" w:eastAsia="zh-CN"/>
        </w:rPr>
        <w:t>资金是由2022政府性基金预算财政安排项目；幼儿资助</w:t>
      </w:r>
      <w:r>
        <w:rPr>
          <w:rFonts w:hint="eastAsia" w:ascii="仿宋" w:hAnsi="仿宋" w:eastAsia="仿宋" w:cs="仿宋"/>
          <w:sz w:val="32"/>
          <w:szCs w:val="32"/>
          <w:lang w:val="en-US" w:eastAsia="zh-CN"/>
        </w:rPr>
        <w:t>项目是2022年财政预算安排项目。</w:t>
      </w:r>
      <w:r>
        <w:rPr>
          <w:rFonts w:hint="eastAsia" w:ascii="仿宋" w:hAnsi="仿宋" w:eastAsia="仿宋" w:cs="仿宋"/>
          <w:b w:val="0"/>
          <w:bCs w:val="0"/>
          <w:sz w:val="32"/>
          <w:szCs w:val="32"/>
          <w:lang w:val="en-US" w:eastAsia="zh-CN"/>
        </w:rPr>
        <w:t>一切程序符合项目申报审批要求。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通过该项目实施，</w:t>
      </w:r>
      <w:r>
        <w:rPr>
          <w:rFonts w:hint="eastAsia" w:ascii="仿宋" w:hAnsi="仿宋" w:eastAsia="仿宋" w:cs="仿宋"/>
          <w:sz w:val="32"/>
          <w:szCs w:val="32"/>
          <w:lang w:val="en-US" w:eastAsia="zh-CN"/>
        </w:rPr>
        <w:t>为学生提供良好的学习环境，促进学生德、智、体、美、劳全面发展，</w:t>
      </w:r>
      <w:r>
        <w:rPr>
          <w:rFonts w:hint="eastAsia" w:ascii="仿宋" w:hAnsi="仿宋" w:eastAsia="仿宋" w:cs="仿宋"/>
          <w:sz w:val="32"/>
          <w:szCs w:val="32"/>
          <w:lang w:val="zh-CN"/>
        </w:rPr>
        <w:t>促进</w:t>
      </w:r>
      <w:r>
        <w:rPr>
          <w:rFonts w:hint="eastAsia" w:ascii="仿宋" w:hAnsi="仿宋" w:eastAsia="仿宋" w:cs="仿宋"/>
          <w:sz w:val="32"/>
          <w:szCs w:val="32"/>
          <w:lang w:val="en-US" w:eastAsia="zh-CN"/>
        </w:rPr>
        <w:t>小学</w:t>
      </w:r>
      <w:r>
        <w:rPr>
          <w:rFonts w:hint="eastAsia" w:ascii="仿宋" w:hAnsi="仿宋" w:eastAsia="仿宋" w:cs="仿宋"/>
          <w:sz w:val="32"/>
          <w:szCs w:val="32"/>
          <w:lang w:val="zh-CN"/>
        </w:rPr>
        <w:t>教育均衡发展。数量指标：</w:t>
      </w:r>
      <w:r>
        <w:rPr>
          <w:rFonts w:hint="eastAsia" w:ascii="仿宋" w:hAnsi="仿宋" w:eastAsia="仿宋" w:cs="仿宋"/>
          <w:sz w:val="32"/>
          <w:szCs w:val="32"/>
          <w:lang w:val="en-US" w:eastAsia="zh-CN"/>
        </w:rPr>
        <w:t>高池小学已建项目债务偿还12.3万元。质量指标：学生资助达标率100%，社会效益指标：学生升学率100%，学生辍学率0%。满意度指标：服务对象满意度98%以上.</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firstLine="320" w:firstLineChars="1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两个项目申报内容与具体实施内容相符、申报目标是合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bCs/>
          <w:sz w:val="32"/>
          <w:szCs w:val="32"/>
          <w:lang w:val="zh-CN"/>
        </w:rPr>
      </w:pPr>
      <w:r>
        <w:rPr>
          <w:rFonts w:hint="eastAsia" w:ascii="仿宋" w:hAnsi="仿宋" w:eastAsia="仿宋" w:cs="仿宋"/>
          <w:b w:val="0"/>
          <w:bCs w:val="0"/>
          <w:sz w:val="32"/>
          <w:szCs w:val="32"/>
          <w:lang w:val="zh-CN"/>
        </w:rPr>
        <w:t>（一）资金计划、到位及使用情况。</w:t>
      </w:r>
    </w:p>
    <w:p>
      <w:pPr>
        <w:ind w:firstLine="640" w:firstLineChars="200"/>
        <w:jc w:val="both"/>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r>
        <w:rPr>
          <w:rFonts w:hint="eastAsia" w:ascii="仿宋" w:hAnsi="仿宋" w:eastAsia="仿宋" w:cs="仿宋"/>
          <w:sz w:val="32"/>
          <w:szCs w:val="32"/>
          <w:lang w:val="en-US" w:eastAsia="zh-CN"/>
        </w:rPr>
        <w:t>两</w:t>
      </w:r>
      <w:r>
        <w:rPr>
          <w:rFonts w:hint="eastAsia" w:ascii="仿宋" w:hAnsi="仿宋" w:eastAsia="仿宋" w:cs="仿宋"/>
          <w:sz w:val="32"/>
          <w:szCs w:val="32"/>
          <w:lang w:val="zh-CN"/>
        </w:rPr>
        <w:t>项目</w:t>
      </w:r>
      <w:r>
        <w:rPr>
          <w:rFonts w:hint="eastAsia" w:ascii="仿宋" w:hAnsi="仿宋" w:eastAsia="仿宋" w:cs="仿宋"/>
          <w:sz w:val="32"/>
          <w:szCs w:val="32"/>
          <w:lang w:val="en-US" w:eastAsia="zh-CN"/>
        </w:rPr>
        <w:t>均是财政预算</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资金按</w:t>
      </w:r>
      <w:r>
        <w:rPr>
          <w:rFonts w:hint="eastAsia" w:ascii="仿宋" w:hAnsi="仿宋" w:eastAsia="仿宋" w:cs="仿宋"/>
          <w:sz w:val="32"/>
          <w:szCs w:val="32"/>
          <w:lang w:val="zh-CN"/>
        </w:rPr>
        <w:t>计划</w:t>
      </w:r>
      <w:r>
        <w:rPr>
          <w:rFonts w:hint="eastAsia" w:ascii="仿宋" w:hAnsi="仿宋" w:eastAsia="仿宋" w:cs="仿宋"/>
          <w:sz w:val="32"/>
          <w:szCs w:val="32"/>
          <w:lang w:val="en-US" w:eastAsia="zh-CN"/>
        </w:rPr>
        <w:t>到位</w:t>
      </w:r>
      <w:r>
        <w:rPr>
          <w:rFonts w:hint="eastAsia" w:ascii="仿宋" w:hAnsi="仿宋" w:eastAsia="仿宋" w:cs="仿宋"/>
          <w:sz w:val="32"/>
          <w:szCs w:val="32"/>
          <w:lang w:val="zh-CN"/>
        </w:rPr>
        <w:t>，将资金到位情况与资金计划进行比对，资金到位率</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、到位及时。</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lang w:val="zh-CN"/>
        </w:rPr>
      </w:pPr>
      <w:r>
        <w:rPr>
          <w:rFonts w:hint="eastAsia" w:ascii="仿宋" w:hAnsi="仿宋" w:eastAsia="仿宋" w:cs="仿宋"/>
          <w:sz w:val="32"/>
          <w:szCs w:val="32"/>
          <w:lang w:val="zh-CN"/>
        </w:rPr>
        <w:t>2．资金使用。</w:t>
      </w:r>
      <w:r>
        <w:rPr>
          <w:rFonts w:hint="eastAsia" w:ascii="仿宋" w:hAnsi="仿宋" w:eastAsia="仿宋" w:cs="仿宋"/>
          <w:sz w:val="32"/>
          <w:szCs w:val="32"/>
          <w:lang w:val="en-US" w:eastAsia="zh-CN"/>
        </w:rPr>
        <w:t>该项目资金已及时支出到位</w:t>
      </w:r>
      <w:r>
        <w:rPr>
          <w:rFonts w:hint="eastAsia" w:ascii="仿宋" w:hAnsi="仿宋" w:eastAsia="仿宋" w:cs="仿宋"/>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
          <w:b w:val="0"/>
          <w:bCs w:val="0"/>
          <w:color w:val="auto"/>
          <w:kern w:val="2"/>
          <w:sz w:val="32"/>
          <w:szCs w:val="32"/>
          <w:lang w:val="zh-CN" w:eastAsia="zh-CN" w:bidi="ar-SA"/>
        </w:rPr>
      </w:pPr>
      <w:r>
        <w:rPr>
          <w:rFonts w:hint="eastAsia" w:ascii="仿宋" w:hAnsi="仿宋" w:eastAsia="仿宋" w:cs="仿宋"/>
          <w:b w:val="0"/>
          <w:bCs w:val="0"/>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color w:val="auto"/>
          <w:kern w:val="2"/>
          <w:sz w:val="32"/>
          <w:szCs w:val="32"/>
          <w:lang w:val="zh-CN" w:eastAsia="zh-CN" w:bidi="ar-SA"/>
        </w:rPr>
      </w:pPr>
      <w:r>
        <w:rPr>
          <w:rFonts w:hint="eastAsia" w:ascii="宋体" w:hAnsi="宋体" w:eastAsia="宋体" w:cs="宋体"/>
          <w:i w:val="0"/>
          <w:caps w:val="0"/>
          <w:color w:val="000000"/>
          <w:spacing w:val="0"/>
          <w:sz w:val="28"/>
          <w:szCs w:val="28"/>
        </w:rPr>
        <w:t>我</w:t>
      </w:r>
      <w:r>
        <w:rPr>
          <w:rFonts w:hint="eastAsia" w:ascii="仿宋" w:hAnsi="仿宋" w:eastAsia="仿宋" w:cs="仿宋"/>
          <w:color w:val="auto"/>
          <w:kern w:val="2"/>
          <w:sz w:val="32"/>
          <w:szCs w:val="32"/>
          <w:lang w:val="zh-CN" w:eastAsia="zh-CN" w:bidi="ar-SA"/>
        </w:rPr>
        <w:t>单位严格按照年初预算批复认真组织实施， 严格执行财经纪律相关管理规定，做到各项收支安排使用符合事业发展计划和财政政策的要求，全年支出保证了部门的正常运行和日常工作的正常开展，全年项目支出达到预期绩效目标。在资金使用和管理方面，进一步强化资金统筹，优化资金结构，明确开支范围，细化资金用途，确保单位职责任务顺利完成。资金收支管理及会计核算较规范，能够按照政府制度和财务管理办法进行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（三）项目组织实施情况。</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为加强项目专项资金的管理，合理、有效、规范使用专项资金，根据国家有关专项资金使用管理办法的规定，结合项目实际情况组织实施。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一、专项资金管理和使用坚持科学安排、合理配置、专款专用、专账核算、严格监管原则。</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工作职责：</w:t>
      </w:r>
      <w:r>
        <w:rPr>
          <w:rFonts w:hint="default" w:ascii="仿宋" w:hAnsi="仿宋" w:eastAsia="仿宋" w:cs="仿宋"/>
          <w:color w:val="auto"/>
          <w:kern w:val="2"/>
          <w:sz w:val="32"/>
          <w:szCs w:val="32"/>
          <w:lang w:val="en-US" w:eastAsia="zh-CN" w:bidi="ar-SA"/>
        </w:rPr>
        <w:t> </w:t>
      </w:r>
      <w:r>
        <w:rPr>
          <w:rFonts w:hint="eastAsia" w:ascii="仿宋" w:hAnsi="仿宋" w:eastAsia="仿宋" w:cs="仿宋"/>
          <w:color w:val="auto"/>
          <w:kern w:val="2"/>
          <w:sz w:val="32"/>
          <w:szCs w:val="32"/>
          <w:lang w:val="en-US" w:eastAsia="zh-CN" w:bidi="ar-SA"/>
        </w:rPr>
        <w:t>李晓荣负责组织完成专项资金项目的备案、申报及审批落实工作，负责对项目实施单位专项资金的使用范围进行指导，负责组织完成专项资金项目的检查、验收和评价工作。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二、项目实施主体负责专项资金项目的组织实施，负责按照项目专项资金预算范围按计划合理使用专项资金，负责提请有关部门组织对项目进行验收和评价，负责配合接受上级有关部门的检查、验收和评价工作。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zh-CN"/>
        </w:rPr>
      </w:pPr>
      <w:r>
        <w:rPr>
          <w:rFonts w:hint="eastAsia" w:ascii="仿宋" w:hAnsi="仿宋" w:eastAsia="仿宋" w:cs="仿宋"/>
          <w:color w:val="auto"/>
          <w:kern w:val="2"/>
          <w:sz w:val="32"/>
          <w:szCs w:val="32"/>
          <w:lang w:val="en-US" w:eastAsia="zh-CN" w:bidi="ar-SA"/>
        </w:rPr>
        <w:t>三、财务部门负责专项资金指定收款账户的提供，负责根据专项资金拨付文件跟踪落实专项资金到位，负责审查项目实施单位按照专项资金预算范围申报的专项资金使用计划，负责按照政府有关规定报批后支付专项资金，负责设立专项资金的专用科目进行专账单独核算，负责编制专项资金项目的资金预算、财务决算，负责配合审计机构对专项资金项目的竣工决算审计工作，负责配合有关单位接受主管部门的检查、验收和评价工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三、项目绩效情况</w:t>
      </w:r>
      <w:r>
        <w:rPr>
          <w:rFonts w:hint="eastAsia" w:ascii="仿宋" w:hAnsi="仿宋" w:eastAsia="仿宋" w:cs="仿宋"/>
          <w:b w:val="0"/>
          <w:bCs w:val="0"/>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该项目已全面完成</w:t>
      </w:r>
      <w:r>
        <w:rPr>
          <w:rFonts w:hint="eastAsia" w:ascii="仿宋" w:hAnsi="仿宋" w:eastAsia="仿宋" w:cs="仿宋"/>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仿宋" w:hAnsi="仿宋" w:eastAsia="仿宋" w:cs="仿宋"/>
          <w:b w:val="0"/>
          <w:bCs w:val="0"/>
          <w:lang w:val="zh-CN"/>
        </w:rPr>
      </w:pPr>
      <w:r>
        <w:rPr>
          <w:rFonts w:hint="eastAsia" w:ascii="仿宋" w:hAnsi="仿宋" w:eastAsia="仿宋" w:cs="仿宋"/>
          <w:b w:val="0"/>
          <w:bCs w:val="0"/>
          <w:sz w:val="32"/>
          <w:szCs w:val="32"/>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通过该项目实施，</w:t>
      </w:r>
      <w:r>
        <w:rPr>
          <w:rFonts w:hint="eastAsia" w:ascii="仿宋" w:hAnsi="仿宋" w:eastAsia="仿宋" w:cs="仿宋"/>
          <w:sz w:val="32"/>
          <w:szCs w:val="32"/>
          <w:lang w:val="en-US" w:eastAsia="zh-CN"/>
        </w:rPr>
        <w:t>为学生提供良好的学习环境，促进学生德、智、体、美、劳全面发展，</w:t>
      </w:r>
      <w:r>
        <w:rPr>
          <w:rFonts w:hint="eastAsia" w:ascii="仿宋" w:hAnsi="仿宋" w:eastAsia="仿宋" w:cs="仿宋"/>
          <w:sz w:val="32"/>
          <w:szCs w:val="32"/>
          <w:lang w:val="zh-CN"/>
        </w:rPr>
        <w:t>促进义务教育均衡发展。数量指标：</w:t>
      </w:r>
      <w:r>
        <w:rPr>
          <w:rFonts w:hint="eastAsia" w:ascii="仿宋" w:hAnsi="仿宋" w:eastAsia="仿宋" w:cs="仿宋"/>
          <w:sz w:val="32"/>
          <w:szCs w:val="32"/>
          <w:lang w:val="en-US" w:eastAsia="zh-CN"/>
        </w:rPr>
        <w:t>高池小学已建项目偿还12.3万元；质量指标：学生资助达标率100%，社会效益指标：学生升学率100%，学生辍学率0%。满意度指标：服务对象满意度98%以上.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（一）存在的问题。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1.部分项目资金支付进度滞后。 </w:t>
      </w:r>
    </w:p>
    <w:p>
      <w:pPr>
        <w:pStyle w:val="1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2.对预算编制的预见性还需进一步加强。</w:t>
      </w:r>
    </w:p>
    <w:p>
      <w:pPr>
        <w:pStyle w:val="10"/>
        <w:ind w:left="0" w:leftChars="0" w:firstLine="640" w:firstLineChars="200"/>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（二）相关建议。</w:t>
      </w:r>
    </w:p>
    <w:p>
      <w:pPr>
        <w:pStyle w:val="10"/>
        <w:rPr>
          <w:rFonts w:hint="eastAsia" w:ascii="仿宋" w:hAnsi="仿宋" w:eastAsia="仿宋" w:cs="仿宋"/>
          <w:lang w:val="en-US" w:eastAsia="zh-CN"/>
        </w:rPr>
      </w:pPr>
      <w:r>
        <w:rPr>
          <w:rFonts w:hint="eastAsia" w:ascii="仿宋" w:hAnsi="仿宋" w:eastAsia="仿宋" w:cs="仿宋"/>
          <w:b w:val="0"/>
          <w:bCs w:val="0"/>
          <w:sz w:val="32"/>
          <w:szCs w:val="32"/>
          <w:lang w:val="en-US" w:eastAsia="zh-CN"/>
        </w:rPr>
        <w:t>加大对农村学校资金投入，缩小城乡学校办学差距。</w:t>
      </w: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pPr>
      <w:r>
        <w:rPr>
          <w:rFonts w:hint="eastAsia" w:ascii="仿宋" w:hAnsi="仿宋" w:eastAsia="仿宋" w:cs="仿宋"/>
          <w:b w:val="0"/>
          <w:bCs w:val="0"/>
          <w:sz w:val="44"/>
          <w:szCs w:val="44"/>
        </w:rPr>
        <w:t>第四部分 附件</w:t>
      </w:r>
    </w:p>
    <w:tbl>
      <w:tblPr>
        <w:tblStyle w:val="11"/>
        <w:tblpPr w:leftFromText="180" w:rightFromText="180" w:vertAnchor="text" w:horzAnchor="page" w:tblpXSpec="center" w:tblpY="735"/>
        <w:tblOverlap w:val="never"/>
        <w:tblW w:w="9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
        <w:gridCol w:w="891"/>
        <w:gridCol w:w="465"/>
        <w:gridCol w:w="476"/>
        <w:gridCol w:w="762"/>
        <w:gridCol w:w="1804"/>
        <w:gridCol w:w="990"/>
        <w:gridCol w:w="243"/>
        <w:gridCol w:w="1264"/>
        <w:gridCol w:w="1099"/>
        <w:gridCol w:w="698"/>
        <w:gridCol w:w="782"/>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5" w:type="dxa"/>
          <w:trHeight w:val="360" w:hRule="atLeast"/>
          <w:jc w:val="center"/>
        </w:trPr>
        <w:tc>
          <w:tcPr>
            <w:tcW w:w="9489" w:type="dxa"/>
            <w:gridSpan w:val="12"/>
            <w:tcBorders>
              <w:top w:val="nil"/>
              <w:left w:val="nil"/>
              <w:bottom w:val="nil"/>
              <w:right w:val="nil"/>
            </w:tcBorders>
            <w:shd w:val="clear" w:color="auto" w:fill="auto"/>
            <w:vAlign w:val="center"/>
          </w:tcPr>
          <w:p>
            <w:pPr>
              <w:keepNext w:val="0"/>
              <w:keepLines w:val="0"/>
              <w:widowControl/>
              <w:suppressLineNumbers w:val="0"/>
              <w:ind w:firstLine="1285" w:firstLineChars="400"/>
              <w:jc w:val="both"/>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00" w:hRule="atLeast"/>
          <w:jc w:val="center"/>
        </w:trPr>
        <w:tc>
          <w:tcPr>
            <w:tcW w:w="18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764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高池小学</w:t>
            </w:r>
            <w:r>
              <w:rPr>
                <w:rFonts w:hint="eastAsia" w:ascii="宋体" w:hAnsi="宋体" w:eastAsia="宋体" w:cs="宋体"/>
                <w:i w:val="0"/>
                <w:iCs w:val="0"/>
                <w:color w:val="000000"/>
                <w:kern w:val="0"/>
                <w:sz w:val="20"/>
                <w:szCs w:val="20"/>
                <w:u w:val="none"/>
                <w:lang w:val="en-US" w:eastAsia="zh-CN" w:bidi="ar"/>
              </w:rPr>
              <w:t>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20" w:hRule="atLeast"/>
          <w:jc w:val="center"/>
        </w:trPr>
        <w:tc>
          <w:tcPr>
            <w:tcW w:w="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120" w:hRule="atLeast"/>
          <w:jc w:val="center"/>
        </w:trPr>
        <w:tc>
          <w:tcPr>
            <w:tcW w:w="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公用经费保障学校正常运转；工资福利及时、足额兑付；及时发放学生困难生活补助；食堂补助保运转；保教费及时发放学校教育临代人员工资</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1、已支付本单位职工工资福利；2、公用经费维持了本单位教学工作正常开展；3、完成本年度学生资助工作，4、完成上级交付工作，深得群众赞誉。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948" w:hRule="atLeast"/>
          <w:jc w:val="center"/>
        </w:trPr>
        <w:tc>
          <w:tcPr>
            <w:tcW w:w="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446.06</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446.06</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 xml:space="preserve"> 其中：财政拨款</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446.06</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446.06</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0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00" w:hRule="atLeast"/>
          <w:jc w:val="center"/>
        </w:trPr>
        <w:tc>
          <w:tcPr>
            <w:tcW w:w="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0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507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0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07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02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严格执行相关政策，保障学校正常运转；足额、及时兑付职工工资与福利；预算编制科学合理；及时发放学生困难生活补助；维护学校安全。</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1、支付本单位职工工资福利；2、维持本单位教学工作正常开展；3、完成本年度学生资助工作，4、完成上级交付工作，办人民满意教育。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750" w:hRule="atLeast"/>
          <w:jc w:val="center"/>
        </w:trPr>
        <w:tc>
          <w:tcPr>
            <w:tcW w:w="90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足额保障率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九年义务教育巩固率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科目调整次数</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开设课程数量（门）</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开足开齐</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预算编制准确率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8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学生资助标准达标率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教师培训合格率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目标任务在时限内完成</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2022年12月前完成</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按时完成预期任务</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按时发放率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保障单位各项工作正常运转</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科学统筹安排</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在预算指标内完成目标任务</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在预算指标内完成目标任务</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运转保障率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无学生辍学</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校园环境</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按国家政策要求美化绿化校园环境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学生在美丽校园环境下学习生活</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保障青少年健康成长</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学生体测达到国家标准</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99%以上</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9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98%以上</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pStyle w:val="10"/>
        <w:jc w:val="center"/>
      </w:pPr>
    </w:p>
    <w:p/>
    <w:p>
      <w:pPr>
        <w:pStyle w:val="10"/>
      </w:pPr>
    </w:p>
    <w:p/>
    <w:p>
      <w:pPr>
        <w:pStyle w:val="10"/>
      </w:pPr>
    </w:p>
    <w:p/>
    <w:p>
      <w:pPr>
        <w:pStyle w:val="10"/>
      </w:pPr>
    </w:p>
    <w:p/>
    <w:p>
      <w:pPr>
        <w:pStyle w:val="10"/>
      </w:pPr>
    </w:p>
    <w:p/>
    <w:p>
      <w:pPr>
        <w:pStyle w:val="10"/>
      </w:pPr>
    </w:p>
    <w:p/>
    <w:p>
      <w:pPr>
        <w:pStyle w:val="10"/>
      </w:pPr>
    </w:p>
    <w:tbl>
      <w:tblPr>
        <w:tblStyle w:val="11"/>
        <w:tblW w:w="10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24"/>
        <w:gridCol w:w="826"/>
        <w:gridCol w:w="1004"/>
        <w:gridCol w:w="216"/>
        <w:gridCol w:w="483"/>
        <w:gridCol w:w="865"/>
        <w:gridCol w:w="1079"/>
        <w:gridCol w:w="638"/>
        <w:gridCol w:w="496"/>
        <w:gridCol w:w="3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090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特定目标类（51082322T000005310767</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幼儿资助）</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4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徐逃平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5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剑阁县教育局-611601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高池小学</w:t>
            </w:r>
            <w:r>
              <w:rPr>
                <w:rFonts w:hint="eastAsia" w:ascii="宋体" w:hAnsi="宋体" w:eastAsia="宋体" w:cs="宋体"/>
                <w:i w:val="0"/>
                <w:iCs w:val="0"/>
                <w:color w:val="000000"/>
                <w:kern w:val="0"/>
                <w:sz w:val="20"/>
                <w:szCs w:val="20"/>
                <w:u w:val="none"/>
                <w:lang w:val="en-US" w:eastAsia="zh-CN" w:bidi="ar"/>
              </w:rPr>
              <w:t>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2"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 xml:space="preserve"> 2.11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 xml:space="preserve">     2.11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1.055</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1.055</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68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保障及时发放各类资（补）助，促进青少年健康成长</w:t>
            </w:r>
          </w:p>
        </w:tc>
        <w:tc>
          <w:tcPr>
            <w:tcW w:w="68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各类资（补助）发放足额及时，学生体质健康明显提升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3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幼儿资助</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学生资助达标率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目标任务完成时间</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确保支出不超预算指标，保障各项工作正常运转</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2.11</w:t>
            </w:r>
            <w:r>
              <w:rPr>
                <w:rFonts w:hint="eastAsia" w:ascii="宋体" w:hAnsi="宋体" w:eastAsia="宋体" w:cs="宋体"/>
                <w:i w:val="0"/>
                <w:iCs w:val="0"/>
                <w:color w:val="000000"/>
                <w:kern w:val="0"/>
                <w:sz w:val="20"/>
                <w:szCs w:val="20"/>
                <w:u w:val="none"/>
                <w:lang w:val="en-US" w:eastAsia="zh-CN" w:bidi="ar"/>
              </w:rPr>
              <w:t>万元</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2.11</w:t>
            </w:r>
            <w:r>
              <w:rPr>
                <w:rFonts w:hint="eastAsia" w:ascii="宋体" w:hAnsi="宋体" w:eastAsia="宋体" w:cs="宋体"/>
                <w:i w:val="0"/>
                <w:iCs w:val="0"/>
                <w:color w:val="000000"/>
                <w:kern w:val="0"/>
                <w:sz w:val="20"/>
                <w:szCs w:val="20"/>
                <w:u w:val="none"/>
                <w:lang w:val="en-US" w:eastAsia="zh-CN" w:bidi="ar"/>
              </w:rPr>
              <w:t>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保障幼儿健康成长</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tbl>
      <w:tblPr>
        <w:tblStyle w:val="11"/>
        <w:tblW w:w="107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9"/>
        <w:gridCol w:w="530"/>
        <w:gridCol w:w="52"/>
        <w:gridCol w:w="1068"/>
        <w:gridCol w:w="1080"/>
        <w:gridCol w:w="867"/>
        <w:gridCol w:w="1076"/>
        <w:gridCol w:w="2001"/>
        <w:gridCol w:w="1469"/>
        <w:gridCol w:w="734"/>
        <w:gridCol w:w="57"/>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071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特定目标类（51082322T000005313569</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已建项目</w:t>
            </w:r>
            <w:r>
              <w:rPr>
                <w:rFonts w:hint="eastAsia" w:ascii="宋体" w:hAnsi="宋体" w:cs="宋体"/>
                <w:i w:val="0"/>
                <w:iCs w:val="0"/>
                <w:color w:val="000000"/>
                <w:kern w:val="0"/>
                <w:sz w:val="20"/>
                <w:szCs w:val="20"/>
                <w:u w:val="none"/>
                <w:lang w:val="en-US" w:eastAsia="zh-CN" w:bidi="ar"/>
              </w:rPr>
              <w:t>债务偿还</w:t>
            </w:r>
            <w:r>
              <w:rPr>
                <w:rFonts w:hint="eastAsia" w:ascii="宋体" w:hAnsi="宋体" w:eastAsia="宋体" w:cs="宋体"/>
                <w:i w:val="0"/>
                <w:iCs w:val="0"/>
                <w:color w:val="000000"/>
                <w:kern w:val="0"/>
                <w:sz w:val="20"/>
                <w:szCs w:val="20"/>
                <w:u w:val="none"/>
                <w:lang w:val="en-US" w:eastAsia="zh-CN" w:bidi="ar"/>
              </w:rPr>
              <w:t>）</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徐逃平</w:t>
            </w:r>
            <w:bookmarkStart w:id="67" w:name="_GoBack"/>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剑阁县教育局-611601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高池小学</w:t>
            </w:r>
            <w:r>
              <w:rPr>
                <w:rFonts w:hint="eastAsia" w:ascii="宋体" w:hAnsi="宋体" w:eastAsia="宋体" w:cs="宋体"/>
                <w:i w:val="0"/>
                <w:iCs w:val="0"/>
                <w:color w:val="000000"/>
                <w:kern w:val="0"/>
                <w:sz w:val="20"/>
                <w:szCs w:val="20"/>
                <w:u w:val="none"/>
                <w:lang w:val="en-US" w:eastAsia="zh-CN" w:bidi="ar"/>
              </w:rPr>
              <w:t>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12.3</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12.3</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center" w:pos="1039"/>
                <w:tab w:val="right" w:pos="1959"/>
              </w:tabs>
              <w:jc w:val="left"/>
              <w:textAlignment w:val="center"/>
              <w:rPr>
                <w:rFonts w:hint="eastAsia" w:ascii="宋体" w:hAnsi="宋体" w:eastAsia="宋体" w:cs="宋体"/>
                <w:i w:val="0"/>
                <w:iCs w:val="0"/>
                <w:color w:val="000000"/>
                <w:sz w:val="20"/>
                <w:szCs w:val="20"/>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66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保障学校各项工作正常运转</w:t>
            </w:r>
          </w:p>
        </w:tc>
        <w:tc>
          <w:tcPr>
            <w:tcW w:w="66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为学生提供了良好的学习环境，促进学生德、智、体、美、劳全面发展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3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已建项目运转补助</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学生资助达标率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保障各项工作正常运转</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12.3</w:t>
            </w:r>
            <w:r>
              <w:rPr>
                <w:rFonts w:hint="eastAsia" w:ascii="宋体" w:hAnsi="宋体" w:eastAsia="宋体" w:cs="宋体"/>
                <w:i w:val="0"/>
                <w:iCs w:val="0"/>
                <w:color w:val="000000"/>
                <w:kern w:val="0"/>
                <w:sz w:val="20"/>
                <w:szCs w:val="20"/>
                <w:u w:val="none"/>
                <w:lang w:val="en-US" w:eastAsia="zh-CN" w:bidi="ar"/>
              </w:rPr>
              <w:t>万元</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12.3</w:t>
            </w:r>
            <w:r>
              <w:rPr>
                <w:rFonts w:hint="eastAsia" w:ascii="宋体" w:hAnsi="宋体" w:eastAsia="宋体" w:cs="宋体"/>
                <w:i w:val="0"/>
                <w:iCs w:val="0"/>
                <w:color w:val="000000"/>
                <w:kern w:val="0"/>
                <w:sz w:val="20"/>
                <w:szCs w:val="20"/>
                <w:u w:val="none"/>
                <w:lang w:val="en-US" w:eastAsia="zh-CN" w:bidi="ar"/>
              </w:rPr>
              <w:t>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提高办学水平</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巩固拓宽生源地，培养更多优秀学生</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教学质量获社会好评</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校园环境</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学生素养好，校园环境美丽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学生素养好，校园环境美丽</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保障青少年健康成长</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0"/>
      </w:pPr>
    </w:p>
    <w:p/>
    <w:p>
      <w:pPr>
        <w:pStyle w:val="10"/>
      </w:pPr>
    </w:p>
    <w:p/>
    <w:p>
      <w:pPr>
        <w:pStyle w:val="10"/>
      </w:pPr>
    </w:p>
    <w:p/>
    <w:p>
      <w:pPr>
        <w:spacing w:line="240" w:lineRule="auto"/>
        <w:jc w:val="center"/>
        <w:outlineLvl w:val="0"/>
        <w:rPr>
          <w:rStyle w:val="15"/>
          <w:rFonts w:hint="eastAsia" w:ascii="黑体" w:hAnsi="黑体" w:eastAsia="黑体"/>
          <w:b w:val="0"/>
        </w:rPr>
      </w:pPr>
      <w:r>
        <w:rPr>
          <w:rFonts w:hint="eastAsia" w:ascii="黑体" w:hAnsi="黑体" w:eastAsia="黑体"/>
          <w:sz w:val="44"/>
          <w:szCs w:val="44"/>
        </w:rPr>
        <w:t>第</w:t>
      </w:r>
      <w:r>
        <w:rPr>
          <w:rStyle w:val="15"/>
          <w:rFonts w:hint="eastAsia" w:ascii="黑体" w:hAnsi="黑体" w:eastAsia="黑体"/>
          <w:b w:val="0"/>
        </w:rPr>
        <w:t xml:space="preserve">五部分 </w:t>
      </w:r>
      <w:r>
        <w:rPr>
          <w:rStyle w:val="15"/>
          <w:rFonts w:hint="eastAsia" w:ascii="黑体" w:hAnsi="黑体" w:eastAsia="黑体"/>
          <w:b w:val="0"/>
          <w:lang w:val="en-US" w:eastAsia="zh-CN"/>
        </w:rPr>
        <w:t xml:space="preserve"> </w:t>
      </w:r>
      <w:r>
        <w:rPr>
          <w:rStyle w:val="15"/>
          <w:rFonts w:hint="eastAsia" w:ascii="黑体" w:hAnsi="黑体" w:eastAsia="黑体"/>
          <w:b w:val="0"/>
        </w:rPr>
        <w:t>附表</w:t>
      </w:r>
      <w:bookmarkStart w:id="54" w:name="_Toc15396619"/>
    </w:p>
    <w:p>
      <w:pPr>
        <w:spacing w:line="600" w:lineRule="exact"/>
        <w:jc w:val="both"/>
        <w:outlineLvl w:val="0"/>
        <w:rPr>
          <w:rStyle w:val="16"/>
          <w:rFonts w:hint="eastAsia" w:ascii="仿宋" w:hAnsi="仿宋" w:eastAsia="仿宋"/>
          <w:b w:val="0"/>
          <w:bCs w:val="0"/>
          <w:sz w:val="32"/>
          <w:szCs w:val="32"/>
        </w:rPr>
      </w:pPr>
      <w:r>
        <w:rPr>
          <w:rFonts w:hint="eastAsia" w:ascii="仿宋" w:hAnsi="仿宋" w:eastAsia="仿宋" w:cstheme="majorBidi"/>
          <w:b w:val="0"/>
          <w:bCs/>
          <w:kern w:val="2"/>
          <w:sz w:val="32"/>
          <w:szCs w:val="32"/>
          <w:lang w:val="en-US" w:eastAsia="zh-CN" w:bidi="ar-SA"/>
        </w:rPr>
        <w:t>一、收</w:t>
      </w:r>
      <w:r>
        <w:rPr>
          <w:rStyle w:val="16"/>
          <w:rFonts w:hint="eastAsia" w:ascii="仿宋" w:hAnsi="仿宋" w:eastAsia="仿宋"/>
          <w:b w:val="0"/>
          <w:bCs w:val="0"/>
          <w:sz w:val="32"/>
          <w:szCs w:val="32"/>
        </w:rPr>
        <w:t>入支出决算总表</w:t>
      </w:r>
      <w:bookmarkEnd w:id="54"/>
      <w:bookmarkStart w:id="55" w:name="_Toc15396620"/>
    </w:p>
    <w:p>
      <w:pPr>
        <w:spacing w:line="600" w:lineRule="exact"/>
        <w:jc w:val="both"/>
        <w:outlineLvl w:val="0"/>
        <w:rPr>
          <w:rStyle w:val="16"/>
          <w:rFonts w:hint="eastAsia" w:ascii="仿宋" w:hAnsi="仿宋" w:eastAsia="仿宋"/>
          <w:b w:val="0"/>
          <w:bCs w:val="0"/>
          <w:sz w:val="32"/>
          <w:szCs w:val="32"/>
          <w:lang w:val="en-US" w:eastAsia="zh-CN"/>
        </w:rPr>
      </w:pPr>
      <w:r>
        <w:rPr>
          <w:rFonts w:hint="eastAsia" w:ascii="仿宋" w:hAnsi="仿宋" w:eastAsia="仿宋"/>
          <w:b w:val="0"/>
          <w:sz w:val="32"/>
          <w:szCs w:val="32"/>
        </w:rPr>
        <w:t>二、收</w:t>
      </w:r>
      <w:r>
        <w:rPr>
          <w:rStyle w:val="16"/>
          <w:rFonts w:hint="eastAsia" w:ascii="仿宋" w:hAnsi="仿宋" w:eastAsia="仿宋"/>
          <w:b w:val="0"/>
          <w:bCs w:val="0"/>
          <w:sz w:val="32"/>
          <w:szCs w:val="32"/>
        </w:rPr>
        <w:t>入决算表</w:t>
      </w:r>
      <w:bookmarkEnd w:id="55"/>
      <w:r>
        <w:rPr>
          <w:rStyle w:val="16"/>
          <w:rFonts w:hint="eastAsia" w:ascii="仿宋" w:hAnsi="仿宋" w:eastAsia="仿宋"/>
          <w:b w:val="0"/>
          <w:bCs w:val="0"/>
          <w:sz w:val="32"/>
          <w:szCs w:val="32"/>
          <w:lang w:val="en-US" w:eastAsia="zh-CN"/>
        </w:rPr>
        <w:t xml:space="preserve">  </w:t>
      </w:r>
      <w:bookmarkStart w:id="56" w:name="_Toc15396621"/>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三、</w:t>
      </w:r>
      <w:r>
        <w:rPr>
          <w:rFonts w:hint="eastAsia" w:ascii="仿宋" w:hAnsi="仿宋" w:eastAsia="仿宋"/>
          <w:b w:val="0"/>
          <w:sz w:val="32"/>
          <w:szCs w:val="32"/>
        </w:rPr>
        <w:t>支</w:t>
      </w:r>
      <w:r>
        <w:rPr>
          <w:rStyle w:val="16"/>
          <w:rFonts w:hint="eastAsia" w:ascii="仿宋" w:hAnsi="仿宋" w:eastAsia="仿宋"/>
          <w:b w:val="0"/>
          <w:bCs w:val="0"/>
          <w:sz w:val="32"/>
          <w:szCs w:val="32"/>
        </w:rPr>
        <w:t>出决算表</w:t>
      </w:r>
      <w:bookmarkEnd w:id="56"/>
      <w:bookmarkStart w:id="57" w:name="_Toc15396622"/>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四、</w:t>
      </w:r>
      <w:r>
        <w:rPr>
          <w:rFonts w:hint="eastAsia" w:ascii="仿宋" w:hAnsi="仿宋" w:eastAsia="仿宋"/>
          <w:b w:val="0"/>
          <w:sz w:val="32"/>
          <w:szCs w:val="32"/>
        </w:rPr>
        <w:t>财</w:t>
      </w:r>
      <w:r>
        <w:rPr>
          <w:rStyle w:val="16"/>
          <w:rFonts w:hint="eastAsia" w:ascii="仿宋" w:hAnsi="仿宋" w:eastAsia="仿宋"/>
          <w:b w:val="0"/>
          <w:bCs w:val="0"/>
          <w:sz w:val="32"/>
          <w:szCs w:val="32"/>
        </w:rPr>
        <w:t>政拨款收入支出决算总表</w:t>
      </w:r>
      <w:bookmarkEnd w:id="57"/>
      <w:bookmarkStart w:id="58" w:name="_Toc15396623"/>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五、</w:t>
      </w:r>
      <w:r>
        <w:rPr>
          <w:rFonts w:hint="eastAsia" w:ascii="仿宋" w:hAnsi="仿宋" w:eastAsia="仿宋"/>
          <w:b w:val="0"/>
          <w:sz w:val="32"/>
          <w:szCs w:val="32"/>
        </w:rPr>
        <w:t>财</w:t>
      </w:r>
      <w:r>
        <w:rPr>
          <w:rStyle w:val="16"/>
          <w:rFonts w:hint="eastAsia" w:ascii="仿宋" w:hAnsi="仿宋" w:eastAsia="仿宋"/>
          <w:b w:val="0"/>
          <w:bCs w:val="0"/>
          <w:sz w:val="32"/>
          <w:szCs w:val="32"/>
        </w:rPr>
        <w:t>政拨款支出决算明</w:t>
      </w:r>
      <w:r>
        <w:rPr>
          <w:rStyle w:val="16"/>
          <w:rFonts w:hint="eastAsia" w:ascii="仿宋" w:hAnsi="仿宋" w:eastAsia="仿宋"/>
          <w:b w:val="0"/>
          <w:bCs w:val="0"/>
          <w:sz w:val="32"/>
          <w:szCs w:val="32"/>
          <w:lang w:eastAsia="zh-CN"/>
        </w:rPr>
        <w:t>细</w:t>
      </w:r>
      <w:r>
        <w:rPr>
          <w:rStyle w:val="16"/>
          <w:rFonts w:hint="eastAsia" w:ascii="仿宋" w:hAnsi="仿宋" w:eastAsia="仿宋"/>
          <w:b w:val="0"/>
          <w:bCs w:val="0"/>
          <w:sz w:val="32"/>
          <w:szCs w:val="32"/>
        </w:rPr>
        <w:t>表</w:t>
      </w:r>
      <w:bookmarkEnd w:id="58"/>
      <w:bookmarkStart w:id="59" w:name="_Toc15396624"/>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六、</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般公共预算财政拨款支出决算表</w:t>
      </w:r>
      <w:bookmarkEnd w:id="59"/>
      <w:bookmarkStart w:id="60" w:name="_Toc15396625"/>
    </w:p>
    <w:p>
      <w:pPr>
        <w:spacing w:line="600" w:lineRule="exact"/>
        <w:jc w:val="both"/>
        <w:outlineLvl w:val="0"/>
        <w:rPr>
          <w:rFonts w:ascii="仿宋" w:hAnsi="仿宋" w:eastAsia="仿宋"/>
          <w:sz w:val="32"/>
          <w:szCs w:val="32"/>
        </w:rPr>
      </w:pPr>
      <w:r>
        <w:rPr>
          <w:rStyle w:val="16"/>
          <w:rFonts w:hint="eastAsia" w:ascii="仿宋" w:hAnsi="仿宋" w:eastAsia="仿宋"/>
          <w:b w:val="0"/>
          <w:bCs w:val="0"/>
          <w:sz w:val="32"/>
          <w:szCs w:val="32"/>
        </w:rPr>
        <w:t>七、</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般公共预算财政拨款支出决算明细表</w:t>
      </w:r>
      <w:bookmarkEnd w:id="60"/>
    </w:p>
    <w:p>
      <w:pPr>
        <w:pStyle w:val="3"/>
        <w:rPr>
          <w:rFonts w:ascii="仿宋" w:hAnsi="仿宋" w:eastAsia="仿宋"/>
          <w:sz w:val="32"/>
          <w:szCs w:val="32"/>
        </w:rPr>
      </w:pPr>
      <w:bookmarkStart w:id="61" w:name="_Toc15396626"/>
      <w:r>
        <w:rPr>
          <w:rStyle w:val="16"/>
          <w:rFonts w:hint="eastAsia" w:ascii="仿宋" w:hAnsi="仿宋" w:eastAsia="仿宋"/>
          <w:b w:val="0"/>
          <w:bCs w:val="0"/>
          <w:sz w:val="32"/>
          <w:szCs w:val="32"/>
        </w:rPr>
        <w:t>八、</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般公共预算财政拨款基本支出决算表</w:t>
      </w:r>
      <w:bookmarkEnd w:id="61"/>
    </w:p>
    <w:p>
      <w:pPr>
        <w:pStyle w:val="3"/>
        <w:rPr>
          <w:rFonts w:ascii="仿宋" w:hAnsi="仿宋" w:eastAsia="仿宋"/>
          <w:sz w:val="32"/>
          <w:szCs w:val="32"/>
        </w:rPr>
      </w:pPr>
      <w:bookmarkStart w:id="62" w:name="_Toc15396627"/>
      <w:r>
        <w:rPr>
          <w:rStyle w:val="16"/>
          <w:rFonts w:hint="eastAsia" w:ascii="仿宋" w:hAnsi="仿宋" w:eastAsia="仿宋"/>
          <w:b w:val="0"/>
          <w:bCs w:val="0"/>
          <w:sz w:val="32"/>
          <w:szCs w:val="32"/>
        </w:rPr>
        <w:t>九、</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般公共预算财政拨款项目支出决算表</w:t>
      </w:r>
      <w:bookmarkEnd w:id="62"/>
    </w:p>
    <w:p>
      <w:pPr>
        <w:pStyle w:val="3"/>
        <w:rPr>
          <w:rFonts w:ascii="仿宋" w:hAnsi="仿宋" w:eastAsia="仿宋"/>
          <w:sz w:val="32"/>
          <w:szCs w:val="32"/>
        </w:rPr>
      </w:pPr>
      <w:bookmarkStart w:id="63" w:name="_Toc15396628"/>
      <w:r>
        <w:rPr>
          <w:rStyle w:val="16"/>
          <w:rFonts w:hint="eastAsia" w:ascii="仿宋" w:hAnsi="仿宋" w:eastAsia="仿宋"/>
          <w:b w:val="0"/>
          <w:bCs w:val="0"/>
          <w:sz w:val="32"/>
          <w:szCs w:val="32"/>
        </w:rPr>
        <w:t>十、</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般公共预算财政拨款“三公”经费支出决算表</w:t>
      </w:r>
      <w:bookmarkEnd w:id="63"/>
    </w:p>
    <w:p>
      <w:pPr>
        <w:pStyle w:val="3"/>
        <w:rPr>
          <w:rFonts w:ascii="仿宋" w:hAnsi="仿宋" w:eastAsia="仿宋"/>
          <w:sz w:val="32"/>
          <w:szCs w:val="32"/>
        </w:rPr>
      </w:pPr>
      <w:bookmarkStart w:id="64" w:name="_Toc15396629"/>
      <w:r>
        <w:rPr>
          <w:rStyle w:val="16"/>
          <w:rFonts w:hint="eastAsia" w:ascii="仿宋" w:hAnsi="仿宋" w:eastAsia="仿宋"/>
          <w:b w:val="0"/>
          <w:bCs w:val="0"/>
          <w:sz w:val="32"/>
          <w:szCs w:val="32"/>
        </w:rPr>
        <w:t>十一、</w:t>
      </w:r>
      <w:r>
        <w:rPr>
          <w:rFonts w:hint="eastAsia" w:ascii="仿宋" w:hAnsi="仿宋" w:eastAsia="仿宋"/>
          <w:b w:val="0"/>
          <w:sz w:val="32"/>
          <w:szCs w:val="32"/>
        </w:rPr>
        <w:t>政</w:t>
      </w:r>
      <w:r>
        <w:rPr>
          <w:rStyle w:val="16"/>
          <w:rFonts w:hint="eastAsia" w:ascii="仿宋" w:hAnsi="仿宋" w:eastAsia="仿宋"/>
          <w:b w:val="0"/>
          <w:bCs w:val="0"/>
          <w:sz w:val="32"/>
          <w:szCs w:val="32"/>
        </w:rPr>
        <w:t>府性基金预算财政拨款收入支出决算表</w:t>
      </w:r>
      <w:bookmarkEnd w:id="64"/>
    </w:p>
    <w:p>
      <w:pPr>
        <w:pStyle w:val="3"/>
        <w:rPr>
          <w:rFonts w:ascii="仿宋" w:hAnsi="仿宋" w:eastAsia="仿宋"/>
          <w:sz w:val="32"/>
          <w:szCs w:val="32"/>
        </w:rPr>
      </w:pPr>
      <w:bookmarkStart w:id="65" w:name="_Toc15396630"/>
      <w:r>
        <w:rPr>
          <w:rStyle w:val="16"/>
          <w:rFonts w:hint="eastAsia" w:ascii="仿宋" w:hAnsi="仿宋" w:eastAsia="仿宋"/>
          <w:b w:val="0"/>
          <w:bCs w:val="0"/>
          <w:sz w:val="32"/>
          <w:szCs w:val="32"/>
        </w:rPr>
        <w:t>十二、</w:t>
      </w:r>
      <w:r>
        <w:rPr>
          <w:rFonts w:hint="eastAsia" w:ascii="仿宋" w:hAnsi="仿宋" w:eastAsia="仿宋"/>
          <w:b w:val="0"/>
          <w:sz w:val="32"/>
          <w:szCs w:val="32"/>
        </w:rPr>
        <w:t>政</w:t>
      </w:r>
      <w:r>
        <w:rPr>
          <w:rStyle w:val="16"/>
          <w:rFonts w:hint="eastAsia" w:ascii="仿宋" w:hAnsi="仿宋" w:eastAsia="仿宋"/>
          <w:b w:val="0"/>
          <w:bCs w:val="0"/>
          <w:sz w:val="32"/>
          <w:szCs w:val="32"/>
        </w:rPr>
        <w:t>府性基金预算财政拨款“三公”经费支出决算表</w:t>
      </w:r>
      <w:bookmarkEnd w:id="65"/>
    </w:p>
    <w:p>
      <w:pPr>
        <w:pStyle w:val="3"/>
        <w:rPr>
          <w:rStyle w:val="16"/>
          <w:rFonts w:ascii="仿宋" w:hAnsi="仿宋" w:eastAsia="仿宋"/>
          <w:b w:val="0"/>
          <w:bCs w:val="0"/>
          <w:sz w:val="32"/>
          <w:szCs w:val="32"/>
        </w:rPr>
      </w:pPr>
      <w:bookmarkStart w:id="66" w:name="_Toc15396631"/>
      <w:r>
        <w:rPr>
          <w:rStyle w:val="16"/>
          <w:rFonts w:hint="eastAsia" w:ascii="仿宋" w:hAnsi="仿宋" w:eastAsia="仿宋"/>
          <w:b w:val="0"/>
          <w:bCs w:val="0"/>
          <w:sz w:val="32"/>
          <w:szCs w:val="32"/>
        </w:rPr>
        <w:t>十三、</w:t>
      </w:r>
      <w:r>
        <w:rPr>
          <w:rFonts w:hint="eastAsia" w:ascii="仿宋" w:hAnsi="仿宋" w:eastAsia="仿宋"/>
          <w:b w:val="0"/>
          <w:sz w:val="32"/>
          <w:szCs w:val="32"/>
        </w:rPr>
        <w:t>国</w:t>
      </w:r>
      <w:r>
        <w:rPr>
          <w:rStyle w:val="16"/>
          <w:rFonts w:hint="eastAsia" w:ascii="仿宋" w:hAnsi="仿宋" w:eastAsia="仿宋"/>
          <w:b w:val="0"/>
          <w:bCs w:val="0"/>
          <w:sz w:val="32"/>
          <w:szCs w:val="32"/>
        </w:rPr>
        <w:t>有资本经营预算财政拨款收入支出决算表</w:t>
      </w:r>
      <w:bookmarkEnd w:id="66"/>
    </w:p>
    <w:p>
      <w:pPr>
        <w:rPr>
          <w:rFonts w:eastAsia="仿宋"/>
          <w:sz w:val="32"/>
          <w:szCs w:val="32"/>
        </w:rPr>
      </w:pPr>
      <w:r>
        <w:rPr>
          <w:rStyle w:val="16"/>
          <w:rFonts w:hint="eastAsia" w:ascii="仿宋" w:hAnsi="仿宋" w:eastAsia="仿宋"/>
          <w:b w:val="0"/>
          <w:bCs w:val="0"/>
          <w:sz w:val="32"/>
          <w:szCs w:val="32"/>
        </w:rPr>
        <w:t>十四、国有资本经营预算财政拨款支出决算表</w:t>
      </w:r>
    </w:p>
    <w:p>
      <w:pPr>
        <w:pStyle w:val="10"/>
      </w:pPr>
    </w:p>
    <w:sectPr>
      <w:pgSz w:w="11906" w:h="16838"/>
      <w:pgMar w:top="1440" w:right="782" w:bottom="1440" w:left="95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AC7BF"/>
    <w:multiLevelType w:val="singleLevel"/>
    <w:tmpl w:val="8BAAC7BF"/>
    <w:lvl w:ilvl="0" w:tentative="0">
      <w:start w:val="2"/>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1818F62"/>
    <w:multiLevelType w:val="singleLevel"/>
    <w:tmpl w:val="F1818F62"/>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8FEE54A"/>
    <w:multiLevelType w:val="singleLevel"/>
    <w:tmpl w:val="58FEE54A"/>
    <w:lvl w:ilvl="0" w:tentative="0">
      <w:start w:val="10"/>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000000"/>
    <w:rsid w:val="001D61C4"/>
    <w:rsid w:val="0DF73D52"/>
    <w:rsid w:val="0F044660"/>
    <w:rsid w:val="18D808C9"/>
    <w:rsid w:val="1D125120"/>
    <w:rsid w:val="1D990E16"/>
    <w:rsid w:val="2C633F0B"/>
    <w:rsid w:val="2D0652CB"/>
    <w:rsid w:val="38803F3A"/>
    <w:rsid w:val="41753444"/>
    <w:rsid w:val="4C751802"/>
    <w:rsid w:val="53EA183E"/>
    <w:rsid w:val="56A528FE"/>
    <w:rsid w:val="6D1D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Body Text Indent"/>
    <w:basedOn w:val="1"/>
    <w:qFormat/>
    <w:uiPriority w:val="0"/>
    <w:pPr>
      <w:spacing w:line="560" w:lineRule="exact"/>
      <w:ind w:firstLine="640" w:firstLineChars="200"/>
      <w:jc w:val="left"/>
    </w:pPr>
    <w:rPr>
      <w:rFonts w:ascii="仿宋_GB2312" w:eastAsia="仿宋_GB2312"/>
      <w:sz w:val="32"/>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5"/>
    <w:next w:val="1"/>
    <w:qFormat/>
    <w:uiPriority w:val="0"/>
    <w:pPr>
      <w:ind w:firstLine="420" w:firstLineChars="200"/>
    </w:pPr>
    <w:rPr>
      <w:rFonts w:ascii="Times New Roman" w:hAnsi="Times New Roman" w:eastAsia="宋体" w:cs="Times New Roman"/>
    </w:rPr>
  </w:style>
  <w:style w:type="character" w:styleId="13">
    <w:name w:val="Strong"/>
    <w:basedOn w:val="12"/>
    <w:qFormat/>
    <w:uiPriority w:val="99"/>
    <w:rPr>
      <w:b/>
    </w:rPr>
  </w:style>
  <w:style w:type="character" w:styleId="14">
    <w:name w:val="Hyperlink"/>
    <w:basedOn w:val="12"/>
    <w:unhideWhenUsed/>
    <w:qFormat/>
    <w:uiPriority w:val="99"/>
    <w:rPr>
      <w:color w:val="0026E5" w:themeColor="hyperlink"/>
      <w:u w:val="single"/>
      <w14:textFill>
        <w14:solidFill>
          <w14:schemeClr w14:val="hlink"/>
        </w14:solidFill>
      </w14:textFill>
    </w:rPr>
  </w:style>
  <w:style w:type="character" w:customStyle="1" w:styleId="15">
    <w:name w:val="标题 1 Char"/>
    <w:basedOn w:val="12"/>
    <w:link w:val="2"/>
    <w:qFormat/>
    <w:uiPriority w:val="9"/>
    <w:rPr>
      <w:b/>
      <w:bCs/>
      <w:kern w:val="44"/>
      <w:sz w:val="44"/>
      <w:szCs w:val="44"/>
    </w:rPr>
  </w:style>
  <w:style w:type="character" w:customStyle="1" w:styleId="16">
    <w:name w:val="标题 2 Char"/>
    <w:basedOn w:val="12"/>
    <w:link w:val="3"/>
    <w:qFormat/>
    <w:uiPriority w:val="9"/>
    <w:rPr>
      <w:rFonts w:asciiTheme="majorHAnsi" w:hAnsiTheme="majorHAnsi" w:eastAsiaTheme="majorEastAsia" w:cstheme="majorBidi"/>
      <w:b/>
      <w:bCs/>
      <w:sz w:val="32"/>
      <w:szCs w:val="32"/>
    </w:rPr>
  </w:style>
  <w:style w:type="character" w:customStyle="1" w:styleId="17">
    <w:name w:val="20"/>
    <w:basedOn w:val="12"/>
    <w:qFormat/>
    <w:uiPriority w:val="0"/>
    <w:rPr>
      <w:rFonts w:hint="default" w:ascii="Times New Roman" w:eastAsia="楷体_GB2312" w:cs="楷体_GB2312"/>
      <w:sz w:val="32"/>
      <w:szCs w:val="32"/>
    </w:rPr>
  </w:style>
  <w:style w:type="paragraph"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font31"/>
    <w:basedOn w:val="12"/>
    <w:qFormat/>
    <w:uiPriority w:val="0"/>
    <w:rPr>
      <w:rFonts w:hint="eastAsia" w:ascii="宋体" w:hAnsi="宋体" w:eastAsia="宋体" w:cs="宋体"/>
      <w:color w:val="000000"/>
      <w:sz w:val="20"/>
      <w:szCs w:val="20"/>
      <w:u w:val="none"/>
    </w:rPr>
  </w:style>
  <w:style w:type="character" w:customStyle="1" w:styleId="21">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9505</Words>
  <Characters>10333</Characters>
  <Lines>0</Lines>
  <Paragraphs>0</Paragraphs>
  <TotalTime>2</TotalTime>
  <ScaleCrop>false</ScaleCrop>
  <LinksUpToDate>false</LinksUpToDate>
  <CharactersWithSpaces>10427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2023-10-26T07:41:00Z</dcterms:created>
  <dc:creator>Administrator</dc:creator>
  <cp:lastModifiedBy>Administrator</cp:lastModifiedBy>
  <dcterms:modified xsi:type="dcterms:W3CDTF">2023-12-22T07:25:16Z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3B559BE787C04A178F0C9FD5894DC5AD_12</vt:lpwstr>
  </property>
</Properties>
</file>