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colors3.xml" ContentType="application/vnd.ms-office.chartcolorstyle+xml"/>
  <Override PartName="/word/charts/style1.xml" ContentType="application/vnd.ms-office.chartstyle+xml"/>
  <Override PartName="/word/charts/style2.xml" ContentType="application/vnd.ms-office.chartstyle+xml"/>
  <Override PartName="/word/charts/style3.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outlineLvl w:val="0"/>
        <w:rPr>
          <w:rFonts w:ascii="方正小标宋简体" w:hAnsi="宋体" w:eastAsia="方正小标宋简体"/>
          <w:sz w:val="72"/>
          <w:szCs w:val="72"/>
        </w:rPr>
      </w:pPr>
      <w:bookmarkStart w:id="0" w:name="_Toc15377193"/>
      <w:bookmarkStart w:id="1" w:name="_Toc15396475"/>
      <w:bookmarkStart w:id="2" w:name="_Toc15377425"/>
      <w:bookmarkStart w:id="3" w:name="_Toc15378441"/>
      <w:bookmarkStart w:id="4" w:name="_Toc15396597"/>
      <w:bookmarkStart w:id="5" w:name="_Toc15306267"/>
    </w:p>
    <w:p>
      <w:pPr>
        <w:spacing w:line="600" w:lineRule="exact"/>
        <w:jc w:val="center"/>
        <w:outlineLvl w:val="0"/>
        <w:rPr>
          <w:rFonts w:ascii="方正小标宋简体" w:hAnsi="宋体" w:eastAsia="方正小标宋简体"/>
          <w:sz w:val="72"/>
          <w:szCs w:val="72"/>
        </w:rPr>
      </w:pPr>
    </w:p>
    <w:p>
      <w:pPr>
        <w:spacing w:line="600" w:lineRule="exact"/>
        <w:jc w:val="center"/>
        <w:outlineLvl w:val="0"/>
        <w:rPr>
          <w:rFonts w:ascii="方正小标宋简体" w:hAnsi="宋体" w:eastAsia="方正小标宋简体"/>
          <w:sz w:val="72"/>
          <w:szCs w:val="72"/>
        </w:rPr>
      </w:pPr>
    </w:p>
    <w:p>
      <w:pPr>
        <w:adjustRightInd w:val="0"/>
        <w:snapToGrid w:val="0"/>
        <w:spacing w:line="360" w:lineRule="auto"/>
        <w:jc w:val="center"/>
        <w:outlineLvl w:val="0"/>
        <w:rPr>
          <w:rFonts w:ascii="方正小标宋简体" w:hAnsi="方正小标宋简体" w:eastAsia="方正小标宋简体" w:cs="方正小标宋简体"/>
          <w:sz w:val="72"/>
          <w:szCs w:val="72"/>
        </w:rPr>
      </w:pPr>
      <w:r>
        <w:rPr>
          <w:rFonts w:hint="eastAsia" w:ascii="方正小标宋简体" w:hAnsi="方正小标宋简体" w:eastAsia="方正小标宋简体" w:cs="方正小标宋简体"/>
          <w:sz w:val="72"/>
          <w:szCs w:val="72"/>
        </w:rPr>
        <w:t>2022年度</w:t>
      </w:r>
      <w:bookmarkEnd w:id="0"/>
      <w:bookmarkEnd w:id="1"/>
      <w:bookmarkEnd w:id="2"/>
      <w:bookmarkEnd w:id="3"/>
      <w:bookmarkEnd w:id="4"/>
    </w:p>
    <w:p>
      <w:pPr>
        <w:adjustRightInd w:val="0"/>
        <w:snapToGrid w:val="0"/>
        <w:spacing w:line="360" w:lineRule="auto"/>
        <w:jc w:val="center"/>
        <w:outlineLvl w:val="0"/>
        <w:rPr>
          <w:rFonts w:hint="eastAsia" w:ascii="方正小标宋简体" w:hAnsi="方正小标宋简体" w:eastAsia="方正小标宋简体" w:cs="方正小标宋简体"/>
          <w:sz w:val="72"/>
          <w:szCs w:val="72"/>
          <w:lang w:eastAsia="zh-CN"/>
        </w:rPr>
      </w:pPr>
      <w:bookmarkStart w:id="6" w:name="_Toc15377426"/>
      <w:bookmarkStart w:id="7" w:name="_Toc15377194"/>
      <w:bookmarkStart w:id="8" w:name="_Toc15396476"/>
      <w:bookmarkStart w:id="9" w:name="_Toc15378442"/>
      <w:bookmarkStart w:id="10" w:name="_Toc15396598"/>
      <w:r>
        <w:rPr>
          <w:rFonts w:hint="eastAsia" w:ascii="方正小标宋简体" w:hAnsi="方正小标宋简体" w:eastAsia="方正小标宋简体" w:cs="方正小标宋简体"/>
          <w:sz w:val="72"/>
          <w:szCs w:val="72"/>
        </w:rPr>
        <w:t>剑阁</w:t>
      </w:r>
      <w:bookmarkEnd w:id="5"/>
      <w:bookmarkStart w:id="11" w:name="_Toc15306268"/>
      <w:r>
        <w:rPr>
          <w:rFonts w:hint="eastAsia" w:ascii="方正小标宋简体" w:hAnsi="方正小标宋简体" w:eastAsia="方正小标宋简体" w:cs="方正小标宋简体"/>
          <w:sz w:val="72"/>
          <w:szCs w:val="72"/>
          <w:lang w:eastAsia="zh-CN"/>
        </w:rPr>
        <w:t>县</w:t>
      </w:r>
      <w:r>
        <w:rPr>
          <w:rFonts w:hint="eastAsia" w:ascii="方正小标宋简体" w:hAnsi="方正小标宋简体" w:eastAsia="方正小标宋简体" w:cs="方正小标宋简体"/>
          <w:sz w:val="72"/>
          <w:szCs w:val="72"/>
          <w:lang w:val="en-US" w:eastAsia="zh-CN"/>
        </w:rPr>
        <w:t>开封</w:t>
      </w:r>
      <w:r>
        <w:rPr>
          <w:rFonts w:hint="eastAsia" w:ascii="方正小标宋简体" w:hAnsi="方正小标宋简体" w:eastAsia="方正小标宋简体" w:cs="方正小标宋简体"/>
          <w:sz w:val="72"/>
          <w:szCs w:val="72"/>
          <w:lang w:eastAsia="zh-CN"/>
        </w:rPr>
        <w:t>镇人民政府</w:t>
      </w:r>
    </w:p>
    <w:p>
      <w:pPr>
        <w:adjustRightInd w:val="0"/>
        <w:snapToGrid w:val="0"/>
        <w:spacing w:line="360" w:lineRule="auto"/>
        <w:jc w:val="center"/>
        <w:outlineLvl w:val="0"/>
        <w:rPr>
          <w:rFonts w:ascii="方正小标宋简体" w:hAnsi="方正小标宋简体" w:eastAsia="方正小标宋简体" w:cs="方正小标宋简体"/>
          <w:sz w:val="72"/>
          <w:szCs w:val="72"/>
        </w:rPr>
      </w:pPr>
      <w:r>
        <w:rPr>
          <w:rFonts w:hint="eastAsia" w:ascii="方正小标宋简体" w:hAnsi="方正小标宋简体" w:eastAsia="方正小标宋简体" w:cs="方正小标宋简体"/>
          <w:sz w:val="72"/>
          <w:szCs w:val="72"/>
        </w:rPr>
        <w:t>部门决算</w:t>
      </w:r>
      <w:bookmarkEnd w:id="6"/>
      <w:bookmarkEnd w:id="7"/>
      <w:bookmarkEnd w:id="8"/>
      <w:bookmarkEnd w:id="9"/>
      <w:bookmarkEnd w:id="10"/>
      <w:bookmarkEnd w:id="11"/>
    </w:p>
    <w:p>
      <w:pPr>
        <w:widowControl/>
        <w:jc w:val="center"/>
        <w:rPr>
          <w:rFonts w:ascii="黑体" w:hAnsi="黑体" w:eastAsia="黑体"/>
          <w:sz w:val="48"/>
          <w:szCs w:val="48"/>
        </w:rPr>
      </w:pPr>
      <w:r>
        <w:rPr>
          <w:rFonts w:ascii="方正小标宋简体" w:hAnsi="宋体" w:eastAsia="方正小标宋简体"/>
          <w:sz w:val="36"/>
          <w:szCs w:val="36"/>
        </w:rPr>
        <w:br w:type="page"/>
      </w:r>
      <w:r>
        <w:rPr>
          <w:rFonts w:hint="eastAsia" w:ascii="黑体" w:hAnsi="黑体" w:eastAsia="黑体"/>
          <w:sz w:val="48"/>
          <w:szCs w:val="48"/>
        </w:rPr>
        <w:t>目录</w:t>
      </w:r>
    </w:p>
    <w:p>
      <w:pPr>
        <w:widowControl/>
        <w:jc w:val="center"/>
        <w:rPr>
          <w:rFonts w:ascii="黑体" w:hAnsi="黑体" w:eastAsia="黑体" w:cstheme="minorBidi"/>
          <w:sz w:val="28"/>
          <w:szCs w:val="28"/>
        </w:rPr>
      </w:pPr>
    </w:p>
    <w:p>
      <w:pPr>
        <w:pStyle w:val="14"/>
      </w:pPr>
      <w:r>
        <w:rPr>
          <w:rFonts w:hint="eastAsia"/>
        </w:rPr>
        <w:t>公开时间：2023年</w:t>
      </w:r>
      <w:r>
        <w:rPr>
          <w:rFonts w:hint="eastAsia"/>
          <w:lang w:val="en-US" w:eastAsia="zh-CN"/>
        </w:rPr>
        <w:t>10</w:t>
      </w:r>
      <w:r>
        <w:rPr>
          <w:rFonts w:hint="eastAsia"/>
        </w:rPr>
        <w:t>月</w:t>
      </w:r>
      <w:r>
        <w:rPr>
          <w:rFonts w:hint="eastAsia"/>
          <w:lang w:val="en-US" w:eastAsia="zh-CN"/>
        </w:rPr>
        <w:t>16</w:t>
      </w:r>
      <w:r>
        <w:rPr>
          <w:rFonts w:hint="eastAsia"/>
        </w:rPr>
        <w:t>日</w:t>
      </w:r>
    </w:p>
    <w:p/>
    <w:p>
      <w:bookmarkStart w:id="12" w:name="_Toc15377196"/>
      <w:bookmarkStart w:id="13" w:name="_Toc15396599"/>
    </w:p>
    <w:p>
      <w:pPr>
        <w:pStyle w:val="41"/>
        <w:tabs>
          <w:tab w:val="right" w:leader="dot" w:pos="8306"/>
        </w:tabs>
        <w:rPr>
          <w:b/>
        </w:rPr>
      </w:pPr>
      <w:r>
        <w:rPr>
          <w:b/>
        </w:rPr>
        <w:fldChar w:fldCharType="begin"/>
      </w:r>
      <w:r>
        <w:rPr>
          <w:b/>
        </w:rPr>
        <w:instrText xml:space="preserve"> HYPERLINK \l _Toc28688 </w:instrText>
      </w:r>
      <w:r>
        <w:rPr>
          <w:b/>
        </w:rPr>
        <w:fldChar w:fldCharType="separate"/>
      </w:r>
      <w:r>
        <w:rPr>
          <w:rFonts w:hint="eastAsia" w:ascii="黑体" w:hAnsi="黑体" w:eastAsia="黑体"/>
          <w:b/>
        </w:rPr>
        <w:t xml:space="preserve">第一部分 </w:t>
      </w:r>
      <w:r>
        <w:rPr>
          <w:rFonts w:hint="eastAsia" w:ascii="黑体" w:hAnsi="黑体" w:eastAsia="黑体"/>
          <w:b/>
          <w:bCs w:val="0"/>
        </w:rPr>
        <w:t>部门单位概况</w:t>
      </w:r>
      <w:r>
        <w:rPr>
          <w:b/>
        </w:rPr>
        <w:tab/>
      </w:r>
      <w:r>
        <w:rPr>
          <w:rFonts w:hint="eastAsia"/>
          <w:b/>
          <w:lang w:val="en-US" w:eastAsia="zh-CN"/>
        </w:rPr>
        <w:t>3</w:t>
      </w:r>
      <w:r>
        <w:rPr>
          <w:b/>
        </w:rPr>
        <w:fldChar w:fldCharType="end"/>
      </w:r>
    </w:p>
    <w:p>
      <w:pPr>
        <w:pStyle w:val="42"/>
        <w:tabs>
          <w:tab w:val="right" w:leader="dot" w:pos="8306"/>
        </w:tabs>
      </w:pPr>
      <w:r>
        <w:fldChar w:fldCharType="begin"/>
      </w:r>
      <w:r>
        <w:instrText xml:space="preserve"> HYPERLINK \l _Toc12885 </w:instrText>
      </w:r>
      <w:r>
        <w:fldChar w:fldCharType="separate"/>
      </w:r>
      <w:r>
        <w:rPr>
          <w:rFonts w:hint="eastAsia" w:ascii="黑体" w:hAnsi="黑体" w:eastAsia="黑体"/>
        </w:rPr>
        <w:t>一、基</w:t>
      </w:r>
      <w:r>
        <w:rPr>
          <w:rFonts w:hint="eastAsia" w:ascii="黑体" w:hAnsi="黑体" w:eastAsia="黑体"/>
          <w:bCs w:val="0"/>
        </w:rPr>
        <w:t>本职能及主要工作</w:t>
      </w:r>
      <w:r>
        <w:tab/>
      </w:r>
      <w:r>
        <w:rPr>
          <w:rFonts w:hint="eastAsia"/>
          <w:lang w:val="en-US" w:eastAsia="zh-CN"/>
        </w:rPr>
        <w:t>3</w:t>
      </w:r>
      <w:r>
        <w:fldChar w:fldCharType="end"/>
      </w:r>
    </w:p>
    <w:p>
      <w:pPr>
        <w:pStyle w:val="42"/>
        <w:tabs>
          <w:tab w:val="right" w:leader="dot" w:pos="8306"/>
        </w:tabs>
      </w:pPr>
      <w:r>
        <w:fldChar w:fldCharType="begin"/>
      </w:r>
      <w:r>
        <w:instrText xml:space="preserve"> HYPERLINK \l _Toc795 </w:instrText>
      </w:r>
      <w:r>
        <w:fldChar w:fldCharType="separate"/>
      </w:r>
      <w:r>
        <w:rPr>
          <w:rFonts w:hint="eastAsia" w:ascii="黑体" w:eastAsia="黑体"/>
        </w:rPr>
        <w:t>二、</w:t>
      </w:r>
      <w:r>
        <w:rPr>
          <w:rFonts w:hint="eastAsia" w:ascii="黑体" w:hAnsi="黑体" w:eastAsia="黑体"/>
        </w:rPr>
        <w:t>机</w:t>
      </w:r>
      <w:r>
        <w:rPr>
          <w:rFonts w:hint="eastAsia" w:ascii="黑体" w:hAnsi="黑体" w:eastAsia="黑体"/>
          <w:bCs w:val="0"/>
        </w:rPr>
        <w:t>构设置</w:t>
      </w:r>
      <w:r>
        <w:tab/>
      </w:r>
      <w:r>
        <w:rPr>
          <w:rFonts w:hint="eastAsia"/>
          <w:lang w:val="en-US" w:eastAsia="zh-CN"/>
        </w:rPr>
        <w:t>5</w:t>
      </w:r>
      <w:r>
        <w:fldChar w:fldCharType="end"/>
      </w:r>
    </w:p>
    <w:p>
      <w:pPr>
        <w:pStyle w:val="41"/>
        <w:tabs>
          <w:tab w:val="right" w:leader="dot" w:pos="8306"/>
        </w:tabs>
        <w:rPr>
          <w:b/>
        </w:rPr>
      </w:pPr>
      <w:r>
        <w:rPr>
          <w:b/>
        </w:rPr>
        <w:fldChar w:fldCharType="begin"/>
      </w:r>
      <w:r>
        <w:rPr>
          <w:b/>
        </w:rPr>
        <w:instrText xml:space="preserve"> HYPERLINK \l _Toc10684 </w:instrText>
      </w:r>
      <w:r>
        <w:rPr>
          <w:b/>
        </w:rPr>
        <w:fldChar w:fldCharType="separate"/>
      </w:r>
      <w:r>
        <w:rPr>
          <w:rFonts w:hint="eastAsia" w:ascii="黑体" w:hAnsi="黑体" w:eastAsia="黑体"/>
          <w:b/>
        </w:rPr>
        <w:t>第二部分 202</w:t>
      </w:r>
      <w:r>
        <w:rPr>
          <w:rFonts w:hint="eastAsia" w:ascii="黑体" w:hAnsi="黑体" w:eastAsia="黑体"/>
          <w:b/>
          <w:lang w:val="en-US" w:eastAsia="zh-CN"/>
        </w:rPr>
        <w:t>2</w:t>
      </w:r>
      <w:r>
        <w:rPr>
          <w:rFonts w:hint="eastAsia" w:ascii="黑体" w:hAnsi="黑体" w:eastAsia="黑体"/>
          <w:b/>
        </w:rPr>
        <w:t>年度</w:t>
      </w:r>
      <w:r>
        <w:rPr>
          <w:rFonts w:hint="eastAsia" w:ascii="黑体" w:hAnsi="黑体" w:eastAsia="黑体"/>
          <w:b/>
          <w:bCs/>
        </w:rPr>
        <w:t>部门决算情况说明</w:t>
      </w:r>
      <w:r>
        <w:rPr>
          <w:b/>
        </w:rPr>
        <w:tab/>
      </w:r>
      <w:r>
        <w:rPr>
          <w:rFonts w:hint="eastAsia"/>
          <w:b/>
          <w:lang w:val="en-US" w:eastAsia="zh-CN"/>
        </w:rPr>
        <w:t>6</w:t>
      </w:r>
      <w:r>
        <w:rPr>
          <w:b/>
        </w:rPr>
        <w:fldChar w:fldCharType="end"/>
      </w:r>
    </w:p>
    <w:p>
      <w:pPr>
        <w:pStyle w:val="42"/>
        <w:tabs>
          <w:tab w:val="right" w:leader="dot" w:pos="8306"/>
        </w:tabs>
      </w:pPr>
      <w:r>
        <w:fldChar w:fldCharType="begin"/>
      </w:r>
      <w:r>
        <w:instrText xml:space="preserve"> HYPERLINK \l _Toc3055 </w:instrText>
      </w:r>
      <w:r>
        <w:fldChar w:fldCharType="separate"/>
      </w:r>
      <w:r>
        <w:rPr>
          <w:rFonts w:hint="default" w:ascii="黑体" w:hAnsi="黑体" w:eastAsia="黑体"/>
        </w:rPr>
        <w:t xml:space="preserve">一、 </w:t>
      </w:r>
      <w:r>
        <w:rPr>
          <w:rFonts w:hint="eastAsia" w:ascii="黑体" w:hAnsi="黑体" w:eastAsia="黑体"/>
          <w:szCs w:val="32"/>
        </w:rPr>
        <w:t>收</w:t>
      </w:r>
      <w:r>
        <w:rPr>
          <w:rFonts w:hint="eastAsia" w:ascii="黑体" w:hAnsi="黑体" w:eastAsia="黑体"/>
        </w:rPr>
        <w:t>入支出决算总体情况说明</w:t>
      </w:r>
      <w:r>
        <w:tab/>
      </w:r>
      <w:r>
        <w:rPr>
          <w:rFonts w:hint="eastAsia"/>
          <w:lang w:val="en-US" w:eastAsia="zh-CN"/>
        </w:rPr>
        <w:t>6</w:t>
      </w:r>
      <w:r>
        <w:fldChar w:fldCharType="end"/>
      </w:r>
    </w:p>
    <w:p>
      <w:pPr>
        <w:pStyle w:val="42"/>
        <w:tabs>
          <w:tab w:val="right" w:leader="dot" w:pos="8306"/>
        </w:tabs>
      </w:pPr>
      <w:r>
        <w:fldChar w:fldCharType="begin"/>
      </w:r>
      <w:r>
        <w:instrText xml:space="preserve"> HYPERLINK \l _Toc16451 </w:instrText>
      </w:r>
      <w:r>
        <w:fldChar w:fldCharType="separate"/>
      </w:r>
      <w:r>
        <w:rPr>
          <w:rFonts w:hint="default" w:ascii="黑体" w:hAnsi="黑体" w:eastAsia="黑体"/>
        </w:rPr>
        <w:t xml:space="preserve">二、 </w:t>
      </w:r>
      <w:r>
        <w:rPr>
          <w:rFonts w:hint="eastAsia" w:ascii="黑体" w:hAnsi="黑体" w:eastAsia="黑体"/>
          <w:szCs w:val="32"/>
        </w:rPr>
        <w:t>收</w:t>
      </w:r>
      <w:r>
        <w:rPr>
          <w:rFonts w:hint="eastAsia" w:ascii="黑体" w:hAnsi="黑体" w:eastAsia="黑体"/>
        </w:rPr>
        <w:t>入决算情况说明</w:t>
      </w:r>
      <w:r>
        <w:tab/>
      </w:r>
      <w:r>
        <w:rPr>
          <w:rFonts w:hint="eastAsia"/>
          <w:lang w:val="en-US" w:eastAsia="zh-CN"/>
        </w:rPr>
        <w:t>7</w:t>
      </w:r>
      <w:r>
        <w:fldChar w:fldCharType="end"/>
      </w:r>
    </w:p>
    <w:p>
      <w:pPr>
        <w:pStyle w:val="42"/>
        <w:tabs>
          <w:tab w:val="right" w:leader="dot" w:pos="8306"/>
        </w:tabs>
      </w:pPr>
      <w:r>
        <w:fldChar w:fldCharType="begin"/>
      </w:r>
      <w:r>
        <w:instrText xml:space="preserve"> HYPERLINK \l _Toc19136 </w:instrText>
      </w:r>
      <w:r>
        <w:fldChar w:fldCharType="separate"/>
      </w:r>
      <w:r>
        <w:rPr>
          <w:rFonts w:hint="default" w:ascii="黑体" w:hAnsi="黑体" w:eastAsia="黑体"/>
        </w:rPr>
        <w:t xml:space="preserve">三、 </w:t>
      </w:r>
      <w:r>
        <w:rPr>
          <w:rFonts w:hint="eastAsia" w:ascii="黑体" w:hAnsi="黑体" w:eastAsia="黑体"/>
          <w:szCs w:val="32"/>
        </w:rPr>
        <w:t>支</w:t>
      </w:r>
      <w:r>
        <w:rPr>
          <w:rFonts w:hint="eastAsia" w:ascii="黑体" w:hAnsi="黑体" w:eastAsia="黑体"/>
        </w:rPr>
        <w:t>出决算情况说明</w:t>
      </w:r>
      <w:r>
        <w:tab/>
      </w:r>
      <w:r>
        <w:rPr>
          <w:rFonts w:hint="eastAsia"/>
          <w:lang w:val="en-US" w:eastAsia="zh-CN"/>
        </w:rPr>
        <w:t>7</w:t>
      </w:r>
      <w:r>
        <w:fldChar w:fldCharType="end"/>
      </w:r>
    </w:p>
    <w:p>
      <w:pPr>
        <w:pStyle w:val="42"/>
        <w:tabs>
          <w:tab w:val="right" w:leader="dot" w:pos="8306"/>
        </w:tabs>
      </w:pPr>
      <w:r>
        <w:fldChar w:fldCharType="begin"/>
      </w:r>
      <w:r>
        <w:instrText xml:space="preserve"> HYPERLINK \l _Toc1825 </w:instrText>
      </w:r>
      <w:r>
        <w:fldChar w:fldCharType="separate"/>
      </w:r>
      <w:r>
        <w:rPr>
          <w:rFonts w:hint="eastAsia" w:ascii="黑体" w:hAnsi="黑体" w:eastAsia="黑体"/>
          <w:szCs w:val="32"/>
        </w:rPr>
        <w:t>四、财</w:t>
      </w:r>
      <w:r>
        <w:rPr>
          <w:rFonts w:hint="eastAsia" w:ascii="黑体" w:hAnsi="黑体" w:eastAsia="黑体"/>
        </w:rPr>
        <w:t>政拨款收入支出决算总体情况说明</w:t>
      </w:r>
      <w:r>
        <w:tab/>
      </w:r>
      <w:r>
        <w:rPr>
          <w:rFonts w:hint="eastAsia"/>
          <w:lang w:val="en-US" w:eastAsia="zh-CN"/>
        </w:rPr>
        <w:t>8</w:t>
      </w:r>
      <w:r>
        <w:fldChar w:fldCharType="end"/>
      </w:r>
    </w:p>
    <w:p>
      <w:pPr>
        <w:pStyle w:val="42"/>
        <w:tabs>
          <w:tab w:val="right" w:leader="dot" w:pos="8306"/>
        </w:tabs>
      </w:pPr>
      <w:r>
        <w:fldChar w:fldCharType="begin"/>
      </w:r>
      <w:r>
        <w:instrText xml:space="preserve"> HYPERLINK \l _Toc12581 </w:instrText>
      </w:r>
      <w:r>
        <w:fldChar w:fldCharType="separate"/>
      </w:r>
      <w:r>
        <w:rPr>
          <w:rFonts w:hint="eastAsia" w:ascii="黑体" w:hAnsi="黑体" w:eastAsia="黑体"/>
          <w:szCs w:val="32"/>
        </w:rPr>
        <w:t>五、一</w:t>
      </w:r>
      <w:r>
        <w:rPr>
          <w:rFonts w:hint="eastAsia" w:ascii="黑体" w:hAnsi="黑体" w:eastAsia="黑体"/>
        </w:rPr>
        <w:t>般公共预算财政拨款支出决算情况说明</w:t>
      </w:r>
      <w:r>
        <w:tab/>
      </w:r>
      <w:r>
        <w:rPr>
          <w:rFonts w:hint="eastAsia"/>
          <w:lang w:val="en-US" w:eastAsia="zh-CN"/>
        </w:rPr>
        <w:t>9</w:t>
      </w:r>
      <w:r>
        <w:fldChar w:fldCharType="end"/>
      </w:r>
    </w:p>
    <w:p>
      <w:pPr>
        <w:pStyle w:val="42"/>
        <w:tabs>
          <w:tab w:val="right" w:leader="dot" w:pos="8306"/>
        </w:tabs>
        <w:rPr>
          <w:rFonts w:hint="eastAsia" w:eastAsiaTheme="minorEastAsia"/>
          <w:lang w:val="en-US" w:eastAsia="zh-CN"/>
        </w:rPr>
      </w:pPr>
      <w:r>
        <w:fldChar w:fldCharType="begin"/>
      </w:r>
      <w:r>
        <w:instrText xml:space="preserve"> HYPERLINK \l _Toc22395 </w:instrText>
      </w:r>
      <w:r>
        <w:fldChar w:fldCharType="separate"/>
      </w:r>
      <w:r>
        <w:rPr>
          <w:rFonts w:hint="eastAsia" w:ascii="黑体" w:eastAsia="黑体"/>
          <w:szCs w:val="32"/>
        </w:rPr>
        <w:t>六、</w:t>
      </w:r>
      <w:r>
        <w:rPr>
          <w:rFonts w:hint="eastAsia" w:ascii="黑体" w:hAnsi="黑体" w:eastAsia="黑体"/>
          <w:szCs w:val="32"/>
        </w:rPr>
        <w:t>一</w:t>
      </w:r>
      <w:r>
        <w:rPr>
          <w:rFonts w:hint="eastAsia" w:ascii="黑体" w:hAnsi="黑体" w:eastAsia="黑体"/>
        </w:rPr>
        <w:t>般公共预算财政拨款基本支出决算情况说明</w:t>
      </w:r>
      <w:r>
        <w:tab/>
      </w:r>
      <w:r>
        <w:rPr>
          <w:rFonts w:hint="eastAsia"/>
          <w:lang w:val="en-US" w:eastAsia="zh-CN"/>
        </w:rPr>
        <w:t>1</w:t>
      </w:r>
      <w:r>
        <w:fldChar w:fldCharType="end"/>
      </w:r>
      <w:r>
        <w:rPr>
          <w:rFonts w:hint="eastAsia"/>
          <w:lang w:val="en-US" w:eastAsia="zh-CN"/>
        </w:rPr>
        <w:t>3</w:t>
      </w:r>
    </w:p>
    <w:p>
      <w:pPr>
        <w:pStyle w:val="42"/>
        <w:tabs>
          <w:tab w:val="right" w:leader="dot" w:pos="8306"/>
        </w:tabs>
        <w:rPr>
          <w:rFonts w:hint="eastAsia" w:eastAsiaTheme="minorEastAsia"/>
          <w:lang w:val="en-US" w:eastAsia="zh-CN"/>
        </w:rPr>
      </w:pPr>
      <w:r>
        <w:fldChar w:fldCharType="begin"/>
      </w:r>
      <w:r>
        <w:instrText xml:space="preserve"> HYPERLINK \l _Toc1423 </w:instrText>
      </w:r>
      <w:r>
        <w:fldChar w:fldCharType="separate"/>
      </w:r>
      <w:r>
        <w:rPr>
          <w:rFonts w:hint="eastAsia" w:ascii="黑体" w:eastAsia="黑体"/>
          <w:szCs w:val="32"/>
        </w:rPr>
        <w:t>七、</w:t>
      </w:r>
      <w:r>
        <w:rPr>
          <w:rFonts w:hint="eastAsia" w:ascii="黑体" w:hAnsi="黑体" w:eastAsia="黑体"/>
        </w:rPr>
        <w:t>“三公”经费财政拨款支出决算情况说明</w:t>
      </w:r>
      <w:r>
        <w:tab/>
      </w:r>
      <w:r>
        <w:rPr>
          <w:rFonts w:hint="eastAsia"/>
          <w:lang w:val="en-US" w:eastAsia="zh-CN"/>
        </w:rPr>
        <w:t>1</w:t>
      </w:r>
      <w:r>
        <w:fldChar w:fldCharType="end"/>
      </w:r>
      <w:r>
        <w:rPr>
          <w:rFonts w:hint="eastAsia"/>
          <w:lang w:val="en-US" w:eastAsia="zh-CN"/>
        </w:rPr>
        <w:t>4</w:t>
      </w:r>
    </w:p>
    <w:p>
      <w:pPr>
        <w:pStyle w:val="42"/>
        <w:tabs>
          <w:tab w:val="right" w:leader="dot" w:pos="8306"/>
        </w:tabs>
        <w:rPr>
          <w:rFonts w:hint="eastAsia" w:eastAsiaTheme="minorEastAsia"/>
          <w:lang w:val="en-US" w:eastAsia="zh-CN"/>
        </w:rPr>
      </w:pPr>
      <w:r>
        <w:fldChar w:fldCharType="begin"/>
      </w:r>
      <w:r>
        <w:instrText xml:space="preserve"> HYPERLINK \l _Toc7093 </w:instrText>
      </w:r>
      <w:r>
        <w:fldChar w:fldCharType="separate"/>
      </w:r>
      <w:r>
        <w:rPr>
          <w:rFonts w:hint="eastAsia" w:ascii="黑体" w:eastAsia="黑体"/>
          <w:szCs w:val="32"/>
        </w:rPr>
        <w:t>八、</w:t>
      </w:r>
      <w:r>
        <w:rPr>
          <w:rFonts w:hint="eastAsia" w:ascii="黑体" w:hAnsi="黑体" w:eastAsia="黑体"/>
        </w:rPr>
        <w:t>政府性基金预算支出决算情况说明</w:t>
      </w:r>
      <w:r>
        <w:tab/>
      </w:r>
      <w:r>
        <w:rPr>
          <w:rFonts w:hint="eastAsia"/>
          <w:lang w:val="en-US" w:eastAsia="zh-CN"/>
        </w:rPr>
        <w:t>1</w:t>
      </w:r>
      <w:r>
        <w:fldChar w:fldCharType="end"/>
      </w:r>
      <w:r>
        <w:rPr>
          <w:rFonts w:hint="eastAsia"/>
          <w:lang w:val="en-US" w:eastAsia="zh-CN"/>
        </w:rPr>
        <w:t>6</w:t>
      </w:r>
    </w:p>
    <w:p>
      <w:pPr>
        <w:pStyle w:val="42"/>
        <w:tabs>
          <w:tab w:val="right" w:leader="dot" w:pos="8306"/>
        </w:tabs>
        <w:rPr>
          <w:rFonts w:hint="eastAsia" w:eastAsiaTheme="minorEastAsia"/>
          <w:lang w:val="en-US" w:eastAsia="zh-CN"/>
        </w:rPr>
      </w:pPr>
      <w:r>
        <w:fldChar w:fldCharType="begin"/>
      </w:r>
      <w:r>
        <w:instrText xml:space="preserve"> HYPERLINK \l _Toc7376 </w:instrText>
      </w:r>
      <w:r>
        <w:fldChar w:fldCharType="separate"/>
      </w:r>
      <w:r>
        <w:rPr>
          <w:rFonts w:hint="eastAsia" w:ascii="黑体" w:hAnsi="黑体" w:eastAsia="黑体"/>
        </w:rPr>
        <w:t>九、 国有资本经营预算支出决算情况说明</w:t>
      </w:r>
      <w:r>
        <w:tab/>
      </w:r>
      <w:r>
        <w:rPr>
          <w:rFonts w:hint="eastAsia"/>
          <w:lang w:val="en-US" w:eastAsia="zh-CN"/>
        </w:rPr>
        <w:t>1</w:t>
      </w:r>
      <w:r>
        <w:fldChar w:fldCharType="end"/>
      </w:r>
      <w:r>
        <w:rPr>
          <w:rFonts w:hint="eastAsia"/>
          <w:lang w:val="en-US" w:eastAsia="zh-CN"/>
        </w:rPr>
        <w:t>6</w:t>
      </w:r>
    </w:p>
    <w:p>
      <w:pPr>
        <w:pStyle w:val="42"/>
        <w:tabs>
          <w:tab w:val="right" w:leader="dot" w:pos="8306"/>
        </w:tabs>
        <w:rPr>
          <w:rFonts w:hint="eastAsia" w:eastAsiaTheme="minorEastAsia"/>
          <w:lang w:val="en-US" w:eastAsia="zh-CN"/>
        </w:rPr>
      </w:pPr>
      <w:r>
        <w:fldChar w:fldCharType="begin"/>
      </w:r>
      <w:r>
        <w:instrText xml:space="preserve"> HYPERLINK \l _Toc8396 </w:instrText>
      </w:r>
      <w:r>
        <w:fldChar w:fldCharType="separate"/>
      </w:r>
      <w:r>
        <w:rPr>
          <w:rFonts w:hint="eastAsia" w:ascii="黑体" w:hAnsi="黑体" w:eastAsia="黑体"/>
        </w:rPr>
        <w:t>十、 其他重要事项的情况说明</w:t>
      </w:r>
      <w:r>
        <w:tab/>
      </w:r>
      <w:r>
        <w:rPr>
          <w:rFonts w:hint="eastAsia"/>
          <w:lang w:val="en-US" w:eastAsia="zh-CN"/>
        </w:rPr>
        <w:t>1</w:t>
      </w:r>
      <w:r>
        <w:fldChar w:fldCharType="end"/>
      </w:r>
      <w:r>
        <w:rPr>
          <w:rFonts w:hint="eastAsia"/>
          <w:lang w:val="en-US" w:eastAsia="zh-CN"/>
        </w:rPr>
        <w:t>6</w:t>
      </w:r>
    </w:p>
    <w:p>
      <w:pPr>
        <w:pStyle w:val="41"/>
        <w:tabs>
          <w:tab w:val="right" w:leader="dot" w:pos="8306"/>
        </w:tabs>
        <w:rPr>
          <w:rFonts w:hint="eastAsia" w:eastAsiaTheme="minorEastAsia"/>
          <w:b/>
          <w:lang w:val="en-US" w:eastAsia="zh-CN"/>
        </w:rPr>
      </w:pPr>
      <w:r>
        <w:rPr>
          <w:b/>
        </w:rPr>
        <w:fldChar w:fldCharType="begin"/>
      </w:r>
      <w:r>
        <w:rPr>
          <w:b/>
        </w:rPr>
        <w:instrText xml:space="preserve"> HYPERLINK \l _Toc18722 </w:instrText>
      </w:r>
      <w:r>
        <w:rPr>
          <w:b/>
        </w:rPr>
        <w:fldChar w:fldCharType="separate"/>
      </w:r>
      <w:r>
        <w:rPr>
          <w:rFonts w:hint="eastAsia" w:ascii="黑体" w:hAnsi="黑体" w:eastAsia="黑体"/>
          <w:b/>
        </w:rPr>
        <w:t xml:space="preserve">第三部分 </w:t>
      </w:r>
      <w:r>
        <w:rPr>
          <w:rFonts w:hint="eastAsia" w:ascii="黑体" w:hAnsi="黑体" w:eastAsia="黑体"/>
          <w:b/>
          <w:szCs w:val="44"/>
        </w:rPr>
        <w:t>名</w:t>
      </w:r>
      <w:r>
        <w:rPr>
          <w:rFonts w:hint="eastAsia" w:ascii="黑体" w:hAnsi="黑体" w:eastAsia="黑体"/>
          <w:b/>
        </w:rPr>
        <w:t>词解释</w:t>
      </w:r>
      <w:r>
        <w:rPr>
          <w:b/>
        </w:rPr>
        <w:tab/>
      </w:r>
      <w:r>
        <w:rPr>
          <w:rFonts w:hint="eastAsia"/>
          <w:b/>
          <w:lang w:val="en-US" w:eastAsia="zh-CN"/>
        </w:rPr>
        <w:t>1</w:t>
      </w:r>
      <w:r>
        <w:rPr>
          <w:b/>
        </w:rPr>
        <w:fldChar w:fldCharType="end"/>
      </w:r>
      <w:r>
        <w:rPr>
          <w:rFonts w:hint="eastAsia"/>
          <w:b/>
          <w:lang w:val="en-US" w:eastAsia="zh-CN"/>
        </w:rPr>
        <w:t>9</w:t>
      </w:r>
    </w:p>
    <w:p>
      <w:pPr>
        <w:pStyle w:val="41"/>
        <w:tabs>
          <w:tab w:val="right" w:leader="dot" w:pos="8306"/>
        </w:tabs>
        <w:rPr>
          <w:rFonts w:hint="eastAsia" w:eastAsiaTheme="minorEastAsia"/>
          <w:lang w:val="en-US" w:eastAsia="zh-CN"/>
        </w:rPr>
      </w:pPr>
      <w:r>
        <w:rPr>
          <w:b/>
        </w:rPr>
        <w:fldChar w:fldCharType="begin"/>
      </w:r>
      <w:r>
        <w:rPr>
          <w:b/>
        </w:rPr>
        <w:instrText xml:space="preserve"> HYPERLINK \l _Toc32757 </w:instrText>
      </w:r>
      <w:r>
        <w:rPr>
          <w:b/>
        </w:rPr>
        <w:fldChar w:fldCharType="separate"/>
      </w:r>
      <w:r>
        <w:rPr>
          <w:rFonts w:hint="eastAsia" w:ascii="黑体" w:hAnsi="黑体" w:eastAsia="黑体"/>
          <w:b/>
          <w:szCs w:val="44"/>
        </w:rPr>
        <w:t>第</w:t>
      </w:r>
      <w:r>
        <w:rPr>
          <w:rFonts w:hint="eastAsia" w:ascii="黑体" w:hAnsi="黑体" w:eastAsia="黑体"/>
          <w:b/>
        </w:rPr>
        <w:t>四部分 附件</w:t>
      </w:r>
      <w:r>
        <w:rPr>
          <w:b/>
        </w:rPr>
        <w:tab/>
      </w:r>
      <w:r>
        <w:rPr>
          <w:rFonts w:hint="eastAsia"/>
          <w:b/>
          <w:lang w:val="en-US" w:eastAsia="zh-CN"/>
        </w:rPr>
        <w:t>2</w:t>
      </w:r>
      <w:r>
        <w:rPr>
          <w:b/>
        </w:rPr>
        <w:fldChar w:fldCharType="end"/>
      </w:r>
      <w:r>
        <w:rPr>
          <w:rFonts w:hint="eastAsia"/>
          <w:b/>
          <w:lang w:val="en-US" w:eastAsia="zh-CN"/>
        </w:rPr>
        <w:t>5</w:t>
      </w:r>
    </w:p>
    <w:p>
      <w:pPr>
        <w:pStyle w:val="41"/>
        <w:tabs>
          <w:tab w:val="right" w:leader="dot" w:pos="8306"/>
        </w:tabs>
        <w:rPr>
          <w:rFonts w:hint="default" w:eastAsiaTheme="minorEastAsia"/>
          <w:b/>
          <w:lang w:val="en-US" w:eastAsia="zh-CN"/>
        </w:rPr>
      </w:pPr>
      <w:r>
        <w:rPr>
          <w:b/>
        </w:rPr>
        <w:fldChar w:fldCharType="begin"/>
      </w:r>
      <w:r>
        <w:rPr>
          <w:b/>
        </w:rPr>
        <w:instrText xml:space="preserve"> HYPERLINK \l _Toc18591 </w:instrText>
      </w:r>
      <w:r>
        <w:rPr>
          <w:b/>
        </w:rPr>
        <w:fldChar w:fldCharType="separate"/>
      </w:r>
      <w:r>
        <w:rPr>
          <w:rFonts w:hint="eastAsia" w:ascii="黑体" w:hAnsi="黑体" w:eastAsia="黑体"/>
          <w:b/>
          <w:szCs w:val="44"/>
        </w:rPr>
        <w:t>第</w:t>
      </w:r>
      <w:r>
        <w:rPr>
          <w:rFonts w:hint="eastAsia" w:ascii="黑体" w:hAnsi="黑体" w:eastAsia="黑体"/>
          <w:b/>
        </w:rPr>
        <w:t>五部分 附表</w:t>
      </w:r>
      <w:r>
        <w:rPr>
          <w:b/>
        </w:rPr>
        <w:tab/>
      </w:r>
      <w:r>
        <w:rPr>
          <w:b/>
        </w:rPr>
        <w:fldChar w:fldCharType="end"/>
      </w:r>
      <w:r>
        <w:rPr>
          <w:rFonts w:hint="eastAsia"/>
          <w:b/>
          <w:lang w:val="en-US" w:eastAsia="zh-CN"/>
        </w:rPr>
        <w:t>34</w:t>
      </w:r>
    </w:p>
    <w:p>
      <w:pPr>
        <w:pStyle w:val="42"/>
        <w:tabs>
          <w:tab w:val="right" w:leader="dot" w:pos="8306"/>
        </w:tabs>
        <w:rPr>
          <w:rFonts w:hint="eastAsia" w:eastAsiaTheme="minorEastAsia"/>
          <w:lang w:val="en-US" w:eastAsia="zh-CN"/>
        </w:rPr>
      </w:pPr>
      <w:r>
        <w:fldChar w:fldCharType="begin"/>
      </w:r>
      <w:r>
        <w:instrText xml:space="preserve"> HYPERLINK \l _Toc16505 </w:instrText>
      </w:r>
      <w:r>
        <w:fldChar w:fldCharType="separate"/>
      </w:r>
      <w:r>
        <w:rPr>
          <w:rFonts w:hint="eastAsia" w:ascii="仿宋" w:hAnsi="仿宋" w:eastAsia="仿宋"/>
        </w:rPr>
        <w:t>一、收</w:t>
      </w:r>
      <w:r>
        <w:rPr>
          <w:rFonts w:hint="eastAsia" w:ascii="仿宋" w:hAnsi="仿宋" w:eastAsia="仿宋"/>
          <w:bCs w:val="0"/>
        </w:rPr>
        <w:t>入支出决算总表</w:t>
      </w:r>
      <w:r>
        <w:tab/>
      </w:r>
      <w:r>
        <w:rPr>
          <w:rFonts w:hint="eastAsia"/>
          <w:lang w:val="en-US" w:eastAsia="zh-CN"/>
        </w:rPr>
        <w:t>34</w:t>
      </w:r>
      <w:r>
        <w:fldChar w:fldCharType="end"/>
      </w:r>
    </w:p>
    <w:p>
      <w:pPr>
        <w:pStyle w:val="42"/>
        <w:tabs>
          <w:tab w:val="right" w:leader="dot" w:pos="8306"/>
        </w:tabs>
        <w:rPr>
          <w:rFonts w:hint="eastAsia" w:eastAsiaTheme="minorEastAsia"/>
          <w:lang w:val="en-US" w:eastAsia="zh-CN"/>
        </w:rPr>
      </w:pPr>
      <w:r>
        <w:fldChar w:fldCharType="begin"/>
      </w:r>
      <w:r>
        <w:instrText xml:space="preserve"> HYPERLINK \l _Toc29501 </w:instrText>
      </w:r>
      <w:r>
        <w:fldChar w:fldCharType="separate"/>
      </w:r>
      <w:r>
        <w:rPr>
          <w:rFonts w:hint="eastAsia" w:ascii="仿宋" w:hAnsi="仿宋" w:eastAsia="仿宋"/>
        </w:rPr>
        <w:t>二、收</w:t>
      </w:r>
      <w:r>
        <w:rPr>
          <w:rFonts w:hint="eastAsia" w:ascii="仿宋" w:hAnsi="仿宋" w:eastAsia="仿宋"/>
          <w:bCs w:val="0"/>
        </w:rPr>
        <w:t>入决算表</w:t>
      </w:r>
      <w:r>
        <w:tab/>
      </w:r>
      <w:r>
        <w:rPr>
          <w:rFonts w:hint="eastAsia"/>
          <w:lang w:val="en-US" w:eastAsia="zh-CN"/>
        </w:rPr>
        <w:t>34</w:t>
      </w:r>
      <w:r>
        <w:fldChar w:fldCharType="end"/>
      </w:r>
    </w:p>
    <w:p>
      <w:pPr>
        <w:pStyle w:val="42"/>
        <w:tabs>
          <w:tab w:val="right" w:leader="dot" w:pos="8306"/>
        </w:tabs>
        <w:rPr>
          <w:rFonts w:hint="eastAsia" w:eastAsiaTheme="minorEastAsia"/>
          <w:lang w:val="en-US" w:eastAsia="zh-CN"/>
        </w:rPr>
      </w:pPr>
      <w:r>
        <w:fldChar w:fldCharType="begin"/>
      </w:r>
      <w:r>
        <w:instrText xml:space="preserve"> HYPERLINK \l _Toc25515 </w:instrText>
      </w:r>
      <w:r>
        <w:fldChar w:fldCharType="separate"/>
      </w:r>
      <w:r>
        <w:rPr>
          <w:rFonts w:hint="eastAsia" w:ascii="仿宋" w:hAnsi="仿宋" w:eastAsia="仿宋"/>
          <w:bCs w:val="0"/>
        </w:rPr>
        <w:t>三、</w:t>
      </w:r>
      <w:r>
        <w:rPr>
          <w:rFonts w:hint="eastAsia" w:ascii="仿宋" w:hAnsi="仿宋" w:eastAsia="仿宋"/>
        </w:rPr>
        <w:t>支</w:t>
      </w:r>
      <w:r>
        <w:rPr>
          <w:rFonts w:hint="eastAsia" w:ascii="仿宋" w:hAnsi="仿宋" w:eastAsia="仿宋"/>
          <w:bCs w:val="0"/>
        </w:rPr>
        <w:t>出决算表</w:t>
      </w:r>
      <w:r>
        <w:tab/>
      </w:r>
      <w:r>
        <w:rPr>
          <w:rFonts w:hint="eastAsia"/>
          <w:lang w:val="en-US" w:eastAsia="zh-CN"/>
        </w:rPr>
        <w:t>34</w:t>
      </w:r>
      <w:r>
        <w:fldChar w:fldCharType="end"/>
      </w:r>
    </w:p>
    <w:p>
      <w:pPr>
        <w:pStyle w:val="42"/>
        <w:tabs>
          <w:tab w:val="right" w:leader="dot" w:pos="8306"/>
        </w:tabs>
        <w:rPr>
          <w:rFonts w:hint="eastAsia" w:eastAsiaTheme="minorEastAsia"/>
          <w:lang w:val="en-US" w:eastAsia="zh-CN"/>
        </w:rPr>
      </w:pPr>
      <w:r>
        <w:fldChar w:fldCharType="begin"/>
      </w:r>
      <w:r>
        <w:instrText xml:space="preserve"> HYPERLINK \l _Toc12578 </w:instrText>
      </w:r>
      <w:r>
        <w:fldChar w:fldCharType="separate"/>
      </w:r>
      <w:r>
        <w:rPr>
          <w:rFonts w:hint="eastAsia" w:ascii="仿宋" w:hAnsi="仿宋" w:eastAsia="仿宋"/>
          <w:bCs w:val="0"/>
        </w:rPr>
        <w:t>四、</w:t>
      </w:r>
      <w:r>
        <w:rPr>
          <w:rFonts w:hint="eastAsia" w:ascii="仿宋" w:hAnsi="仿宋" w:eastAsia="仿宋"/>
        </w:rPr>
        <w:t>财</w:t>
      </w:r>
      <w:r>
        <w:rPr>
          <w:rFonts w:hint="eastAsia" w:ascii="仿宋" w:hAnsi="仿宋" w:eastAsia="仿宋"/>
          <w:bCs w:val="0"/>
        </w:rPr>
        <w:t>政拨款收入支出决算总表</w:t>
      </w:r>
      <w:r>
        <w:tab/>
      </w:r>
      <w:r>
        <w:rPr>
          <w:rFonts w:hint="eastAsia"/>
          <w:lang w:val="en-US" w:eastAsia="zh-CN"/>
        </w:rPr>
        <w:t>34</w:t>
      </w:r>
      <w:r>
        <w:fldChar w:fldCharType="end"/>
      </w:r>
    </w:p>
    <w:p>
      <w:pPr>
        <w:pStyle w:val="42"/>
        <w:tabs>
          <w:tab w:val="right" w:leader="dot" w:pos="8306"/>
        </w:tabs>
        <w:rPr>
          <w:rFonts w:hint="eastAsia" w:eastAsiaTheme="minorEastAsia"/>
          <w:lang w:val="en-US" w:eastAsia="zh-CN"/>
        </w:rPr>
      </w:pPr>
      <w:r>
        <w:fldChar w:fldCharType="begin"/>
      </w:r>
      <w:r>
        <w:instrText xml:space="preserve"> HYPERLINK \l _Toc419 </w:instrText>
      </w:r>
      <w:r>
        <w:fldChar w:fldCharType="separate"/>
      </w:r>
      <w:r>
        <w:rPr>
          <w:rFonts w:hint="eastAsia" w:ascii="仿宋" w:hAnsi="仿宋" w:eastAsia="仿宋"/>
          <w:bCs w:val="0"/>
        </w:rPr>
        <w:t>五、</w:t>
      </w:r>
      <w:r>
        <w:rPr>
          <w:rFonts w:hint="eastAsia" w:ascii="仿宋" w:hAnsi="仿宋" w:eastAsia="仿宋"/>
        </w:rPr>
        <w:t>财</w:t>
      </w:r>
      <w:r>
        <w:rPr>
          <w:rFonts w:hint="eastAsia" w:ascii="仿宋" w:hAnsi="仿宋" w:eastAsia="仿宋"/>
          <w:bCs w:val="0"/>
        </w:rPr>
        <w:t>政拨款支出决算明细表</w:t>
      </w:r>
      <w:r>
        <w:tab/>
      </w:r>
      <w:r>
        <w:rPr>
          <w:rFonts w:hint="eastAsia"/>
          <w:lang w:val="en-US" w:eastAsia="zh-CN"/>
        </w:rPr>
        <w:t>34</w:t>
      </w:r>
      <w:r>
        <w:fldChar w:fldCharType="end"/>
      </w:r>
    </w:p>
    <w:p>
      <w:pPr>
        <w:pStyle w:val="42"/>
        <w:tabs>
          <w:tab w:val="right" w:leader="dot" w:pos="8306"/>
        </w:tabs>
        <w:rPr>
          <w:rFonts w:hint="eastAsia" w:eastAsiaTheme="minorEastAsia"/>
          <w:lang w:val="en-US" w:eastAsia="zh-CN"/>
        </w:rPr>
      </w:pPr>
      <w:r>
        <w:fldChar w:fldCharType="begin"/>
      </w:r>
      <w:r>
        <w:instrText xml:space="preserve"> HYPERLINK \l _Toc26081 </w:instrText>
      </w:r>
      <w:r>
        <w:fldChar w:fldCharType="separate"/>
      </w:r>
      <w:r>
        <w:rPr>
          <w:rFonts w:hint="eastAsia" w:ascii="仿宋" w:hAnsi="仿宋" w:eastAsia="仿宋"/>
          <w:bCs w:val="0"/>
        </w:rPr>
        <w:t>六、</w:t>
      </w:r>
      <w:r>
        <w:rPr>
          <w:rFonts w:hint="eastAsia" w:ascii="仿宋" w:hAnsi="仿宋" w:eastAsia="仿宋"/>
        </w:rPr>
        <w:t>一</w:t>
      </w:r>
      <w:r>
        <w:rPr>
          <w:rFonts w:hint="eastAsia" w:ascii="仿宋" w:hAnsi="仿宋" w:eastAsia="仿宋"/>
          <w:bCs w:val="0"/>
        </w:rPr>
        <w:t>般公共预算财政拨款支出决算表</w:t>
      </w:r>
      <w:r>
        <w:tab/>
      </w:r>
      <w:r>
        <w:rPr>
          <w:rFonts w:hint="eastAsia"/>
          <w:lang w:val="en-US" w:eastAsia="zh-CN"/>
        </w:rPr>
        <w:t>34</w:t>
      </w:r>
      <w:r>
        <w:fldChar w:fldCharType="end"/>
      </w:r>
    </w:p>
    <w:p>
      <w:pPr>
        <w:pStyle w:val="42"/>
        <w:tabs>
          <w:tab w:val="right" w:leader="dot" w:pos="8306"/>
        </w:tabs>
        <w:rPr>
          <w:rFonts w:hint="eastAsia" w:eastAsiaTheme="minorEastAsia"/>
          <w:lang w:val="en-US" w:eastAsia="zh-CN"/>
        </w:rPr>
      </w:pPr>
      <w:r>
        <w:fldChar w:fldCharType="begin"/>
      </w:r>
      <w:r>
        <w:instrText xml:space="preserve"> HYPERLINK \l _Toc30360 </w:instrText>
      </w:r>
      <w:r>
        <w:fldChar w:fldCharType="separate"/>
      </w:r>
      <w:r>
        <w:rPr>
          <w:rFonts w:hint="eastAsia" w:ascii="仿宋" w:hAnsi="仿宋" w:eastAsia="仿宋"/>
          <w:bCs w:val="0"/>
        </w:rPr>
        <w:t>七、</w:t>
      </w:r>
      <w:r>
        <w:rPr>
          <w:rFonts w:hint="eastAsia" w:ascii="仿宋" w:hAnsi="仿宋" w:eastAsia="仿宋"/>
        </w:rPr>
        <w:t>一</w:t>
      </w:r>
      <w:r>
        <w:rPr>
          <w:rFonts w:hint="eastAsia" w:ascii="仿宋" w:hAnsi="仿宋" w:eastAsia="仿宋"/>
          <w:bCs w:val="0"/>
        </w:rPr>
        <w:t>般公共预算财政拨款支出决算明细表</w:t>
      </w:r>
      <w:r>
        <w:tab/>
      </w:r>
      <w:r>
        <w:rPr>
          <w:rFonts w:hint="eastAsia"/>
          <w:lang w:val="en-US" w:eastAsia="zh-CN"/>
        </w:rPr>
        <w:t>34</w:t>
      </w:r>
      <w:r>
        <w:fldChar w:fldCharType="end"/>
      </w:r>
    </w:p>
    <w:p>
      <w:pPr>
        <w:pStyle w:val="42"/>
        <w:tabs>
          <w:tab w:val="right" w:leader="dot" w:pos="8306"/>
        </w:tabs>
        <w:rPr>
          <w:rFonts w:hint="eastAsia" w:eastAsiaTheme="minorEastAsia"/>
          <w:lang w:val="en-US" w:eastAsia="zh-CN"/>
        </w:rPr>
      </w:pPr>
      <w:r>
        <w:fldChar w:fldCharType="begin"/>
      </w:r>
      <w:r>
        <w:instrText xml:space="preserve"> HYPERLINK \l _Toc4114 </w:instrText>
      </w:r>
      <w:r>
        <w:fldChar w:fldCharType="separate"/>
      </w:r>
      <w:r>
        <w:rPr>
          <w:rFonts w:hint="eastAsia" w:ascii="仿宋" w:hAnsi="仿宋" w:eastAsia="仿宋"/>
          <w:bCs w:val="0"/>
        </w:rPr>
        <w:t>八、</w:t>
      </w:r>
      <w:r>
        <w:rPr>
          <w:rFonts w:hint="eastAsia" w:ascii="仿宋" w:hAnsi="仿宋" w:eastAsia="仿宋"/>
        </w:rPr>
        <w:t>一</w:t>
      </w:r>
      <w:r>
        <w:rPr>
          <w:rFonts w:hint="eastAsia" w:ascii="仿宋" w:hAnsi="仿宋" w:eastAsia="仿宋"/>
          <w:bCs w:val="0"/>
        </w:rPr>
        <w:t>般公共预算财政拨款基本支出决算</w:t>
      </w:r>
      <w:r>
        <w:rPr>
          <w:rFonts w:hint="eastAsia" w:ascii="仿宋" w:hAnsi="仿宋" w:eastAsia="仿宋"/>
          <w:bCs w:val="0"/>
          <w:lang w:eastAsia="zh-CN"/>
        </w:rPr>
        <w:t>明细</w:t>
      </w:r>
      <w:r>
        <w:rPr>
          <w:rFonts w:hint="eastAsia" w:ascii="仿宋" w:hAnsi="仿宋" w:eastAsia="仿宋"/>
          <w:bCs w:val="0"/>
        </w:rPr>
        <w:t>表</w:t>
      </w:r>
      <w:r>
        <w:tab/>
      </w:r>
      <w:r>
        <w:rPr>
          <w:rFonts w:hint="eastAsia"/>
          <w:lang w:val="en-US" w:eastAsia="zh-CN"/>
        </w:rPr>
        <w:t>34</w:t>
      </w:r>
      <w:r>
        <w:fldChar w:fldCharType="end"/>
      </w:r>
    </w:p>
    <w:p>
      <w:pPr>
        <w:pStyle w:val="42"/>
        <w:tabs>
          <w:tab w:val="right" w:leader="dot" w:pos="8306"/>
        </w:tabs>
        <w:rPr>
          <w:rFonts w:hint="eastAsia" w:eastAsiaTheme="minorEastAsia"/>
          <w:lang w:val="en-US" w:eastAsia="zh-CN"/>
        </w:rPr>
      </w:pPr>
      <w:r>
        <w:fldChar w:fldCharType="begin"/>
      </w:r>
      <w:r>
        <w:instrText xml:space="preserve"> HYPERLINK \l _Toc5365 </w:instrText>
      </w:r>
      <w:r>
        <w:fldChar w:fldCharType="separate"/>
      </w:r>
      <w:r>
        <w:rPr>
          <w:rFonts w:hint="eastAsia" w:ascii="仿宋" w:hAnsi="仿宋" w:eastAsia="仿宋"/>
          <w:bCs w:val="0"/>
        </w:rPr>
        <w:t>九、</w:t>
      </w:r>
      <w:r>
        <w:rPr>
          <w:rFonts w:hint="eastAsia" w:ascii="仿宋" w:hAnsi="仿宋" w:eastAsia="仿宋"/>
        </w:rPr>
        <w:t>一</w:t>
      </w:r>
      <w:r>
        <w:rPr>
          <w:rFonts w:hint="eastAsia" w:ascii="仿宋" w:hAnsi="仿宋" w:eastAsia="仿宋"/>
          <w:bCs w:val="0"/>
        </w:rPr>
        <w:t>般公共预算财政拨款项目支出决算表</w:t>
      </w:r>
      <w:r>
        <w:tab/>
      </w:r>
      <w:r>
        <w:rPr>
          <w:rFonts w:hint="eastAsia"/>
          <w:lang w:val="en-US" w:eastAsia="zh-CN"/>
        </w:rPr>
        <w:t>34</w:t>
      </w:r>
      <w:r>
        <w:fldChar w:fldCharType="end"/>
      </w:r>
    </w:p>
    <w:p>
      <w:pPr>
        <w:pStyle w:val="42"/>
        <w:tabs>
          <w:tab w:val="right" w:leader="dot" w:pos="8306"/>
        </w:tabs>
        <w:rPr>
          <w:rFonts w:hint="eastAsia" w:eastAsiaTheme="minorEastAsia"/>
          <w:lang w:val="en-US" w:eastAsia="zh-CN"/>
        </w:rPr>
      </w:pPr>
      <w:r>
        <w:fldChar w:fldCharType="begin"/>
      </w:r>
      <w:r>
        <w:instrText xml:space="preserve"> HYPERLINK \l _Toc13767 </w:instrText>
      </w:r>
      <w:r>
        <w:fldChar w:fldCharType="separate"/>
      </w:r>
      <w:r>
        <w:rPr>
          <w:rFonts w:hint="eastAsia" w:ascii="仿宋" w:hAnsi="仿宋" w:eastAsia="仿宋"/>
          <w:bCs w:val="0"/>
        </w:rPr>
        <w:t>十、</w:t>
      </w:r>
      <w:r>
        <w:rPr>
          <w:rFonts w:hint="eastAsia" w:ascii="仿宋" w:hAnsi="仿宋" w:eastAsia="仿宋"/>
        </w:rPr>
        <w:t>政</w:t>
      </w:r>
      <w:r>
        <w:rPr>
          <w:rFonts w:hint="eastAsia" w:ascii="仿宋" w:hAnsi="仿宋" w:eastAsia="仿宋"/>
          <w:bCs w:val="0"/>
        </w:rPr>
        <w:t>府性基金预算财政拨款收入支出决算表</w:t>
      </w:r>
      <w:r>
        <w:tab/>
      </w:r>
      <w:r>
        <w:rPr>
          <w:rFonts w:hint="eastAsia"/>
          <w:lang w:val="en-US" w:eastAsia="zh-CN"/>
        </w:rPr>
        <w:t>34</w:t>
      </w:r>
      <w:r>
        <w:fldChar w:fldCharType="end"/>
      </w:r>
    </w:p>
    <w:p>
      <w:pPr>
        <w:pStyle w:val="42"/>
        <w:tabs>
          <w:tab w:val="right" w:leader="dot" w:pos="8306"/>
        </w:tabs>
        <w:rPr>
          <w:rFonts w:hint="eastAsia" w:eastAsiaTheme="minorEastAsia"/>
          <w:lang w:val="en-US" w:eastAsia="zh-CN"/>
        </w:rPr>
      </w:pPr>
      <w:r>
        <w:fldChar w:fldCharType="begin"/>
      </w:r>
      <w:r>
        <w:instrText xml:space="preserve"> HYPERLINK \l _Toc6802 </w:instrText>
      </w:r>
      <w:r>
        <w:fldChar w:fldCharType="separate"/>
      </w:r>
      <w:r>
        <w:rPr>
          <w:rFonts w:hint="eastAsia" w:ascii="仿宋" w:hAnsi="仿宋" w:eastAsia="仿宋"/>
          <w:bCs w:val="0"/>
        </w:rPr>
        <w:t>十一、</w:t>
      </w:r>
      <w:r>
        <w:rPr>
          <w:rFonts w:hint="eastAsia" w:ascii="仿宋" w:hAnsi="仿宋" w:eastAsia="仿宋"/>
        </w:rPr>
        <w:t>国</w:t>
      </w:r>
      <w:r>
        <w:rPr>
          <w:rFonts w:hint="eastAsia" w:ascii="仿宋" w:hAnsi="仿宋" w:eastAsia="仿宋"/>
          <w:bCs w:val="0"/>
        </w:rPr>
        <w:t>有资本经营预算财政拨款收入支出决算表</w:t>
      </w:r>
      <w:r>
        <w:tab/>
      </w:r>
      <w:r>
        <w:rPr>
          <w:rFonts w:hint="eastAsia"/>
          <w:lang w:val="en-US" w:eastAsia="zh-CN"/>
        </w:rPr>
        <w:t>34</w:t>
      </w:r>
      <w:r>
        <w:fldChar w:fldCharType="end"/>
      </w:r>
    </w:p>
    <w:p>
      <w:pPr>
        <w:pStyle w:val="42"/>
        <w:tabs>
          <w:tab w:val="right" w:leader="dot" w:pos="8306"/>
        </w:tabs>
        <w:rPr>
          <w:rFonts w:hint="eastAsia" w:eastAsiaTheme="minorEastAsia"/>
          <w:lang w:val="en-US" w:eastAsia="zh-CN"/>
        </w:rPr>
      </w:pPr>
      <w:r>
        <w:fldChar w:fldCharType="begin"/>
      </w:r>
      <w:r>
        <w:instrText xml:space="preserve"> HYPERLINK \l _Toc21848 </w:instrText>
      </w:r>
      <w:r>
        <w:fldChar w:fldCharType="separate"/>
      </w:r>
      <w:r>
        <w:rPr>
          <w:rFonts w:hint="eastAsia" w:ascii="仿宋" w:hAnsi="仿宋" w:eastAsia="仿宋"/>
          <w:bCs w:val="0"/>
        </w:rPr>
        <w:t>十二、国有资本经营预算财政拨款支出决算表</w:t>
      </w:r>
      <w:r>
        <w:tab/>
      </w:r>
      <w:r>
        <w:rPr>
          <w:rFonts w:hint="eastAsia"/>
          <w:lang w:val="en-US" w:eastAsia="zh-CN"/>
        </w:rPr>
        <w:t>34</w:t>
      </w:r>
      <w:r>
        <w:fldChar w:fldCharType="end"/>
      </w:r>
    </w:p>
    <w:p>
      <w:pPr>
        <w:pStyle w:val="42"/>
        <w:tabs>
          <w:tab w:val="right" w:leader="dot" w:pos="8306"/>
        </w:tabs>
        <w:rPr>
          <w:rFonts w:hint="eastAsia" w:eastAsiaTheme="minorEastAsia"/>
          <w:lang w:val="en-US" w:eastAsia="zh-CN"/>
        </w:rPr>
      </w:pPr>
      <w:r>
        <w:fldChar w:fldCharType="begin"/>
      </w:r>
      <w:r>
        <w:instrText xml:space="preserve"> HYPERLINK \l _Toc27842 </w:instrText>
      </w:r>
      <w:r>
        <w:fldChar w:fldCharType="separate"/>
      </w:r>
      <w:r>
        <w:rPr>
          <w:rFonts w:hint="eastAsia" w:ascii="仿宋" w:hAnsi="仿宋" w:eastAsia="仿宋"/>
          <w:bCs w:val="0"/>
        </w:rPr>
        <w:t>十三、</w:t>
      </w:r>
      <w:r>
        <w:rPr>
          <w:rFonts w:hint="eastAsia" w:ascii="仿宋" w:hAnsi="仿宋" w:eastAsia="仿宋"/>
          <w:lang w:eastAsia="zh-CN"/>
        </w:rPr>
        <w:t>财政拨款“三公”经费支出决算</w:t>
      </w:r>
      <w:r>
        <w:rPr>
          <w:rFonts w:hint="eastAsia" w:ascii="仿宋" w:hAnsi="仿宋" w:eastAsia="仿宋"/>
          <w:bCs w:val="0"/>
        </w:rPr>
        <w:t>表</w:t>
      </w:r>
      <w:r>
        <w:tab/>
      </w:r>
      <w:r>
        <w:rPr>
          <w:rFonts w:hint="eastAsia"/>
          <w:lang w:val="en-US" w:eastAsia="zh-CN"/>
        </w:rPr>
        <w:t>34</w:t>
      </w:r>
      <w:r>
        <w:fldChar w:fldCharType="end"/>
      </w:r>
    </w:p>
    <w:p>
      <w:pPr>
        <w:pStyle w:val="42"/>
        <w:tabs>
          <w:tab w:val="right" w:leader="dot" w:pos="8306"/>
        </w:tabs>
        <w:rPr>
          <w:rFonts w:hint="eastAsia" w:eastAsiaTheme="minorEastAsia"/>
          <w:lang w:val="en-US" w:eastAsia="zh-CN"/>
        </w:rPr>
      </w:pPr>
      <w:r>
        <w:fldChar w:fldCharType="begin"/>
      </w:r>
      <w:r>
        <w:instrText xml:space="preserve"> HYPERLINK \l _Toc1475 </w:instrText>
      </w:r>
      <w:r>
        <w:fldChar w:fldCharType="separate"/>
      </w:r>
      <w:r>
        <w:fldChar w:fldCharType="end"/>
      </w:r>
    </w:p>
    <w:p>
      <w:pPr>
        <w:widowControl/>
        <w:spacing w:line="440" w:lineRule="exact"/>
        <w:jc w:val="left"/>
        <w:rPr>
          <w:rFonts w:ascii="仿宋" w:hAnsi="仿宋" w:eastAsia="仿宋"/>
          <w:bCs/>
          <w:kern w:val="44"/>
          <w:sz w:val="24"/>
        </w:rPr>
      </w:pPr>
      <w:r>
        <w:rPr>
          <w:rFonts w:ascii="仿宋" w:hAnsi="仿宋" w:eastAsia="仿宋"/>
          <w:b/>
          <w:sz w:val="24"/>
        </w:rPr>
        <w:br w:type="page"/>
      </w:r>
    </w:p>
    <w:p>
      <w:pPr>
        <w:pStyle w:val="4"/>
        <w:jc w:val="center"/>
        <w:rPr>
          <w:rFonts w:ascii="黑体" w:eastAsia="黑体"/>
          <w:sz w:val="32"/>
          <w:szCs w:val="32"/>
        </w:rPr>
      </w:pPr>
      <w:r>
        <w:rPr>
          <w:rFonts w:hint="eastAsia" w:ascii="黑体" w:hAnsi="黑体" w:eastAsia="黑体"/>
          <w:b w:val="0"/>
        </w:rPr>
        <w:t xml:space="preserve">第一部分 </w:t>
      </w:r>
      <w:r>
        <w:rPr>
          <w:rStyle w:val="31"/>
          <w:rFonts w:hint="eastAsia" w:ascii="黑体" w:hAnsi="黑体" w:eastAsia="黑体"/>
          <w:b w:val="0"/>
          <w:bCs w:val="0"/>
        </w:rPr>
        <w:t>部门概况</w:t>
      </w:r>
      <w:bookmarkEnd w:id="12"/>
      <w:bookmarkEnd w:id="13"/>
    </w:p>
    <w:p>
      <w:pPr>
        <w:pStyle w:val="5"/>
        <w:rPr>
          <w:rStyle w:val="32"/>
          <w:rFonts w:ascii="仿宋" w:hAnsi="仿宋" w:eastAsia="黑体"/>
          <w:b w:val="0"/>
          <w:bCs w:val="0"/>
        </w:rPr>
      </w:pPr>
      <w:bookmarkStart w:id="14" w:name="_Toc15377197"/>
      <w:bookmarkStart w:id="15" w:name="_Toc15396600"/>
      <w:r>
        <w:rPr>
          <w:rFonts w:hint="eastAsia" w:ascii="黑体" w:hAnsi="黑体" w:eastAsia="黑体"/>
          <w:b w:val="0"/>
        </w:rPr>
        <w:t>一、</w:t>
      </w:r>
      <w:bookmarkEnd w:id="14"/>
      <w:bookmarkEnd w:id="15"/>
      <w:r>
        <w:rPr>
          <w:rFonts w:hint="eastAsia" w:ascii="黑体" w:hAnsi="黑体" w:eastAsia="黑体"/>
          <w:b w:val="0"/>
        </w:rPr>
        <w:t>部门职责</w:t>
      </w:r>
    </w:p>
    <w:p>
      <w:pPr>
        <w:pStyle w:val="8"/>
        <w:adjustRightInd w:val="0"/>
        <w:snapToGrid w:val="0"/>
        <w:spacing w:before="93" w:line="600" w:lineRule="exact"/>
        <w:ind w:firstLine="672" w:firstLineChars="210"/>
        <w:outlineLvl w:val="2"/>
        <w:rPr>
          <w:rFonts w:hint="eastAsia" w:ascii="仿宋" w:hAnsi="仿宋" w:eastAsia="仿宋"/>
          <w:bCs/>
          <w:sz w:val="32"/>
          <w:szCs w:val="32"/>
        </w:rPr>
      </w:pPr>
      <w:bookmarkStart w:id="16" w:name="_Toc15377198"/>
      <w:bookmarkStart w:id="17" w:name="_Toc15378445"/>
      <w:bookmarkStart w:id="18" w:name="_Toc15396601"/>
      <w:bookmarkStart w:id="19" w:name="_Toc15377200"/>
      <w:r>
        <w:rPr>
          <w:rFonts w:hint="eastAsia" w:ascii="仿宋" w:hAnsi="仿宋" w:eastAsia="仿宋"/>
          <w:bCs/>
          <w:sz w:val="32"/>
          <w:szCs w:val="32"/>
        </w:rPr>
        <w:t>（一）主要职能。</w:t>
      </w:r>
      <w:bookmarkEnd w:id="16"/>
      <w:bookmarkEnd w:id="17"/>
    </w:p>
    <w:p>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rFonts w:hint="eastAsia" w:ascii="仿宋_GB2312" w:hAnsi="仿宋_GB2312" w:eastAsia="仿宋_GB2312" w:cs="仿宋_GB2312"/>
          <w:b w:val="0"/>
          <w:bCs/>
          <w:kern w:val="2"/>
          <w:sz w:val="32"/>
          <w:szCs w:val="32"/>
          <w:highlight w:val="none"/>
          <w:lang w:val="en-US" w:eastAsia="zh-CN" w:bidi="ar-SA"/>
        </w:rPr>
      </w:pPr>
      <w:r>
        <w:rPr>
          <w:rFonts w:hint="eastAsia" w:ascii="仿宋_GB2312" w:hAnsi="仿宋_GB2312" w:eastAsia="仿宋_GB2312" w:cs="仿宋_GB2312"/>
          <w:b w:val="0"/>
          <w:bCs/>
          <w:kern w:val="2"/>
          <w:sz w:val="32"/>
          <w:szCs w:val="32"/>
          <w:highlight w:val="none"/>
          <w:lang w:val="en-US" w:eastAsia="zh-CN" w:bidi="ar-SA"/>
        </w:rPr>
        <w:t>1、制定和组织实施经济、科技和社会发展计划，制定资源开发技术改造和产业结构调整方案，组织指导好各业生产，搞好商品流通，协调好本镇与外地区的经济交流与合作，抓好招商引资，人才引进项目开发，不断培育市场体系，组织经济运行，促进经济发展。</w:t>
      </w:r>
    </w:p>
    <w:p>
      <w:pPr>
        <w:pStyle w:val="17"/>
        <w:shd w:val="clear" w:color="auto" w:fill="FFFFFF"/>
        <w:spacing w:before="0" w:beforeAutospacing="0" w:after="0" w:afterAutospacing="0" w:line="360" w:lineRule="auto"/>
        <w:ind w:firstLine="640" w:firstLineChars="200"/>
        <w:jc w:val="both"/>
        <w:rPr>
          <w:rFonts w:hint="eastAsia" w:ascii="仿宋_GB2312" w:hAnsi="仿宋_GB2312" w:eastAsia="仿宋_GB2312" w:cs="仿宋_GB2312"/>
          <w:b w:val="0"/>
          <w:bCs/>
          <w:kern w:val="2"/>
          <w:sz w:val="32"/>
          <w:szCs w:val="32"/>
          <w:highlight w:val="none"/>
          <w:lang w:val="en-US" w:eastAsia="zh-CN" w:bidi="ar-SA"/>
        </w:rPr>
      </w:pPr>
      <w:r>
        <w:rPr>
          <w:rFonts w:hint="eastAsia" w:ascii="仿宋_GB2312" w:hAnsi="仿宋_GB2312" w:eastAsia="仿宋_GB2312" w:cs="仿宋_GB2312"/>
          <w:b w:val="0"/>
          <w:bCs/>
          <w:kern w:val="2"/>
          <w:sz w:val="32"/>
          <w:szCs w:val="32"/>
          <w:highlight w:val="none"/>
          <w:lang w:val="en-US" w:eastAsia="zh-CN" w:bidi="ar-SA"/>
        </w:rPr>
        <w:t>2、制定并组织实施村镇建设规划，部署重点工程建设，地方道路建设及公共设施，水利设施的管理，负责土地、林木、水等自然资源和生态环境的保护，做好护林防火工作。</w:t>
      </w:r>
    </w:p>
    <w:p>
      <w:pPr>
        <w:pStyle w:val="17"/>
        <w:shd w:val="clear" w:color="auto" w:fill="FFFFFF"/>
        <w:spacing w:before="0" w:beforeAutospacing="0" w:after="0" w:afterAutospacing="0" w:line="360" w:lineRule="auto"/>
        <w:ind w:firstLine="640" w:firstLineChars="200"/>
        <w:jc w:val="both"/>
        <w:rPr>
          <w:rFonts w:hint="eastAsia" w:ascii="仿宋_GB2312" w:hAnsi="仿宋_GB2312" w:eastAsia="仿宋_GB2312" w:cs="仿宋_GB2312"/>
          <w:b w:val="0"/>
          <w:bCs/>
          <w:kern w:val="2"/>
          <w:sz w:val="32"/>
          <w:szCs w:val="32"/>
          <w:highlight w:val="none"/>
          <w:lang w:val="en-US" w:eastAsia="zh-CN" w:bidi="ar-SA"/>
        </w:rPr>
      </w:pPr>
      <w:r>
        <w:rPr>
          <w:rFonts w:hint="eastAsia" w:ascii="仿宋_GB2312" w:hAnsi="仿宋_GB2312" w:eastAsia="仿宋_GB2312" w:cs="仿宋_GB2312"/>
          <w:b w:val="0"/>
          <w:bCs/>
          <w:kern w:val="2"/>
          <w:sz w:val="32"/>
          <w:szCs w:val="32"/>
          <w:highlight w:val="none"/>
          <w:lang w:val="en-US" w:eastAsia="zh-CN" w:bidi="ar-SA"/>
        </w:rPr>
        <w:t>3、负责本行政区域内的民政、计划生育、文化教育、卫生、体育等社会公益事业的综合性工作，维护一切经济单位和个人的正当经济权益，取缔非法经济活动，调解和处理民事纠纷，打击刑事犯罪维护社会稳定。</w:t>
      </w:r>
    </w:p>
    <w:p>
      <w:pPr>
        <w:pStyle w:val="17"/>
        <w:shd w:val="clear" w:color="auto" w:fill="FFFFFF"/>
        <w:spacing w:before="0" w:beforeAutospacing="0" w:after="0" w:afterAutospacing="0" w:line="360" w:lineRule="auto"/>
        <w:ind w:firstLine="640" w:firstLineChars="200"/>
        <w:jc w:val="both"/>
        <w:rPr>
          <w:rFonts w:hint="eastAsia" w:ascii="仿宋_GB2312" w:hAnsi="仿宋_GB2312" w:eastAsia="仿宋_GB2312" w:cs="仿宋_GB2312"/>
          <w:b w:val="0"/>
          <w:bCs/>
          <w:kern w:val="2"/>
          <w:sz w:val="32"/>
          <w:szCs w:val="32"/>
          <w:highlight w:val="none"/>
          <w:lang w:val="en-US" w:eastAsia="zh-CN" w:bidi="ar-SA"/>
        </w:rPr>
      </w:pPr>
      <w:bookmarkStart w:id="20" w:name="_Toc15377199"/>
      <w:bookmarkStart w:id="21" w:name="_Toc15378446"/>
      <w:r>
        <w:rPr>
          <w:rFonts w:hint="eastAsia" w:ascii="仿宋" w:hAnsi="仿宋" w:eastAsia="仿宋"/>
          <w:bCs/>
          <w:sz w:val="32"/>
          <w:szCs w:val="32"/>
        </w:rPr>
        <w:t>（二）</w:t>
      </w:r>
      <w:r>
        <w:rPr>
          <w:rFonts w:hint="eastAsia" w:ascii="仿宋_GB2312" w:hAnsi="仿宋_GB2312" w:eastAsia="仿宋_GB2312" w:cs="仿宋_GB2312"/>
          <w:b w:val="0"/>
          <w:bCs/>
          <w:kern w:val="2"/>
          <w:sz w:val="32"/>
          <w:szCs w:val="32"/>
          <w:highlight w:val="none"/>
          <w:lang w:val="en-US" w:eastAsia="zh-CN" w:bidi="ar-SA"/>
        </w:rPr>
        <w:t>2022年重点工作完成情况</w:t>
      </w:r>
      <w:r>
        <w:rPr>
          <w:rFonts w:hint="eastAsia" w:ascii="仿宋" w:hAnsi="仿宋" w:eastAsia="仿宋"/>
          <w:bCs/>
          <w:sz w:val="32"/>
          <w:szCs w:val="32"/>
        </w:rPr>
        <w:t>。</w:t>
      </w:r>
      <w:bookmarkEnd w:id="20"/>
      <w:bookmarkEnd w:id="21"/>
    </w:p>
    <w:p>
      <w:pPr>
        <w:keepNext w:val="0"/>
        <w:keepLines w:val="0"/>
        <w:pageBreakBefore w:val="0"/>
        <w:kinsoku/>
        <w:wordWrap/>
        <w:overflowPunct/>
        <w:topLinePunct w:val="0"/>
        <w:bidi w:val="0"/>
        <w:adjustRightInd w:val="0"/>
        <w:spacing w:after="0" w:line="576" w:lineRule="exact"/>
        <w:ind w:left="0" w:right="0" w:firstLine="640" w:firstLineChars="200"/>
        <w:jc w:val="both"/>
        <w:textAlignment w:val="auto"/>
        <w:outlineLvl w:val="9"/>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000000"/>
          <w:kern w:val="2"/>
          <w:sz w:val="32"/>
          <w:szCs w:val="32"/>
          <w:lang w:val="en-US" w:eastAsia="zh-CN" w:bidi="ar-SA"/>
        </w:rPr>
        <w:t>我镇坚持以习近平新时代中国特色社会主义思想和党的二十大精神为指导，认真贯彻落实省、市、县的战略部署和镇党委的工作安排，紧紧围绕“</w:t>
      </w:r>
      <w:r>
        <w:rPr>
          <w:rFonts w:hint="eastAsia" w:ascii="仿宋_GB2312" w:eastAsia="仿宋_GB2312"/>
          <w:color w:val="000000"/>
          <w:sz w:val="32"/>
          <w:szCs w:val="32"/>
        </w:rPr>
        <w:t>农业固镇、工业强镇、招商富镇、城建亮镇</w:t>
      </w:r>
      <w:r>
        <w:rPr>
          <w:rFonts w:hint="eastAsia" w:ascii="仿宋_GB2312" w:hAnsi="仿宋_GB2312" w:eastAsia="仿宋_GB2312" w:cs="仿宋_GB2312"/>
          <w:color w:val="000000"/>
          <w:kern w:val="2"/>
          <w:sz w:val="32"/>
          <w:szCs w:val="32"/>
          <w:lang w:val="en-US" w:eastAsia="zh-CN" w:bidi="ar-SA"/>
        </w:rPr>
        <w:t>”的发展战略，不忘初心、砥砺前行。经济保持稳中有进、社会更加和谐安定、人居环境明显改善，在新时代、新征程上迈出了坚实步伐。</w:t>
      </w:r>
    </w:p>
    <w:p>
      <w:pPr>
        <w:keepNext w:val="0"/>
        <w:keepLines w:val="0"/>
        <w:pageBreakBefore w:val="0"/>
        <w:widowControl w:val="0"/>
        <w:kinsoku/>
        <w:wordWrap/>
        <w:overflowPunct/>
        <w:topLinePunct w:val="0"/>
        <w:autoSpaceDE/>
        <w:autoSpaceDN/>
        <w:bidi w:val="0"/>
        <w:adjustRightInd w:val="0"/>
        <w:snapToGrid/>
        <w:spacing w:beforeAutospacing="0" w:after="0" w:afterAutospacing="0" w:line="576" w:lineRule="exact"/>
        <w:ind w:left="0" w:right="0" w:firstLine="643" w:firstLineChars="200"/>
        <w:jc w:val="both"/>
        <w:textAlignment w:val="auto"/>
        <w:outlineLvl w:val="9"/>
        <w:rPr>
          <w:rFonts w:hint="default" w:ascii="楷体" w:hAnsi="楷体" w:eastAsia="楷体" w:cs="楷体"/>
          <w:b/>
          <w:bCs/>
          <w:i w:val="0"/>
          <w:caps w:val="0"/>
          <w:color w:val="000000"/>
          <w:spacing w:val="0"/>
          <w:kern w:val="0"/>
          <w:sz w:val="32"/>
          <w:szCs w:val="32"/>
          <w:shd w:val="clear" w:color="auto" w:fill="FFFFFF"/>
          <w:lang w:val="en-US" w:eastAsia="zh-CN" w:bidi="ar"/>
        </w:rPr>
      </w:pPr>
      <w:r>
        <w:rPr>
          <w:rFonts w:hint="eastAsia" w:ascii="仿宋_GB2312" w:hAnsi="仿宋_GB2312" w:eastAsia="仿宋_GB2312" w:cs="仿宋_GB2312"/>
          <w:b/>
          <w:bCs/>
          <w:kern w:val="2"/>
          <w:sz w:val="32"/>
          <w:szCs w:val="32"/>
          <w:lang w:val="en-US" w:eastAsia="zh-CN"/>
        </w:rPr>
        <w:t>1、大力加大重点产业发展：</w:t>
      </w:r>
      <w:r>
        <w:rPr>
          <w:rFonts w:hint="default" w:ascii="Calibri" w:hAnsi="Calibri" w:eastAsia="仿宋_GB2312" w:cs="Calibri"/>
          <w:b/>
          <w:bCs/>
          <w:kern w:val="2"/>
          <w:sz w:val="32"/>
          <w:szCs w:val="32"/>
          <w:lang w:val="en-US" w:eastAsia="zh-CN"/>
        </w:rPr>
        <w:t>①</w:t>
      </w:r>
      <w:r>
        <w:rPr>
          <w:rFonts w:hint="eastAsia" w:ascii="仿宋_GB2312" w:hAnsi="仿宋_GB2312" w:eastAsia="仿宋_GB2312" w:cs="仿宋_GB2312"/>
          <w:b/>
          <w:bCs/>
          <w:kern w:val="2"/>
          <w:sz w:val="32"/>
          <w:szCs w:val="32"/>
          <w:lang w:val="en-US" w:eastAsia="zh-CN"/>
        </w:rPr>
        <w:t>、</w:t>
      </w:r>
      <w:r>
        <w:rPr>
          <w:rFonts w:hint="eastAsia" w:ascii="仿宋_GB2312" w:hAnsi="Calibri" w:eastAsia="仿宋_GB2312" w:cs="黑体"/>
          <w:b w:val="0"/>
          <w:bCs/>
          <w:sz w:val="32"/>
          <w:szCs w:val="32"/>
          <w:lang w:val="en-US" w:eastAsia="zh-CN"/>
        </w:rPr>
        <w:t>畜牧业规模化成片发展。一是</w:t>
      </w:r>
      <w:r>
        <w:rPr>
          <w:rFonts w:hint="eastAsia" w:ascii="仿宋_GB2312" w:hAnsi="仿宋_GB2312" w:eastAsia="仿宋_GB2312" w:cs="仿宋_GB2312"/>
          <w:sz w:val="32"/>
          <w:szCs w:val="32"/>
          <w:lang w:val="en-US" w:eastAsia="zh-CN"/>
        </w:rPr>
        <w:t>引进腾鸿肉牛养殖专业合作社3000头肉牛养殖项目，总投资1.6亿元，一期1500头已完成全面建设，并成功填栏；二是建设两个现代化万头生猪养殖场分别是坤红养殖场合作社、汇科养殖合作社；三是在迎水易地扶贫搬迁安置区“迎水家园”招商引进迎丰源农业发展有限公司，建设50000羽蛋鸡养殖场，一期圈舍建设和设备调试按照已完成，目前已开始投产。</w:t>
      </w:r>
      <w:r>
        <w:rPr>
          <w:rFonts w:hint="default" w:ascii="Calibri" w:hAnsi="Calibri" w:eastAsia="仿宋_GB2312" w:cs="Calibri"/>
          <w:sz w:val="32"/>
          <w:szCs w:val="32"/>
          <w:lang w:val="en-US" w:eastAsia="zh-CN"/>
        </w:rPr>
        <w:t>②</w:t>
      </w:r>
      <w:r>
        <w:rPr>
          <w:rFonts w:hint="eastAsia" w:ascii="仿宋_GB2312" w:hAnsi="仿宋_GB2312" w:eastAsia="仿宋_GB2312" w:cs="仿宋_GB2312"/>
          <w:sz w:val="32"/>
          <w:szCs w:val="32"/>
          <w:lang w:val="en-US" w:eastAsia="zh-CN"/>
        </w:rPr>
        <w:t>、种植业产业化经营。一是打造高品质猕猴桃产业园1500余亩，由共裕农业开发有限公司进行管理经营，现已成功申报“猕恋剑门”特色品牌；二是做优橄榄油特色产业，以鞍山村360亩橄榄油基地为依托，大力发展产业园标改工程；三是大豆玉米复合种植推广，全年完成大豆玉米复合种植6700亩；四是继续抓好烤烟生产，完成1300亩烟叶种植任务。</w:t>
      </w:r>
    </w:p>
    <w:p>
      <w:pPr>
        <w:pStyle w:val="1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rightChars="0" w:firstLine="643" w:firstLineChars="200"/>
        <w:jc w:val="both"/>
        <w:textAlignment w:val="auto"/>
        <w:rPr>
          <w:rFonts w:hint="eastAsia" w:ascii="楷体_GB2312" w:hAnsi="楷体_GB2312" w:eastAsia="楷体_GB2312" w:cs="楷体_GB2312"/>
          <w:b/>
          <w:bCs/>
          <w:i w:val="0"/>
          <w:iCs w:val="0"/>
          <w:caps w:val="0"/>
          <w:color w:val="auto"/>
          <w:spacing w:val="0"/>
          <w:sz w:val="32"/>
          <w:szCs w:val="32"/>
          <w:lang w:val="en-US" w:eastAsia="zh-CN"/>
        </w:rPr>
      </w:pPr>
      <w:r>
        <w:rPr>
          <w:rFonts w:hint="eastAsia" w:ascii="楷体_GB2312" w:hAnsi="楷体_GB2312" w:eastAsia="楷体_GB2312" w:cs="楷体_GB2312"/>
          <w:b/>
          <w:bCs/>
          <w:kern w:val="2"/>
          <w:sz w:val="32"/>
          <w:szCs w:val="32"/>
          <w:lang w:val="en-US" w:eastAsia="zh-CN" w:bidi="ar-SA"/>
        </w:rPr>
        <w:t>2、</w:t>
      </w:r>
      <w:r>
        <w:rPr>
          <w:rFonts w:hint="eastAsia" w:ascii="楷体_GB2312" w:hAnsi="楷体_GB2312" w:eastAsia="楷体_GB2312" w:cs="楷体_GB2312"/>
          <w:b/>
          <w:bCs/>
          <w:i w:val="0"/>
          <w:iCs w:val="0"/>
          <w:caps w:val="0"/>
          <w:color w:val="auto"/>
          <w:spacing w:val="0"/>
          <w:sz w:val="32"/>
          <w:szCs w:val="32"/>
          <w:lang w:val="en-US" w:eastAsia="zh-CN"/>
        </w:rPr>
        <w:t>全力凸显工业建设成效：</w:t>
      </w:r>
      <w:r>
        <w:rPr>
          <w:rFonts w:hint="default" w:ascii="Calibri" w:hAnsi="Calibri" w:eastAsia="仿宋_GB2312" w:cs="Calibri"/>
          <w:b/>
          <w:bCs/>
          <w:kern w:val="2"/>
          <w:sz w:val="32"/>
          <w:szCs w:val="32"/>
          <w:lang w:val="en-US" w:eastAsia="zh-CN"/>
        </w:rPr>
        <w:t>①</w:t>
      </w:r>
      <w:r>
        <w:rPr>
          <w:rFonts w:hint="eastAsia" w:ascii="Calibri" w:hAnsi="Calibri" w:eastAsia="仿宋_GB2312" w:cs="Calibri"/>
          <w:b/>
          <w:bCs/>
          <w:kern w:val="2"/>
          <w:sz w:val="32"/>
          <w:szCs w:val="32"/>
          <w:lang w:val="en-US" w:eastAsia="zh-CN"/>
        </w:rPr>
        <w:t>、</w:t>
      </w:r>
      <w:r>
        <w:rPr>
          <w:rFonts w:hint="eastAsia" w:ascii="仿宋_GB2312" w:hAnsi="仿宋_GB2312" w:eastAsia="仿宋_GB2312" w:cs="仿宋_GB2312"/>
          <w:color w:val="auto"/>
          <w:kern w:val="2"/>
          <w:sz w:val="32"/>
          <w:szCs w:val="32"/>
          <w:lang w:val="en-US" w:eastAsia="zh-CN" w:bidi="ar-SA"/>
        </w:rPr>
        <w:t>招商引资。</w:t>
      </w:r>
      <w:r>
        <w:rPr>
          <w:rFonts w:hint="eastAsia" w:ascii="仿宋_GB2312" w:hAnsi="仿宋_GB2312" w:eastAsia="仿宋_GB2312" w:cs="仿宋_GB2312"/>
          <w:b w:val="0"/>
          <w:bCs w:val="0"/>
          <w:color w:val="auto"/>
          <w:kern w:val="2"/>
          <w:sz w:val="32"/>
          <w:szCs w:val="32"/>
          <w:lang w:val="en-US" w:eastAsia="zh-CN" w:bidi="ar-SA"/>
        </w:rPr>
        <w:t>2022年我镇招商签约总任务1.6亿元，截至9月，已完成3.71亿元，完成率231.88%。</w:t>
      </w:r>
      <w:r>
        <w:rPr>
          <w:rFonts w:hint="default" w:ascii="Calibri" w:hAnsi="Calibri" w:eastAsia="仿宋_GB2312" w:cs="Calibri"/>
          <w:sz w:val="32"/>
          <w:szCs w:val="32"/>
          <w:lang w:val="en-US" w:eastAsia="zh-CN"/>
        </w:rPr>
        <w:t>②</w:t>
      </w:r>
      <w:r>
        <w:rPr>
          <w:rFonts w:hint="eastAsia" w:ascii="Calibri" w:hAnsi="Calibri" w:eastAsia="仿宋_GB2312" w:cs="Calibri"/>
          <w:sz w:val="32"/>
          <w:szCs w:val="32"/>
          <w:lang w:val="en-US" w:eastAsia="zh-CN"/>
        </w:rPr>
        <w:t>、</w:t>
      </w:r>
      <w:r>
        <w:rPr>
          <w:rFonts w:hint="eastAsia" w:ascii="仿宋_GB2312" w:hAnsi="仿宋_GB2312" w:eastAsia="仿宋_GB2312" w:cs="仿宋_GB2312"/>
          <w:color w:val="auto"/>
          <w:kern w:val="2"/>
          <w:sz w:val="32"/>
          <w:szCs w:val="32"/>
          <w:lang w:val="en-US" w:eastAsia="zh-CN" w:bidi="ar-SA"/>
        </w:rPr>
        <w:t>固定资产投资。2022年我镇固投调度总任务1.2亿元，截至9月，完成项目投资报数11587万元，占全年总任务比例96.55%，已顺利</w:t>
      </w:r>
      <w:r>
        <w:rPr>
          <w:rFonts w:hint="eastAsia" w:ascii="仿宋_GB2312" w:hAnsi="仿宋_GB2312" w:eastAsia="仿宋_GB2312" w:cs="仿宋_GB2312"/>
          <w:b w:val="0"/>
          <w:bCs w:val="0"/>
          <w:color w:val="auto"/>
          <w:kern w:val="2"/>
          <w:sz w:val="32"/>
          <w:szCs w:val="32"/>
          <w:lang w:val="en-US" w:eastAsia="zh-CN" w:bidi="ar-SA"/>
        </w:rPr>
        <w:t>完成县级年度调度任务，剩余库存数5102万元。</w:t>
      </w:r>
      <w:r>
        <w:rPr>
          <w:rFonts w:hint="default" w:ascii="Calibri" w:hAnsi="Calibri" w:eastAsia="仿宋_GB2312" w:cs="Calibri"/>
          <w:b/>
          <w:bCs/>
          <w:color w:val="auto"/>
          <w:kern w:val="2"/>
          <w:sz w:val="32"/>
          <w:szCs w:val="32"/>
          <w:lang w:val="en-US" w:eastAsia="zh-CN" w:bidi="ar-SA"/>
        </w:rPr>
        <w:t>③</w:t>
      </w:r>
      <w:r>
        <w:rPr>
          <w:rFonts w:hint="eastAsia" w:ascii="仿宋_GB2312" w:hAnsi="仿宋_GB2312" w:eastAsia="仿宋_GB2312" w:cs="仿宋_GB2312"/>
          <w:b/>
          <w:bCs/>
          <w:color w:val="auto"/>
          <w:kern w:val="2"/>
          <w:sz w:val="32"/>
          <w:szCs w:val="32"/>
          <w:lang w:val="en-US" w:eastAsia="zh-CN" w:bidi="ar-SA"/>
        </w:rPr>
        <w:t>、</w:t>
      </w:r>
      <w:r>
        <w:rPr>
          <w:rFonts w:hint="eastAsia" w:ascii="仿宋_GB2312" w:hAnsi="仿宋_GB2312" w:eastAsia="仿宋_GB2312" w:cs="仿宋_GB2312"/>
          <w:color w:val="auto"/>
          <w:kern w:val="2"/>
          <w:sz w:val="32"/>
          <w:szCs w:val="32"/>
          <w:lang w:val="en-US" w:eastAsia="zh-CN" w:bidi="ar-SA"/>
        </w:rPr>
        <w:t>重点工业项目。热电联厂总投资5.6亿元，已完成前期准备工作，相关设计单位已正式进场开展地勘工作；80万吨沥青厂（新型高</w:t>
      </w:r>
      <w:r>
        <w:rPr>
          <w:rFonts w:hint="eastAsia" w:ascii="仿宋_GB2312" w:hAnsi="仿宋_GB2312" w:eastAsia="仿宋_GB2312" w:cs="仿宋_GB2312"/>
          <w:b w:val="0"/>
          <w:bCs w:val="0"/>
          <w:color w:val="auto"/>
          <w:kern w:val="2"/>
          <w:sz w:val="32"/>
          <w:szCs w:val="32"/>
          <w:lang w:val="en-US" w:eastAsia="zh-CN" w:bidi="ar-SA"/>
        </w:rPr>
        <w:t>分子材料）</w:t>
      </w:r>
      <w:r>
        <w:rPr>
          <w:rFonts w:hint="eastAsia" w:ascii="仿宋_GB2312" w:hAnsi="仿宋_GB2312" w:eastAsia="仿宋_GB2312" w:cs="仿宋_GB2312"/>
          <w:color w:val="auto"/>
          <w:kern w:val="2"/>
          <w:sz w:val="32"/>
          <w:szCs w:val="32"/>
          <w:lang w:val="en-US" w:eastAsia="zh-CN" w:bidi="ar-SA"/>
        </w:rPr>
        <w:t>总投资3.8亿元，涉及拆迁农户33户，目前已完成临时办公场所的场坪工作；</w:t>
      </w:r>
      <w:r>
        <w:rPr>
          <w:rFonts w:hint="eastAsia" w:ascii="仿宋_GB2312" w:hAnsi="仿宋_GB2312" w:eastAsia="仿宋_GB2312" w:cs="仿宋_GB2312"/>
          <w:b w:val="0"/>
          <w:bCs w:val="0"/>
          <w:color w:val="auto"/>
          <w:kern w:val="2"/>
          <w:sz w:val="32"/>
          <w:szCs w:val="32"/>
          <w:lang w:val="en-US" w:eastAsia="zh-CN" w:bidi="ar-SA"/>
        </w:rPr>
        <w:t>马灯特色产业园</w:t>
      </w:r>
      <w:r>
        <w:rPr>
          <w:rFonts w:hint="eastAsia" w:ascii="仿宋_GB2312" w:hAnsi="仿宋_GB2312" w:eastAsia="仿宋_GB2312" w:cs="仿宋_GB2312"/>
          <w:color w:val="auto"/>
          <w:kern w:val="2"/>
          <w:sz w:val="32"/>
          <w:szCs w:val="32"/>
          <w:lang w:val="en-US" w:eastAsia="zh-CN" w:bidi="ar-SA"/>
        </w:rPr>
        <w:t xml:space="preserve">项目总投资3385万元，建设规模达700余亩，涉及土地流转700余亩，已开工建设。                        </w:t>
      </w:r>
      <w:r>
        <w:rPr>
          <w:rFonts w:hint="eastAsia" w:ascii="楷体_GB2312" w:hAnsi="楷体_GB2312" w:eastAsia="楷体_GB2312" w:cs="楷体_GB2312"/>
          <w:b/>
          <w:bCs/>
          <w:i w:val="0"/>
          <w:iCs w:val="0"/>
          <w:caps w:val="0"/>
          <w:color w:val="auto"/>
          <w:spacing w:val="0"/>
          <w:sz w:val="32"/>
          <w:szCs w:val="32"/>
          <w:lang w:val="en-US" w:eastAsia="zh-CN"/>
        </w:rPr>
        <w:t xml:space="preserve">           </w:t>
      </w:r>
    </w:p>
    <w:p>
      <w:pPr>
        <w:pStyle w:val="17"/>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rightChars="0" w:firstLine="643" w:firstLineChars="200"/>
        <w:jc w:val="both"/>
        <w:textAlignment w:val="auto"/>
        <w:rPr>
          <w:rFonts w:hint="eastAsia" w:ascii="仿宋_GB2312" w:hAnsi="仿宋_GB2312" w:eastAsia="仿宋_GB2312" w:cs="仿宋_GB2312"/>
          <w:color w:val="auto"/>
          <w:kern w:val="2"/>
          <w:sz w:val="32"/>
          <w:szCs w:val="32"/>
          <w:lang w:val="en-US" w:eastAsia="zh-CN" w:bidi="ar-SA"/>
        </w:rPr>
      </w:pPr>
      <w:r>
        <w:rPr>
          <w:rFonts w:hint="eastAsia" w:ascii="楷体_GB2312" w:hAnsi="楷体_GB2312" w:eastAsia="楷体_GB2312" w:cs="楷体_GB2312"/>
          <w:b/>
          <w:bCs/>
          <w:i w:val="0"/>
          <w:iCs w:val="0"/>
          <w:caps w:val="0"/>
          <w:color w:val="auto"/>
          <w:spacing w:val="0"/>
          <w:sz w:val="32"/>
          <w:szCs w:val="32"/>
          <w:lang w:val="en-US" w:eastAsia="zh-CN"/>
        </w:rPr>
        <w:t>3、强力推进重点项目建设：</w:t>
      </w:r>
      <w:r>
        <w:rPr>
          <w:rFonts w:hint="default" w:ascii="Calibri" w:hAnsi="Calibri" w:eastAsia="仿宋_GB2312" w:cs="Calibri"/>
          <w:b/>
          <w:bCs/>
          <w:kern w:val="2"/>
          <w:sz w:val="32"/>
          <w:szCs w:val="32"/>
          <w:lang w:val="en-US" w:eastAsia="zh-CN"/>
        </w:rPr>
        <w:t>①</w:t>
      </w:r>
      <w:r>
        <w:rPr>
          <w:rFonts w:hint="eastAsia" w:ascii="Calibri" w:hAnsi="Calibri" w:eastAsia="仿宋_GB2312" w:cs="Calibri"/>
          <w:b/>
          <w:bCs/>
          <w:kern w:val="2"/>
          <w:sz w:val="32"/>
          <w:szCs w:val="32"/>
          <w:lang w:val="en-US" w:eastAsia="zh-CN"/>
        </w:rPr>
        <w:t>、</w:t>
      </w:r>
      <w:r>
        <w:rPr>
          <w:rFonts w:hint="eastAsia" w:ascii="仿宋_GB2312" w:hAnsi="仿宋_GB2312" w:eastAsia="仿宋_GB2312" w:cs="仿宋_GB2312"/>
          <w:color w:val="auto"/>
          <w:kern w:val="2"/>
          <w:sz w:val="32"/>
          <w:szCs w:val="32"/>
          <w:lang w:val="en-US" w:eastAsia="zh-CN" w:bidi="ar-SA"/>
        </w:rPr>
        <w:t>开封镇人居环境综合改造项目。应</w:t>
      </w:r>
      <w:r>
        <w:rPr>
          <w:rFonts w:hint="eastAsia" w:ascii="仿宋_GB2312" w:hAnsi="仿宋_GB2312" w:eastAsia="仿宋_GB2312" w:cs="仿宋_GB2312"/>
          <w:color w:val="auto"/>
          <w:sz w:val="32"/>
          <w:szCs w:val="32"/>
          <w:lang w:val="en-US" w:eastAsia="zh-CN"/>
        </w:rPr>
        <w:t>征土地1704.72亩，拆迁农房429户</w:t>
      </w:r>
      <w:r>
        <w:rPr>
          <w:rFonts w:hint="eastAsia" w:ascii="仿宋_GB2312" w:hAnsi="仿宋_GB2312" w:eastAsia="仿宋_GB2312" w:cs="仿宋_GB2312"/>
          <w:color w:val="auto"/>
          <w:sz w:val="32"/>
          <w:szCs w:val="32"/>
        </w:rPr>
        <w:t>1319人</w:t>
      </w:r>
      <w:r>
        <w:rPr>
          <w:rFonts w:hint="eastAsia" w:ascii="仿宋_GB2312" w:hAnsi="仿宋_GB2312" w:eastAsia="仿宋_GB2312" w:cs="仿宋_GB2312"/>
          <w:color w:val="auto"/>
          <w:sz w:val="32"/>
          <w:szCs w:val="32"/>
          <w:lang w:val="en-US" w:eastAsia="zh-CN"/>
        </w:rPr>
        <w:t>，截至目前已签订协议413户，占目标任务96.27％；已倒房313户，占目标任务72.96％，新建安置点占地140亩，安置拆迁人口1319人，现已完成基础工程85%。</w:t>
      </w:r>
      <w:r>
        <w:rPr>
          <w:rFonts w:hint="default" w:ascii="Calibri" w:hAnsi="Calibri" w:eastAsia="仿宋_GB2312" w:cs="Calibri"/>
          <w:sz w:val="32"/>
          <w:szCs w:val="32"/>
          <w:lang w:val="en-US" w:eastAsia="zh-CN"/>
        </w:rPr>
        <w:t>②</w:t>
      </w:r>
      <w:r>
        <w:rPr>
          <w:rFonts w:hint="eastAsia" w:ascii="Calibri" w:hAnsi="Calibri" w:eastAsia="仿宋_GB2312" w:cs="Calibri"/>
          <w:sz w:val="32"/>
          <w:szCs w:val="32"/>
          <w:lang w:val="en-US" w:eastAsia="zh-CN"/>
        </w:rPr>
        <w:t>、</w:t>
      </w:r>
      <w:r>
        <w:rPr>
          <w:rFonts w:hint="eastAsia" w:ascii="仿宋_GB2312" w:hAnsi="仿宋_GB2312" w:eastAsia="仿宋_GB2312" w:cs="仿宋_GB2312"/>
          <w:color w:val="auto"/>
          <w:kern w:val="2"/>
          <w:sz w:val="32"/>
          <w:szCs w:val="32"/>
          <w:lang w:val="en-US" w:eastAsia="zh-CN" w:bidi="ar-SA"/>
        </w:rPr>
        <w:t>PSC-2项目。</w:t>
      </w:r>
      <w:r>
        <w:rPr>
          <w:rFonts w:hint="eastAsia" w:ascii="仿宋_GB2312" w:hAnsi="仿宋_GB2312" w:eastAsia="仿宋_GB2312" w:cs="仿宋_GB2312"/>
          <w:color w:val="auto"/>
          <w:sz w:val="32"/>
          <w:szCs w:val="32"/>
          <w:lang w:val="en-US" w:eastAsia="zh-CN"/>
        </w:rPr>
        <w:t>征地380亩，拆迁农户156户</w:t>
      </w:r>
      <w:r>
        <w:rPr>
          <w:rFonts w:hint="eastAsia" w:ascii="仿宋_GB2312" w:hAnsi="仿宋_GB2312" w:eastAsia="仿宋_GB2312" w:cs="仿宋_GB2312"/>
          <w:color w:val="auto"/>
          <w:sz w:val="32"/>
          <w:szCs w:val="32"/>
        </w:rPr>
        <w:t>436人，</w:t>
      </w:r>
      <w:r>
        <w:rPr>
          <w:rFonts w:hint="eastAsia" w:ascii="仿宋_GB2312" w:hAnsi="仿宋_GB2312" w:eastAsia="仿宋_GB2312" w:cs="仿宋_GB2312"/>
          <w:color w:val="auto"/>
          <w:sz w:val="32"/>
          <w:szCs w:val="32"/>
          <w:lang w:eastAsia="zh-CN"/>
        </w:rPr>
        <w:t>截至目前</w:t>
      </w:r>
      <w:r>
        <w:rPr>
          <w:rFonts w:hint="eastAsia" w:ascii="仿宋_GB2312" w:hAnsi="仿宋_GB2312" w:eastAsia="仿宋_GB2312" w:cs="仿宋_GB2312"/>
          <w:color w:val="auto"/>
          <w:sz w:val="32"/>
          <w:szCs w:val="32"/>
        </w:rPr>
        <w:t>已签协议</w:t>
      </w:r>
      <w:r>
        <w:rPr>
          <w:rFonts w:hint="eastAsia" w:ascii="仿宋_GB2312" w:hAnsi="仿宋_GB2312" w:eastAsia="仿宋_GB2312" w:cs="仿宋_GB2312"/>
          <w:color w:val="auto"/>
          <w:sz w:val="32"/>
          <w:szCs w:val="32"/>
          <w:lang w:val="en-US" w:eastAsia="zh-CN"/>
        </w:rPr>
        <w:t>136</w:t>
      </w:r>
      <w:r>
        <w:rPr>
          <w:rFonts w:hint="eastAsia" w:ascii="仿宋_GB2312" w:hAnsi="仿宋_GB2312" w:eastAsia="仿宋_GB2312" w:cs="仿宋_GB2312"/>
          <w:color w:val="auto"/>
          <w:sz w:val="32"/>
          <w:szCs w:val="32"/>
        </w:rPr>
        <w:t>户，倒房</w:t>
      </w:r>
      <w:r>
        <w:rPr>
          <w:rFonts w:hint="eastAsia" w:ascii="仿宋_GB2312" w:hAnsi="仿宋_GB2312" w:eastAsia="仿宋_GB2312" w:cs="仿宋_GB2312"/>
          <w:color w:val="auto"/>
          <w:sz w:val="32"/>
          <w:szCs w:val="32"/>
          <w:lang w:val="en-US" w:eastAsia="zh-CN"/>
        </w:rPr>
        <w:t>98</w:t>
      </w:r>
      <w:r>
        <w:rPr>
          <w:rFonts w:hint="eastAsia" w:ascii="仿宋_GB2312" w:hAnsi="仿宋_GB2312" w:eastAsia="仿宋_GB2312" w:cs="仿宋_GB2312"/>
          <w:color w:val="auto"/>
          <w:sz w:val="32"/>
          <w:szCs w:val="32"/>
        </w:rPr>
        <w:t>户。</w:t>
      </w:r>
    </w:p>
    <w:p>
      <w:pPr>
        <w:pStyle w:val="5"/>
        <w:ind w:firstLine="640" w:firstLineChars="200"/>
        <w:rPr>
          <w:rStyle w:val="32"/>
          <w:b w:val="0"/>
          <w:bCs w:val="0"/>
        </w:rPr>
      </w:pPr>
      <w:r>
        <w:rPr>
          <w:rFonts w:hint="eastAsia" w:ascii="黑体" w:eastAsia="黑体"/>
          <w:b w:val="0"/>
        </w:rPr>
        <w:t>二、</w:t>
      </w:r>
      <w:r>
        <w:rPr>
          <w:rFonts w:hint="eastAsia" w:ascii="黑体" w:hAnsi="黑体" w:eastAsia="黑体"/>
          <w:b w:val="0"/>
        </w:rPr>
        <w:t>机</w:t>
      </w:r>
      <w:r>
        <w:rPr>
          <w:rStyle w:val="32"/>
          <w:rFonts w:hint="eastAsia" w:ascii="黑体" w:hAnsi="黑体" w:eastAsia="黑体"/>
          <w:b w:val="0"/>
          <w:bCs w:val="0"/>
        </w:rPr>
        <w:t>构设置</w:t>
      </w:r>
      <w:bookmarkEnd w:id="18"/>
      <w:bookmarkEnd w:id="19"/>
    </w:p>
    <w:p>
      <w:pPr>
        <w:ind w:firstLine="800" w:firstLineChars="250"/>
        <w:rPr>
          <w:rFonts w:ascii="仿宋" w:hAnsi="仿宋" w:eastAsia="仿宋"/>
          <w:sz w:val="32"/>
          <w:szCs w:val="32"/>
        </w:rPr>
      </w:pPr>
      <w:r>
        <w:rPr>
          <w:rFonts w:hint="eastAsia" w:ascii="仿宋" w:hAnsi="仿宋" w:eastAsia="仿宋"/>
          <w:sz w:val="32"/>
          <w:szCs w:val="32"/>
          <w:lang w:eastAsia="zh-CN"/>
        </w:rPr>
        <w:t>剑阁县</w:t>
      </w:r>
      <w:r>
        <w:rPr>
          <w:rFonts w:hint="eastAsia" w:ascii="仿宋" w:hAnsi="仿宋" w:eastAsia="仿宋"/>
          <w:sz w:val="32"/>
          <w:szCs w:val="32"/>
          <w:lang w:val="en-US" w:eastAsia="zh-CN"/>
        </w:rPr>
        <w:t>开封</w:t>
      </w:r>
      <w:r>
        <w:rPr>
          <w:rFonts w:hint="eastAsia" w:ascii="仿宋" w:hAnsi="仿宋" w:eastAsia="仿宋"/>
          <w:sz w:val="32"/>
          <w:szCs w:val="32"/>
          <w:lang w:eastAsia="zh-CN"/>
        </w:rPr>
        <w:t>镇人民政府</w:t>
      </w:r>
      <w:r>
        <w:rPr>
          <w:rFonts w:hint="eastAsia" w:ascii="仿宋" w:hAnsi="仿宋" w:eastAsia="仿宋"/>
          <w:sz w:val="32"/>
          <w:szCs w:val="32"/>
        </w:rPr>
        <w:t>下属二级预算单位</w:t>
      </w:r>
      <w:r>
        <w:rPr>
          <w:rFonts w:hint="eastAsia" w:ascii="仿宋" w:hAnsi="仿宋" w:eastAsia="仿宋"/>
          <w:sz w:val="32"/>
          <w:szCs w:val="32"/>
          <w:lang w:val="en-US" w:eastAsia="zh-CN"/>
        </w:rPr>
        <w:t>0</w:t>
      </w:r>
      <w:r>
        <w:rPr>
          <w:rFonts w:hint="eastAsia" w:ascii="仿宋" w:hAnsi="仿宋" w:eastAsia="仿宋"/>
          <w:sz w:val="32"/>
          <w:szCs w:val="32"/>
        </w:rPr>
        <w:t>个，其中行政单位</w:t>
      </w:r>
      <w:r>
        <w:rPr>
          <w:rFonts w:hint="eastAsia" w:ascii="仿宋" w:hAnsi="仿宋" w:eastAsia="仿宋"/>
          <w:sz w:val="32"/>
          <w:szCs w:val="32"/>
          <w:lang w:val="en-US" w:eastAsia="zh-CN"/>
        </w:rPr>
        <w:t>0</w:t>
      </w:r>
      <w:r>
        <w:rPr>
          <w:rFonts w:hint="eastAsia" w:ascii="仿宋" w:hAnsi="仿宋" w:eastAsia="仿宋"/>
          <w:sz w:val="32"/>
          <w:szCs w:val="32"/>
        </w:rPr>
        <w:t>个，参照公务员法管理的事业单位</w:t>
      </w:r>
      <w:r>
        <w:rPr>
          <w:rFonts w:hint="eastAsia" w:ascii="仿宋" w:hAnsi="仿宋" w:eastAsia="仿宋"/>
          <w:bCs/>
          <w:sz w:val="32"/>
          <w:szCs w:val="32"/>
          <w:lang w:val="en-US" w:eastAsia="zh-CN"/>
        </w:rPr>
        <w:t>0</w:t>
      </w:r>
      <w:r>
        <w:rPr>
          <w:rFonts w:hint="eastAsia" w:ascii="仿宋" w:hAnsi="仿宋" w:eastAsia="仿宋"/>
          <w:sz w:val="32"/>
          <w:szCs w:val="32"/>
        </w:rPr>
        <w:t>个，其他事业单位</w:t>
      </w:r>
      <w:r>
        <w:rPr>
          <w:rFonts w:hint="eastAsia" w:ascii="仿宋" w:hAnsi="仿宋" w:eastAsia="仿宋"/>
          <w:sz w:val="32"/>
          <w:szCs w:val="32"/>
          <w:lang w:val="en-US" w:eastAsia="zh-CN"/>
        </w:rPr>
        <w:t>0</w:t>
      </w:r>
      <w:r>
        <w:rPr>
          <w:rFonts w:hint="eastAsia" w:ascii="仿宋" w:hAnsi="仿宋" w:eastAsia="仿宋"/>
          <w:sz w:val="32"/>
          <w:szCs w:val="32"/>
        </w:rPr>
        <w:t>个。</w:t>
      </w:r>
    </w:p>
    <w:p>
      <w:pPr>
        <w:pStyle w:val="8"/>
        <w:adjustRightInd w:val="0"/>
        <w:snapToGrid w:val="0"/>
        <w:spacing w:before="93" w:line="600" w:lineRule="exact"/>
        <w:ind w:firstLine="672" w:firstLineChars="210"/>
        <w:rPr>
          <w:rFonts w:hint="eastAsia" w:ascii="仿宋" w:hAnsi="仿宋" w:eastAsia="仿宋"/>
          <w:sz w:val="32"/>
          <w:szCs w:val="32"/>
          <w:lang w:eastAsia="zh-CN"/>
        </w:rPr>
      </w:pPr>
      <w:r>
        <w:rPr>
          <w:rFonts w:hint="eastAsia" w:ascii="仿宋" w:hAnsi="仿宋" w:eastAsia="仿宋"/>
          <w:sz w:val="32"/>
          <w:szCs w:val="32"/>
          <w:lang w:eastAsia="zh-CN"/>
        </w:rPr>
        <w:t>无</w:t>
      </w:r>
      <w:r>
        <w:rPr>
          <w:rFonts w:hint="eastAsia" w:ascii="仿宋" w:hAnsi="仿宋" w:eastAsia="仿宋"/>
          <w:sz w:val="32"/>
          <w:szCs w:val="32"/>
        </w:rPr>
        <w:t>纳入</w:t>
      </w:r>
      <w:r>
        <w:rPr>
          <w:rFonts w:hint="eastAsia" w:ascii="仿宋" w:hAnsi="仿宋" w:eastAsia="仿宋"/>
          <w:sz w:val="32"/>
          <w:szCs w:val="32"/>
          <w:lang w:eastAsia="zh-CN"/>
        </w:rPr>
        <w:t>剑阁县</w:t>
      </w:r>
      <w:r>
        <w:rPr>
          <w:rFonts w:hint="eastAsia" w:ascii="仿宋" w:hAnsi="仿宋" w:eastAsia="仿宋"/>
          <w:sz w:val="32"/>
          <w:szCs w:val="32"/>
          <w:lang w:val="en-US" w:eastAsia="zh-CN"/>
        </w:rPr>
        <w:t>开封</w:t>
      </w:r>
      <w:r>
        <w:rPr>
          <w:rFonts w:hint="eastAsia" w:ascii="仿宋" w:hAnsi="仿宋" w:eastAsia="仿宋"/>
          <w:sz w:val="32"/>
          <w:szCs w:val="32"/>
          <w:lang w:eastAsia="zh-CN"/>
        </w:rPr>
        <w:t>镇人民政府</w:t>
      </w:r>
      <w:r>
        <w:rPr>
          <w:rFonts w:hint="eastAsia" w:ascii="仿宋" w:hAnsi="仿宋" w:eastAsia="仿宋"/>
          <w:sz w:val="32"/>
          <w:szCs w:val="32"/>
        </w:rPr>
        <w:t>2022年度部门决算编制范围的二级预算单位</w:t>
      </w:r>
      <w:r>
        <w:rPr>
          <w:rFonts w:hint="eastAsia" w:ascii="仿宋" w:hAnsi="仿宋" w:eastAsia="仿宋"/>
          <w:sz w:val="32"/>
          <w:szCs w:val="32"/>
          <w:lang w:eastAsia="zh-CN"/>
        </w:rPr>
        <w:t>。</w:t>
      </w:r>
    </w:p>
    <w:p>
      <w:pPr>
        <w:pStyle w:val="8"/>
        <w:adjustRightInd w:val="0"/>
        <w:snapToGrid w:val="0"/>
        <w:spacing w:before="93" w:line="600" w:lineRule="exact"/>
        <w:ind w:firstLine="672" w:firstLineChars="210"/>
        <w:rPr>
          <w:rFonts w:hint="eastAsia" w:ascii="仿宋" w:hAnsi="仿宋" w:eastAsia="仿宋"/>
          <w:sz w:val="32"/>
          <w:szCs w:val="32"/>
          <w:lang w:eastAsia="zh-CN"/>
        </w:rPr>
      </w:pPr>
    </w:p>
    <w:p>
      <w:pPr>
        <w:pStyle w:val="4"/>
        <w:ind w:right="440"/>
        <w:jc w:val="center"/>
      </w:pPr>
      <w:bookmarkStart w:id="22" w:name="_Toc15396602"/>
      <w:bookmarkStart w:id="23" w:name="_Toc15377204"/>
      <w:r>
        <w:rPr>
          <w:rFonts w:hint="eastAsia" w:ascii="黑体" w:hAnsi="黑体" w:eastAsia="黑体"/>
          <w:b w:val="0"/>
        </w:rPr>
        <w:t>第二部分 2022年度</w:t>
      </w:r>
      <w:r>
        <w:rPr>
          <w:rStyle w:val="31"/>
          <w:rFonts w:hint="eastAsia" w:ascii="黑体" w:hAnsi="黑体" w:eastAsia="黑体"/>
          <w:b w:val="0"/>
          <w:bCs/>
        </w:rPr>
        <w:t>部门决算情况说明</w:t>
      </w:r>
      <w:bookmarkEnd w:id="22"/>
      <w:bookmarkEnd w:id="23"/>
    </w:p>
    <w:p>
      <w:pPr>
        <w:pStyle w:val="30"/>
        <w:numPr>
          <w:ilvl w:val="0"/>
          <w:numId w:val="1"/>
        </w:numPr>
        <w:spacing w:line="600" w:lineRule="exact"/>
        <w:ind w:firstLineChars="0"/>
        <w:outlineLvl w:val="1"/>
        <w:rPr>
          <w:rStyle w:val="32"/>
          <w:rFonts w:ascii="黑体" w:hAnsi="黑体" w:eastAsia="黑体"/>
          <w:b w:val="0"/>
        </w:rPr>
      </w:pPr>
      <w:bookmarkStart w:id="24" w:name="_Toc15377205"/>
      <w:bookmarkStart w:id="25" w:name="_Toc15396603"/>
      <w:r>
        <w:rPr>
          <w:rFonts w:hint="eastAsia" w:ascii="黑体" w:hAnsi="黑体" w:eastAsia="黑体"/>
          <w:sz w:val="32"/>
          <w:szCs w:val="32"/>
        </w:rPr>
        <w:t>收</w:t>
      </w:r>
      <w:r>
        <w:rPr>
          <w:rStyle w:val="32"/>
          <w:rFonts w:hint="eastAsia" w:ascii="黑体" w:hAnsi="黑体" w:eastAsia="黑体"/>
          <w:b w:val="0"/>
        </w:rPr>
        <w:t>入支出决算总体情况说明</w:t>
      </w:r>
      <w:bookmarkEnd w:id="24"/>
      <w:bookmarkEnd w:id="25"/>
    </w:p>
    <w:p>
      <w:pPr>
        <w:spacing w:line="600" w:lineRule="exact"/>
        <w:ind w:firstLine="640" w:firstLineChars="200"/>
        <w:rPr>
          <w:rFonts w:hint="eastAsia" w:ascii="仿宋" w:hAnsi="仿宋" w:eastAsia="仿宋"/>
          <w:sz w:val="32"/>
          <w:szCs w:val="32"/>
        </w:rPr>
      </w:pPr>
      <w:r>
        <w:rPr>
          <w:rFonts w:hint="eastAsia" w:ascii="仿宋" w:hAnsi="仿宋" w:eastAsia="仿宋"/>
          <w:sz w:val="32"/>
          <w:szCs w:val="32"/>
        </w:rPr>
        <w:t>2022年度收</w:t>
      </w:r>
      <w:r>
        <w:rPr>
          <w:rFonts w:hint="eastAsia" w:ascii="仿宋" w:hAnsi="仿宋" w:eastAsia="仿宋"/>
          <w:sz w:val="32"/>
          <w:szCs w:val="32"/>
          <w:lang w:eastAsia="zh-CN"/>
        </w:rPr>
        <w:t>入</w:t>
      </w:r>
      <w:r>
        <w:rPr>
          <w:rFonts w:hint="eastAsia" w:ascii="仿宋" w:hAnsi="仿宋" w:eastAsia="仿宋"/>
          <w:sz w:val="32"/>
          <w:szCs w:val="32"/>
        </w:rPr>
        <w:t>总计</w:t>
      </w:r>
      <w:r>
        <w:rPr>
          <w:rFonts w:hint="eastAsia" w:ascii="仿宋" w:hAnsi="仿宋" w:eastAsia="仿宋"/>
          <w:sz w:val="32"/>
          <w:szCs w:val="32"/>
          <w:lang w:val="en-US" w:eastAsia="zh-CN"/>
        </w:rPr>
        <w:t>3199.41</w:t>
      </w:r>
      <w:r>
        <w:rPr>
          <w:rFonts w:hint="eastAsia" w:ascii="仿宋" w:hAnsi="仿宋" w:eastAsia="仿宋"/>
          <w:sz w:val="32"/>
          <w:szCs w:val="32"/>
        </w:rPr>
        <w:t>万元</w:t>
      </w:r>
      <w:r>
        <w:rPr>
          <w:rFonts w:hint="eastAsia" w:ascii="仿宋" w:hAnsi="仿宋" w:eastAsia="仿宋"/>
          <w:sz w:val="32"/>
          <w:szCs w:val="32"/>
          <w:lang w:eastAsia="zh-CN"/>
        </w:rPr>
        <w:t>，</w:t>
      </w:r>
      <w:r>
        <w:rPr>
          <w:rFonts w:hint="eastAsia" w:ascii="仿宋" w:hAnsi="仿宋" w:eastAsia="仿宋"/>
          <w:sz w:val="32"/>
          <w:szCs w:val="32"/>
        </w:rPr>
        <w:t>支</w:t>
      </w:r>
      <w:r>
        <w:rPr>
          <w:rFonts w:hint="eastAsia" w:ascii="仿宋" w:hAnsi="仿宋" w:eastAsia="仿宋"/>
          <w:sz w:val="32"/>
          <w:szCs w:val="32"/>
          <w:lang w:eastAsia="zh-CN"/>
        </w:rPr>
        <w:t>出</w:t>
      </w:r>
      <w:r>
        <w:rPr>
          <w:rFonts w:hint="eastAsia" w:ascii="仿宋" w:hAnsi="仿宋" w:eastAsia="仿宋"/>
          <w:sz w:val="32"/>
          <w:szCs w:val="32"/>
        </w:rPr>
        <w:t>总计</w:t>
      </w:r>
      <w:r>
        <w:rPr>
          <w:rFonts w:hint="eastAsia" w:ascii="仿宋" w:hAnsi="仿宋" w:eastAsia="仿宋"/>
          <w:sz w:val="32"/>
          <w:szCs w:val="32"/>
          <w:lang w:val="en-US" w:eastAsia="zh-CN"/>
        </w:rPr>
        <w:t>3199.41</w:t>
      </w:r>
      <w:r>
        <w:rPr>
          <w:rFonts w:hint="eastAsia" w:ascii="仿宋" w:hAnsi="仿宋" w:eastAsia="仿宋"/>
          <w:sz w:val="32"/>
          <w:szCs w:val="32"/>
        </w:rPr>
        <w:t>万元。与2021年</w:t>
      </w:r>
      <w:r>
        <w:rPr>
          <w:rFonts w:hint="eastAsia" w:ascii="仿宋" w:hAnsi="仿宋" w:eastAsia="仿宋"/>
          <w:sz w:val="32"/>
          <w:szCs w:val="32"/>
          <w:lang w:eastAsia="zh-CN"/>
        </w:rPr>
        <w:t>度收入</w:t>
      </w:r>
      <w:r>
        <w:rPr>
          <w:rFonts w:hint="eastAsia" w:ascii="仿宋" w:hAnsi="仿宋" w:eastAsia="仿宋"/>
          <w:sz w:val="32"/>
          <w:szCs w:val="32"/>
        </w:rPr>
        <w:t>总计</w:t>
      </w:r>
      <w:r>
        <w:rPr>
          <w:rFonts w:hint="eastAsia" w:ascii="仿宋" w:hAnsi="仿宋" w:eastAsia="仿宋"/>
          <w:sz w:val="32"/>
          <w:szCs w:val="32"/>
          <w:lang w:val="en-US" w:eastAsia="zh-CN"/>
        </w:rPr>
        <w:t>4003.77</w:t>
      </w:r>
      <w:r>
        <w:rPr>
          <w:rFonts w:hint="eastAsia" w:ascii="仿宋" w:hAnsi="仿宋" w:eastAsia="仿宋"/>
          <w:sz w:val="32"/>
          <w:szCs w:val="32"/>
        </w:rPr>
        <w:t>万元</w:t>
      </w:r>
      <w:r>
        <w:rPr>
          <w:rFonts w:hint="eastAsia" w:ascii="仿宋" w:hAnsi="仿宋" w:eastAsia="仿宋"/>
          <w:sz w:val="32"/>
          <w:szCs w:val="32"/>
          <w:lang w:eastAsia="zh-CN"/>
        </w:rPr>
        <w:t>相比</w:t>
      </w:r>
      <w:r>
        <w:rPr>
          <w:rFonts w:hint="eastAsia" w:ascii="仿宋" w:hAnsi="仿宋" w:eastAsia="仿宋"/>
          <w:sz w:val="32"/>
          <w:szCs w:val="32"/>
        </w:rPr>
        <w:t>，</w:t>
      </w:r>
      <w:r>
        <w:rPr>
          <w:rFonts w:hint="eastAsia" w:ascii="仿宋" w:hAnsi="仿宋" w:eastAsia="仿宋"/>
          <w:sz w:val="32"/>
          <w:szCs w:val="32"/>
          <w:lang w:eastAsia="zh-CN"/>
        </w:rPr>
        <w:t>收入</w:t>
      </w:r>
      <w:r>
        <w:rPr>
          <w:rFonts w:hint="eastAsia" w:ascii="仿宋" w:hAnsi="仿宋" w:eastAsia="仿宋"/>
          <w:sz w:val="32"/>
          <w:szCs w:val="32"/>
        </w:rPr>
        <w:t>总计</w:t>
      </w:r>
      <w:r>
        <w:rPr>
          <w:rFonts w:hint="eastAsia" w:ascii="仿宋" w:hAnsi="仿宋" w:eastAsia="仿宋"/>
          <w:sz w:val="32"/>
          <w:szCs w:val="32"/>
          <w:lang w:val="en-US" w:eastAsia="zh-CN"/>
        </w:rPr>
        <w:t>减少804.36</w:t>
      </w:r>
      <w:r>
        <w:rPr>
          <w:rFonts w:hint="eastAsia" w:ascii="仿宋" w:hAnsi="仿宋" w:eastAsia="仿宋"/>
          <w:sz w:val="32"/>
          <w:szCs w:val="32"/>
        </w:rPr>
        <w:t>万元，</w:t>
      </w:r>
      <w:r>
        <w:rPr>
          <w:rFonts w:hint="eastAsia" w:ascii="仿宋" w:hAnsi="仿宋" w:eastAsia="仿宋"/>
          <w:sz w:val="32"/>
          <w:szCs w:val="32"/>
          <w:lang w:val="en-US" w:eastAsia="zh-CN"/>
        </w:rPr>
        <w:t>减少20.09</w:t>
      </w:r>
      <w:r>
        <w:rPr>
          <w:rFonts w:ascii="仿宋" w:hAnsi="仿宋" w:eastAsia="仿宋"/>
          <w:sz w:val="32"/>
          <w:szCs w:val="32"/>
        </w:rPr>
        <w:t>%</w:t>
      </w:r>
      <w:r>
        <w:rPr>
          <w:rFonts w:hint="eastAsia" w:ascii="仿宋" w:hAnsi="仿宋" w:eastAsia="仿宋"/>
          <w:sz w:val="32"/>
          <w:szCs w:val="32"/>
          <w:lang w:eastAsia="zh-CN"/>
        </w:rPr>
        <w:t>；</w:t>
      </w:r>
      <w:r>
        <w:rPr>
          <w:rFonts w:hint="eastAsia" w:ascii="仿宋" w:hAnsi="仿宋" w:eastAsia="仿宋"/>
          <w:sz w:val="32"/>
          <w:szCs w:val="32"/>
        </w:rPr>
        <w:t>与2021年</w:t>
      </w:r>
      <w:r>
        <w:rPr>
          <w:rFonts w:hint="eastAsia" w:ascii="仿宋" w:hAnsi="仿宋" w:eastAsia="仿宋"/>
          <w:sz w:val="32"/>
          <w:szCs w:val="32"/>
          <w:lang w:eastAsia="zh-CN"/>
        </w:rPr>
        <w:t>度支出</w:t>
      </w:r>
      <w:r>
        <w:rPr>
          <w:rFonts w:hint="eastAsia" w:ascii="仿宋" w:hAnsi="仿宋" w:eastAsia="仿宋"/>
          <w:sz w:val="32"/>
          <w:szCs w:val="32"/>
        </w:rPr>
        <w:t>总计</w:t>
      </w:r>
      <w:r>
        <w:rPr>
          <w:rFonts w:hint="eastAsia" w:ascii="仿宋" w:hAnsi="仿宋" w:eastAsia="仿宋"/>
          <w:sz w:val="32"/>
          <w:szCs w:val="32"/>
          <w:lang w:val="en-US" w:eastAsia="zh-CN"/>
        </w:rPr>
        <w:t>4003.77</w:t>
      </w:r>
      <w:r>
        <w:rPr>
          <w:rFonts w:hint="eastAsia" w:ascii="仿宋" w:hAnsi="仿宋" w:eastAsia="仿宋"/>
          <w:sz w:val="32"/>
          <w:szCs w:val="32"/>
        </w:rPr>
        <w:t>万元</w:t>
      </w:r>
      <w:r>
        <w:rPr>
          <w:rFonts w:hint="eastAsia" w:ascii="仿宋" w:hAnsi="仿宋" w:eastAsia="仿宋"/>
          <w:sz w:val="32"/>
          <w:szCs w:val="32"/>
          <w:lang w:eastAsia="zh-CN"/>
        </w:rPr>
        <w:t>相比</w:t>
      </w:r>
      <w:r>
        <w:rPr>
          <w:rFonts w:hint="eastAsia" w:ascii="仿宋" w:hAnsi="仿宋" w:eastAsia="仿宋"/>
          <w:sz w:val="32"/>
          <w:szCs w:val="32"/>
        </w:rPr>
        <w:t>，</w:t>
      </w:r>
      <w:r>
        <w:rPr>
          <w:rFonts w:hint="eastAsia" w:ascii="仿宋" w:hAnsi="仿宋" w:eastAsia="仿宋"/>
          <w:sz w:val="32"/>
          <w:szCs w:val="32"/>
          <w:lang w:eastAsia="zh-CN"/>
        </w:rPr>
        <w:t>支出</w:t>
      </w:r>
      <w:r>
        <w:rPr>
          <w:rFonts w:hint="eastAsia" w:ascii="仿宋" w:hAnsi="仿宋" w:eastAsia="仿宋"/>
          <w:sz w:val="32"/>
          <w:szCs w:val="32"/>
        </w:rPr>
        <w:t>总计</w:t>
      </w:r>
      <w:r>
        <w:rPr>
          <w:rFonts w:hint="eastAsia" w:ascii="仿宋" w:hAnsi="仿宋" w:eastAsia="仿宋"/>
          <w:sz w:val="32"/>
          <w:szCs w:val="32"/>
          <w:lang w:val="en-US" w:eastAsia="zh-CN"/>
        </w:rPr>
        <w:t>减少804.36</w:t>
      </w:r>
      <w:r>
        <w:rPr>
          <w:rFonts w:hint="eastAsia" w:ascii="仿宋" w:hAnsi="仿宋" w:eastAsia="仿宋"/>
          <w:sz w:val="32"/>
          <w:szCs w:val="32"/>
        </w:rPr>
        <w:t>万元，</w:t>
      </w:r>
      <w:r>
        <w:rPr>
          <w:rFonts w:hint="eastAsia" w:ascii="仿宋" w:hAnsi="仿宋" w:eastAsia="仿宋"/>
          <w:sz w:val="32"/>
          <w:szCs w:val="32"/>
          <w:lang w:val="en-US" w:eastAsia="zh-CN"/>
        </w:rPr>
        <w:t>减少20.09</w:t>
      </w:r>
      <w:r>
        <w:rPr>
          <w:rFonts w:ascii="仿宋" w:hAnsi="仿宋" w:eastAsia="仿宋"/>
          <w:sz w:val="32"/>
          <w:szCs w:val="32"/>
        </w:rPr>
        <w:t>%</w:t>
      </w:r>
      <w:r>
        <w:rPr>
          <w:rFonts w:hint="eastAsia" w:ascii="仿宋" w:hAnsi="仿宋" w:eastAsia="仿宋"/>
          <w:sz w:val="32"/>
          <w:szCs w:val="32"/>
          <w:lang w:eastAsia="zh-CN"/>
        </w:rPr>
        <w:t>。</w:t>
      </w:r>
      <w:r>
        <w:rPr>
          <w:rFonts w:hint="eastAsia" w:ascii="仿宋" w:hAnsi="仿宋" w:eastAsia="仿宋"/>
          <w:sz w:val="32"/>
          <w:szCs w:val="32"/>
        </w:rPr>
        <w:t>主要变动原因是</w:t>
      </w:r>
      <w:r>
        <w:rPr>
          <w:rFonts w:hint="eastAsia" w:ascii="仿宋" w:hAnsi="仿宋" w:eastAsia="仿宋"/>
          <w:sz w:val="32"/>
          <w:szCs w:val="32"/>
          <w:lang w:val="en-US" w:eastAsia="zh-CN"/>
        </w:rPr>
        <w:t>职工人员变动及上年度有结转资金，项目变动资金预算减少</w:t>
      </w:r>
      <w:r>
        <w:rPr>
          <w:rFonts w:hint="eastAsia" w:ascii="仿宋" w:hAnsi="仿宋" w:eastAsia="仿宋"/>
          <w:sz w:val="32"/>
          <w:szCs w:val="32"/>
        </w:rPr>
        <w:t>。</w:t>
      </w:r>
    </w:p>
    <w:p>
      <w:pPr>
        <w:pStyle w:val="2"/>
        <w:rPr>
          <w:rFonts w:hint="eastAsia"/>
        </w:rPr>
      </w:pPr>
    </w:p>
    <w:p>
      <w:pPr>
        <w:pStyle w:val="2"/>
        <w:ind w:firstLine="1280" w:firstLineChars="400"/>
        <w:rPr>
          <w:rFonts w:hint="eastAsia"/>
        </w:rPr>
      </w:pPr>
      <w:r>
        <w:rPr>
          <w:rFonts w:hint="eastAsia" w:ascii="仿宋" w:hAnsi="仿宋" w:eastAsia="仿宋"/>
          <w:sz w:val="32"/>
          <w:szCs w:val="32"/>
        </w:rPr>
        <w:t>图</w:t>
      </w:r>
      <w:r>
        <w:rPr>
          <w:rFonts w:ascii="仿宋" w:hAnsi="仿宋" w:eastAsia="仿宋"/>
          <w:sz w:val="32"/>
          <w:szCs w:val="32"/>
        </w:rPr>
        <w:t>1</w:t>
      </w:r>
      <w:r>
        <w:rPr>
          <w:rFonts w:hint="eastAsia" w:ascii="仿宋" w:hAnsi="仿宋" w:eastAsia="仿宋"/>
          <w:sz w:val="32"/>
          <w:szCs w:val="32"/>
        </w:rPr>
        <w:t>：收、支决算总计变动情况图</w:t>
      </w:r>
    </w:p>
    <w:p>
      <w:pPr>
        <w:pStyle w:val="2"/>
        <w:jc w:val="center"/>
        <w:rPr>
          <w:rFonts w:hint="eastAsia" w:ascii="仿宋" w:hAnsi="仿宋" w:eastAsia="仿宋"/>
          <w:sz w:val="32"/>
          <w:szCs w:val="32"/>
        </w:rPr>
      </w:pPr>
      <w:r>
        <w:drawing>
          <wp:inline distT="0" distB="0" distL="114300" distR="114300">
            <wp:extent cx="4572000" cy="2743200"/>
            <wp:effectExtent l="4445" t="4445" r="14605" b="14605"/>
            <wp:docPr id="5"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p>
      <w:pPr>
        <w:spacing w:line="600" w:lineRule="exact"/>
        <w:ind w:firstLine="640" w:firstLineChars="200"/>
        <w:jc w:val="center"/>
        <w:rPr>
          <w:rFonts w:ascii="仿宋" w:hAnsi="仿宋" w:eastAsia="仿宋"/>
          <w:sz w:val="32"/>
          <w:szCs w:val="32"/>
        </w:rPr>
      </w:pPr>
      <w:r>
        <w:rPr>
          <w:rFonts w:hint="eastAsia" w:ascii="仿宋" w:hAnsi="仿宋" w:eastAsia="仿宋"/>
          <w:sz w:val="32"/>
          <w:szCs w:val="32"/>
        </w:rPr>
        <w:t>（图</w:t>
      </w:r>
      <w:r>
        <w:rPr>
          <w:rFonts w:ascii="仿宋" w:hAnsi="仿宋" w:eastAsia="仿宋"/>
          <w:sz w:val="32"/>
          <w:szCs w:val="32"/>
        </w:rPr>
        <w:t>1</w:t>
      </w:r>
      <w:r>
        <w:rPr>
          <w:rFonts w:hint="eastAsia" w:ascii="仿宋" w:hAnsi="仿宋" w:eastAsia="仿宋"/>
          <w:sz w:val="32"/>
          <w:szCs w:val="32"/>
        </w:rPr>
        <w:t>：收、支决算总计变动情况图）（柱状图）</w:t>
      </w:r>
    </w:p>
    <w:p>
      <w:pPr>
        <w:spacing w:line="600" w:lineRule="exact"/>
        <w:ind w:firstLine="640" w:firstLineChars="200"/>
        <w:jc w:val="left"/>
        <w:rPr>
          <w:rFonts w:ascii="仿宋_GB2312" w:eastAsia="仿宋_GB2312"/>
          <w:sz w:val="32"/>
          <w:szCs w:val="32"/>
        </w:rPr>
      </w:pPr>
    </w:p>
    <w:p>
      <w:pPr>
        <w:pStyle w:val="30"/>
        <w:numPr>
          <w:ilvl w:val="0"/>
          <w:numId w:val="1"/>
        </w:numPr>
        <w:spacing w:line="600" w:lineRule="exact"/>
        <w:ind w:firstLineChars="0"/>
        <w:outlineLvl w:val="1"/>
        <w:rPr>
          <w:rStyle w:val="32"/>
          <w:rFonts w:ascii="黑体" w:hAnsi="黑体" w:eastAsia="黑体"/>
          <w:b w:val="0"/>
        </w:rPr>
      </w:pPr>
      <w:bookmarkStart w:id="26" w:name="_Toc15377206"/>
      <w:bookmarkStart w:id="27" w:name="_Toc15396604"/>
      <w:r>
        <w:rPr>
          <w:rFonts w:hint="eastAsia" w:ascii="黑体" w:hAnsi="黑体" w:eastAsia="黑体"/>
          <w:sz w:val="32"/>
          <w:szCs w:val="32"/>
        </w:rPr>
        <w:t>收</w:t>
      </w:r>
      <w:r>
        <w:rPr>
          <w:rStyle w:val="32"/>
          <w:rFonts w:hint="eastAsia" w:ascii="黑体" w:hAnsi="黑体" w:eastAsia="黑体"/>
          <w:b w:val="0"/>
        </w:rPr>
        <w:t>入决算情况说明</w:t>
      </w:r>
      <w:bookmarkEnd w:id="26"/>
      <w:bookmarkEnd w:id="27"/>
    </w:p>
    <w:p>
      <w:pPr>
        <w:spacing w:line="600" w:lineRule="exact"/>
        <w:ind w:firstLine="640" w:firstLineChars="200"/>
        <w:outlineLvl w:val="1"/>
        <w:rPr>
          <w:rFonts w:hint="eastAsia" w:ascii="仿宋" w:hAnsi="仿宋" w:eastAsia="仿宋"/>
          <w:sz w:val="32"/>
          <w:szCs w:val="32"/>
        </w:rPr>
      </w:pPr>
      <w:r>
        <w:rPr>
          <w:rFonts w:ascii="仿宋" w:hAnsi="仿宋" w:eastAsia="仿宋"/>
          <w:sz w:val="32"/>
          <w:szCs w:val="32"/>
        </w:rPr>
        <w:t>20</w:t>
      </w:r>
      <w:r>
        <w:rPr>
          <w:rFonts w:hint="eastAsia" w:ascii="仿宋" w:hAnsi="仿宋" w:eastAsia="仿宋"/>
          <w:sz w:val="32"/>
          <w:szCs w:val="32"/>
        </w:rPr>
        <w:t>22年本年收入合计</w:t>
      </w:r>
      <w:r>
        <w:rPr>
          <w:rFonts w:hint="eastAsia" w:ascii="仿宋" w:hAnsi="仿宋" w:eastAsia="仿宋"/>
          <w:sz w:val="32"/>
          <w:szCs w:val="32"/>
          <w:lang w:val="en-US" w:eastAsia="zh-CN"/>
        </w:rPr>
        <w:t>3199.41</w:t>
      </w:r>
      <w:r>
        <w:rPr>
          <w:rFonts w:hint="eastAsia" w:ascii="仿宋" w:hAnsi="仿宋" w:eastAsia="仿宋"/>
          <w:sz w:val="32"/>
          <w:szCs w:val="32"/>
        </w:rPr>
        <w:t>万元，其中：一般公共预算财政拨款收入</w:t>
      </w:r>
      <w:r>
        <w:rPr>
          <w:rFonts w:hint="eastAsia" w:ascii="仿宋" w:hAnsi="仿宋" w:eastAsia="仿宋"/>
          <w:sz w:val="32"/>
          <w:szCs w:val="32"/>
          <w:lang w:val="en-US" w:eastAsia="zh-CN"/>
        </w:rPr>
        <w:t>3196.45</w:t>
      </w:r>
      <w:r>
        <w:rPr>
          <w:rFonts w:hint="eastAsia" w:ascii="仿宋" w:hAnsi="仿宋" w:eastAsia="仿宋"/>
          <w:sz w:val="32"/>
          <w:szCs w:val="32"/>
        </w:rPr>
        <w:t>万元，占</w:t>
      </w:r>
      <w:r>
        <w:rPr>
          <w:rFonts w:hint="eastAsia" w:ascii="仿宋" w:hAnsi="仿宋" w:eastAsia="仿宋"/>
          <w:sz w:val="32"/>
          <w:szCs w:val="32"/>
          <w:lang w:val="en-US" w:eastAsia="zh-CN"/>
        </w:rPr>
        <w:t>99.9</w:t>
      </w:r>
      <w:r>
        <w:rPr>
          <w:rFonts w:ascii="仿宋" w:hAnsi="仿宋" w:eastAsia="仿宋"/>
          <w:sz w:val="32"/>
          <w:szCs w:val="32"/>
        </w:rPr>
        <w:t>%</w:t>
      </w:r>
      <w:r>
        <w:rPr>
          <w:rFonts w:hint="eastAsia" w:ascii="仿宋" w:hAnsi="仿宋" w:eastAsia="仿宋"/>
          <w:sz w:val="32"/>
          <w:szCs w:val="32"/>
        </w:rPr>
        <w:t>；政府性基金预算财政拨款收入</w:t>
      </w:r>
      <w:r>
        <w:rPr>
          <w:rFonts w:hint="eastAsia" w:ascii="仿宋" w:hAnsi="仿宋" w:eastAsia="仿宋"/>
          <w:sz w:val="32"/>
          <w:szCs w:val="32"/>
          <w:lang w:val="en-US" w:eastAsia="zh-CN"/>
        </w:rPr>
        <w:t>2.97</w:t>
      </w:r>
      <w:r>
        <w:rPr>
          <w:rFonts w:hint="eastAsia" w:ascii="仿宋" w:hAnsi="仿宋" w:eastAsia="仿宋"/>
          <w:sz w:val="32"/>
          <w:szCs w:val="32"/>
        </w:rPr>
        <w:t>万元，占</w:t>
      </w:r>
      <w:r>
        <w:rPr>
          <w:rFonts w:hint="eastAsia" w:ascii="仿宋" w:hAnsi="仿宋" w:eastAsia="仿宋"/>
          <w:sz w:val="32"/>
          <w:szCs w:val="32"/>
          <w:lang w:val="en-US" w:eastAsia="zh-CN"/>
        </w:rPr>
        <w:t>0.1</w:t>
      </w:r>
      <w:r>
        <w:rPr>
          <w:rFonts w:ascii="仿宋" w:hAnsi="仿宋" w:eastAsia="仿宋"/>
          <w:sz w:val="32"/>
          <w:szCs w:val="32"/>
        </w:rPr>
        <w:t>%</w:t>
      </w:r>
      <w:r>
        <w:rPr>
          <w:rFonts w:hint="eastAsia" w:ascii="仿宋" w:hAnsi="仿宋" w:eastAsia="仿宋"/>
          <w:sz w:val="32"/>
          <w:szCs w:val="32"/>
        </w:rPr>
        <w:t>；国有资本经营预算财政拨款收入</w:t>
      </w:r>
      <w:r>
        <w:rPr>
          <w:rFonts w:hint="eastAsia" w:ascii="仿宋" w:hAnsi="仿宋" w:eastAsia="仿宋"/>
          <w:sz w:val="32"/>
          <w:szCs w:val="32"/>
          <w:lang w:val="en-US" w:eastAsia="zh-CN"/>
        </w:rPr>
        <w:t>0</w:t>
      </w:r>
      <w:r>
        <w:rPr>
          <w:rFonts w:hint="eastAsia" w:ascii="仿宋" w:hAnsi="仿宋" w:eastAsia="仿宋"/>
          <w:sz w:val="32"/>
          <w:szCs w:val="32"/>
        </w:rPr>
        <w:t>万元，占</w:t>
      </w:r>
      <w:r>
        <w:rPr>
          <w:rFonts w:hint="eastAsia" w:ascii="仿宋" w:hAnsi="仿宋" w:eastAsia="仿宋"/>
          <w:sz w:val="32"/>
          <w:szCs w:val="32"/>
          <w:lang w:val="en-US" w:eastAsia="zh-CN"/>
        </w:rPr>
        <w:t>0</w:t>
      </w:r>
      <w:r>
        <w:rPr>
          <w:rFonts w:ascii="仿宋" w:hAnsi="仿宋" w:eastAsia="仿宋"/>
          <w:sz w:val="32"/>
          <w:szCs w:val="32"/>
        </w:rPr>
        <w:t>%</w:t>
      </w:r>
      <w:r>
        <w:rPr>
          <w:rFonts w:hint="eastAsia" w:ascii="仿宋" w:hAnsi="仿宋" w:eastAsia="仿宋"/>
          <w:sz w:val="32"/>
          <w:szCs w:val="32"/>
        </w:rPr>
        <w:t>；上级补助收入</w:t>
      </w:r>
      <w:r>
        <w:rPr>
          <w:rFonts w:hint="eastAsia" w:ascii="仿宋" w:hAnsi="仿宋" w:eastAsia="仿宋"/>
          <w:sz w:val="32"/>
          <w:szCs w:val="32"/>
          <w:lang w:val="en-US" w:eastAsia="zh-CN"/>
        </w:rPr>
        <w:t>0</w:t>
      </w:r>
      <w:r>
        <w:rPr>
          <w:rFonts w:hint="eastAsia" w:ascii="仿宋" w:hAnsi="仿宋" w:eastAsia="仿宋"/>
          <w:sz w:val="32"/>
          <w:szCs w:val="32"/>
        </w:rPr>
        <w:t>万元，占</w:t>
      </w:r>
      <w:r>
        <w:rPr>
          <w:rFonts w:hint="eastAsia" w:ascii="仿宋" w:hAnsi="仿宋" w:eastAsia="仿宋"/>
          <w:sz w:val="32"/>
          <w:szCs w:val="32"/>
          <w:lang w:val="en-US" w:eastAsia="zh-CN"/>
        </w:rPr>
        <w:t>0</w:t>
      </w:r>
      <w:r>
        <w:rPr>
          <w:rFonts w:ascii="仿宋" w:hAnsi="仿宋" w:eastAsia="仿宋"/>
          <w:sz w:val="32"/>
          <w:szCs w:val="32"/>
        </w:rPr>
        <w:t>%</w:t>
      </w:r>
      <w:r>
        <w:rPr>
          <w:rFonts w:hint="eastAsia" w:ascii="仿宋" w:hAnsi="仿宋" w:eastAsia="仿宋"/>
          <w:sz w:val="32"/>
          <w:szCs w:val="32"/>
        </w:rPr>
        <w:t>；事业收入</w:t>
      </w:r>
      <w:r>
        <w:rPr>
          <w:rFonts w:hint="eastAsia" w:ascii="仿宋" w:hAnsi="仿宋" w:eastAsia="仿宋"/>
          <w:sz w:val="32"/>
          <w:szCs w:val="32"/>
          <w:lang w:val="en-US" w:eastAsia="zh-CN"/>
        </w:rPr>
        <w:t>0</w:t>
      </w:r>
      <w:r>
        <w:rPr>
          <w:rFonts w:hint="eastAsia" w:ascii="仿宋" w:hAnsi="仿宋" w:eastAsia="仿宋"/>
          <w:sz w:val="32"/>
          <w:szCs w:val="32"/>
        </w:rPr>
        <w:t>万元，占</w:t>
      </w:r>
      <w:r>
        <w:rPr>
          <w:rFonts w:hint="eastAsia" w:ascii="仿宋" w:hAnsi="仿宋" w:eastAsia="仿宋"/>
          <w:sz w:val="32"/>
          <w:szCs w:val="32"/>
          <w:lang w:val="en-US" w:eastAsia="zh-CN"/>
        </w:rPr>
        <w:t>0</w:t>
      </w:r>
      <w:r>
        <w:rPr>
          <w:rFonts w:ascii="仿宋" w:hAnsi="仿宋" w:eastAsia="仿宋"/>
          <w:sz w:val="32"/>
          <w:szCs w:val="32"/>
        </w:rPr>
        <w:t>%</w:t>
      </w:r>
      <w:r>
        <w:rPr>
          <w:rFonts w:hint="eastAsia" w:ascii="仿宋" w:hAnsi="仿宋" w:eastAsia="仿宋"/>
          <w:sz w:val="32"/>
          <w:szCs w:val="32"/>
        </w:rPr>
        <w:t>；经营收入</w:t>
      </w:r>
      <w:r>
        <w:rPr>
          <w:rFonts w:hint="eastAsia" w:ascii="仿宋" w:hAnsi="仿宋" w:eastAsia="仿宋"/>
          <w:sz w:val="32"/>
          <w:szCs w:val="32"/>
          <w:lang w:val="en-US" w:eastAsia="zh-CN"/>
        </w:rPr>
        <w:t>0</w:t>
      </w:r>
      <w:r>
        <w:rPr>
          <w:rFonts w:hint="eastAsia" w:ascii="仿宋" w:hAnsi="仿宋" w:eastAsia="仿宋"/>
          <w:sz w:val="32"/>
          <w:szCs w:val="32"/>
        </w:rPr>
        <w:t>万元，占</w:t>
      </w:r>
      <w:r>
        <w:rPr>
          <w:rFonts w:hint="eastAsia" w:ascii="仿宋" w:hAnsi="仿宋" w:eastAsia="仿宋"/>
          <w:sz w:val="32"/>
          <w:szCs w:val="32"/>
          <w:lang w:val="en-US" w:eastAsia="zh-CN"/>
        </w:rPr>
        <w:t>0</w:t>
      </w:r>
      <w:r>
        <w:rPr>
          <w:rFonts w:ascii="仿宋" w:hAnsi="仿宋" w:eastAsia="仿宋"/>
          <w:sz w:val="32"/>
          <w:szCs w:val="32"/>
        </w:rPr>
        <w:t>%</w:t>
      </w:r>
      <w:r>
        <w:rPr>
          <w:rFonts w:hint="eastAsia" w:ascii="仿宋" w:hAnsi="仿宋" w:eastAsia="仿宋"/>
          <w:sz w:val="32"/>
          <w:szCs w:val="32"/>
        </w:rPr>
        <w:t>；附属单位上缴收入</w:t>
      </w:r>
      <w:r>
        <w:rPr>
          <w:rFonts w:hint="eastAsia" w:ascii="仿宋" w:hAnsi="仿宋" w:eastAsia="仿宋"/>
          <w:sz w:val="32"/>
          <w:szCs w:val="32"/>
          <w:lang w:val="en-US" w:eastAsia="zh-CN"/>
        </w:rPr>
        <w:t>0</w:t>
      </w:r>
      <w:r>
        <w:rPr>
          <w:rFonts w:hint="eastAsia" w:ascii="仿宋" w:hAnsi="仿宋" w:eastAsia="仿宋"/>
          <w:sz w:val="32"/>
          <w:szCs w:val="32"/>
        </w:rPr>
        <w:t>万元，占</w:t>
      </w:r>
      <w:r>
        <w:rPr>
          <w:rFonts w:hint="eastAsia" w:ascii="仿宋" w:hAnsi="仿宋" w:eastAsia="仿宋"/>
          <w:sz w:val="32"/>
          <w:szCs w:val="32"/>
          <w:lang w:val="en-US" w:eastAsia="zh-CN"/>
        </w:rPr>
        <w:t>0</w:t>
      </w:r>
      <w:r>
        <w:rPr>
          <w:rFonts w:ascii="仿宋" w:hAnsi="仿宋" w:eastAsia="仿宋"/>
          <w:sz w:val="32"/>
          <w:szCs w:val="32"/>
        </w:rPr>
        <w:t>%</w:t>
      </w:r>
      <w:r>
        <w:rPr>
          <w:rFonts w:hint="eastAsia" w:ascii="仿宋" w:hAnsi="仿宋" w:eastAsia="仿宋"/>
          <w:sz w:val="32"/>
          <w:szCs w:val="32"/>
        </w:rPr>
        <w:t>；其他收入</w:t>
      </w:r>
      <w:r>
        <w:rPr>
          <w:rFonts w:hint="eastAsia" w:ascii="仿宋" w:hAnsi="仿宋" w:eastAsia="仿宋"/>
          <w:sz w:val="32"/>
          <w:szCs w:val="32"/>
          <w:lang w:val="en-US" w:eastAsia="zh-CN"/>
        </w:rPr>
        <w:t>0</w:t>
      </w:r>
      <w:r>
        <w:rPr>
          <w:rFonts w:hint="eastAsia" w:ascii="仿宋" w:hAnsi="仿宋" w:eastAsia="仿宋"/>
          <w:sz w:val="32"/>
          <w:szCs w:val="32"/>
        </w:rPr>
        <w:t>万元，占</w:t>
      </w:r>
      <w:r>
        <w:rPr>
          <w:rFonts w:hint="eastAsia" w:ascii="仿宋" w:hAnsi="仿宋" w:eastAsia="仿宋"/>
          <w:sz w:val="32"/>
          <w:szCs w:val="32"/>
          <w:lang w:val="en-US" w:eastAsia="zh-CN"/>
        </w:rPr>
        <w:t>0</w:t>
      </w:r>
      <w:r>
        <w:rPr>
          <w:rFonts w:ascii="仿宋" w:hAnsi="仿宋" w:eastAsia="仿宋"/>
          <w:sz w:val="32"/>
          <w:szCs w:val="32"/>
        </w:rPr>
        <w:t>%</w:t>
      </w:r>
      <w:r>
        <w:rPr>
          <w:rFonts w:hint="eastAsia" w:ascii="仿宋" w:hAnsi="仿宋" w:eastAsia="仿宋"/>
          <w:sz w:val="32"/>
          <w:szCs w:val="32"/>
        </w:rPr>
        <w:t>。</w:t>
      </w:r>
    </w:p>
    <w:p>
      <w:pPr>
        <w:pStyle w:val="2"/>
        <w:jc w:val="center"/>
      </w:pPr>
      <w:r>
        <w:drawing>
          <wp:inline distT="0" distB="0" distL="114300" distR="114300">
            <wp:extent cx="4572000" cy="2743200"/>
            <wp:effectExtent l="4445" t="4445" r="14605" b="14605"/>
            <wp:docPr id="3"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pPr>
        <w:spacing w:line="600" w:lineRule="exact"/>
        <w:ind w:firstLine="640" w:firstLineChars="200"/>
        <w:outlineLvl w:val="1"/>
        <w:rPr>
          <w:rFonts w:ascii="仿宋" w:hAnsi="仿宋" w:eastAsia="仿宋"/>
          <w:sz w:val="32"/>
          <w:szCs w:val="32"/>
        </w:rPr>
      </w:pPr>
    </w:p>
    <w:p>
      <w:pPr>
        <w:spacing w:line="600" w:lineRule="exact"/>
        <w:ind w:firstLine="640" w:firstLineChars="200"/>
        <w:jc w:val="center"/>
        <w:rPr>
          <w:rFonts w:ascii="仿宋" w:hAnsi="仿宋" w:eastAsia="仿宋"/>
          <w:sz w:val="32"/>
          <w:szCs w:val="32"/>
        </w:rPr>
      </w:pPr>
      <w:r>
        <w:rPr>
          <w:rFonts w:hint="eastAsia" w:ascii="仿宋" w:hAnsi="仿宋" w:eastAsia="仿宋"/>
          <w:sz w:val="32"/>
          <w:szCs w:val="32"/>
        </w:rPr>
        <w:t>（图2：收入决算结构图）（饼状图）</w:t>
      </w:r>
    </w:p>
    <w:p>
      <w:pPr>
        <w:spacing w:line="600" w:lineRule="exact"/>
        <w:ind w:firstLine="640" w:firstLineChars="200"/>
        <w:rPr>
          <w:rFonts w:ascii="仿宋_GB2312" w:eastAsia="仿宋_GB2312"/>
          <w:sz w:val="32"/>
          <w:szCs w:val="32"/>
        </w:rPr>
      </w:pPr>
    </w:p>
    <w:p>
      <w:pPr>
        <w:pStyle w:val="30"/>
        <w:numPr>
          <w:ilvl w:val="0"/>
          <w:numId w:val="1"/>
        </w:numPr>
        <w:spacing w:line="600" w:lineRule="exact"/>
        <w:ind w:firstLineChars="0"/>
        <w:outlineLvl w:val="1"/>
        <w:rPr>
          <w:rStyle w:val="32"/>
          <w:rFonts w:ascii="黑体" w:hAnsi="黑体" w:eastAsia="黑体"/>
          <w:b w:val="0"/>
        </w:rPr>
      </w:pPr>
      <w:bookmarkStart w:id="28" w:name="_Toc15396605"/>
      <w:bookmarkStart w:id="29" w:name="_Toc15377207"/>
      <w:r>
        <w:rPr>
          <w:rFonts w:hint="eastAsia" w:ascii="黑体" w:hAnsi="黑体" w:eastAsia="黑体"/>
          <w:sz w:val="32"/>
          <w:szCs w:val="32"/>
        </w:rPr>
        <w:t>支</w:t>
      </w:r>
      <w:r>
        <w:rPr>
          <w:rStyle w:val="32"/>
          <w:rFonts w:hint="eastAsia" w:ascii="黑体" w:hAnsi="黑体" w:eastAsia="黑体"/>
          <w:b w:val="0"/>
        </w:rPr>
        <w:t>出决算情况说明</w:t>
      </w:r>
      <w:bookmarkEnd w:id="28"/>
      <w:bookmarkEnd w:id="29"/>
    </w:p>
    <w:p>
      <w:pPr>
        <w:spacing w:line="600" w:lineRule="exact"/>
        <w:ind w:firstLine="640" w:firstLineChars="200"/>
        <w:outlineLvl w:val="1"/>
        <w:rPr>
          <w:rFonts w:ascii="仿宋" w:hAnsi="仿宋" w:eastAsia="仿宋"/>
          <w:sz w:val="32"/>
          <w:szCs w:val="32"/>
        </w:rPr>
      </w:pPr>
      <w:r>
        <w:rPr>
          <w:rFonts w:ascii="仿宋" w:hAnsi="仿宋" w:eastAsia="仿宋"/>
          <w:sz w:val="32"/>
          <w:szCs w:val="32"/>
        </w:rPr>
        <w:t>20</w:t>
      </w:r>
      <w:r>
        <w:rPr>
          <w:rFonts w:hint="eastAsia" w:ascii="仿宋" w:hAnsi="仿宋" w:eastAsia="仿宋"/>
          <w:sz w:val="32"/>
          <w:szCs w:val="32"/>
        </w:rPr>
        <w:t>22年本年支出合计</w:t>
      </w:r>
      <w:r>
        <w:rPr>
          <w:rFonts w:hint="eastAsia" w:ascii="仿宋" w:hAnsi="仿宋" w:eastAsia="仿宋"/>
          <w:sz w:val="32"/>
          <w:szCs w:val="32"/>
          <w:lang w:val="en-US" w:eastAsia="zh-CN"/>
        </w:rPr>
        <w:t>3199.41</w:t>
      </w:r>
      <w:r>
        <w:rPr>
          <w:rFonts w:hint="eastAsia" w:ascii="仿宋" w:hAnsi="仿宋" w:eastAsia="仿宋"/>
          <w:sz w:val="32"/>
          <w:szCs w:val="32"/>
        </w:rPr>
        <w:t>万元，其中：基本支出</w:t>
      </w:r>
      <w:r>
        <w:rPr>
          <w:rFonts w:hint="eastAsia" w:ascii="仿宋" w:hAnsi="仿宋" w:eastAsia="仿宋"/>
          <w:sz w:val="32"/>
          <w:szCs w:val="32"/>
          <w:lang w:val="en-US" w:eastAsia="zh-CN"/>
        </w:rPr>
        <w:t>2284.64</w:t>
      </w:r>
      <w:r>
        <w:rPr>
          <w:rFonts w:hint="eastAsia" w:ascii="仿宋" w:hAnsi="仿宋" w:eastAsia="仿宋"/>
          <w:sz w:val="32"/>
          <w:szCs w:val="32"/>
        </w:rPr>
        <w:t>万元，占</w:t>
      </w:r>
      <w:r>
        <w:rPr>
          <w:rFonts w:hint="eastAsia" w:ascii="仿宋" w:hAnsi="仿宋" w:eastAsia="仿宋"/>
          <w:sz w:val="32"/>
          <w:szCs w:val="32"/>
          <w:lang w:val="en-US" w:eastAsia="zh-CN"/>
        </w:rPr>
        <w:t>71.4</w:t>
      </w:r>
      <w:r>
        <w:rPr>
          <w:rFonts w:ascii="仿宋" w:hAnsi="仿宋" w:eastAsia="仿宋"/>
          <w:sz w:val="32"/>
          <w:szCs w:val="32"/>
        </w:rPr>
        <w:t>%</w:t>
      </w:r>
      <w:r>
        <w:rPr>
          <w:rFonts w:hint="eastAsia" w:ascii="仿宋" w:hAnsi="仿宋" w:eastAsia="仿宋"/>
          <w:sz w:val="32"/>
          <w:szCs w:val="32"/>
        </w:rPr>
        <w:t>；项目支出</w:t>
      </w:r>
      <w:r>
        <w:rPr>
          <w:rFonts w:hint="eastAsia" w:ascii="仿宋" w:hAnsi="仿宋" w:eastAsia="仿宋"/>
          <w:sz w:val="32"/>
          <w:szCs w:val="32"/>
          <w:lang w:val="en-US" w:eastAsia="zh-CN"/>
        </w:rPr>
        <w:t>914.77</w:t>
      </w:r>
      <w:r>
        <w:rPr>
          <w:rFonts w:hint="eastAsia" w:ascii="仿宋" w:hAnsi="仿宋" w:eastAsia="仿宋"/>
          <w:sz w:val="32"/>
          <w:szCs w:val="32"/>
        </w:rPr>
        <w:t>万元，占</w:t>
      </w:r>
      <w:r>
        <w:rPr>
          <w:rFonts w:hint="eastAsia" w:ascii="仿宋" w:hAnsi="仿宋" w:eastAsia="仿宋"/>
          <w:sz w:val="32"/>
          <w:szCs w:val="32"/>
          <w:lang w:val="en-US" w:eastAsia="zh-CN"/>
        </w:rPr>
        <w:t>28.6</w:t>
      </w:r>
      <w:r>
        <w:rPr>
          <w:rFonts w:ascii="仿宋" w:hAnsi="仿宋" w:eastAsia="仿宋"/>
          <w:sz w:val="32"/>
          <w:szCs w:val="32"/>
        </w:rPr>
        <w:t>%</w:t>
      </w:r>
      <w:r>
        <w:rPr>
          <w:rFonts w:hint="eastAsia" w:ascii="仿宋" w:hAnsi="仿宋" w:eastAsia="仿宋"/>
          <w:sz w:val="32"/>
          <w:szCs w:val="32"/>
        </w:rPr>
        <w:t>；上缴上级支出</w:t>
      </w:r>
      <w:r>
        <w:rPr>
          <w:rFonts w:hint="eastAsia" w:ascii="仿宋" w:hAnsi="仿宋" w:eastAsia="仿宋"/>
          <w:sz w:val="32"/>
          <w:szCs w:val="32"/>
          <w:lang w:val="en-US" w:eastAsia="zh-CN"/>
        </w:rPr>
        <w:t>0</w:t>
      </w:r>
      <w:r>
        <w:rPr>
          <w:rFonts w:hint="eastAsia" w:ascii="仿宋" w:hAnsi="仿宋" w:eastAsia="仿宋"/>
          <w:sz w:val="32"/>
          <w:szCs w:val="32"/>
        </w:rPr>
        <w:t>万元，占</w:t>
      </w:r>
      <w:r>
        <w:rPr>
          <w:rFonts w:hint="eastAsia" w:ascii="仿宋" w:hAnsi="仿宋" w:eastAsia="仿宋"/>
          <w:sz w:val="32"/>
          <w:szCs w:val="32"/>
          <w:lang w:val="en-US" w:eastAsia="zh-CN"/>
        </w:rPr>
        <w:t>0</w:t>
      </w:r>
      <w:r>
        <w:rPr>
          <w:rFonts w:ascii="仿宋" w:hAnsi="仿宋" w:eastAsia="仿宋"/>
          <w:sz w:val="32"/>
          <w:szCs w:val="32"/>
        </w:rPr>
        <w:t>%</w:t>
      </w:r>
      <w:r>
        <w:rPr>
          <w:rFonts w:hint="eastAsia" w:ascii="仿宋" w:hAnsi="仿宋" w:eastAsia="仿宋"/>
          <w:sz w:val="32"/>
          <w:szCs w:val="32"/>
        </w:rPr>
        <w:t>；经营支出</w:t>
      </w:r>
      <w:r>
        <w:rPr>
          <w:rFonts w:hint="eastAsia" w:ascii="仿宋" w:hAnsi="仿宋" w:eastAsia="仿宋"/>
          <w:sz w:val="32"/>
          <w:szCs w:val="32"/>
          <w:lang w:val="en-US" w:eastAsia="zh-CN"/>
        </w:rPr>
        <w:t>0</w:t>
      </w:r>
      <w:r>
        <w:rPr>
          <w:rFonts w:hint="eastAsia" w:ascii="仿宋" w:hAnsi="仿宋" w:eastAsia="仿宋"/>
          <w:sz w:val="32"/>
          <w:szCs w:val="32"/>
        </w:rPr>
        <w:t>万元，占</w:t>
      </w:r>
      <w:r>
        <w:rPr>
          <w:rFonts w:hint="eastAsia" w:ascii="仿宋" w:hAnsi="仿宋" w:eastAsia="仿宋"/>
          <w:sz w:val="32"/>
          <w:szCs w:val="32"/>
          <w:lang w:val="en-US" w:eastAsia="zh-CN"/>
        </w:rPr>
        <w:t>0</w:t>
      </w:r>
      <w:r>
        <w:rPr>
          <w:rFonts w:ascii="仿宋" w:hAnsi="仿宋" w:eastAsia="仿宋"/>
          <w:sz w:val="32"/>
          <w:szCs w:val="32"/>
        </w:rPr>
        <w:t>%</w:t>
      </w:r>
      <w:r>
        <w:rPr>
          <w:rFonts w:hint="eastAsia" w:ascii="仿宋" w:hAnsi="仿宋" w:eastAsia="仿宋"/>
          <w:sz w:val="32"/>
          <w:szCs w:val="32"/>
        </w:rPr>
        <w:t>；对附属单位补助支出</w:t>
      </w:r>
      <w:r>
        <w:rPr>
          <w:rFonts w:hint="eastAsia" w:ascii="仿宋" w:hAnsi="仿宋" w:eastAsia="仿宋"/>
          <w:sz w:val="32"/>
          <w:szCs w:val="32"/>
          <w:lang w:val="en-US" w:eastAsia="zh-CN"/>
        </w:rPr>
        <w:t>0</w:t>
      </w:r>
      <w:r>
        <w:rPr>
          <w:rFonts w:hint="eastAsia" w:ascii="仿宋" w:hAnsi="仿宋" w:eastAsia="仿宋"/>
          <w:sz w:val="32"/>
          <w:szCs w:val="32"/>
        </w:rPr>
        <w:t>万元，占</w:t>
      </w:r>
      <w:r>
        <w:rPr>
          <w:rFonts w:hint="eastAsia" w:ascii="仿宋" w:hAnsi="仿宋" w:eastAsia="仿宋"/>
          <w:sz w:val="32"/>
          <w:szCs w:val="32"/>
          <w:lang w:val="en-US" w:eastAsia="zh-CN"/>
        </w:rPr>
        <w:t>0</w:t>
      </w:r>
      <w:r>
        <w:rPr>
          <w:rFonts w:ascii="仿宋" w:hAnsi="仿宋" w:eastAsia="仿宋"/>
          <w:sz w:val="32"/>
          <w:szCs w:val="32"/>
        </w:rPr>
        <w:t>%</w:t>
      </w:r>
      <w:r>
        <w:rPr>
          <w:rFonts w:hint="eastAsia" w:ascii="仿宋" w:hAnsi="仿宋" w:eastAsia="仿宋"/>
          <w:sz w:val="32"/>
          <w:szCs w:val="32"/>
        </w:rPr>
        <w:t>。</w:t>
      </w:r>
    </w:p>
    <w:p>
      <w:pPr>
        <w:spacing w:line="600" w:lineRule="exact"/>
        <w:ind w:firstLine="640"/>
        <w:rPr>
          <w:rFonts w:ascii="仿宋" w:hAnsi="仿宋" w:eastAsia="仿宋"/>
          <w:sz w:val="32"/>
          <w:szCs w:val="32"/>
          <w:shd w:val="pct10" w:color="auto" w:fill="FFFFFF"/>
        </w:rPr>
      </w:pPr>
    </w:p>
    <w:p>
      <w:pPr>
        <w:pStyle w:val="2"/>
        <w:jc w:val="both"/>
        <w:rPr>
          <w:rFonts w:hint="eastAsia" w:ascii="仿宋" w:hAnsi="仿宋" w:eastAsia="仿宋"/>
          <w:sz w:val="32"/>
          <w:szCs w:val="32"/>
        </w:rPr>
      </w:pPr>
      <w:r>
        <w:drawing>
          <wp:inline distT="0" distB="0" distL="114300" distR="114300">
            <wp:extent cx="4572000" cy="2743200"/>
            <wp:effectExtent l="4445" t="4445" r="14605" b="14605"/>
            <wp:docPr id="1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pPr>
        <w:spacing w:line="600" w:lineRule="exact"/>
        <w:jc w:val="center"/>
        <w:rPr>
          <w:rFonts w:ascii="仿宋" w:hAnsi="仿宋" w:eastAsia="仿宋"/>
          <w:sz w:val="32"/>
          <w:szCs w:val="32"/>
        </w:rPr>
      </w:pPr>
      <w:r>
        <w:rPr>
          <w:rFonts w:hint="eastAsia" w:ascii="仿宋" w:hAnsi="仿宋" w:eastAsia="仿宋"/>
          <w:sz w:val="32"/>
          <w:szCs w:val="32"/>
        </w:rPr>
        <w:t>（图3：支出决算结构图）（饼状图）</w:t>
      </w:r>
    </w:p>
    <w:p>
      <w:pPr>
        <w:spacing w:line="600" w:lineRule="exact"/>
        <w:ind w:firstLine="640" w:firstLineChars="200"/>
        <w:rPr>
          <w:rFonts w:ascii="仿宋_GB2312" w:eastAsia="仿宋_GB2312"/>
          <w:sz w:val="32"/>
          <w:szCs w:val="32"/>
        </w:rPr>
      </w:pPr>
    </w:p>
    <w:p>
      <w:pPr>
        <w:spacing w:line="600" w:lineRule="exact"/>
        <w:ind w:firstLine="640" w:firstLineChars="200"/>
        <w:outlineLvl w:val="1"/>
        <w:rPr>
          <w:rStyle w:val="32"/>
          <w:rFonts w:ascii="黑体" w:hAnsi="黑体" w:eastAsia="黑体"/>
          <w:b w:val="0"/>
        </w:rPr>
      </w:pPr>
      <w:bookmarkStart w:id="30" w:name="_Toc15396606"/>
      <w:bookmarkStart w:id="31" w:name="_Toc15377208"/>
      <w:r>
        <w:rPr>
          <w:rFonts w:hint="eastAsia" w:ascii="黑体" w:hAnsi="黑体" w:eastAsia="黑体"/>
          <w:sz w:val="32"/>
          <w:szCs w:val="32"/>
        </w:rPr>
        <w:t>四、财</w:t>
      </w:r>
      <w:r>
        <w:rPr>
          <w:rStyle w:val="32"/>
          <w:rFonts w:hint="eastAsia" w:ascii="黑体" w:hAnsi="黑体" w:eastAsia="黑体"/>
          <w:b w:val="0"/>
        </w:rPr>
        <w:t>政拨款收入支出决算总体情况说明</w:t>
      </w:r>
      <w:bookmarkEnd w:id="30"/>
      <w:bookmarkEnd w:id="31"/>
    </w:p>
    <w:p>
      <w:pPr>
        <w:spacing w:line="600" w:lineRule="exact"/>
        <w:ind w:firstLine="640" w:firstLineChars="200"/>
        <w:rPr>
          <w:rFonts w:hint="eastAsia" w:ascii="仿宋" w:hAnsi="仿宋" w:eastAsia="仿宋"/>
          <w:sz w:val="32"/>
          <w:szCs w:val="32"/>
        </w:rPr>
      </w:pPr>
      <w:r>
        <w:rPr>
          <w:rFonts w:hint="eastAsia" w:ascii="仿宋" w:hAnsi="仿宋" w:eastAsia="仿宋"/>
          <w:sz w:val="32"/>
          <w:szCs w:val="32"/>
        </w:rPr>
        <w:t>2022年</w:t>
      </w:r>
      <w:r>
        <w:rPr>
          <w:rFonts w:hint="eastAsia" w:ascii="仿宋" w:hAnsi="仿宋" w:eastAsia="仿宋"/>
          <w:sz w:val="32"/>
          <w:szCs w:val="32"/>
          <w:lang w:eastAsia="zh-CN"/>
        </w:rPr>
        <w:t>财政拨款</w:t>
      </w:r>
      <w:r>
        <w:rPr>
          <w:rFonts w:hint="eastAsia" w:ascii="仿宋" w:hAnsi="仿宋" w:eastAsia="仿宋"/>
          <w:sz w:val="32"/>
          <w:szCs w:val="32"/>
        </w:rPr>
        <w:t>收</w:t>
      </w:r>
      <w:r>
        <w:rPr>
          <w:rFonts w:hint="eastAsia" w:ascii="仿宋" w:hAnsi="仿宋" w:eastAsia="仿宋"/>
          <w:sz w:val="32"/>
          <w:szCs w:val="32"/>
          <w:lang w:eastAsia="zh-CN"/>
        </w:rPr>
        <w:t>入</w:t>
      </w:r>
      <w:r>
        <w:rPr>
          <w:rFonts w:hint="eastAsia" w:ascii="仿宋" w:hAnsi="仿宋" w:eastAsia="仿宋"/>
          <w:sz w:val="32"/>
          <w:szCs w:val="32"/>
        </w:rPr>
        <w:t>总计</w:t>
      </w:r>
      <w:r>
        <w:rPr>
          <w:rFonts w:hint="eastAsia" w:ascii="仿宋" w:hAnsi="仿宋" w:eastAsia="仿宋"/>
          <w:sz w:val="32"/>
          <w:szCs w:val="32"/>
          <w:lang w:val="en-US" w:eastAsia="zh-CN"/>
        </w:rPr>
        <w:t>3199.41</w:t>
      </w:r>
      <w:r>
        <w:rPr>
          <w:rFonts w:hint="eastAsia" w:ascii="仿宋" w:hAnsi="仿宋" w:eastAsia="仿宋"/>
          <w:sz w:val="32"/>
          <w:szCs w:val="32"/>
        </w:rPr>
        <w:t>万元</w:t>
      </w:r>
      <w:r>
        <w:rPr>
          <w:rFonts w:hint="eastAsia" w:ascii="仿宋" w:hAnsi="仿宋" w:eastAsia="仿宋"/>
          <w:sz w:val="32"/>
          <w:szCs w:val="32"/>
          <w:lang w:eastAsia="zh-CN"/>
        </w:rPr>
        <w:t>，</w:t>
      </w:r>
      <w:r>
        <w:rPr>
          <w:rFonts w:hint="eastAsia" w:ascii="仿宋" w:hAnsi="仿宋" w:eastAsia="仿宋"/>
          <w:sz w:val="32"/>
          <w:szCs w:val="32"/>
        </w:rPr>
        <w:t>支</w:t>
      </w:r>
      <w:r>
        <w:rPr>
          <w:rFonts w:hint="eastAsia" w:ascii="仿宋" w:hAnsi="仿宋" w:eastAsia="仿宋"/>
          <w:sz w:val="32"/>
          <w:szCs w:val="32"/>
          <w:lang w:eastAsia="zh-CN"/>
        </w:rPr>
        <w:t>出</w:t>
      </w:r>
      <w:r>
        <w:rPr>
          <w:rFonts w:hint="eastAsia" w:ascii="仿宋" w:hAnsi="仿宋" w:eastAsia="仿宋"/>
          <w:sz w:val="32"/>
          <w:szCs w:val="32"/>
        </w:rPr>
        <w:t>总计</w:t>
      </w:r>
      <w:r>
        <w:rPr>
          <w:rFonts w:hint="eastAsia" w:ascii="仿宋" w:hAnsi="仿宋" w:eastAsia="仿宋"/>
          <w:sz w:val="32"/>
          <w:szCs w:val="32"/>
          <w:lang w:val="en-US" w:eastAsia="zh-CN"/>
        </w:rPr>
        <w:t>3199.41</w:t>
      </w:r>
      <w:r>
        <w:rPr>
          <w:rFonts w:hint="eastAsia" w:ascii="仿宋" w:hAnsi="仿宋" w:eastAsia="仿宋"/>
          <w:sz w:val="32"/>
          <w:szCs w:val="32"/>
        </w:rPr>
        <w:t>万元。与2021年</w:t>
      </w:r>
      <w:r>
        <w:rPr>
          <w:rFonts w:hint="eastAsia" w:ascii="仿宋" w:hAnsi="仿宋" w:eastAsia="仿宋"/>
          <w:sz w:val="32"/>
          <w:szCs w:val="32"/>
          <w:lang w:eastAsia="zh-CN"/>
        </w:rPr>
        <w:t>财政拨款收入</w:t>
      </w:r>
      <w:r>
        <w:rPr>
          <w:rFonts w:hint="eastAsia" w:ascii="仿宋" w:hAnsi="仿宋" w:eastAsia="仿宋"/>
          <w:sz w:val="32"/>
          <w:szCs w:val="32"/>
        </w:rPr>
        <w:t>总计</w:t>
      </w:r>
      <w:r>
        <w:rPr>
          <w:rFonts w:hint="eastAsia" w:ascii="仿宋" w:hAnsi="仿宋" w:eastAsia="仿宋"/>
          <w:sz w:val="32"/>
          <w:szCs w:val="32"/>
          <w:lang w:val="en-US" w:eastAsia="zh-CN"/>
        </w:rPr>
        <w:t>4003.77</w:t>
      </w:r>
      <w:r>
        <w:rPr>
          <w:rFonts w:hint="eastAsia" w:ascii="仿宋" w:hAnsi="仿宋" w:eastAsia="仿宋"/>
          <w:sz w:val="32"/>
          <w:szCs w:val="32"/>
        </w:rPr>
        <w:t>万元</w:t>
      </w:r>
      <w:r>
        <w:rPr>
          <w:rFonts w:hint="eastAsia" w:ascii="仿宋" w:hAnsi="仿宋" w:eastAsia="仿宋"/>
          <w:sz w:val="32"/>
          <w:szCs w:val="32"/>
          <w:lang w:eastAsia="zh-CN"/>
        </w:rPr>
        <w:t>相比</w:t>
      </w:r>
      <w:r>
        <w:rPr>
          <w:rFonts w:hint="eastAsia" w:ascii="仿宋" w:hAnsi="仿宋" w:eastAsia="仿宋"/>
          <w:sz w:val="32"/>
          <w:szCs w:val="32"/>
        </w:rPr>
        <w:t>，</w:t>
      </w:r>
      <w:r>
        <w:rPr>
          <w:rFonts w:hint="eastAsia" w:ascii="仿宋" w:hAnsi="仿宋" w:eastAsia="仿宋"/>
          <w:sz w:val="32"/>
          <w:szCs w:val="32"/>
          <w:lang w:eastAsia="zh-CN"/>
        </w:rPr>
        <w:t>收入</w:t>
      </w:r>
      <w:r>
        <w:rPr>
          <w:rFonts w:hint="eastAsia" w:ascii="仿宋" w:hAnsi="仿宋" w:eastAsia="仿宋"/>
          <w:sz w:val="32"/>
          <w:szCs w:val="32"/>
        </w:rPr>
        <w:t>总计</w:t>
      </w:r>
      <w:r>
        <w:rPr>
          <w:rFonts w:hint="eastAsia" w:ascii="仿宋" w:hAnsi="仿宋" w:eastAsia="仿宋"/>
          <w:sz w:val="32"/>
          <w:szCs w:val="32"/>
          <w:lang w:val="en-US" w:eastAsia="zh-CN"/>
        </w:rPr>
        <w:t>减少804.36</w:t>
      </w:r>
      <w:r>
        <w:rPr>
          <w:rFonts w:hint="eastAsia" w:ascii="仿宋" w:hAnsi="仿宋" w:eastAsia="仿宋"/>
          <w:sz w:val="32"/>
          <w:szCs w:val="32"/>
        </w:rPr>
        <w:t>万元，</w:t>
      </w:r>
      <w:r>
        <w:rPr>
          <w:rFonts w:hint="eastAsia" w:ascii="仿宋" w:hAnsi="仿宋" w:eastAsia="仿宋"/>
          <w:sz w:val="32"/>
          <w:szCs w:val="32"/>
          <w:lang w:val="en-US" w:eastAsia="zh-CN"/>
        </w:rPr>
        <w:t>减少20.09</w:t>
      </w:r>
      <w:r>
        <w:rPr>
          <w:rFonts w:ascii="仿宋" w:hAnsi="仿宋" w:eastAsia="仿宋"/>
          <w:sz w:val="32"/>
          <w:szCs w:val="32"/>
        </w:rPr>
        <w:t>%</w:t>
      </w:r>
      <w:r>
        <w:rPr>
          <w:rFonts w:hint="eastAsia" w:ascii="仿宋" w:hAnsi="仿宋" w:eastAsia="仿宋"/>
          <w:sz w:val="32"/>
          <w:szCs w:val="32"/>
          <w:lang w:eastAsia="zh-CN"/>
        </w:rPr>
        <w:t>；</w:t>
      </w:r>
      <w:r>
        <w:rPr>
          <w:rFonts w:hint="eastAsia" w:ascii="仿宋" w:hAnsi="仿宋" w:eastAsia="仿宋"/>
          <w:sz w:val="32"/>
          <w:szCs w:val="32"/>
        </w:rPr>
        <w:t>与2021年</w:t>
      </w:r>
      <w:r>
        <w:rPr>
          <w:rFonts w:hint="eastAsia" w:ascii="仿宋" w:hAnsi="仿宋" w:eastAsia="仿宋"/>
          <w:sz w:val="32"/>
          <w:szCs w:val="32"/>
          <w:lang w:eastAsia="zh-CN"/>
        </w:rPr>
        <w:t>财政拨款支出</w:t>
      </w:r>
      <w:r>
        <w:rPr>
          <w:rFonts w:hint="eastAsia" w:ascii="仿宋" w:hAnsi="仿宋" w:eastAsia="仿宋"/>
          <w:sz w:val="32"/>
          <w:szCs w:val="32"/>
        </w:rPr>
        <w:t>总计</w:t>
      </w:r>
      <w:r>
        <w:rPr>
          <w:rFonts w:hint="eastAsia" w:ascii="仿宋" w:hAnsi="仿宋" w:eastAsia="仿宋"/>
          <w:sz w:val="32"/>
          <w:szCs w:val="32"/>
          <w:lang w:val="en-US" w:eastAsia="zh-CN"/>
        </w:rPr>
        <w:t>4003.77</w:t>
      </w:r>
      <w:r>
        <w:rPr>
          <w:rFonts w:hint="eastAsia" w:ascii="仿宋" w:hAnsi="仿宋" w:eastAsia="仿宋"/>
          <w:sz w:val="32"/>
          <w:szCs w:val="32"/>
        </w:rPr>
        <w:t>万元</w:t>
      </w:r>
      <w:r>
        <w:rPr>
          <w:rFonts w:hint="eastAsia" w:ascii="仿宋" w:hAnsi="仿宋" w:eastAsia="仿宋"/>
          <w:sz w:val="32"/>
          <w:szCs w:val="32"/>
          <w:lang w:eastAsia="zh-CN"/>
        </w:rPr>
        <w:t>相比</w:t>
      </w:r>
      <w:r>
        <w:rPr>
          <w:rFonts w:hint="eastAsia" w:ascii="仿宋" w:hAnsi="仿宋" w:eastAsia="仿宋"/>
          <w:sz w:val="32"/>
          <w:szCs w:val="32"/>
        </w:rPr>
        <w:t>，</w:t>
      </w:r>
      <w:r>
        <w:rPr>
          <w:rFonts w:hint="eastAsia" w:ascii="仿宋" w:hAnsi="仿宋" w:eastAsia="仿宋"/>
          <w:sz w:val="32"/>
          <w:szCs w:val="32"/>
          <w:lang w:eastAsia="zh-CN"/>
        </w:rPr>
        <w:t>支出</w:t>
      </w:r>
      <w:r>
        <w:rPr>
          <w:rFonts w:hint="eastAsia" w:ascii="仿宋" w:hAnsi="仿宋" w:eastAsia="仿宋"/>
          <w:sz w:val="32"/>
          <w:szCs w:val="32"/>
        </w:rPr>
        <w:t>总计</w:t>
      </w:r>
      <w:r>
        <w:rPr>
          <w:rFonts w:hint="eastAsia" w:ascii="仿宋" w:hAnsi="仿宋" w:eastAsia="仿宋"/>
          <w:sz w:val="32"/>
          <w:szCs w:val="32"/>
          <w:lang w:val="en-US" w:eastAsia="zh-CN"/>
        </w:rPr>
        <w:t>减少804.36</w:t>
      </w:r>
      <w:r>
        <w:rPr>
          <w:rFonts w:hint="eastAsia" w:ascii="仿宋" w:hAnsi="仿宋" w:eastAsia="仿宋"/>
          <w:sz w:val="32"/>
          <w:szCs w:val="32"/>
        </w:rPr>
        <w:t>万元，增长</w:t>
      </w:r>
      <w:r>
        <w:rPr>
          <w:rFonts w:hint="eastAsia" w:ascii="仿宋" w:hAnsi="仿宋" w:eastAsia="仿宋"/>
          <w:sz w:val="32"/>
          <w:szCs w:val="32"/>
          <w:lang w:val="en-US" w:eastAsia="zh-CN"/>
        </w:rPr>
        <w:t>20.09</w:t>
      </w:r>
      <w:r>
        <w:rPr>
          <w:rFonts w:ascii="仿宋" w:hAnsi="仿宋" w:eastAsia="仿宋"/>
          <w:sz w:val="32"/>
          <w:szCs w:val="32"/>
        </w:rPr>
        <w:t>%</w:t>
      </w:r>
      <w:r>
        <w:rPr>
          <w:rFonts w:hint="eastAsia" w:ascii="仿宋" w:hAnsi="仿宋" w:eastAsia="仿宋"/>
          <w:sz w:val="32"/>
          <w:szCs w:val="32"/>
          <w:lang w:eastAsia="zh-CN"/>
        </w:rPr>
        <w:t>。</w:t>
      </w:r>
      <w:r>
        <w:rPr>
          <w:rFonts w:hint="eastAsia" w:ascii="仿宋" w:hAnsi="仿宋" w:eastAsia="仿宋"/>
          <w:sz w:val="32"/>
          <w:szCs w:val="32"/>
        </w:rPr>
        <w:t>主要变动原因是</w:t>
      </w:r>
      <w:r>
        <w:rPr>
          <w:rFonts w:hint="eastAsia" w:ascii="仿宋" w:hAnsi="仿宋" w:eastAsia="仿宋"/>
          <w:sz w:val="32"/>
          <w:szCs w:val="32"/>
          <w:lang w:val="en-US" w:eastAsia="zh-CN"/>
        </w:rPr>
        <w:t>职工人员变动及上年度有结转资金，项目变动资金预算减少</w:t>
      </w:r>
      <w:r>
        <w:rPr>
          <w:rFonts w:hint="eastAsia" w:ascii="仿宋" w:hAnsi="仿宋" w:eastAsia="仿宋"/>
          <w:sz w:val="32"/>
          <w:szCs w:val="32"/>
        </w:rPr>
        <w:t>。</w:t>
      </w:r>
    </w:p>
    <w:p>
      <w:pPr>
        <w:pStyle w:val="2"/>
        <w:rPr>
          <w:rFonts w:hint="eastAsia" w:ascii="仿宋" w:hAnsi="仿宋" w:eastAsia="仿宋"/>
          <w:sz w:val="32"/>
          <w:szCs w:val="32"/>
        </w:rPr>
      </w:pPr>
    </w:p>
    <w:p>
      <w:pPr>
        <w:pStyle w:val="2"/>
        <w:rPr>
          <w:rFonts w:hint="eastAsia" w:ascii="仿宋" w:hAnsi="仿宋" w:eastAsia="仿宋"/>
          <w:sz w:val="32"/>
          <w:szCs w:val="32"/>
        </w:rPr>
      </w:pPr>
    </w:p>
    <w:p>
      <w:pPr>
        <w:pStyle w:val="2"/>
        <w:rPr>
          <w:rFonts w:hint="eastAsia" w:ascii="仿宋" w:hAnsi="仿宋" w:eastAsia="仿宋"/>
          <w:sz w:val="32"/>
          <w:szCs w:val="32"/>
        </w:rPr>
      </w:pPr>
    </w:p>
    <w:p>
      <w:pPr>
        <w:pStyle w:val="2"/>
        <w:rPr>
          <w:rFonts w:hint="eastAsia" w:ascii="仿宋" w:hAnsi="仿宋" w:eastAsia="仿宋"/>
          <w:sz w:val="32"/>
          <w:szCs w:val="32"/>
        </w:rPr>
      </w:pPr>
    </w:p>
    <w:p>
      <w:pPr>
        <w:pStyle w:val="2"/>
        <w:rPr>
          <w:rFonts w:hint="eastAsia" w:ascii="仿宋" w:hAnsi="仿宋" w:eastAsia="仿宋"/>
          <w:sz w:val="32"/>
          <w:szCs w:val="32"/>
        </w:rPr>
      </w:pPr>
    </w:p>
    <w:p>
      <w:pPr>
        <w:pStyle w:val="2"/>
        <w:rPr>
          <w:rFonts w:hint="eastAsia" w:ascii="仿宋" w:hAnsi="仿宋" w:eastAsia="仿宋"/>
          <w:sz w:val="32"/>
          <w:szCs w:val="32"/>
        </w:rPr>
      </w:pPr>
    </w:p>
    <w:p>
      <w:pPr>
        <w:pStyle w:val="2"/>
        <w:rPr>
          <w:rFonts w:hint="eastAsia" w:ascii="仿宋" w:hAnsi="仿宋" w:eastAsia="仿宋"/>
          <w:sz w:val="32"/>
          <w:szCs w:val="32"/>
        </w:rPr>
      </w:pPr>
    </w:p>
    <w:p>
      <w:pPr>
        <w:pStyle w:val="2"/>
      </w:pPr>
      <w:r>
        <w:rPr>
          <w:rFonts w:hint="eastAsia" w:ascii="仿宋" w:hAnsi="仿宋" w:eastAsia="仿宋"/>
          <w:sz w:val="32"/>
          <w:szCs w:val="32"/>
        </w:rPr>
        <w:t>图4：财政拨款收、支决算总计变动情况</w:t>
      </w:r>
    </w:p>
    <w:p>
      <w:pPr>
        <w:pStyle w:val="2"/>
        <w:rPr>
          <w:rFonts w:ascii="仿宋" w:hAnsi="仿宋" w:eastAsia="仿宋"/>
          <w:sz w:val="32"/>
          <w:szCs w:val="32"/>
        </w:rPr>
      </w:pPr>
      <w:r>
        <w:drawing>
          <wp:inline distT="0" distB="0" distL="114300" distR="114300">
            <wp:extent cx="4638675" cy="3876675"/>
            <wp:effectExtent l="4445" t="4445" r="5080" b="5080"/>
            <wp:docPr id="12"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p>
      <w:pPr>
        <w:spacing w:line="600" w:lineRule="exact"/>
        <w:ind w:firstLine="640" w:firstLineChars="200"/>
        <w:rPr>
          <w:rFonts w:hint="eastAsia" w:ascii="仿宋" w:hAnsi="仿宋" w:eastAsia="仿宋"/>
          <w:sz w:val="32"/>
          <w:szCs w:val="32"/>
        </w:rPr>
      </w:pPr>
      <w:r>
        <w:rPr>
          <w:rFonts w:hint="eastAsia" w:ascii="仿宋" w:hAnsi="仿宋" w:eastAsia="仿宋"/>
          <w:sz w:val="32"/>
          <w:szCs w:val="32"/>
        </w:rPr>
        <w:t>（图4：财政拨款收、支决算总计变动情况）（柱状图）</w:t>
      </w:r>
    </w:p>
    <w:p>
      <w:pPr>
        <w:pStyle w:val="2"/>
      </w:pPr>
    </w:p>
    <w:p>
      <w:pPr>
        <w:spacing w:line="600" w:lineRule="exact"/>
        <w:ind w:firstLine="640" w:firstLineChars="200"/>
        <w:outlineLvl w:val="1"/>
        <w:rPr>
          <w:rStyle w:val="32"/>
          <w:rFonts w:ascii="黑体" w:hAnsi="黑体" w:eastAsia="黑体"/>
          <w:b w:val="0"/>
        </w:rPr>
      </w:pPr>
      <w:bookmarkStart w:id="32" w:name="_Toc15396607"/>
      <w:bookmarkStart w:id="33" w:name="_Toc15377209"/>
      <w:r>
        <w:rPr>
          <w:rFonts w:hint="eastAsia" w:ascii="黑体" w:hAnsi="黑体" w:eastAsia="黑体"/>
          <w:sz w:val="32"/>
          <w:szCs w:val="32"/>
        </w:rPr>
        <w:t>五、</w:t>
      </w:r>
      <w:r>
        <w:rPr>
          <w:rFonts w:hint="eastAsia" w:ascii="黑体" w:hAnsi="黑体" w:eastAsia="黑体"/>
          <w:b/>
          <w:sz w:val="32"/>
          <w:szCs w:val="32"/>
        </w:rPr>
        <w:t>一</w:t>
      </w:r>
      <w:r>
        <w:rPr>
          <w:rStyle w:val="32"/>
          <w:rFonts w:hint="eastAsia" w:ascii="黑体" w:hAnsi="黑体" w:eastAsia="黑体"/>
          <w:b w:val="0"/>
        </w:rPr>
        <w:t>般公共预算财政拨款支出决算情况说明</w:t>
      </w:r>
      <w:bookmarkEnd w:id="32"/>
      <w:bookmarkEnd w:id="33"/>
    </w:p>
    <w:p>
      <w:pPr>
        <w:spacing w:line="600" w:lineRule="exact"/>
        <w:ind w:firstLine="643" w:firstLineChars="200"/>
        <w:outlineLvl w:val="2"/>
        <w:rPr>
          <w:rFonts w:ascii="仿宋" w:hAnsi="仿宋" w:eastAsia="仿宋"/>
          <w:b/>
          <w:sz w:val="32"/>
          <w:szCs w:val="32"/>
        </w:rPr>
      </w:pPr>
      <w:bookmarkStart w:id="34" w:name="_Toc15377210"/>
      <w:r>
        <w:rPr>
          <w:rFonts w:hint="eastAsia" w:ascii="仿宋" w:hAnsi="仿宋" w:eastAsia="仿宋"/>
          <w:b/>
          <w:sz w:val="32"/>
          <w:szCs w:val="32"/>
        </w:rPr>
        <w:t>（一）一般公共预算财政拨款支出决算总体情况</w:t>
      </w:r>
      <w:bookmarkEnd w:id="34"/>
    </w:p>
    <w:p>
      <w:pPr>
        <w:spacing w:line="600" w:lineRule="exact"/>
        <w:ind w:firstLine="640" w:firstLineChars="200"/>
        <w:rPr>
          <w:rFonts w:hint="eastAsia" w:ascii="仿宋" w:hAnsi="仿宋" w:eastAsia="仿宋"/>
          <w:sz w:val="32"/>
          <w:szCs w:val="32"/>
        </w:rPr>
      </w:pPr>
      <w:r>
        <w:rPr>
          <w:rFonts w:ascii="仿宋" w:hAnsi="仿宋" w:eastAsia="仿宋"/>
          <w:sz w:val="32"/>
          <w:szCs w:val="32"/>
        </w:rPr>
        <w:t>20</w:t>
      </w:r>
      <w:r>
        <w:rPr>
          <w:rFonts w:hint="eastAsia" w:ascii="仿宋" w:hAnsi="仿宋" w:eastAsia="仿宋"/>
          <w:sz w:val="32"/>
          <w:szCs w:val="32"/>
        </w:rPr>
        <w:t>22年一般公共预算财政拨款支出</w:t>
      </w:r>
      <w:r>
        <w:rPr>
          <w:rFonts w:hint="eastAsia" w:ascii="仿宋" w:hAnsi="仿宋" w:eastAsia="仿宋"/>
          <w:sz w:val="32"/>
          <w:szCs w:val="32"/>
          <w:lang w:val="en-US" w:eastAsia="zh-CN"/>
        </w:rPr>
        <w:t>3196.45</w:t>
      </w:r>
      <w:r>
        <w:rPr>
          <w:rFonts w:hint="eastAsia" w:ascii="仿宋" w:hAnsi="仿宋" w:eastAsia="仿宋"/>
          <w:sz w:val="32"/>
          <w:szCs w:val="32"/>
        </w:rPr>
        <w:t>万元，占本年支出合计的</w:t>
      </w:r>
      <w:r>
        <w:rPr>
          <w:rFonts w:hint="eastAsia" w:ascii="仿宋" w:hAnsi="仿宋" w:eastAsia="仿宋"/>
          <w:sz w:val="32"/>
          <w:szCs w:val="32"/>
          <w:lang w:val="en-US" w:eastAsia="zh-CN"/>
        </w:rPr>
        <w:t>99.9</w:t>
      </w:r>
      <w:r>
        <w:rPr>
          <w:rFonts w:ascii="仿宋" w:hAnsi="仿宋" w:eastAsia="仿宋"/>
          <w:sz w:val="32"/>
          <w:szCs w:val="32"/>
        </w:rPr>
        <w:t>%</w:t>
      </w:r>
      <w:r>
        <w:rPr>
          <w:rFonts w:hint="eastAsia" w:ascii="仿宋" w:hAnsi="仿宋" w:eastAsia="仿宋"/>
          <w:sz w:val="32"/>
          <w:szCs w:val="32"/>
        </w:rPr>
        <w:t>。与</w:t>
      </w:r>
      <w:r>
        <w:rPr>
          <w:rFonts w:ascii="仿宋" w:hAnsi="仿宋" w:eastAsia="仿宋"/>
          <w:sz w:val="32"/>
          <w:szCs w:val="32"/>
        </w:rPr>
        <w:t>20</w:t>
      </w:r>
      <w:r>
        <w:rPr>
          <w:rFonts w:hint="eastAsia" w:ascii="仿宋" w:hAnsi="仿宋" w:eastAsia="仿宋"/>
          <w:sz w:val="32"/>
          <w:szCs w:val="32"/>
        </w:rPr>
        <w:t>21年相比，一般公共预算财政拨款支出增加</w:t>
      </w:r>
      <w:r>
        <w:rPr>
          <w:rFonts w:hint="eastAsia" w:ascii="仿宋" w:hAnsi="仿宋" w:eastAsia="仿宋"/>
          <w:sz w:val="32"/>
          <w:szCs w:val="32"/>
          <w:lang w:val="en-US" w:eastAsia="zh-CN"/>
        </w:rPr>
        <w:t>3958.8</w:t>
      </w:r>
      <w:r>
        <w:rPr>
          <w:rFonts w:hint="eastAsia" w:ascii="仿宋" w:hAnsi="仿宋" w:eastAsia="仿宋"/>
          <w:sz w:val="32"/>
          <w:szCs w:val="32"/>
        </w:rPr>
        <w:t>万元，</w:t>
      </w:r>
      <w:r>
        <w:rPr>
          <w:rFonts w:hint="eastAsia" w:ascii="仿宋" w:hAnsi="仿宋" w:eastAsia="仿宋"/>
          <w:sz w:val="32"/>
          <w:szCs w:val="32"/>
          <w:lang w:val="en-US" w:eastAsia="zh-CN"/>
        </w:rPr>
        <w:t>减少19.26</w:t>
      </w:r>
      <w:r>
        <w:rPr>
          <w:rFonts w:ascii="仿宋" w:hAnsi="仿宋" w:eastAsia="仿宋"/>
          <w:sz w:val="32"/>
          <w:szCs w:val="32"/>
        </w:rPr>
        <w:t>%</w:t>
      </w:r>
      <w:r>
        <w:rPr>
          <w:rFonts w:hint="eastAsia" w:ascii="仿宋" w:hAnsi="仿宋" w:eastAsia="仿宋"/>
          <w:sz w:val="32"/>
          <w:szCs w:val="32"/>
        </w:rPr>
        <w:t>。主要变动原因是</w:t>
      </w:r>
      <w:r>
        <w:rPr>
          <w:rFonts w:hint="eastAsia" w:ascii="仿宋" w:hAnsi="仿宋" w:eastAsia="仿宋"/>
          <w:sz w:val="32"/>
          <w:szCs w:val="32"/>
          <w:lang w:val="en-US" w:eastAsia="zh-CN"/>
        </w:rPr>
        <w:t>职工人员变动及上年度有结转资金，项目变动资金预算减少</w:t>
      </w:r>
      <w:r>
        <w:rPr>
          <w:rFonts w:hint="eastAsia" w:ascii="仿宋" w:hAnsi="仿宋" w:eastAsia="仿宋"/>
          <w:sz w:val="32"/>
          <w:szCs w:val="32"/>
        </w:rPr>
        <w:t>。</w:t>
      </w:r>
    </w:p>
    <w:p>
      <w:pPr>
        <w:spacing w:line="600" w:lineRule="exact"/>
        <w:ind w:firstLine="640" w:firstLineChars="200"/>
        <w:rPr>
          <w:rFonts w:hint="eastAsia" w:ascii="仿宋" w:hAnsi="仿宋" w:eastAsia="仿宋"/>
          <w:sz w:val="32"/>
          <w:szCs w:val="32"/>
        </w:rPr>
      </w:pPr>
    </w:p>
    <w:p>
      <w:pPr>
        <w:pStyle w:val="2"/>
        <w:rPr>
          <w:rFonts w:hint="eastAsia" w:ascii="仿宋" w:hAnsi="仿宋" w:eastAsia="仿宋"/>
          <w:sz w:val="32"/>
          <w:szCs w:val="32"/>
        </w:rPr>
      </w:pPr>
    </w:p>
    <w:p>
      <w:pPr>
        <w:pStyle w:val="2"/>
        <w:rPr>
          <w:rFonts w:hint="eastAsia" w:ascii="仿宋" w:hAnsi="仿宋" w:eastAsia="仿宋"/>
          <w:sz w:val="32"/>
          <w:szCs w:val="32"/>
        </w:rPr>
      </w:pPr>
    </w:p>
    <w:p>
      <w:pPr>
        <w:pStyle w:val="2"/>
        <w:ind w:left="0" w:leftChars="0" w:firstLine="640" w:firstLineChars="200"/>
        <w:rPr>
          <w:rFonts w:hint="eastAsia" w:ascii="仿宋" w:hAnsi="仿宋" w:eastAsia="仿宋"/>
          <w:sz w:val="32"/>
          <w:szCs w:val="32"/>
        </w:rPr>
      </w:pPr>
      <w:r>
        <w:rPr>
          <w:rFonts w:hint="eastAsia" w:ascii="仿宋" w:hAnsi="仿宋" w:eastAsia="仿宋"/>
          <w:sz w:val="32"/>
          <w:szCs w:val="32"/>
        </w:rPr>
        <w:t>图5：一般公共预算财政拨款支出决算变动情况图</w:t>
      </w:r>
    </w:p>
    <w:p>
      <w:pPr>
        <w:jc w:val="center"/>
        <w:rPr>
          <w:rFonts w:hint="eastAsia" w:ascii="仿宋" w:hAnsi="仿宋" w:eastAsia="仿宋"/>
          <w:sz w:val="32"/>
          <w:szCs w:val="32"/>
        </w:rPr>
      </w:pPr>
      <w:r>
        <w:drawing>
          <wp:inline distT="0" distB="0" distL="114300" distR="114300">
            <wp:extent cx="4572000" cy="2743200"/>
            <wp:effectExtent l="4445" t="4445" r="14605" b="14605"/>
            <wp:docPr id="13"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p>
      <w:pPr>
        <w:spacing w:line="600" w:lineRule="exact"/>
        <w:jc w:val="center"/>
        <w:rPr>
          <w:rFonts w:ascii="仿宋" w:hAnsi="仿宋" w:eastAsia="仿宋"/>
          <w:sz w:val="32"/>
          <w:szCs w:val="32"/>
        </w:rPr>
      </w:pPr>
      <w:r>
        <w:rPr>
          <w:rFonts w:hint="eastAsia" w:ascii="仿宋" w:hAnsi="仿宋" w:eastAsia="仿宋"/>
          <w:sz w:val="32"/>
          <w:szCs w:val="32"/>
        </w:rPr>
        <w:t>（图5：一般公共预算财政拨款支出决算变动情况）（柱状图）</w:t>
      </w:r>
    </w:p>
    <w:p>
      <w:pPr>
        <w:spacing w:line="600" w:lineRule="exact"/>
        <w:rPr>
          <w:rFonts w:ascii="仿宋" w:hAnsi="仿宋" w:eastAsia="仿宋"/>
          <w:sz w:val="32"/>
          <w:szCs w:val="32"/>
        </w:rPr>
      </w:pPr>
    </w:p>
    <w:p>
      <w:pPr>
        <w:spacing w:line="600" w:lineRule="exact"/>
        <w:ind w:firstLine="643" w:firstLineChars="200"/>
        <w:outlineLvl w:val="2"/>
        <w:rPr>
          <w:rFonts w:ascii="仿宋" w:hAnsi="仿宋" w:eastAsia="仿宋"/>
          <w:b/>
          <w:sz w:val="32"/>
          <w:szCs w:val="32"/>
        </w:rPr>
      </w:pPr>
      <w:bookmarkStart w:id="35" w:name="_Toc15377211"/>
      <w:r>
        <w:rPr>
          <w:rFonts w:hint="eastAsia" w:ascii="仿宋" w:hAnsi="仿宋" w:eastAsia="仿宋"/>
          <w:b/>
          <w:sz w:val="32"/>
          <w:szCs w:val="32"/>
        </w:rPr>
        <w:t>（二）一般公共预算财政拨款支出决算结构情况</w:t>
      </w:r>
      <w:bookmarkEnd w:id="35"/>
    </w:p>
    <w:p>
      <w:pPr>
        <w:snapToGrid w:val="0"/>
        <w:spacing w:line="520" w:lineRule="exact"/>
        <w:ind w:firstLine="640" w:firstLineChars="200"/>
        <w:rPr>
          <w:rFonts w:hint="eastAsia" w:ascii="仿宋" w:hAnsi="仿宋" w:eastAsia="仿宋" w:cs="Times New Roman"/>
          <w:sz w:val="32"/>
          <w:szCs w:val="32"/>
        </w:rPr>
      </w:pPr>
      <w:r>
        <w:rPr>
          <w:rFonts w:ascii="仿宋" w:hAnsi="仿宋" w:eastAsia="仿宋"/>
          <w:sz w:val="32"/>
          <w:szCs w:val="32"/>
        </w:rPr>
        <w:t>20</w:t>
      </w:r>
      <w:r>
        <w:rPr>
          <w:rFonts w:hint="eastAsia" w:ascii="仿宋" w:hAnsi="仿宋" w:eastAsia="仿宋"/>
          <w:sz w:val="32"/>
          <w:szCs w:val="32"/>
        </w:rPr>
        <w:t>22年一般公共预算财政拨款支出</w:t>
      </w:r>
      <w:r>
        <w:rPr>
          <w:rFonts w:hint="eastAsia" w:ascii="仿宋" w:hAnsi="仿宋" w:eastAsia="仿宋"/>
          <w:sz w:val="32"/>
          <w:szCs w:val="32"/>
          <w:lang w:val="en-US" w:eastAsia="zh-CN"/>
        </w:rPr>
        <w:t>3196.45</w:t>
      </w:r>
      <w:r>
        <w:rPr>
          <w:rFonts w:hint="eastAsia" w:ascii="仿宋" w:hAnsi="仿宋" w:eastAsia="仿宋"/>
          <w:sz w:val="32"/>
          <w:szCs w:val="32"/>
        </w:rPr>
        <w:t>万元，主要用于以下方面</w:t>
      </w:r>
      <w:r>
        <w:rPr>
          <w:rFonts w:hint="eastAsia" w:ascii="仿宋" w:hAnsi="仿宋" w:eastAsia="仿宋"/>
          <w:sz w:val="32"/>
          <w:szCs w:val="32"/>
          <w:lang w:eastAsia="zh-CN"/>
        </w:rPr>
        <w:t>：</w:t>
      </w:r>
      <w:r>
        <w:rPr>
          <w:rFonts w:hint="eastAsia" w:ascii="仿宋" w:hAnsi="仿宋" w:eastAsia="仿宋"/>
          <w:b/>
          <w:sz w:val="32"/>
          <w:szCs w:val="32"/>
        </w:rPr>
        <w:t>一般公共服务</w:t>
      </w:r>
      <w:r>
        <w:rPr>
          <w:rFonts w:hint="eastAsia" w:ascii="仿宋" w:hAnsi="仿宋" w:eastAsia="仿宋"/>
          <w:b/>
          <w:bCs/>
          <w:sz w:val="32"/>
          <w:szCs w:val="32"/>
        </w:rPr>
        <w:t>支出</w:t>
      </w:r>
      <w:r>
        <w:rPr>
          <w:rFonts w:hint="eastAsia" w:ascii="仿宋" w:hAnsi="仿宋" w:eastAsia="仿宋"/>
          <w:sz w:val="32"/>
          <w:szCs w:val="32"/>
          <w:lang w:val="en-US" w:eastAsia="zh-CN"/>
        </w:rPr>
        <w:t>1115.34</w:t>
      </w:r>
      <w:r>
        <w:rPr>
          <w:rFonts w:hint="eastAsia" w:ascii="仿宋" w:hAnsi="仿宋" w:eastAsia="仿宋"/>
          <w:sz w:val="32"/>
          <w:szCs w:val="32"/>
        </w:rPr>
        <w:t>万元，</w:t>
      </w:r>
      <w:r>
        <w:rPr>
          <w:rFonts w:hint="eastAsia" w:ascii="仿宋" w:hAnsi="仿宋" w:eastAsia="仿宋" w:cs="Times New Roman"/>
          <w:sz w:val="32"/>
          <w:szCs w:val="32"/>
        </w:rPr>
        <w:t>占</w:t>
      </w:r>
      <w:r>
        <w:rPr>
          <w:rFonts w:hint="eastAsia" w:ascii="仿宋" w:hAnsi="仿宋" w:eastAsia="仿宋" w:cs="Times New Roman"/>
          <w:sz w:val="32"/>
          <w:szCs w:val="32"/>
          <w:lang w:val="en-US" w:eastAsia="zh-CN"/>
        </w:rPr>
        <w:t>34.89</w:t>
      </w:r>
      <w:r>
        <w:rPr>
          <w:rFonts w:hint="eastAsia" w:ascii="仿宋" w:hAnsi="仿宋" w:eastAsia="仿宋" w:cs="Times New Roman"/>
          <w:sz w:val="32"/>
          <w:szCs w:val="32"/>
        </w:rPr>
        <w:t>%；</w:t>
      </w:r>
      <w:r>
        <w:rPr>
          <w:rFonts w:hint="eastAsia" w:ascii="仿宋" w:hAnsi="仿宋" w:eastAsia="仿宋" w:cs="Times New Roman"/>
          <w:b/>
          <w:sz w:val="32"/>
          <w:szCs w:val="32"/>
          <w:lang w:val="en-US" w:eastAsia="zh-CN"/>
        </w:rPr>
        <w:t>国防支出</w:t>
      </w:r>
      <w:r>
        <w:rPr>
          <w:rFonts w:hint="eastAsia" w:ascii="仿宋" w:hAnsi="仿宋" w:eastAsia="仿宋" w:cs="Times New Roman"/>
          <w:sz w:val="32"/>
          <w:szCs w:val="32"/>
          <w:lang w:val="en-US" w:eastAsia="zh-CN"/>
        </w:rPr>
        <w:t>0.5万元，占0.02%；</w:t>
      </w:r>
      <w:r>
        <w:rPr>
          <w:rFonts w:hint="eastAsia" w:ascii="仿宋" w:hAnsi="仿宋" w:eastAsia="仿宋" w:cs="Times New Roman"/>
          <w:b/>
          <w:sz w:val="32"/>
          <w:szCs w:val="32"/>
          <w:lang w:val="en-US" w:eastAsia="zh-CN"/>
        </w:rPr>
        <w:t>公共安全支出</w:t>
      </w:r>
      <w:r>
        <w:rPr>
          <w:rFonts w:hint="eastAsia" w:ascii="仿宋" w:hAnsi="仿宋" w:eastAsia="仿宋" w:cs="Times New Roman"/>
          <w:sz w:val="32"/>
          <w:szCs w:val="32"/>
          <w:lang w:val="en-US" w:eastAsia="zh-CN"/>
        </w:rPr>
        <w:t>6万元，占0.19%；</w:t>
      </w:r>
      <w:r>
        <w:rPr>
          <w:rFonts w:hint="eastAsia" w:ascii="仿宋" w:hAnsi="仿宋" w:eastAsia="仿宋" w:cs="Times New Roman"/>
          <w:b/>
          <w:sz w:val="32"/>
          <w:szCs w:val="32"/>
        </w:rPr>
        <w:t>文化旅游体育与传媒支出</w:t>
      </w:r>
      <w:r>
        <w:rPr>
          <w:rFonts w:hint="eastAsia" w:ascii="仿宋" w:hAnsi="仿宋" w:eastAsia="仿宋" w:cs="Times New Roman"/>
          <w:sz w:val="32"/>
          <w:szCs w:val="32"/>
          <w:lang w:val="en-US" w:eastAsia="zh-CN"/>
        </w:rPr>
        <w:t>109.83</w:t>
      </w:r>
      <w:r>
        <w:rPr>
          <w:rFonts w:hint="eastAsia" w:ascii="仿宋" w:hAnsi="仿宋" w:eastAsia="仿宋" w:cs="Times New Roman"/>
          <w:sz w:val="32"/>
          <w:szCs w:val="32"/>
        </w:rPr>
        <w:t>万元，占</w:t>
      </w:r>
      <w:r>
        <w:rPr>
          <w:rFonts w:hint="eastAsia" w:ascii="仿宋" w:hAnsi="仿宋" w:eastAsia="仿宋" w:cs="Times New Roman"/>
          <w:sz w:val="32"/>
          <w:szCs w:val="32"/>
          <w:lang w:val="en-US" w:eastAsia="zh-CN"/>
        </w:rPr>
        <w:t>3.44</w:t>
      </w:r>
      <w:r>
        <w:rPr>
          <w:rFonts w:hint="eastAsia" w:ascii="仿宋" w:hAnsi="仿宋" w:eastAsia="仿宋" w:cs="Times New Roman"/>
          <w:sz w:val="32"/>
          <w:szCs w:val="32"/>
        </w:rPr>
        <w:t>％；</w:t>
      </w:r>
      <w:r>
        <w:rPr>
          <w:rFonts w:hint="eastAsia" w:ascii="仿宋" w:hAnsi="仿宋" w:eastAsia="仿宋" w:cs="Times New Roman"/>
          <w:b/>
          <w:sz w:val="32"/>
          <w:szCs w:val="32"/>
        </w:rPr>
        <w:t>社会保障和就业支出</w:t>
      </w:r>
      <w:r>
        <w:rPr>
          <w:rFonts w:hint="eastAsia" w:ascii="仿宋" w:hAnsi="仿宋" w:eastAsia="仿宋" w:cs="Times New Roman"/>
          <w:sz w:val="32"/>
          <w:szCs w:val="32"/>
          <w:lang w:val="en-US" w:eastAsia="zh-CN"/>
        </w:rPr>
        <w:t>508.86</w:t>
      </w:r>
      <w:r>
        <w:rPr>
          <w:rFonts w:hint="eastAsia" w:ascii="仿宋" w:hAnsi="仿宋" w:eastAsia="仿宋" w:cs="Times New Roman"/>
          <w:sz w:val="32"/>
          <w:szCs w:val="32"/>
        </w:rPr>
        <w:t>万元，占</w:t>
      </w:r>
      <w:r>
        <w:rPr>
          <w:rFonts w:hint="eastAsia" w:ascii="仿宋" w:hAnsi="仿宋" w:eastAsia="仿宋" w:cs="Times New Roman"/>
          <w:sz w:val="32"/>
          <w:szCs w:val="32"/>
          <w:lang w:val="en-US" w:eastAsia="zh-CN"/>
        </w:rPr>
        <w:t>15.91</w:t>
      </w:r>
      <w:r>
        <w:rPr>
          <w:rFonts w:hint="eastAsia" w:ascii="仿宋" w:hAnsi="仿宋" w:eastAsia="仿宋" w:cs="Times New Roman"/>
          <w:sz w:val="32"/>
          <w:szCs w:val="32"/>
        </w:rPr>
        <w:t>％；</w:t>
      </w:r>
      <w:r>
        <w:rPr>
          <w:rFonts w:hint="eastAsia" w:ascii="仿宋" w:hAnsi="仿宋" w:eastAsia="仿宋" w:cs="Times New Roman"/>
          <w:b/>
          <w:sz w:val="32"/>
          <w:szCs w:val="32"/>
        </w:rPr>
        <w:t>卫生健康支出</w:t>
      </w:r>
      <w:r>
        <w:rPr>
          <w:rFonts w:hint="eastAsia" w:ascii="仿宋" w:hAnsi="仿宋" w:eastAsia="仿宋" w:cs="Times New Roman"/>
          <w:sz w:val="32"/>
          <w:szCs w:val="32"/>
          <w:lang w:val="en-US" w:eastAsia="zh-CN"/>
        </w:rPr>
        <w:t>79.53</w:t>
      </w:r>
      <w:r>
        <w:rPr>
          <w:rFonts w:hint="eastAsia" w:ascii="仿宋" w:hAnsi="仿宋" w:eastAsia="仿宋" w:cs="Times New Roman"/>
          <w:sz w:val="32"/>
          <w:szCs w:val="32"/>
        </w:rPr>
        <w:t>万元，</w:t>
      </w:r>
      <w:r>
        <w:rPr>
          <w:rFonts w:hint="eastAsia" w:ascii="仿宋" w:hAnsi="仿宋" w:eastAsia="仿宋" w:cs="Times New Roman"/>
          <w:sz w:val="32"/>
          <w:szCs w:val="32"/>
          <w:lang w:eastAsia="zh-CN"/>
        </w:rPr>
        <w:t>占</w:t>
      </w:r>
      <w:r>
        <w:rPr>
          <w:rFonts w:hint="eastAsia" w:ascii="仿宋" w:hAnsi="仿宋" w:eastAsia="仿宋" w:cs="Times New Roman"/>
          <w:sz w:val="32"/>
          <w:szCs w:val="32"/>
          <w:lang w:val="en-US" w:eastAsia="zh-CN"/>
        </w:rPr>
        <w:t>2.49</w:t>
      </w:r>
      <w:r>
        <w:rPr>
          <w:rFonts w:hint="eastAsia" w:ascii="仿宋" w:hAnsi="仿宋" w:eastAsia="仿宋" w:cs="Times New Roman"/>
          <w:sz w:val="32"/>
          <w:szCs w:val="32"/>
        </w:rPr>
        <w:t>％；</w:t>
      </w:r>
      <w:r>
        <w:rPr>
          <w:rFonts w:hint="eastAsia" w:ascii="仿宋" w:hAnsi="仿宋" w:eastAsia="仿宋" w:cs="Times New Roman"/>
          <w:b/>
          <w:sz w:val="32"/>
          <w:szCs w:val="32"/>
        </w:rPr>
        <w:t>城乡社区支出</w:t>
      </w:r>
      <w:r>
        <w:rPr>
          <w:rFonts w:hint="eastAsia" w:ascii="仿宋" w:hAnsi="仿宋" w:eastAsia="仿宋" w:cs="Times New Roman"/>
          <w:sz w:val="32"/>
          <w:szCs w:val="32"/>
          <w:lang w:val="en-US" w:eastAsia="zh-CN"/>
        </w:rPr>
        <w:t>19.72</w:t>
      </w:r>
      <w:r>
        <w:rPr>
          <w:rFonts w:hint="eastAsia" w:ascii="仿宋" w:hAnsi="仿宋" w:eastAsia="仿宋" w:cs="Times New Roman"/>
          <w:sz w:val="32"/>
          <w:szCs w:val="32"/>
        </w:rPr>
        <w:t>万元，占</w:t>
      </w:r>
      <w:r>
        <w:rPr>
          <w:rFonts w:hint="eastAsia" w:ascii="仿宋" w:hAnsi="仿宋" w:eastAsia="仿宋" w:cs="Times New Roman"/>
          <w:sz w:val="32"/>
          <w:szCs w:val="32"/>
          <w:lang w:val="en-US" w:eastAsia="zh-CN"/>
        </w:rPr>
        <w:t>0.62</w:t>
      </w:r>
      <w:r>
        <w:rPr>
          <w:rFonts w:hint="eastAsia" w:ascii="仿宋" w:hAnsi="仿宋" w:eastAsia="仿宋" w:cs="Times New Roman"/>
          <w:sz w:val="32"/>
          <w:szCs w:val="32"/>
        </w:rPr>
        <w:t>％；</w:t>
      </w:r>
      <w:r>
        <w:rPr>
          <w:rFonts w:hint="eastAsia" w:ascii="仿宋" w:hAnsi="仿宋" w:eastAsia="仿宋" w:cs="Times New Roman"/>
          <w:b/>
          <w:sz w:val="32"/>
          <w:szCs w:val="32"/>
        </w:rPr>
        <w:t>农林水支出</w:t>
      </w:r>
      <w:r>
        <w:rPr>
          <w:rFonts w:hint="eastAsia" w:ascii="仿宋" w:hAnsi="仿宋" w:eastAsia="仿宋" w:cs="Times New Roman"/>
          <w:sz w:val="32"/>
          <w:szCs w:val="32"/>
          <w:lang w:val="en-US" w:eastAsia="zh-CN"/>
        </w:rPr>
        <w:t>1233.46</w:t>
      </w:r>
      <w:r>
        <w:rPr>
          <w:rFonts w:hint="eastAsia" w:ascii="仿宋" w:hAnsi="仿宋" w:eastAsia="仿宋" w:cs="Times New Roman"/>
          <w:sz w:val="32"/>
          <w:szCs w:val="32"/>
        </w:rPr>
        <w:t>万元，占</w:t>
      </w:r>
      <w:r>
        <w:rPr>
          <w:rFonts w:hint="eastAsia" w:ascii="仿宋" w:hAnsi="仿宋" w:eastAsia="仿宋" w:cs="Times New Roman"/>
          <w:sz w:val="32"/>
          <w:szCs w:val="32"/>
          <w:lang w:val="en-US" w:eastAsia="zh-CN"/>
        </w:rPr>
        <w:t>38.59</w:t>
      </w:r>
      <w:r>
        <w:rPr>
          <w:rFonts w:hint="eastAsia" w:ascii="仿宋" w:hAnsi="仿宋" w:eastAsia="仿宋" w:cs="Times New Roman"/>
          <w:sz w:val="32"/>
          <w:szCs w:val="32"/>
        </w:rPr>
        <w:t>％；</w:t>
      </w:r>
      <w:r>
        <w:rPr>
          <w:rFonts w:hint="eastAsia" w:ascii="仿宋" w:hAnsi="仿宋" w:eastAsia="仿宋" w:cs="Times New Roman"/>
          <w:b/>
          <w:sz w:val="32"/>
          <w:szCs w:val="32"/>
        </w:rPr>
        <w:t>住房保障支出</w:t>
      </w:r>
      <w:r>
        <w:rPr>
          <w:rFonts w:hint="eastAsia" w:ascii="仿宋" w:hAnsi="仿宋" w:eastAsia="仿宋" w:cs="Times New Roman"/>
          <w:sz w:val="32"/>
          <w:szCs w:val="32"/>
          <w:lang w:val="en-US" w:eastAsia="zh-CN"/>
        </w:rPr>
        <w:t>123.21</w:t>
      </w:r>
      <w:r>
        <w:rPr>
          <w:rFonts w:hint="eastAsia" w:ascii="仿宋" w:hAnsi="仿宋" w:eastAsia="仿宋" w:cs="Times New Roman"/>
          <w:sz w:val="32"/>
          <w:szCs w:val="32"/>
        </w:rPr>
        <w:t>万元，占</w:t>
      </w:r>
      <w:r>
        <w:rPr>
          <w:rFonts w:hint="eastAsia" w:ascii="仿宋" w:hAnsi="仿宋" w:eastAsia="仿宋" w:cs="Times New Roman"/>
          <w:sz w:val="32"/>
          <w:szCs w:val="32"/>
          <w:lang w:val="en-US" w:eastAsia="zh-CN"/>
        </w:rPr>
        <w:t>3.85</w:t>
      </w:r>
      <w:r>
        <w:rPr>
          <w:rFonts w:hint="eastAsia" w:ascii="仿宋" w:hAnsi="仿宋" w:eastAsia="仿宋" w:cs="Times New Roman"/>
          <w:sz w:val="32"/>
          <w:szCs w:val="32"/>
        </w:rPr>
        <w:t>％。</w:t>
      </w:r>
    </w:p>
    <w:p>
      <w:pPr>
        <w:pStyle w:val="2"/>
        <w:rPr>
          <w:rFonts w:hint="eastAsia" w:ascii="仿宋" w:hAnsi="仿宋" w:eastAsia="仿宋" w:cs="Times New Roman"/>
          <w:sz w:val="32"/>
          <w:szCs w:val="32"/>
        </w:rPr>
      </w:pPr>
    </w:p>
    <w:p>
      <w:pPr>
        <w:rPr>
          <w:rFonts w:hint="eastAsia" w:ascii="仿宋" w:hAnsi="仿宋" w:eastAsia="仿宋" w:cs="Times New Roman"/>
          <w:sz w:val="32"/>
          <w:szCs w:val="32"/>
        </w:rPr>
      </w:pPr>
      <w:r>
        <w:drawing>
          <wp:inline distT="0" distB="0" distL="114300" distR="114300">
            <wp:extent cx="5342890" cy="3311525"/>
            <wp:effectExtent l="4445" t="4445" r="5715" b="17780"/>
            <wp:docPr id="10" name="图表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pPr>
        <w:spacing w:line="600" w:lineRule="exact"/>
        <w:ind w:firstLine="640"/>
        <w:rPr>
          <w:rFonts w:ascii="仿宋" w:hAnsi="仿宋" w:eastAsia="仿宋"/>
          <w:sz w:val="32"/>
          <w:szCs w:val="32"/>
        </w:rPr>
      </w:pPr>
    </w:p>
    <w:p>
      <w:pPr>
        <w:spacing w:line="600" w:lineRule="exact"/>
        <w:ind w:firstLine="640" w:firstLineChars="200"/>
        <w:rPr>
          <w:rFonts w:ascii="仿宋" w:hAnsi="仿宋" w:eastAsia="仿宋"/>
          <w:sz w:val="32"/>
          <w:szCs w:val="32"/>
        </w:rPr>
      </w:pPr>
      <w:r>
        <w:rPr>
          <w:rFonts w:hint="eastAsia" w:ascii="仿宋" w:hAnsi="仿宋" w:eastAsia="仿宋"/>
          <w:sz w:val="32"/>
          <w:szCs w:val="32"/>
        </w:rPr>
        <w:t>（图6：一般公共预算财政拨款支出决算结构）（饼状图）</w:t>
      </w:r>
    </w:p>
    <w:p>
      <w:pPr>
        <w:spacing w:line="600" w:lineRule="exact"/>
        <w:ind w:firstLine="640" w:firstLineChars="200"/>
        <w:rPr>
          <w:rFonts w:ascii="仿宋" w:hAnsi="仿宋" w:eastAsia="仿宋"/>
          <w:sz w:val="32"/>
          <w:szCs w:val="32"/>
        </w:rPr>
      </w:pPr>
    </w:p>
    <w:p>
      <w:pPr>
        <w:spacing w:line="600" w:lineRule="exact"/>
        <w:ind w:firstLine="643" w:firstLineChars="200"/>
        <w:outlineLvl w:val="2"/>
        <w:rPr>
          <w:rFonts w:ascii="仿宋" w:hAnsi="仿宋" w:eastAsia="仿宋"/>
          <w:b/>
          <w:sz w:val="32"/>
          <w:szCs w:val="32"/>
        </w:rPr>
      </w:pPr>
      <w:bookmarkStart w:id="36" w:name="_Toc15377212"/>
      <w:r>
        <w:rPr>
          <w:rFonts w:hint="eastAsia" w:ascii="仿宋" w:hAnsi="仿宋" w:eastAsia="仿宋"/>
          <w:b/>
          <w:sz w:val="32"/>
          <w:szCs w:val="32"/>
        </w:rPr>
        <w:t>（三）一般公共预算财政拨款支出决算具体情况</w:t>
      </w:r>
      <w:bookmarkEnd w:id="36"/>
    </w:p>
    <w:p>
      <w:pPr>
        <w:spacing w:line="600" w:lineRule="exact"/>
        <w:ind w:firstLine="643" w:firstLineChars="200"/>
        <w:outlineLvl w:val="2"/>
        <w:rPr>
          <w:rFonts w:ascii="仿宋" w:hAnsi="仿宋" w:eastAsia="仿宋"/>
          <w:sz w:val="32"/>
          <w:szCs w:val="32"/>
        </w:rPr>
      </w:pPr>
      <w:bookmarkStart w:id="37" w:name="_Toc15378460"/>
      <w:bookmarkStart w:id="38" w:name="_Toc15377213"/>
      <w:bookmarkStart w:id="39" w:name="_Toc15377444"/>
      <w:r>
        <w:rPr>
          <w:rFonts w:hint="eastAsia" w:ascii="仿宋" w:hAnsi="仿宋" w:eastAsia="仿宋"/>
          <w:b/>
          <w:sz w:val="32"/>
          <w:szCs w:val="32"/>
        </w:rPr>
        <w:t>2022年一般公共预算支出决算数为</w:t>
      </w:r>
      <w:r>
        <w:rPr>
          <w:rFonts w:hint="eastAsia" w:ascii="仿宋" w:hAnsi="仿宋" w:eastAsia="仿宋"/>
          <w:b/>
          <w:sz w:val="32"/>
          <w:szCs w:val="32"/>
          <w:lang w:val="en-US" w:eastAsia="zh-CN"/>
        </w:rPr>
        <w:t>3196.45万元</w:t>
      </w:r>
      <w:r>
        <w:rPr>
          <w:rFonts w:hint="eastAsia" w:ascii="仿宋" w:hAnsi="仿宋" w:eastAsia="仿宋"/>
          <w:sz w:val="32"/>
          <w:szCs w:val="32"/>
        </w:rPr>
        <w:t>，</w:t>
      </w:r>
      <w:r>
        <w:rPr>
          <w:rStyle w:val="20"/>
          <w:rFonts w:hint="eastAsia" w:ascii="仿宋" w:hAnsi="仿宋" w:eastAsia="仿宋"/>
          <w:bCs/>
          <w:sz w:val="32"/>
          <w:szCs w:val="32"/>
        </w:rPr>
        <w:t>完成预算</w:t>
      </w:r>
      <w:r>
        <w:rPr>
          <w:rStyle w:val="20"/>
          <w:rFonts w:hint="eastAsia" w:ascii="仿宋" w:hAnsi="仿宋" w:eastAsia="仿宋"/>
          <w:bCs/>
          <w:sz w:val="32"/>
          <w:szCs w:val="32"/>
          <w:lang w:val="en-US" w:eastAsia="zh-CN"/>
        </w:rPr>
        <w:t>100</w:t>
      </w:r>
      <w:r>
        <w:rPr>
          <w:rStyle w:val="20"/>
          <w:rFonts w:ascii="仿宋" w:hAnsi="仿宋" w:eastAsia="仿宋"/>
          <w:bCs/>
          <w:sz w:val="32"/>
          <w:szCs w:val="32"/>
        </w:rPr>
        <w:t>%</w:t>
      </w:r>
      <w:r>
        <w:rPr>
          <w:rStyle w:val="20"/>
          <w:rFonts w:hint="eastAsia" w:ascii="仿宋" w:hAnsi="仿宋" w:eastAsia="仿宋"/>
          <w:bCs/>
          <w:sz w:val="32"/>
          <w:szCs w:val="32"/>
        </w:rPr>
        <w:t>。其中：</w:t>
      </w:r>
      <w:bookmarkEnd w:id="37"/>
      <w:bookmarkEnd w:id="38"/>
      <w:bookmarkEnd w:id="39"/>
    </w:p>
    <w:p>
      <w:pPr>
        <w:numPr>
          <w:ilvl w:val="0"/>
          <w:numId w:val="0"/>
        </w:numPr>
        <w:spacing w:line="600" w:lineRule="exact"/>
        <w:ind w:firstLine="640" w:firstLineChars="200"/>
        <w:rPr>
          <w:rStyle w:val="20"/>
          <w:rFonts w:hint="eastAsia" w:ascii="仿宋" w:hAnsi="仿宋" w:eastAsia="仿宋"/>
          <w:b w:val="0"/>
          <w:bCs/>
          <w:color w:val="000000"/>
          <w:sz w:val="32"/>
          <w:szCs w:val="32"/>
          <w:lang w:eastAsia="zh-CN"/>
        </w:rPr>
      </w:pPr>
      <w:r>
        <w:rPr>
          <w:rStyle w:val="20"/>
          <w:rFonts w:hint="eastAsia" w:ascii="仿宋" w:hAnsi="仿宋" w:eastAsia="仿宋"/>
          <w:b w:val="0"/>
          <w:bCs/>
          <w:color w:val="000000"/>
          <w:sz w:val="32"/>
          <w:szCs w:val="32"/>
          <w:lang w:val="en-US" w:eastAsia="zh-CN"/>
        </w:rPr>
        <w:t>1.</w:t>
      </w:r>
      <w:r>
        <w:rPr>
          <w:rStyle w:val="20"/>
          <w:rFonts w:hint="eastAsia" w:ascii="仿宋" w:hAnsi="仿宋" w:eastAsia="仿宋"/>
          <w:b w:val="0"/>
          <w:bCs/>
          <w:color w:val="000000"/>
          <w:sz w:val="32"/>
          <w:szCs w:val="32"/>
        </w:rPr>
        <w:t>一般公共服务（类）人大事务（款）人大会议（项）</w:t>
      </w:r>
      <w:r>
        <w:rPr>
          <w:rStyle w:val="20"/>
          <w:rFonts w:hint="eastAsia" w:ascii="仿宋" w:hAnsi="仿宋" w:eastAsia="仿宋"/>
          <w:b w:val="0"/>
          <w:bCs/>
          <w:color w:val="000000"/>
          <w:sz w:val="32"/>
          <w:szCs w:val="32"/>
          <w:lang w:eastAsia="zh-CN"/>
        </w:rPr>
        <w:t>：</w:t>
      </w:r>
      <w:r>
        <w:rPr>
          <w:rStyle w:val="20"/>
          <w:rFonts w:ascii="仿宋" w:hAnsi="仿宋" w:eastAsia="仿宋"/>
          <w:b w:val="0"/>
          <w:bCs/>
          <w:color w:val="000000"/>
          <w:sz w:val="32"/>
          <w:szCs w:val="32"/>
        </w:rPr>
        <w:t xml:space="preserve"> </w:t>
      </w:r>
      <w:r>
        <w:rPr>
          <w:rStyle w:val="20"/>
          <w:rFonts w:hint="eastAsia" w:ascii="仿宋" w:hAnsi="仿宋" w:eastAsia="仿宋"/>
          <w:b w:val="0"/>
          <w:bCs/>
          <w:color w:val="000000"/>
          <w:sz w:val="32"/>
          <w:szCs w:val="32"/>
        </w:rPr>
        <w:t>支出决算为</w:t>
      </w:r>
      <w:r>
        <w:rPr>
          <w:rStyle w:val="20"/>
          <w:rFonts w:hint="eastAsia" w:ascii="仿宋" w:hAnsi="仿宋" w:eastAsia="仿宋"/>
          <w:b w:val="0"/>
          <w:bCs/>
          <w:color w:val="000000"/>
          <w:sz w:val="32"/>
          <w:szCs w:val="32"/>
          <w:lang w:val="en-US" w:eastAsia="zh-CN"/>
        </w:rPr>
        <w:t>2.24</w:t>
      </w:r>
      <w:r>
        <w:rPr>
          <w:rStyle w:val="20"/>
          <w:rFonts w:hint="eastAsia" w:ascii="仿宋" w:hAnsi="仿宋" w:eastAsia="仿宋"/>
          <w:b w:val="0"/>
          <w:bCs/>
          <w:color w:val="000000"/>
          <w:sz w:val="32"/>
          <w:szCs w:val="32"/>
        </w:rPr>
        <w:t>万元</w:t>
      </w:r>
      <w:r>
        <w:rPr>
          <w:rStyle w:val="20"/>
          <w:rFonts w:hint="eastAsia" w:ascii="仿宋" w:hAnsi="仿宋" w:eastAsia="仿宋"/>
          <w:b w:val="0"/>
          <w:bCs/>
          <w:color w:val="000000"/>
          <w:sz w:val="32"/>
          <w:szCs w:val="32"/>
          <w:lang w:eastAsia="zh-CN"/>
        </w:rPr>
        <w:t>，完成预算</w:t>
      </w:r>
      <w:r>
        <w:rPr>
          <w:rStyle w:val="20"/>
          <w:rFonts w:hint="eastAsia" w:ascii="仿宋" w:hAnsi="仿宋" w:eastAsia="仿宋"/>
          <w:b w:val="0"/>
          <w:bCs/>
          <w:color w:val="000000"/>
          <w:sz w:val="32"/>
          <w:szCs w:val="32"/>
          <w:lang w:val="en-US" w:eastAsia="zh-CN"/>
        </w:rPr>
        <w:t>100%</w:t>
      </w:r>
      <w:r>
        <w:rPr>
          <w:rStyle w:val="20"/>
          <w:rFonts w:hint="eastAsia" w:ascii="仿宋" w:hAnsi="仿宋" w:eastAsia="仿宋"/>
          <w:b w:val="0"/>
          <w:bCs/>
          <w:sz w:val="32"/>
          <w:szCs w:val="32"/>
          <w:lang w:eastAsia="zh-CN"/>
        </w:rPr>
        <w:t>。</w:t>
      </w:r>
    </w:p>
    <w:p>
      <w:pPr>
        <w:numPr>
          <w:ilvl w:val="0"/>
          <w:numId w:val="0"/>
        </w:numPr>
        <w:spacing w:line="600" w:lineRule="exact"/>
        <w:ind w:firstLine="640" w:firstLineChars="200"/>
        <w:rPr>
          <w:rStyle w:val="20"/>
          <w:rFonts w:hint="eastAsia" w:ascii="仿宋" w:hAnsi="仿宋" w:eastAsia="仿宋"/>
          <w:b w:val="0"/>
          <w:bCs/>
          <w:color w:val="000000"/>
          <w:sz w:val="32"/>
          <w:szCs w:val="32"/>
        </w:rPr>
      </w:pPr>
      <w:r>
        <w:rPr>
          <w:rStyle w:val="20"/>
          <w:rFonts w:hint="eastAsia" w:ascii="仿宋" w:hAnsi="仿宋" w:eastAsia="仿宋"/>
          <w:b w:val="0"/>
          <w:bCs/>
          <w:color w:val="000000"/>
          <w:sz w:val="32"/>
          <w:szCs w:val="32"/>
          <w:lang w:val="en-US" w:eastAsia="zh-CN"/>
        </w:rPr>
        <w:t>2.</w:t>
      </w:r>
      <w:r>
        <w:rPr>
          <w:rStyle w:val="20"/>
          <w:rFonts w:hint="eastAsia" w:ascii="仿宋" w:hAnsi="仿宋" w:eastAsia="仿宋"/>
          <w:b w:val="0"/>
          <w:bCs/>
          <w:color w:val="000000"/>
          <w:sz w:val="32"/>
          <w:szCs w:val="32"/>
        </w:rPr>
        <w:t>一般公共服务（类）人大事务（款）代表工作（项）</w:t>
      </w:r>
      <w:r>
        <w:rPr>
          <w:rStyle w:val="20"/>
          <w:rFonts w:hint="eastAsia" w:ascii="仿宋" w:hAnsi="仿宋" w:eastAsia="仿宋"/>
          <w:b w:val="0"/>
          <w:bCs/>
          <w:color w:val="000000"/>
          <w:sz w:val="32"/>
          <w:szCs w:val="32"/>
          <w:lang w:eastAsia="zh-CN"/>
        </w:rPr>
        <w:t>：</w:t>
      </w:r>
      <w:r>
        <w:rPr>
          <w:rStyle w:val="20"/>
          <w:rFonts w:ascii="仿宋" w:hAnsi="仿宋" w:eastAsia="仿宋"/>
          <w:b w:val="0"/>
          <w:bCs/>
          <w:color w:val="000000"/>
          <w:sz w:val="32"/>
          <w:szCs w:val="32"/>
        </w:rPr>
        <w:t xml:space="preserve"> </w:t>
      </w:r>
      <w:r>
        <w:rPr>
          <w:rStyle w:val="20"/>
          <w:rFonts w:hint="eastAsia" w:ascii="仿宋" w:hAnsi="仿宋" w:eastAsia="仿宋"/>
          <w:b w:val="0"/>
          <w:bCs/>
          <w:color w:val="000000"/>
          <w:sz w:val="32"/>
          <w:szCs w:val="32"/>
        </w:rPr>
        <w:t>支出决算为</w:t>
      </w:r>
      <w:r>
        <w:rPr>
          <w:rStyle w:val="20"/>
          <w:rFonts w:hint="eastAsia" w:ascii="仿宋" w:hAnsi="仿宋" w:eastAsia="仿宋"/>
          <w:b w:val="0"/>
          <w:bCs/>
          <w:color w:val="000000"/>
          <w:sz w:val="32"/>
          <w:szCs w:val="32"/>
          <w:lang w:val="en-US" w:eastAsia="zh-CN"/>
        </w:rPr>
        <w:t>2.31</w:t>
      </w:r>
      <w:r>
        <w:rPr>
          <w:rStyle w:val="20"/>
          <w:rFonts w:hint="eastAsia" w:ascii="仿宋" w:hAnsi="仿宋" w:eastAsia="仿宋"/>
          <w:b w:val="0"/>
          <w:bCs/>
          <w:color w:val="000000"/>
          <w:sz w:val="32"/>
          <w:szCs w:val="32"/>
        </w:rPr>
        <w:t>万元</w:t>
      </w:r>
      <w:r>
        <w:rPr>
          <w:rStyle w:val="20"/>
          <w:rFonts w:hint="eastAsia" w:ascii="仿宋" w:hAnsi="仿宋" w:eastAsia="仿宋"/>
          <w:b w:val="0"/>
          <w:bCs/>
          <w:color w:val="000000"/>
          <w:sz w:val="32"/>
          <w:szCs w:val="32"/>
          <w:lang w:eastAsia="zh-CN"/>
        </w:rPr>
        <w:t>，完成预算</w:t>
      </w:r>
      <w:r>
        <w:rPr>
          <w:rStyle w:val="20"/>
          <w:rFonts w:hint="eastAsia" w:ascii="仿宋" w:hAnsi="仿宋" w:eastAsia="仿宋"/>
          <w:b w:val="0"/>
          <w:bCs/>
          <w:color w:val="000000"/>
          <w:sz w:val="32"/>
          <w:szCs w:val="32"/>
          <w:lang w:val="en-US" w:eastAsia="zh-CN"/>
        </w:rPr>
        <w:t>100%</w:t>
      </w:r>
      <w:r>
        <w:rPr>
          <w:rStyle w:val="20"/>
          <w:rFonts w:hint="eastAsia" w:ascii="仿宋" w:hAnsi="仿宋" w:eastAsia="仿宋"/>
          <w:b w:val="0"/>
          <w:bCs/>
          <w:sz w:val="32"/>
          <w:szCs w:val="32"/>
          <w:lang w:eastAsia="zh-CN"/>
        </w:rPr>
        <w:t>。</w:t>
      </w:r>
    </w:p>
    <w:p>
      <w:pPr>
        <w:numPr>
          <w:ilvl w:val="0"/>
          <w:numId w:val="0"/>
        </w:numPr>
        <w:spacing w:line="600" w:lineRule="exact"/>
        <w:ind w:firstLine="640" w:firstLineChars="200"/>
        <w:rPr>
          <w:rStyle w:val="20"/>
          <w:rFonts w:hint="eastAsia" w:ascii="仿宋" w:hAnsi="仿宋" w:eastAsia="仿宋"/>
          <w:b w:val="0"/>
          <w:bCs/>
          <w:color w:val="000000"/>
          <w:sz w:val="32"/>
          <w:szCs w:val="32"/>
        </w:rPr>
      </w:pPr>
      <w:r>
        <w:rPr>
          <w:rStyle w:val="20"/>
          <w:rFonts w:hint="eastAsia" w:ascii="仿宋" w:hAnsi="仿宋" w:eastAsia="仿宋"/>
          <w:b w:val="0"/>
          <w:bCs/>
          <w:color w:val="000000"/>
          <w:sz w:val="32"/>
          <w:szCs w:val="32"/>
          <w:lang w:val="en-US" w:eastAsia="zh-CN"/>
        </w:rPr>
        <w:t>3.</w:t>
      </w:r>
      <w:r>
        <w:rPr>
          <w:rStyle w:val="20"/>
          <w:rFonts w:hint="eastAsia" w:ascii="仿宋" w:hAnsi="仿宋" w:eastAsia="仿宋"/>
          <w:b w:val="0"/>
          <w:bCs/>
          <w:color w:val="000000"/>
          <w:sz w:val="32"/>
          <w:szCs w:val="32"/>
        </w:rPr>
        <w:t>一般公共服务（类）人大事务（款）</w:t>
      </w:r>
      <w:r>
        <w:rPr>
          <w:rStyle w:val="20"/>
          <w:rFonts w:hint="eastAsia" w:ascii="仿宋" w:hAnsi="仿宋" w:eastAsia="仿宋"/>
          <w:b w:val="0"/>
          <w:bCs/>
          <w:color w:val="000000"/>
          <w:sz w:val="32"/>
          <w:szCs w:val="32"/>
          <w:lang w:val="en-US" w:eastAsia="zh-CN"/>
        </w:rPr>
        <w:t>其他人大事务支出</w:t>
      </w:r>
      <w:r>
        <w:rPr>
          <w:rStyle w:val="20"/>
          <w:rFonts w:hint="eastAsia" w:ascii="仿宋" w:hAnsi="仿宋" w:eastAsia="仿宋"/>
          <w:b w:val="0"/>
          <w:bCs/>
          <w:color w:val="000000"/>
          <w:sz w:val="32"/>
          <w:szCs w:val="32"/>
        </w:rPr>
        <w:t>（项）</w:t>
      </w:r>
      <w:r>
        <w:rPr>
          <w:rStyle w:val="20"/>
          <w:rFonts w:hint="eastAsia" w:ascii="仿宋" w:hAnsi="仿宋" w:eastAsia="仿宋"/>
          <w:b w:val="0"/>
          <w:bCs/>
          <w:color w:val="000000"/>
          <w:sz w:val="32"/>
          <w:szCs w:val="32"/>
          <w:lang w:eastAsia="zh-CN"/>
        </w:rPr>
        <w:t>：</w:t>
      </w:r>
      <w:r>
        <w:rPr>
          <w:rStyle w:val="20"/>
          <w:rFonts w:ascii="仿宋" w:hAnsi="仿宋" w:eastAsia="仿宋"/>
          <w:b w:val="0"/>
          <w:bCs/>
          <w:color w:val="000000"/>
          <w:sz w:val="32"/>
          <w:szCs w:val="32"/>
        </w:rPr>
        <w:t xml:space="preserve"> </w:t>
      </w:r>
      <w:r>
        <w:rPr>
          <w:rStyle w:val="20"/>
          <w:rFonts w:hint="eastAsia" w:ascii="仿宋" w:hAnsi="仿宋" w:eastAsia="仿宋"/>
          <w:b w:val="0"/>
          <w:bCs/>
          <w:color w:val="000000"/>
          <w:sz w:val="32"/>
          <w:szCs w:val="32"/>
        </w:rPr>
        <w:t>支出决算为</w:t>
      </w:r>
      <w:r>
        <w:rPr>
          <w:rStyle w:val="20"/>
          <w:rFonts w:hint="eastAsia" w:ascii="仿宋" w:hAnsi="仿宋" w:eastAsia="仿宋"/>
          <w:b w:val="0"/>
          <w:bCs/>
          <w:color w:val="000000"/>
          <w:sz w:val="32"/>
          <w:szCs w:val="32"/>
          <w:lang w:val="en-US" w:eastAsia="zh-CN"/>
        </w:rPr>
        <w:t>0.5</w:t>
      </w:r>
      <w:r>
        <w:rPr>
          <w:rStyle w:val="20"/>
          <w:rFonts w:hint="eastAsia" w:ascii="仿宋" w:hAnsi="仿宋" w:eastAsia="仿宋"/>
          <w:b w:val="0"/>
          <w:bCs/>
          <w:color w:val="000000"/>
          <w:sz w:val="32"/>
          <w:szCs w:val="32"/>
        </w:rPr>
        <w:t>万元</w:t>
      </w:r>
      <w:r>
        <w:rPr>
          <w:rStyle w:val="20"/>
          <w:rFonts w:hint="eastAsia" w:ascii="仿宋" w:hAnsi="仿宋" w:eastAsia="仿宋"/>
          <w:b w:val="0"/>
          <w:bCs/>
          <w:color w:val="000000"/>
          <w:sz w:val="32"/>
          <w:szCs w:val="32"/>
          <w:lang w:eastAsia="zh-CN"/>
        </w:rPr>
        <w:t>，完成预算</w:t>
      </w:r>
      <w:r>
        <w:rPr>
          <w:rStyle w:val="20"/>
          <w:rFonts w:hint="eastAsia" w:ascii="仿宋" w:hAnsi="仿宋" w:eastAsia="仿宋"/>
          <w:b w:val="0"/>
          <w:bCs/>
          <w:color w:val="000000"/>
          <w:sz w:val="32"/>
          <w:szCs w:val="32"/>
          <w:lang w:val="en-US" w:eastAsia="zh-CN"/>
        </w:rPr>
        <w:t>100%</w:t>
      </w:r>
      <w:r>
        <w:rPr>
          <w:rStyle w:val="20"/>
          <w:rFonts w:hint="eastAsia" w:ascii="仿宋" w:hAnsi="仿宋" w:eastAsia="仿宋"/>
          <w:b w:val="0"/>
          <w:bCs/>
          <w:sz w:val="32"/>
          <w:szCs w:val="32"/>
          <w:lang w:eastAsia="zh-CN"/>
        </w:rPr>
        <w:t>。</w:t>
      </w:r>
    </w:p>
    <w:p>
      <w:pPr>
        <w:numPr>
          <w:ilvl w:val="0"/>
          <w:numId w:val="0"/>
        </w:numPr>
        <w:spacing w:line="600" w:lineRule="exact"/>
        <w:ind w:firstLine="640" w:firstLineChars="200"/>
        <w:rPr>
          <w:rStyle w:val="20"/>
          <w:rFonts w:hint="eastAsia" w:ascii="仿宋" w:hAnsi="仿宋" w:eastAsia="仿宋"/>
          <w:b w:val="0"/>
          <w:bCs/>
          <w:color w:val="000000"/>
          <w:sz w:val="32"/>
          <w:szCs w:val="32"/>
        </w:rPr>
      </w:pPr>
      <w:r>
        <w:rPr>
          <w:rStyle w:val="20"/>
          <w:rFonts w:hint="eastAsia" w:ascii="仿宋" w:hAnsi="仿宋" w:eastAsia="仿宋"/>
          <w:b w:val="0"/>
          <w:bCs/>
          <w:color w:val="000000"/>
          <w:sz w:val="32"/>
          <w:szCs w:val="32"/>
          <w:lang w:val="en-US" w:eastAsia="zh-CN"/>
        </w:rPr>
        <w:t>4.</w:t>
      </w:r>
      <w:r>
        <w:rPr>
          <w:rStyle w:val="20"/>
          <w:rFonts w:hint="eastAsia" w:ascii="仿宋" w:hAnsi="仿宋" w:eastAsia="仿宋"/>
          <w:b w:val="0"/>
          <w:bCs/>
          <w:color w:val="000000"/>
          <w:sz w:val="32"/>
          <w:szCs w:val="32"/>
        </w:rPr>
        <w:t>一般公共服务（类）政府办公厅（室）及相关机构事务（款）行政运行（项）</w:t>
      </w:r>
      <w:r>
        <w:rPr>
          <w:rStyle w:val="20"/>
          <w:rFonts w:hint="eastAsia" w:ascii="仿宋" w:hAnsi="仿宋" w:eastAsia="仿宋"/>
          <w:b w:val="0"/>
          <w:bCs/>
          <w:color w:val="000000"/>
          <w:sz w:val="32"/>
          <w:szCs w:val="32"/>
          <w:lang w:eastAsia="zh-CN"/>
        </w:rPr>
        <w:t>：</w:t>
      </w:r>
      <w:r>
        <w:rPr>
          <w:rStyle w:val="20"/>
          <w:rFonts w:ascii="仿宋" w:hAnsi="仿宋" w:eastAsia="仿宋"/>
          <w:b w:val="0"/>
          <w:bCs/>
          <w:color w:val="000000"/>
          <w:sz w:val="32"/>
          <w:szCs w:val="32"/>
        </w:rPr>
        <w:t xml:space="preserve"> </w:t>
      </w:r>
      <w:r>
        <w:rPr>
          <w:rStyle w:val="20"/>
          <w:rFonts w:hint="eastAsia" w:ascii="仿宋" w:hAnsi="仿宋" w:eastAsia="仿宋"/>
          <w:b w:val="0"/>
          <w:bCs/>
          <w:color w:val="000000"/>
          <w:sz w:val="32"/>
          <w:szCs w:val="32"/>
        </w:rPr>
        <w:t>支出决算</w:t>
      </w:r>
      <w:r>
        <w:rPr>
          <w:rStyle w:val="20"/>
          <w:rFonts w:hint="eastAsia" w:ascii="仿宋" w:hAnsi="仿宋" w:eastAsia="仿宋"/>
          <w:b w:val="0"/>
          <w:bCs/>
          <w:color w:val="000000"/>
          <w:sz w:val="32"/>
          <w:szCs w:val="32"/>
          <w:lang w:val="en-US" w:eastAsia="zh-CN"/>
        </w:rPr>
        <w:t>903.57</w:t>
      </w:r>
      <w:r>
        <w:rPr>
          <w:rStyle w:val="20"/>
          <w:rFonts w:hint="eastAsia" w:ascii="仿宋" w:hAnsi="仿宋" w:eastAsia="仿宋"/>
          <w:b w:val="0"/>
          <w:bCs/>
          <w:color w:val="000000"/>
          <w:sz w:val="32"/>
          <w:szCs w:val="32"/>
        </w:rPr>
        <w:t>万元</w:t>
      </w:r>
      <w:r>
        <w:rPr>
          <w:rStyle w:val="20"/>
          <w:rFonts w:hint="eastAsia" w:ascii="仿宋" w:hAnsi="仿宋" w:eastAsia="仿宋"/>
          <w:b w:val="0"/>
          <w:bCs/>
          <w:color w:val="000000"/>
          <w:sz w:val="32"/>
          <w:szCs w:val="32"/>
          <w:lang w:eastAsia="zh-CN"/>
        </w:rPr>
        <w:t>，完成预算</w:t>
      </w:r>
      <w:r>
        <w:rPr>
          <w:rStyle w:val="20"/>
          <w:rFonts w:hint="eastAsia" w:ascii="仿宋" w:hAnsi="仿宋" w:eastAsia="仿宋"/>
          <w:b w:val="0"/>
          <w:bCs/>
          <w:color w:val="000000"/>
          <w:sz w:val="32"/>
          <w:szCs w:val="32"/>
          <w:lang w:val="en-US" w:eastAsia="zh-CN"/>
        </w:rPr>
        <w:t>100%</w:t>
      </w:r>
      <w:r>
        <w:rPr>
          <w:rStyle w:val="20"/>
          <w:rFonts w:hint="eastAsia" w:ascii="仿宋" w:hAnsi="仿宋" w:eastAsia="仿宋"/>
          <w:b w:val="0"/>
          <w:bCs/>
          <w:sz w:val="32"/>
          <w:szCs w:val="32"/>
          <w:lang w:eastAsia="zh-CN"/>
        </w:rPr>
        <w:t>。</w:t>
      </w:r>
    </w:p>
    <w:p>
      <w:pPr>
        <w:numPr>
          <w:ilvl w:val="0"/>
          <w:numId w:val="0"/>
        </w:numPr>
        <w:spacing w:line="600" w:lineRule="exact"/>
        <w:ind w:firstLine="640" w:firstLineChars="200"/>
        <w:rPr>
          <w:rStyle w:val="20"/>
          <w:rFonts w:hint="eastAsia" w:ascii="仿宋" w:hAnsi="仿宋" w:eastAsia="仿宋"/>
          <w:b w:val="0"/>
          <w:bCs/>
          <w:color w:val="000000"/>
          <w:sz w:val="32"/>
          <w:szCs w:val="32"/>
        </w:rPr>
      </w:pPr>
      <w:r>
        <w:rPr>
          <w:rStyle w:val="20"/>
          <w:rFonts w:hint="eastAsia" w:ascii="仿宋" w:hAnsi="仿宋" w:eastAsia="仿宋"/>
          <w:b w:val="0"/>
          <w:bCs/>
          <w:color w:val="000000"/>
          <w:sz w:val="32"/>
          <w:szCs w:val="32"/>
          <w:lang w:val="en-US" w:eastAsia="zh-CN"/>
        </w:rPr>
        <w:t>5.</w:t>
      </w:r>
      <w:r>
        <w:rPr>
          <w:rStyle w:val="20"/>
          <w:rFonts w:hint="eastAsia" w:ascii="仿宋" w:hAnsi="仿宋" w:eastAsia="仿宋"/>
          <w:b w:val="0"/>
          <w:bCs/>
          <w:color w:val="000000"/>
          <w:sz w:val="32"/>
          <w:szCs w:val="32"/>
        </w:rPr>
        <w:t>一般公共服务（类）政府办公厅（室）及相关机构事务（款）一般行政管理事务（项）</w:t>
      </w:r>
      <w:r>
        <w:rPr>
          <w:rStyle w:val="20"/>
          <w:rFonts w:hint="eastAsia" w:ascii="仿宋" w:hAnsi="仿宋" w:eastAsia="仿宋"/>
          <w:b w:val="0"/>
          <w:bCs/>
          <w:color w:val="000000"/>
          <w:sz w:val="32"/>
          <w:szCs w:val="32"/>
          <w:lang w:eastAsia="zh-CN"/>
        </w:rPr>
        <w:t>：</w:t>
      </w:r>
      <w:r>
        <w:rPr>
          <w:rStyle w:val="20"/>
          <w:rFonts w:ascii="仿宋" w:hAnsi="仿宋" w:eastAsia="仿宋"/>
          <w:b w:val="0"/>
          <w:bCs/>
          <w:color w:val="000000"/>
          <w:sz w:val="32"/>
          <w:szCs w:val="32"/>
        </w:rPr>
        <w:t xml:space="preserve"> </w:t>
      </w:r>
      <w:r>
        <w:rPr>
          <w:rStyle w:val="20"/>
          <w:rFonts w:hint="eastAsia" w:ascii="仿宋" w:hAnsi="仿宋" w:eastAsia="仿宋"/>
          <w:b w:val="0"/>
          <w:bCs/>
          <w:color w:val="000000"/>
          <w:sz w:val="32"/>
          <w:szCs w:val="32"/>
        </w:rPr>
        <w:t>支出决算为</w:t>
      </w:r>
      <w:r>
        <w:rPr>
          <w:rStyle w:val="20"/>
          <w:rFonts w:hint="eastAsia" w:ascii="仿宋" w:hAnsi="仿宋" w:eastAsia="仿宋"/>
          <w:b w:val="0"/>
          <w:bCs/>
          <w:color w:val="000000"/>
          <w:sz w:val="32"/>
          <w:szCs w:val="32"/>
          <w:lang w:val="en-US" w:eastAsia="zh-CN"/>
        </w:rPr>
        <w:t>20.2</w:t>
      </w:r>
      <w:r>
        <w:rPr>
          <w:rStyle w:val="20"/>
          <w:rFonts w:hint="eastAsia" w:ascii="仿宋" w:hAnsi="仿宋" w:eastAsia="仿宋"/>
          <w:b w:val="0"/>
          <w:bCs/>
          <w:color w:val="000000"/>
          <w:sz w:val="32"/>
          <w:szCs w:val="32"/>
        </w:rPr>
        <w:t>万元</w:t>
      </w:r>
      <w:r>
        <w:rPr>
          <w:rStyle w:val="20"/>
          <w:rFonts w:hint="eastAsia" w:ascii="仿宋" w:hAnsi="仿宋" w:eastAsia="仿宋"/>
          <w:b w:val="0"/>
          <w:bCs/>
          <w:color w:val="000000"/>
          <w:sz w:val="32"/>
          <w:szCs w:val="32"/>
          <w:lang w:eastAsia="zh-CN"/>
        </w:rPr>
        <w:t>，完成预算</w:t>
      </w:r>
      <w:r>
        <w:rPr>
          <w:rStyle w:val="20"/>
          <w:rFonts w:hint="eastAsia" w:ascii="仿宋" w:hAnsi="仿宋" w:eastAsia="仿宋"/>
          <w:b w:val="0"/>
          <w:bCs/>
          <w:color w:val="000000"/>
          <w:sz w:val="32"/>
          <w:szCs w:val="32"/>
          <w:lang w:val="en-US" w:eastAsia="zh-CN"/>
        </w:rPr>
        <w:t>100%</w:t>
      </w:r>
      <w:r>
        <w:rPr>
          <w:rStyle w:val="20"/>
          <w:rFonts w:hint="eastAsia" w:ascii="仿宋" w:hAnsi="仿宋" w:eastAsia="仿宋"/>
          <w:b w:val="0"/>
          <w:bCs/>
          <w:sz w:val="32"/>
          <w:szCs w:val="32"/>
          <w:lang w:eastAsia="zh-CN"/>
        </w:rPr>
        <w:t>。</w:t>
      </w:r>
    </w:p>
    <w:p>
      <w:pPr>
        <w:numPr>
          <w:ilvl w:val="0"/>
          <w:numId w:val="0"/>
        </w:numPr>
        <w:spacing w:line="600" w:lineRule="exact"/>
        <w:ind w:firstLine="640" w:firstLineChars="200"/>
        <w:rPr>
          <w:rStyle w:val="20"/>
          <w:rFonts w:hint="eastAsia" w:ascii="仿宋" w:hAnsi="仿宋" w:eastAsia="仿宋"/>
          <w:b w:val="0"/>
          <w:bCs/>
          <w:color w:val="auto"/>
          <w:sz w:val="32"/>
          <w:szCs w:val="32"/>
        </w:rPr>
      </w:pPr>
      <w:r>
        <w:rPr>
          <w:rStyle w:val="20"/>
          <w:rFonts w:hint="eastAsia" w:ascii="仿宋" w:hAnsi="仿宋" w:eastAsia="仿宋"/>
          <w:b w:val="0"/>
          <w:bCs/>
          <w:color w:val="auto"/>
          <w:sz w:val="32"/>
          <w:szCs w:val="32"/>
          <w:lang w:val="en-US" w:eastAsia="zh-CN"/>
        </w:rPr>
        <w:t>6.</w:t>
      </w:r>
      <w:r>
        <w:rPr>
          <w:rStyle w:val="20"/>
          <w:rFonts w:hint="eastAsia" w:ascii="仿宋" w:hAnsi="仿宋" w:eastAsia="仿宋"/>
          <w:b w:val="0"/>
          <w:bCs/>
          <w:color w:val="000000"/>
          <w:sz w:val="32"/>
          <w:szCs w:val="32"/>
        </w:rPr>
        <w:t>一般公共服务（类）政府办公厅（室）及相关机构事务（款）</w:t>
      </w:r>
      <w:r>
        <w:rPr>
          <w:rStyle w:val="20"/>
          <w:rFonts w:hint="eastAsia" w:ascii="仿宋" w:hAnsi="仿宋" w:eastAsia="仿宋"/>
          <w:b w:val="0"/>
          <w:bCs/>
          <w:color w:val="000000"/>
          <w:sz w:val="32"/>
          <w:szCs w:val="32"/>
          <w:lang w:val="en-US" w:eastAsia="zh-CN"/>
        </w:rPr>
        <w:t>信访</w:t>
      </w:r>
      <w:r>
        <w:rPr>
          <w:rStyle w:val="20"/>
          <w:rFonts w:hint="eastAsia" w:ascii="仿宋" w:hAnsi="仿宋" w:eastAsia="仿宋"/>
          <w:b w:val="0"/>
          <w:bCs/>
          <w:color w:val="000000"/>
          <w:sz w:val="32"/>
          <w:szCs w:val="32"/>
        </w:rPr>
        <w:t>事务（项）</w:t>
      </w:r>
      <w:r>
        <w:rPr>
          <w:rStyle w:val="20"/>
          <w:rFonts w:hint="eastAsia" w:ascii="仿宋" w:hAnsi="仿宋" w:eastAsia="仿宋"/>
          <w:b w:val="0"/>
          <w:bCs/>
          <w:color w:val="000000"/>
          <w:sz w:val="32"/>
          <w:szCs w:val="32"/>
          <w:lang w:eastAsia="zh-CN"/>
        </w:rPr>
        <w:t>：</w:t>
      </w:r>
      <w:r>
        <w:rPr>
          <w:rStyle w:val="20"/>
          <w:rFonts w:ascii="仿宋" w:hAnsi="仿宋" w:eastAsia="仿宋"/>
          <w:b w:val="0"/>
          <w:bCs/>
          <w:color w:val="000000"/>
          <w:sz w:val="32"/>
          <w:szCs w:val="32"/>
        </w:rPr>
        <w:t xml:space="preserve"> </w:t>
      </w:r>
      <w:r>
        <w:rPr>
          <w:rStyle w:val="20"/>
          <w:rFonts w:hint="eastAsia" w:ascii="仿宋" w:hAnsi="仿宋" w:eastAsia="仿宋"/>
          <w:b w:val="0"/>
          <w:bCs/>
          <w:color w:val="000000"/>
          <w:sz w:val="32"/>
          <w:szCs w:val="32"/>
        </w:rPr>
        <w:t>支出决算为</w:t>
      </w:r>
      <w:r>
        <w:rPr>
          <w:rStyle w:val="20"/>
          <w:rFonts w:hint="eastAsia" w:ascii="仿宋" w:hAnsi="仿宋" w:eastAsia="仿宋"/>
          <w:b w:val="0"/>
          <w:bCs/>
          <w:color w:val="000000"/>
          <w:sz w:val="32"/>
          <w:szCs w:val="32"/>
          <w:lang w:val="en-US" w:eastAsia="zh-CN"/>
        </w:rPr>
        <w:t>1</w:t>
      </w:r>
      <w:r>
        <w:rPr>
          <w:rStyle w:val="20"/>
          <w:rFonts w:hint="eastAsia" w:ascii="仿宋" w:hAnsi="仿宋" w:eastAsia="仿宋"/>
          <w:b w:val="0"/>
          <w:bCs/>
          <w:color w:val="000000"/>
          <w:sz w:val="32"/>
          <w:szCs w:val="32"/>
        </w:rPr>
        <w:t>万元</w:t>
      </w:r>
      <w:r>
        <w:rPr>
          <w:rStyle w:val="20"/>
          <w:rFonts w:hint="eastAsia" w:ascii="仿宋" w:hAnsi="仿宋" w:eastAsia="仿宋"/>
          <w:b w:val="0"/>
          <w:bCs/>
          <w:color w:val="000000"/>
          <w:sz w:val="32"/>
          <w:szCs w:val="32"/>
          <w:lang w:eastAsia="zh-CN"/>
        </w:rPr>
        <w:t>，完成预算</w:t>
      </w:r>
      <w:r>
        <w:rPr>
          <w:rStyle w:val="20"/>
          <w:rFonts w:hint="eastAsia" w:ascii="仿宋" w:hAnsi="仿宋" w:eastAsia="仿宋"/>
          <w:b w:val="0"/>
          <w:bCs/>
          <w:color w:val="000000"/>
          <w:sz w:val="32"/>
          <w:szCs w:val="32"/>
          <w:lang w:val="en-US" w:eastAsia="zh-CN"/>
        </w:rPr>
        <w:t>100%</w:t>
      </w:r>
      <w:r>
        <w:rPr>
          <w:rStyle w:val="20"/>
          <w:rFonts w:hint="eastAsia" w:ascii="仿宋" w:hAnsi="仿宋" w:eastAsia="仿宋"/>
          <w:b w:val="0"/>
          <w:bCs/>
          <w:sz w:val="32"/>
          <w:szCs w:val="32"/>
          <w:lang w:eastAsia="zh-CN"/>
        </w:rPr>
        <w:t>。</w:t>
      </w:r>
    </w:p>
    <w:p>
      <w:pPr>
        <w:numPr>
          <w:ilvl w:val="0"/>
          <w:numId w:val="0"/>
        </w:numPr>
        <w:spacing w:line="600" w:lineRule="exact"/>
        <w:ind w:firstLine="640" w:firstLineChars="200"/>
        <w:rPr>
          <w:rStyle w:val="20"/>
          <w:rFonts w:hint="eastAsia" w:ascii="仿宋" w:hAnsi="仿宋" w:eastAsia="仿宋"/>
          <w:b w:val="0"/>
          <w:bCs/>
          <w:sz w:val="32"/>
          <w:szCs w:val="32"/>
          <w:lang w:eastAsia="zh-CN"/>
        </w:rPr>
      </w:pPr>
      <w:r>
        <w:rPr>
          <w:rStyle w:val="20"/>
          <w:rFonts w:hint="eastAsia" w:ascii="仿宋" w:hAnsi="仿宋" w:eastAsia="仿宋"/>
          <w:b w:val="0"/>
          <w:bCs/>
          <w:color w:val="auto"/>
          <w:sz w:val="32"/>
          <w:szCs w:val="32"/>
          <w:lang w:val="en-US" w:eastAsia="zh-CN"/>
        </w:rPr>
        <w:t>7.</w:t>
      </w:r>
      <w:r>
        <w:rPr>
          <w:rStyle w:val="20"/>
          <w:rFonts w:hint="eastAsia" w:ascii="仿宋" w:hAnsi="仿宋" w:eastAsia="仿宋"/>
          <w:b w:val="0"/>
          <w:bCs/>
          <w:color w:val="000000"/>
          <w:sz w:val="32"/>
          <w:szCs w:val="32"/>
        </w:rPr>
        <w:t>一般公共服务（类）政府办公厅（室）及相关机构事务（款）</w:t>
      </w:r>
      <w:r>
        <w:rPr>
          <w:rStyle w:val="20"/>
          <w:rFonts w:hint="eastAsia" w:ascii="仿宋" w:hAnsi="仿宋" w:eastAsia="仿宋"/>
          <w:b w:val="0"/>
          <w:bCs/>
          <w:color w:val="000000"/>
          <w:sz w:val="32"/>
          <w:szCs w:val="32"/>
          <w:lang w:val="en-US" w:eastAsia="zh-CN"/>
        </w:rPr>
        <w:t>事业运行</w:t>
      </w:r>
      <w:r>
        <w:rPr>
          <w:rStyle w:val="20"/>
          <w:rFonts w:hint="eastAsia" w:ascii="仿宋" w:hAnsi="仿宋" w:eastAsia="仿宋"/>
          <w:b w:val="0"/>
          <w:bCs/>
          <w:color w:val="000000"/>
          <w:sz w:val="32"/>
          <w:szCs w:val="32"/>
        </w:rPr>
        <w:t>（项）</w:t>
      </w:r>
      <w:r>
        <w:rPr>
          <w:rStyle w:val="20"/>
          <w:rFonts w:hint="eastAsia" w:ascii="仿宋" w:hAnsi="仿宋" w:eastAsia="仿宋"/>
          <w:b w:val="0"/>
          <w:bCs/>
          <w:color w:val="000000"/>
          <w:sz w:val="32"/>
          <w:szCs w:val="32"/>
          <w:lang w:eastAsia="zh-CN"/>
        </w:rPr>
        <w:t>：</w:t>
      </w:r>
      <w:r>
        <w:rPr>
          <w:rStyle w:val="20"/>
          <w:rFonts w:ascii="仿宋" w:hAnsi="仿宋" w:eastAsia="仿宋"/>
          <w:b w:val="0"/>
          <w:bCs/>
          <w:color w:val="000000"/>
          <w:sz w:val="32"/>
          <w:szCs w:val="32"/>
        </w:rPr>
        <w:t xml:space="preserve"> </w:t>
      </w:r>
      <w:r>
        <w:rPr>
          <w:rStyle w:val="20"/>
          <w:rFonts w:hint="eastAsia" w:ascii="仿宋" w:hAnsi="仿宋" w:eastAsia="仿宋"/>
          <w:b w:val="0"/>
          <w:bCs/>
          <w:color w:val="000000"/>
          <w:sz w:val="32"/>
          <w:szCs w:val="32"/>
        </w:rPr>
        <w:t>支出决算为</w:t>
      </w:r>
      <w:r>
        <w:rPr>
          <w:rStyle w:val="20"/>
          <w:rFonts w:hint="eastAsia" w:ascii="仿宋" w:hAnsi="仿宋" w:eastAsia="仿宋"/>
          <w:b w:val="0"/>
          <w:bCs/>
          <w:color w:val="000000"/>
          <w:sz w:val="32"/>
          <w:szCs w:val="32"/>
          <w:lang w:val="en-US" w:eastAsia="zh-CN"/>
        </w:rPr>
        <w:t>53.4</w:t>
      </w:r>
      <w:r>
        <w:rPr>
          <w:rStyle w:val="20"/>
          <w:rFonts w:hint="eastAsia" w:ascii="仿宋" w:hAnsi="仿宋" w:eastAsia="仿宋"/>
          <w:b w:val="0"/>
          <w:bCs/>
          <w:color w:val="000000"/>
          <w:sz w:val="32"/>
          <w:szCs w:val="32"/>
        </w:rPr>
        <w:t>万元</w:t>
      </w:r>
      <w:r>
        <w:rPr>
          <w:rStyle w:val="20"/>
          <w:rFonts w:hint="eastAsia" w:ascii="仿宋" w:hAnsi="仿宋" w:eastAsia="仿宋"/>
          <w:b w:val="0"/>
          <w:bCs/>
          <w:color w:val="000000"/>
          <w:sz w:val="32"/>
          <w:szCs w:val="32"/>
          <w:lang w:eastAsia="zh-CN"/>
        </w:rPr>
        <w:t>，完成预算</w:t>
      </w:r>
      <w:r>
        <w:rPr>
          <w:rStyle w:val="20"/>
          <w:rFonts w:hint="eastAsia" w:ascii="仿宋" w:hAnsi="仿宋" w:eastAsia="仿宋"/>
          <w:b w:val="0"/>
          <w:bCs/>
          <w:color w:val="000000"/>
          <w:sz w:val="32"/>
          <w:szCs w:val="32"/>
          <w:lang w:val="en-US" w:eastAsia="zh-CN"/>
        </w:rPr>
        <w:t>100%</w:t>
      </w:r>
      <w:r>
        <w:rPr>
          <w:rStyle w:val="20"/>
          <w:rFonts w:hint="eastAsia" w:ascii="仿宋" w:hAnsi="仿宋" w:eastAsia="仿宋"/>
          <w:b w:val="0"/>
          <w:bCs/>
          <w:sz w:val="32"/>
          <w:szCs w:val="32"/>
          <w:lang w:eastAsia="zh-CN"/>
        </w:rPr>
        <w:t>。</w:t>
      </w:r>
    </w:p>
    <w:p>
      <w:pPr>
        <w:numPr>
          <w:ilvl w:val="0"/>
          <w:numId w:val="0"/>
        </w:numPr>
        <w:spacing w:line="600" w:lineRule="exact"/>
        <w:ind w:firstLine="640" w:firstLineChars="200"/>
        <w:rPr>
          <w:rFonts w:hint="default" w:eastAsia="宋体"/>
          <w:lang w:val="en-US" w:eastAsia="zh-CN"/>
        </w:rPr>
      </w:pPr>
      <w:r>
        <w:rPr>
          <w:rStyle w:val="20"/>
          <w:rFonts w:hint="eastAsia" w:ascii="仿宋" w:hAnsi="仿宋" w:eastAsia="仿宋" w:cs="Times New Roman"/>
          <w:b w:val="0"/>
          <w:bCs/>
          <w:color w:val="auto"/>
          <w:sz w:val="32"/>
          <w:szCs w:val="32"/>
          <w:lang w:val="en-US" w:eastAsia="zh-CN"/>
        </w:rPr>
        <w:t>8.</w:t>
      </w:r>
      <w:r>
        <w:rPr>
          <w:rStyle w:val="20"/>
          <w:rFonts w:hint="eastAsia" w:ascii="仿宋" w:hAnsi="仿宋" w:eastAsia="仿宋"/>
          <w:b w:val="0"/>
          <w:bCs/>
          <w:color w:val="000000"/>
          <w:sz w:val="32"/>
          <w:szCs w:val="32"/>
        </w:rPr>
        <w:t>一般公共服务（类）政府办公厅（室）及相关机构事务（款）</w:t>
      </w:r>
      <w:r>
        <w:rPr>
          <w:rStyle w:val="20"/>
          <w:rFonts w:hint="eastAsia" w:ascii="仿宋" w:hAnsi="仿宋" w:eastAsia="仿宋"/>
          <w:b w:val="0"/>
          <w:bCs/>
          <w:color w:val="000000"/>
          <w:sz w:val="32"/>
          <w:szCs w:val="32"/>
          <w:lang w:val="en-US" w:eastAsia="zh-CN"/>
        </w:rPr>
        <w:t>其他政府办公室及相关机构事务支出</w:t>
      </w:r>
      <w:r>
        <w:rPr>
          <w:rStyle w:val="20"/>
          <w:rFonts w:hint="eastAsia" w:ascii="仿宋" w:hAnsi="仿宋" w:eastAsia="仿宋"/>
          <w:b w:val="0"/>
          <w:bCs/>
          <w:color w:val="000000"/>
          <w:sz w:val="32"/>
          <w:szCs w:val="32"/>
        </w:rPr>
        <w:t>（项）</w:t>
      </w:r>
      <w:r>
        <w:rPr>
          <w:rStyle w:val="20"/>
          <w:rFonts w:hint="eastAsia" w:ascii="仿宋" w:hAnsi="仿宋" w:eastAsia="仿宋"/>
          <w:b w:val="0"/>
          <w:bCs/>
          <w:color w:val="000000"/>
          <w:sz w:val="32"/>
          <w:szCs w:val="32"/>
          <w:lang w:eastAsia="zh-CN"/>
        </w:rPr>
        <w:t>：</w:t>
      </w:r>
      <w:r>
        <w:rPr>
          <w:rStyle w:val="20"/>
          <w:rFonts w:ascii="仿宋" w:hAnsi="仿宋" w:eastAsia="仿宋"/>
          <w:b w:val="0"/>
          <w:bCs/>
          <w:color w:val="000000"/>
          <w:sz w:val="32"/>
          <w:szCs w:val="32"/>
        </w:rPr>
        <w:t xml:space="preserve"> </w:t>
      </w:r>
      <w:r>
        <w:rPr>
          <w:rStyle w:val="20"/>
          <w:rFonts w:hint="eastAsia" w:ascii="仿宋" w:hAnsi="仿宋" w:eastAsia="仿宋"/>
          <w:b w:val="0"/>
          <w:bCs/>
          <w:color w:val="000000"/>
          <w:sz w:val="32"/>
          <w:szCs w:val="32"/>
        </w:rPr>
        <w:t>支出决算为</w:t>
      </w:r>
      <w:r>
        <w:rPr>
          <w:rStyle w:val="20"/>
          <w:rFonts w:hint="eastAsia" w:ascii="仿宋" w:hAnsi="仿宋" w:eastAsia="仿宋"/>
          <w:b w:val="0"/>
          <w:bCs/>
          <w:color w:val="000000"/>
          <w:sz w:val="32"/>
          <w:szCs w:val="32"/>
          <w:lang w:val="en-US" w:eastAsia="zh-CN"/>
        </w:rPr>
        <w:t>107.49</w:t>
      </w:r>
      <w:r>
        <w:rPr>
          <w:rStyle w:val="20"/>
          <w:rFonts w:hint="eastAsia" w:ascii="仿宋" w:hAnsi="仿宋" w:eastAsia="仿宋"/>
          <w:b w:val="0"/>
          <w:bCs/>
          <w:color w:val="000000"/>
          <w:sz w:val="32"/>
          <w:szCs w:val="32"/>
        </w:rPr>
        <w:t>万元</w:t>
      </w:r>
      <w:r>
        <w:rPr>
          <w:rStyle w:val="20"/>
          <w:rFonts w:hint="eastAsia" w:ascii="仿宋" w:hAnsi="仿宋" w:eastAsia="仿宋"/>
          <w:b w:val="0"/>
          <w:bCs/>
          <w:color w:val="000000"/>
          <w:sz w:val="32"/>
          <w:szCs w:val="32"/>
          <w:lang w:eastAsia="zh-CN"/>
        </w:rPr>
        <w:t>，完成预算</w:t>
      </w:r>
      <w:r>
        <w:rPr>
          <w:rStyle w:val="20"/>
          <w:rFonts w:hint="eastAsia" w:ascii="仿宋" w:hAnsi="仿宋" w:eastAsia="仿宋"/>
          <w:b w:val="0"/>
          <w:bCs/>
          <w:color w:val="000000"/>
          <w:sz w:val="32"/>
          <w:szCs w:val="32"/>
          <w:lang w:val="en-US" w:eastAsia="zh-CN"/>
        </w:rPr>
        <w:t>100%</w:t>
      </w:r>
      <w:r>
        <w:rPr>
          <w:rStyle w:val="20"/>
          <w:rFonts w:hint="eastAsia" w:ascii="仿宋" w:hAnsi="仿宋" w:eastAsia="仿宋"/>
          <w:b w:val="0"/>
          <w:bCs/>
          <w:sz w:val="32"/>
          <w:szCs w:val="32"/>
          <w:lang w:eastAsia="zh-CN"/>
        </w:rPr>
        <w:t>。</w:t>
      </w:r>
    </w:p>
    <w:p>
      <w:pPr>
        <w:numPr>
          <w:ilvl w:val="0"/>
          <w:numId w:val="0"/>
        </w:numPr>
        <w:spacing w:line="600" w:lineRule="exact"/>
        <w:ind w:firstLine="640" w:firstLineChars="200"/>
        <w:rPr>
          <w:rStyle w:val="20"/>
          <w:rFonts w:hint="eastAsia" w:ascii="仿宋" w:hAnsi="仿宋" w:eastAsia="仿宋"/>
          <w:b w:val="0"/>
          <w:bCs/>
          <w:sz w:val="32"/>
          <w:szCs w:val="32"/>
          <w:lang w:eastAsia="zh-CN"/>
        </w:rPr>
      </w:pPr>
      <w:r>
        <w:rPr>
          <w:rStyle w:val="20"/>
          <w:rFonts w:hint="eastAsia" w:ascii="仿宋" w:hAnsi="仿宋" w:eastAsia="仿宋"/>
          <w:b w:val="0"/>
          <w:bCs/>
          <w:color w:val="000000"/>
          <w:sz w:val="32"/>
          <w:szCs w:val="32"/>
          <w:lang w:val="en-US" w:eastAsia="zh-CN"/>
        </w:rPr>
        <w:t>9.</w:t>
      </w:r>
      <w:r>
        <w:rPr>
          <w:rStyle w:val="20"/>
          <w:rFonts w:hint="eastAsia" w:ascii="仿宋" w:hAnsi="仿宋" w:eastAsia="仿宋"/>
          <w:b w:val="0"/>
          <w:bCs/>
          <w:color w:val="000000"/>
          <w:sz w:val="32"/>
          <w:szCs w:val="32"/>
        </w:rPr>
        <w:t>一般公共服务（类）</w:t>
      </w:r>
      <w:r>
        <w:rPr>
          <w:rStyle w:val="20"/>
          <w:rFonts w:hint="eastAsia" w:ascii="仿宋" w:hAnsi="仿宋" w:eastAsia="仿宋"/>
          <w:b w:val="0"/>
          <w:bCs/>
          <w:color w:val="000000"/>
          <w:sz w:val="32"/>
          <w:szCs w:val="32"/>
          <w:lang w:eastAsia="zh-CN"/>
        </w:rPr>
        <w:t>统计信息事务</w:t>
      </w:r>
      <w:r>
        <w:rPr>
          <w:rStyle w:val="20"/>
          <w:rFonts w:hint="eastAsia" w:ascii="仿宋" w:hAnsi="仿宋" w:eastAsia="仿宋"/>
          <w:b w:val="0"/>
          <w:bCs/>
          <w:color w:val="000000"/>
          <w:sz w:val="32"/>
          <w:szCs w:val="32"/>
        </w:rPr>
        <w:t xml:space="preserve">（款） </w:t>
      </w:r>
      <w:r>
        <w:rPr>
          <w:rStyle w:val="20"/>
          <w:rFonts w:hint="eastAsia" w:ascii="仿宋" w:hAnsi="仿宋" w:eastAsia="仿宋"/>
          <w:b w:val="0"/>
          <w:bCs/>
          <w:color w:val="000000"/>
          <w:sz w:val="32"/>
          <w:szCs w:val="32"/>
          <w:lang w:eastAsia="zh-CN"/>
        </w:rPr>
        <w:t>其他统计信息事务支出</w:t>
      </w:r>
      <w:r>
        <w:rPr>
          <w:rStyle w:val="20"/>
          <w:rFonts w:hint="eastAsia" w:ascii="仿宋" w:hAnsi="仿宋" w:eastAsia="仿宋"/>
          <w:b w:val="0"/>
          <w:bCs/>
          <w:color w:val="000000"/>
          <w:sz w:val="32"/>
          <w:szCs w:val="32"/>
        </w:rPr>
        <w:t>（项）</w:t>
      </w:r>
      <w:r>
        <w:rPr>
          <w:rStyle w:val="20"/>
          <w:rFonts w:hint="eastAsia" w:ascii="仿宋" w:hAnsi="仿宋" w:eastAsia="仿宋"/>
          <w:b w:val="0"/>
          <w:bCs/>
          <w:color w:val="000000"/>
          <w:sz w:val="32"/>
          <w:szCs w:val="32"/>
          <w:lang w:eastAsia="zh-CN"/>
        </w:rPr>
        <w:t>：</w:t>
      </w:r>
      <w:r>
        <w:rPr>
          <w:rStyle w:val="20"/>
          <w:rFonts w:ascii="仿宋" w:hAnsi="仿宋" w:eastAsia="仿宋"/>
          <w:b w:val="0"/>
          <w:bCs/>
          <w:color w:val="000000"/>
          <w:sz w:val="32"/>
          <w:szCs w:val="32"/>
        </w:rPr>
        <w:t xml:space="preserve"> </w:t>
      </w:r>
      <w:r>
        <w:rPr>
          <w:rStyle w:val="20"/>
          <w:rFonts w:hint="eastAsia" w:ascii="仿宋" w:hAnsi="仿宋" w:eastAsia="仿宋"/>
          <w:b w:val="0"/>
          <w:bCs/>
          <w:color w:val="000000"/>
          <w:sz w:val="32"/>
          <w:szCs w:val="32"/>
        </w:rPr>
        <w:t>支出决算为</w:t>
      </w:r>
      <w:r>
        <w:rPr>
          <w:rStyle w:val="20"/>
          <w:rFonts w:hint="eastAsia" w:ascii="仿宋" w:hAnsi="仿宋" w:eastAsia="仿宋"/>
          <w:b w:val="0"/>
          <w:bCs/>
          <w:color w:val="000000"/>
          <w:sz w:val="32"/>
          <w:szCs w:val="32"/>
          <w:lang w:val="en-US" w:eastAsia="zh-CN"/>
        </w:rPr>
        <w:t>0.20</w:t>
      </w:r>
      <w:r>
        <w:rPr>
          <w:rStyle w:val="20"/>
          <w:rFonts w:hint="eastAsia" w:ascii="仿宋" w:hAnsi="仿宋" w:eastAsia="仿宋"/>
          <w:b w:val="0"/>
          <w:bCs/>
          <w:color w:val="000000"/>
          <w:sz w:val="32"/>
          <w:szCs w:val="32"/>
        </w:rPr>
        <w:t>万元</w:t>
      </w:r>
      <w:r>
        <w:rPr>
          <w:rStyle w:val="20"/>
          <w:rFonts w:hint="eastAsia" w:ascii="仿宋" w:hAnsi="仿宋" w:eastAsia="仿宋"/>
          <w:b w:val="0"/>
          <w:bCs/>
          <w:color w:val="000000"/>
          <w:sz w:val="32"/>
          <w:szCs w:val="32"/>
          <w:lang w:eastAsia="zh-CN"/>
        </w:rPr>
        <w:t>，完成预算</w:t>
      </w:r>
      <w:r>
        <w:rPr>
          <w:rStyle w:val="20"/>
          <w:rFonts w:hint="eastAsia" w:ascii="仿宋" w:hAnsi="仿宋" w:eastAsia="仿宋"/>
          <w:b w:val="0"/>
          <w:bCs/>
          <w:color w:val="000000"/>
          <w:sz w:val="32"/>
          <w:szCs w:val="32"/>
          <w:lang w:val="en-US" w:eastAsia="zh-CN"/>
        </w:rPr>
        <w:t>100%</w:t>
      </w:r>
      <w:r>
        <w:rPr>
          <w:rStyle w:val="20"/>
          <w:rFonts w:hint="eastAsia" w:ascii="仿宋" w:hAnsi="仿宋" w:eastAsia="仿宋"/>
          <w:b w:val="0"/>
          <w:bCs/>
          <w:sz w:val="32"/>
          <w:szCs w:val="32"/>
          <w:lang w:eastAsia="zh-CN"/>
        </w:rPr>
        <w:t>。</w:t>
      </w:r>
    </w:p>
    <w:p>
      <w:pPr>
        <w:numPr>
          <w:ilvl w:val="0"/>
          <w:numId w:val="0"/>
        </w:numPr>
        <w:spacing w:line="600" w:lineRule="exact"/>
        <w:ind w:firstLine="640" w:firstLineChars="200"/>
        <w:rPr>
          <w:rFonts w:hint="eastAsia"/>
        </w:rPr>
      </w:pPr>
      <w:r>
        <w:rPr>
          <w:rStyle w:val="20"/>
          <w:rFonts w:hint="eastAsia" w:ascii="仿宋" w:hAnsi="仿宋" w:eastAsia="仿宋"/>
          <w:b w:val="0"/>
          <w:bCs/>
          <w:color w:val="000000"/>
          <w:sz w:val="32"/>
          <w:szCs w:val="32"/>
          <w:lang w:val="en-US" w:eastAsia="zh-CN"/>
        </w:rPr>
        <w:t>10.</w:t>
      </w:r>
      <w:r>
        <w:rPr>
          <w:rStyle w:val="20"/>
          <w:rFonts w:hint="eastAsia" w:ascii="仿宋" w:hAnsi="仿宋" w:eastAsia="仿宋"/>
          <w:b w:val="0"/>
          <w:bCs/>
          <w:color w:val="000000"/>
          <w:sz w:val="32"/>
          <w:szCs w:val="32"/>
        </w:rPr>
        <w:t>一般公共服务（类）</w:t>
      </w:r>
      <w:r>
        <w:rPr>
          <w:rStyle w:val="20"/>
          <w:rFonts w:hint="eastAsia" w:ascii="仿宋" w:hAnsi="仿宋" w:eastAsia="仿宋"/>
          <w:b w:val="0"/>
          <w:bCs/>
          <w:color w:val="000000"/>
          <w:sz w:val="32"/>
          <w:szCs w:val="32"/>
          <w:lang w:val="en-US" w:eastAsia="zh-CN"/>
        </w:rPr>
        <w:t>财政事务</w:t>
      </w:r>
      <w:r>
        <w:rPr>
          <w:rStyle w:val="20"/>
          <w:rFonts w:hint="eastAsia" w:ascii="仿宋" w:hAnsi="仿宋" w:eastAsia="仿宋"/>
          <w:b w:val="0"/>
          <w:bCs/>
          <w:color w:val="000000"/>
          <w:sz w:val="32"/>
          <w:szCs w:val="32"/>
        </w:rPr>
        <w:t xml:space="preserve">（款） </w:t>
      </w:r>
      <w:r>
        <w:rPr>
          <w:rStyle w:val="20"/>
          <w:rFonts w:hint="eastAsia" w:ascii="仿宋" w:hAnsi="仿宋" w:eastAsia="仿宋"/>
          <w:b w:val="0"/>
          <w:bCs/>
          <w:color w:val="000000"/>
          <w:sz w:val="32"/>
          <w:szCs w:val="32"/>
          <w:lang w:val="en-US" w:eastAsia="zh-CN"/>
        </w:rPr>
        <w:t>一般行政管理</w:t>
      </w:r>
      <w:r>
        <w:rPr>
          <w:rStyle w:val="20"/>
          <w:rFonts w:hint="eastAsia" w:ascii="仿宋" w:hAnsi="仿宋" w:eastAsia="仿宋"/>
          <w:b w:val="0"/>
          <w:bCs/>
          <w:color w:val="000000"/>
          <w:sz w:val="32"/>
          <w:szCs w:val="32"/>
          <w:lang w:eastAsia="zh-CN"/>
        </w:rPr>
        <w:t>事务支出</w:t>
      </w:r>
      <w:r>
        <w:rPr>
          <w:rStyle w:val="20"/>
          <w:rFonts w:hint="eastAsia" w:ascii="仿宋" w:hAnsi="仿宋" w:eastAsia="仿宋"/>
          <w:b w:val="0"/>
          <w:bCs/>
          <w:color w:val="000000"/>
          <w:sz w:val="32"/>
          <w:szCs w:val="32"/>
        </w:rPr>
        <w:t>（项）</w:t>
      </w:r>
      <w:r>
        <w:rPr>
          <w:rStyle w:val="20"/>
          <w:rFonts w:hint="eastAsia" w:ascii="仿宋" w:hAnsi="仿宋" w:eastAsia="仿宋"/>
          <w:b w:val="0"/>
          <w:bCs/>
          <w:color w:val="000000"/>
          <w:sz w:val="32"/>
          <w:szCs w:val="32"/>
          <w:lang w:eastAsia="zh-CN"/>
        </w:rPr>
        <w:t>：</w:t>
      </w:r>
      <w:r>
        <w:rPr>
          <w:rStyle w:val="20"/>
          <w:rFonts w:ascii="仿宋" w:hAnsi="仿宋" w:eastAsia="仿宋"/>
          <w:b w:val="0"/>
          <w:bCs/>
          <w:color w:val="000000"/>
          <w:sz w:val="32"/>
          <w:szCs w:val="32"/>
        </w:rPr>
        <w:t xml:space="preserve"> </w:t>
      </w:r>
      <w:r>
        <w:rPr>
          <w:rStyle w:val="20"/>
          <w:rFonts w:hint="eastAsia" w:ascii="仿宋" w:hAnsi="仿宋" w:eastAsia="仿宋"/>
          <w:b w:val="0"/>
          <w:bCs/>
          <w:color w:val="000000"/>
          <w:sz w:val="32"/>
          <w:szCs w:val="32"/>
        </w:rPr>
        <w:t>支出决算为</w:t>
      </w:r>
      <w:r>
        <w:rPr>
          <w:rStyle w:val="20"/>
          <w:rFonts w:hint="eastAsia" w:ascii="仿宋" w:hAnsi="仿宋" w:eastAsia="仿宋"/>
          <w:b w:val="0"/>
          <w:bCs/>
          <w:color w:val="000000"/>
          <w:sz w:val="32"/>
          <w:szCs w:val="32"/>
          <w:lang w:val="en-US" w:eastAsia="zh-CN"/>
        </w:rPr>
        <w:t>4</w:t>
      </w:r>
      <w:r>
        <w:rPr>
          <w:rStyle w:val="20"/>
          <w:rFonts w:hint="eastAsia" w:ascii="仿宋" w:hAnsi="仿宋" w:eastAsia="仿宋"/>
          <w:b w:val="0"/>
          <w:bCs/>
          <w:color w:val="000000"/>
          <w:sz w:val="32"/>
          <w:szCs w:val="32"/>
        </w:rPr>
        <w:t>万元</w:t>
      </w:r>
      <w:r>
        <w:rPr>
          <w:rStyle w:val="20"/>
          <w:rFonts w:hint="eastAsia" w:ascii="仿宋" w:hAnsi="仿宋" w:eastAsia="仿宋"/>
          <w:b w:val="0"/>
          <w:bCs/>
          <w:color w:val="000000"/>
          <w:sz w:val="32"/>
          <w:szCs w:val="32"/>
          <w:lang w:eastAsia="zh-CN"/>
        </w:rPr>
        <w:t>，完成预算</w:t>
      </w:r>
      <w:r>
        <w:rPr>
          <w:rStyle w:val="20"/>
          <w:rFonts w:hint="eastAsia" w:ascii="仿宋" w:hAnsi="仿宋" w:eastAsia="仿宋"/>
          <w:b w:val="0"/>
          <w:bCs/>
          <w:color w:val="000000"/>
          <w:sz w:val="32"/>
          <w:szCs w:val="32"/>
          <w:lang w:val="en-US" w:eastAsia="zh-CN"/>
        </w:rPr>
        <w:t>100%</w:t>
      </w:r>
      <w:r>
        <w:rPr>
          <w:rStyle w:val="20"/>
          <w:rFonts w:hint="eastAsia" w:ascii="仿宋" w:hAnsi="仿宋" w:eastAsia="仿宋"/>
          <w:b w:val="0"/>
          <w:bCs/>
          <w:sz w:val="32"/>
          <w:szCs w:val="32"/>
          <w:lang w:eastAsia="zh-CN"/>
        </w:rPr>
        <w:t>。</w:t>
      </w:r>
    </w:p>
    <w:p>
      <w:pPr>
        <w:numPr>
          <w:ilvl w:val="0"/>
          <w:numId w:val="0"/>
        </w:numPr>
        <w:spacing w:line="600" w:lineRule="exact"/>
        <w:ind w:firstLine="640" w:firstLineChars="200"/>
        <w:rPr>
          <w:rStyle w:val="20"/>
          <w:rFonts w:hint="eastAsia" w:ascii="仿宋" w:hAnsi="仿宋" w:eastAsia="仿宋"/>
          <w:b w:val="0"/>
          <w:bCs/>
          <w:sz w:val="32"/>
          <w:szCs w:val="32"/>
          <w:lang w:eastAsia="zh-CN"/>
        </w:rPr>
      </w:pPr>
      <w:r>
        <w:rPr>
          <w:rStyle w:val="20"/>
          <w:rFonts w:hint="eastAsia" w:ascii="仿宋" w:hAnsi="仿宋" w:eastAsia="仿宋"/>
          <w:b w:val="0"/>
          <w:bCs/>
          <w:color w:val="000000"/>
          <w:sz w:val="32"/>
          <w:szCs w:val="32"/>
          <w:lang w:val="en-US" w:eastAsia="zh-CN"/>
        </w:rPr>
        <w:t>11.</w:t>
      </w:r>
      <w:r>
        <w:rPr>
          <w:rStyle w:val="20"/>
          <w:rFonts w:hint="eastAsia" w:ascii="仿宋" w:hAnsi="仿宋" w:eastAsia="仿宋"/>
          <w:b w:val="0"/>
          <w:bCs/>
          <w:color w:val="000000"/>
          <w:sz w:val="32"/>
          <w:szCs w:val="32"/>
        </w:rPr>
        <w:t>一般公共服务（类）纪检监察事务（款）</w:t>
      </w:r>
      <w:r>
        <w:rPr>
          <w:rStyle w:val="20"/>
          <w:rFonts w:hint="eastAsia" w:ascii="仿宋" w:hAnsi="仿宋" w:eastAsia="仿宋"/>
          <w:b w:val="0"/>
          <w:bCs/>
          <w:color w:val="000000"/>
          <w:sz w:val="32"/>
          <w:szCs w:val="32"/>
          <w:lang w:eastAsia="zh-CN"/>
        </w:rPr>
        <w:t>一般行政管理事务</w:t>
      </w:r>
      <w:r>
        <w:rPr>
          <w:rStyle w:val="20"/>
          <w:rFonts w:hint="eastAsia" w:ascii="仿宋" w:hAnsi="仿宋" w:eastAsia="仿宋"/>
          <w:b w:val="0"/>
          <w:bCs/>
          <w:color w:val="000000"/>
          <w:sz w:val="32"/>
          <w:szCs w:val="32"/>
        </w:rPr>
        <w:t>（项）</w:t>
      </w:r>
      <w:r>
        <w:rPr>
          <w:rStyle w:val="20"/>
          <w:rFonts w:hint="eastAsia" w:ascii="仿宋" w:hAnsi="仿宋" w:eastAsia="仿宋"/>
          <w:b w:val="0"/>
          <w:bCs/>
          <w:color w:val="000000"/>
          <w:sz w:val="32"/>
          <w:szCs w:val="32"/>
          <w:lang w:eastAsia="zh-CN"/>
        </w:rPr>
        <w:t>：</w:t>
      </w:r>
      <w:r>
        <w:rPr>
          <w:rStyle w:val="20"/>
          <w:rFonts w:ascii="仿宋" w:hAnsi="仿宋" w:eastAsia="仿宋"/>
          <w:b w:val="0"/>
          <w:bCs/>
          <w:color w:val="000000"/>
          <w:sz w:val="32"/>
          <w:szCs w:val="32"/>
        </w:rPr>
        <w:t xml:space="preserve"> </w:t>
      </w:r>
      <w:r>
        <w:rPr>
          <w:rStyle w:val="20"/>
          <w:rFonts w:hint="eastAsia" w:ascii="仿宋" w:hAnsi="仿宋" w:eastAsia="仿宋"/>
          <w:b w:val="0"/>
          <w:bCs/>
          <w:color w:val="000000"/>
          <w:sz w:val="32"/>
          <w:szCs w:val="32"/>
        </w:rPr>
        <w:t>支出决算为</w:t>
      </w:r>
      <w:r>
        <w:rPr>
          <w:rStyle w:val="20"/>
          <w:rFonts w:hint="eastAsia" w:ascii="仿宋" w:hAnsi="仿宋" w:eastAsia="仿宋"/>
          <w:b w:val="0"/>
          <w:bCs/>
          <w:color w:val="000000"/>
          <w:sz w:val="32"/>
          <w:szCs w:val="32"/>
          <w:lang w:val="en-US" w:eastAsia="zh-CN"/>
        </w:rPr>
        <w:t>0.50</w:t>
      </w:r>
      <w:r>
        <w:rPr>
          <w:rStyle w:val="20"/>
          <w:rFonts w:hint="eastAsia" w:ascii="仿宋" w:hAnsi="仿宋" w:eastAsia="仿宋"/>
          <w:b w:val="0"/>
          <w:bCs/>
          <w:color w:val="000000"/>
          <w:sz w:val="32"/>
          <w:szCs w:val="32"/>
        </w:rPr>
        <w:t>万元</w:t>
      </w:r>
      <w:r>
        <w:rPr>
          <w:rStyle w:val="20"/>
          <w:rFonts w:hint="eastAsia" w:ascii="仿宋" w:hAnsi="仿宋" w:eastAsia="仿宋"/>
          <w:b w:val="0"/>
          <w:bCs/>
          <w:color w:val="000000"/>
          <w:sz w:val="32"/>
          <w:szCs w:val="32"/>
          <w:lang w:eastAsia="zh-CN"/>
        </w:rPr>
        <w:t>，完成预算</w:t>
      </w:r>
      <w:r>
        <w:rPr>
          <w:rStyle w:val="20"/>
          <w:rFonts w:hint="eastAsia" w:ascii="仿宋" w:hAnsi="仿宋" w:eastAsia="仿宋"/>
          <w:b w:val="0"/>
          <w:bCs/>
          <w:color w:val="000000"/>
          <w:sz w:val="32"/>
          <w:szCs w:val="32"/>
          <w:lang w:val="en-US" w:eastAsia="zh-CN"/>
        </w:rPr>
        <w:t>100%</w:t>
      </w:r>
      <w:r>
        <w:rPr>
          <w:rStyle w:val="20"/>
          <w:rFonts w:hint="eastAsia" w:ascii="仿宋" w:hAnsi="仿宋" w:eastAsia="仿宋"/>
          <w:b w:val="0"/>
          <w:bCs/>
          <w:sz w:val="32"/>
          <w:szCs w:val="32"/>
          <w:lang w:eastAsia="zh-CN"/>
        </w:rPr>
        <w:t>。</w:t>
      </w:r>
    </w:p>
    <w:p>
      <w:pPr>
        <w:numPr>
          <w:ilvl w:val="0"/>
          <w:numId w:val="0"/>
        </w:numPr>
        <w:spacing w:line="600" w:lineRule="exact"/>
        <w:ind w:firstLine="640" w:firstLineChars="200"/>
        <w:rPr>
          <w:rStyle w:val="20"/>
          <w:rFonts w:hint="eastAsia" w:ascii="仿宋" w:hAnsi="仿宋" w:eastAsia="仿宋" w:cs="Times New Roman"/>
          <w:b w:val="0"/>
          <w:bCs/>
          <w:color w:val="000000"/>
          <w:sz w:val="32"/>
          <w:szCs w:val="32"/>
          <w:lang w:val="en-US" w:eastAsia="zh-CN"/>
        </w:rPr>
      </w:pPr>
      <w:r>
        <w:rPr>
          <w:rStyle w:val="20"/>
          <w:rFonts w:hint="eastAsia" w:ascii="仿宋" w:hAnsi="仿宋" w:eastAsia="仿宋" w:cs="Times New Roman"/>
          <w:b w:val="0"/>
          <w:bCs/>
          <w:color w:val="000000"/>
          <w:sz w:val="32"/>
          <w:szCs w:val="32"/>
          <w:lang w:val="en-US" w:eastAsia="zh-CN"/>
        </w:rPr>
        <w:t>12.一般公共服务（类）纪检监察事务（款）派驻派出机构（项）： 支出决算为8万元，完成预算100%。</w:t>
      </w:r>
    </w:p>
    <w:p>
      <w:pPr>
        <w:numPr>
          <w:ilvl w:val="0"/>
          <w:numId w:val="0"/>
        </w:numPr>
        <w:spacing w:line="600" w:lineRule="exact"/>
        <w:ind w:firstLine="640" w:firstLineChars="200"/>
        <w:rPr>
          <w:rFonts w:hint="eastAsia"/>
        </w:rPr>
      </w:pPr>
      <w:r>
        <w:rPr>
          <w:rStyle w:val="20"/>
          <w:rFonts w:hint="eastAsia" w:ascii="仿宋" w:hAnsi="仿宋" w:eastAsia="仿宋"/>
          <w:b w:val="0"/>
          <w:bCs/>
          <w:color w:val="000000"/>
          <w:sz w:val="32"/>
          <w:szCs w:val="32"/>
          <w:lang w:val="en-US" w:eastAsia="zh-CN"/>
        </w:rPr>
        <w:t>13.</w:t>
      </w:r>
      <w:r>
        <w:rPr>
          <w:rStyle w:val="20"/>
          <w:rFonts w:hint="eastAsia" w:ascii="仿宋" w:hAnsi="仿宋" w:eastAsia="仿宋"/>
          <w:b w:val="0"/>
          <w:bCs/>
          <w:color w:val="000000"/>
          <w:sz w:val="32"/>
          <w:szCs w:val="32"/>
        </w:rPr>
        <w:t>一般公共服务（类）纪检监察事务（款</w:t>
      </w:r>
      <w:r>
        <w:rPr>
          <w:rStyle w:val="20"/>
          <w:rFonts w:hint="eastAsia" w:ascii="仿宋" w:hAnsi="仿宋" w:eastAsia="仿宋"/>
          <w:b w:val="0"/>
          <w:bCs/>
          <w:color w:val="000000"/>
          <w:sz w:val="32"/>
          <w:szCs w:val="32"/>
          <w:lang w:eastAsia="zh-CN"/>
        </w:rPr>
        <w:t>）</w:t>
      </w:r>
      <w:r>
        <w:rPr>
          <w:rStyle w:val="20"/>
          <w:rFonts w:hint="eastAsia" w:ascii="仿宋" w:hAnsi="仿宋" w:eastAsia="仿宋"/>
          <w:b w:val="0"/>
          <w:bCs/>
          <w:color w:val="000000"/>
          <w:sz w:val="32"/>
          <w:szCs w:val="32"/>
        </w:rPr>
        <w:t>其他纪检监察事务支出（项）</w:t>
      </w:r>
      <w:r>
        <w:rPr>
          <w:rStyle w:val="20"/>
          <w:rFonts w:hint="eastAsia" w:ascii="仿宋" w:hAnsi="仿宋" w:eastAsia="仿宋"/>
          <w:b w:val="0"/>
          <w:bCs/>
          <w:color w:val="000000"/>
          <w:sz w:val="32"/>
          <w:szCs w:val="32"/>
          <w:lang w:eastAsia="zh-CN"/>
        </w:rPr>
        <w:t>：</w:t>
      </w:r>
      <w:r>
        <w:rPr>
          <w:rStyle w:val="20"/>
          <w:rFonts w:ascii="仿宋" w:hAnsi="仿宋" w:eastAsia="仿宋"/>
          <w:b w:val="0"/>
          <w:bCs/>
          <w:color w:val="000000"/>
          <w:sz w:val="32"/>
          <w:szCs w:val="32"/>
        </w:rPr>
        <w:t xml:space="preserve"> </w:t>
      </w:r>
      <w:r>
        <w:rPr>
          <w:rStyle w:val="20"/>
          <w:rFonts w:hint="eastAsia" w:ascii="仿宋" w:hAnsi="仿宋" w:eastAsia="仿宋"/>
          <w:b w:val="0"/>
          <w:bCs/>
          <w:color w:val="000000"/>
          <w:sz w:val="32"/>
          <w:szCs w:val="32"/>
        </w:rPr>
        <w:t>支出决算为</w:t>
      </w:r>
      <w:r>
        <w:rPr>
          <w:rStyle w:val="20"/>
          <w:rFonts w:hint="eastAsia" w:ascii="仿宋" w:hAnsi="仿宋" w:eastAsia="仿宋"/>
          <w:b w:val="0"/>
          <w:bCs/>
          <w:color w:val="000000"/>
          <w:sz w:val="32"/>
          <w:szCs w:val="32"/>
          <w:lang w:val="en-US" w:eastAsia="zh-CN"/>
        </w:rPr>
        <w:t>4.60</w:t>
      </w:r>
      <w:r>
        <w:rPr>
          <w:rStyle w:val="20"/>
          <w:rFonts w:hint="eastAsia" w:ascii="仿宋" w:hAnsi="仿宋" w:eastAsia="仿宋"/>
          <w:b w:val="0"/>
          <w:bCs/>
          <w:color w:val="000000"/>
          <w:sz w:val="32"/>
          <w:szCs w:val="32"/>
        </w:rPr>
        <w:t>万元</w:t>
      </w:r>
      <w:r>
        <w:rPr>
          <w:rStyle w:val="20"/>
          <w:rFonts w:hint="eastAsia" w:ascii="仿宋" w:hAnsi="仿宋" w:eastAsia="仿宋"/>
          <w:b w:val="0"/>
          <w:bCs/>
          <w:color w:val="000000"/>
          <w:sz w:val="32"/>
          <w:szCs w:val="32"/>
          <w:lang w:eastAsia="zh-CN"/>
        </w:rPr>
        <w:t>，完成预算</w:t>
      </w:r>
      <w:r>
        <w:rPr>
          <w:rStyle w:val="20"/>
          <w:rFonts w:hint="eastAsia" w:ascii="仿宋" w:hAnsi="仿宋" w:eastAsia="仿宋"/>
          <w:b w:val="0"/>
          <w:bCs/>
          <w:color w:val="000000"/>
          <w:sz w:val="32"/>
          <w:szCs w:val="32"/>
          <w:lang w:val="en-US" w:eastAsia="zh-CN"/>
        </w:rPr>
        <w:t>100%</w:t>
      </w:r>
      <w:r>
        <w:rPr>
          <w:rStyle w:val="20"/>
          <w:rFonts w:hint="eastAsia" w:ascii="仿宋" w:hAnsi="仿宋" w:eastAsia="仿宋"/>
          <w:b w:val="0"/>
          <w:bCs/>
          <w:sz w:val="32"/>
          <w:szCs w:val="32"/>
          <w:lang w:eastAsia="zh-CN"/>
        </w:rPr>
        <w:t>。</w:t>
      </w:r>
    </w:p>
    <w:p>
      <w:pPr>
        <w:numPr>
          <w:ilvl w:val="0"/>
          <w:numId w:val="0"/>
        </w:numPr>
        <w:spacing w:line="600" w:lineRule="exact"/>
        <w:ind w:firstLine="640" w:firstLineChars="200"/>
        <w:rPr>
          <w:rStyle w:val="20"/>
          <w:rFonts w:hint="eastAsia" w:ascii="仿宋" w:hAnsi="仿宋" w:eastAsia="仿宋"/>
          <w:b w:val="0"/>
          <w:bCs/>
          <w:color w:val="000000"/>
          <w:sz w:val="32"/>
          <w:szCs w:val="32"/>
        </w:rPr>
      </w:pPr>
      <w:r>
        <w:rPr>
          <w:rStyle w:val="20"/>
          <w:rFonts w:hint="eastAsia" w:ascii="仿宋" w:hAnsi="仿宋" w:eastAsia="仿宋"/>
          <w:b w:val="0"/>
          <w:bCs/>
          <w:color w:val="auto"/>
          <w:sz w:val="32"/>
          <w:szCs w:val="32"/>
          <w:lang w:val="en-US" w:eastAsia="zh-CN"/>
        </w:rPr>
        <w:t>14.</w:t>
      </w:r>
      <w:r>
        <w:rPr>
          <w:rStyle w:val="20"/>
          <w:rFonts w:hint="eastAsia" w:ascii="仿宋" w:hAnsi="仿宋" w:eastAsia="仿宋"/>
          <w:b w:val="0"/>
          <w:bCs/>
          <w:color w:val="000000"/>
          <w:sz w:val="32"/>
          <w:szCs w:val="32"/>
        </w:rPr>
        <w:t>一般公共服务（类）</w:t>
      </w:r>
      <w:r>
        <w:rPr>
          <w:rStyle w:val="20"/>
          <w:rFonts w:hint="eastAsia" w:ascii="仿宋" w:hAnsi="仿宋" w:eastAsia="仿宋"/>
          <w:b w:val="0"/>
          <w:bCs/>
          <w:color w:val="000000"/>
          <w:sz w:val="32"/>
          <w:szCs w:val="32"/>
          <w:lang w:val="en-US" w:eastAsia="zh-CN"/>
        </w:rPr>
        <w:t>群众团体</w:t>
      </w:r>
      <w:r>
        <w:rPr>
          <w:rStyle w:val="20"/>
          <w:rFonts w:hint="eastAsia" w:ascii="仿宋" w:hAnsi="仿宋" w:eastAsia="仿宋"/>
          <w:b w:val="0"/>
          <w:bCs/>
          <w:color w:val="000000"/>
          <w:sz w:val="32"/>
          <w:szCs w:val="32"/>
        </w:rPr>
        <w:t>事务（款）</w:t>
      </w:r>
      <w:r>
        <w:rPr>
          <w:rStyle w:val="20"/>
          <w:rFonts w:hint="eastAsia" w:ascii="仿宋" w:hAnsi="仿宋" w:eastAsia="仿宋"/>
          <w:b w:val="0"/>
          <w:bCs/>
          <w:color w:val="000000"/>
          <w:sz w:val="32"/>
          <w:szCs w:val="32"/>
          <w:lang w:val="en-US" w:eastAsia="zh-CN"/>
        </w:rPr>
        <w:t>其他群众团体事务支出</w:t>
      </w:r>
      <w:r>
        <w:rPr>
          <w:rStyle w:val="20"/>
          <w:rFonts w:hint="eastAsia" w:ascii="仿宋" w:hAnsi="仿宋" w:eastAsia="仿宋"/>
          <w:b w:val="0"/>
          <w:bCs/>
          <w:color w:val="000000"/>
          <w:sz w:val="32"/>
          <w:szCs w:val="32"/>
        </w:rPr>
        <w:t>（项）</w:t>
      </w:r>
      <w:r>
        <w:rPr>
          <w:rStyle w:val="20"/>
          <w:rFonts w:hint="eastAsia" w:ascii="仿宋" w:hAnsi="仿宋" w:eastAsia="仿宋"/>
          <w:b w:val="0"/>
          <w:bCs/>
          <w:color w:val="000000"/>
          <w:sz w:val="32"/>
          <w:szCs w:val="32"/>
          <w:lang w:eastAsia="zh-CN"/>
        </w:rPr>
        <w:t>：</w:t>
      </w:r>
      <w:r>
        <w:rPr>
          <w:rStyle w:val="20"/>
          <w:rFonts w:ascii="仿宋" w:hAnsi="仿宋" w:eastAsia="仿宋"/>
          <w:b w:val="0"/>
          <w:bCs/>
          <w:color w:val="000000"/>
          <w:sz w:val="32"/>
          <w:szCs w:val="32"/>
        </w:rPr>
        <w:t xml:space="preserve"> </w:t>
      </w:r>
      <w:r>
        <w:rPr>
          <w:rStyle w:val="20"/>
          <w:rFonts w:hint="eastAsia" w:ascii="仿宋" w:hAnsi="仿宋" w:eastAsia="仿宋"/>
          <w:b w:val="0"/>
          <w:bCs/>
          <w:color w:val="000000"/>
          <w:sz w:val="32"/>
          <w:szCs w:val="32"/>
        </w:rPr>
        <w:t>支出决算为</w:t>
      </w:r>
      <w:r>
        <w:rPr>
          <w:rStyle w:val="20"/>
          <w:rFonts w:hint="eastAsia" w:ascii="仿宋" w:hAnsi="仿宋" w:eastAsia="仿宋"/>
          <w:b w:val="0"/>
          <w:bCs/>
          <w:color w:val="000000"/>
          <w:sz w:val="32"/>
          <w:szCs w:val="32"/>
          <w:lang w:val="en-US" w:eastAsia="zh-CN"/>
        </w:rPr>
        <w:t>0.5</w:t>
      </w:r>
      <w:r>
        <w:rPr>
          <w:rStyle w:val="20"/>
          <w:rFonts w:hint="eastAsia" w:ascii="仿宋" w:hAnsi="仿宋" w:eastAsia="仿宋"/>
          <w:b w:val="0"/>
          <w:bCs/>
          <w:color w:val="000000"/>
          <w:sz w:val="32"/>
          <w:szCs w:val="32"/>
        </w:rPr>
        <w:t>万元</w:t>
      </w:r>
      <w:r>
        <w:rPr>
          <w:rStyle w:val="20"/>
          <w:rFonts w:hint="eastAsia" w:ascii="仿宋" w:hAnsi="仿宋" w:eastAsia="仿宋"/>
          <w:b w:val="0"/>
          <w:bCs/>
          <w:color w:val="000000"/>
          <w:sz w:val="32"/>
          <w:szCs w:val="32"/>
          <w:lang w:eastAsia="zh-CN"/>
        </w:rPr>
        <w:t>，完成预算</w:t>
      </w:r>
      <w:r>
        <w:rPr>
          <w:rStyle w:val="20"/>
          <w:rFonts w:hint="eastAsia" w:ascii="仿宋" w:hAnsi="仿宋" w:eastAsia="仿宋"/>
          <w:b w:val="0"/>
          <w:bCs/>
          <w:color w:val="000000"/>
          <w:sz w:val="32"/>
          <w:szCs w:val="32"/>
          <w:lang w:val="en-US" w:eastAsia="zh-CN"/>
        </w:rPr>
        <w:t>100%</w:t>
      </w:r>
      <w:r>
        <w:rPr>
          <w:rStyle w:val="20"/>
          <w:rFonts w:hint="eastAsia" w:ascii="仿宋" w:hAnsi="仿宋" w:eastAsia="仿宋"/>
          <w:b w:val="0"/>
          <w:bCs/>
          <w:sz w:val="32"/>
          <w:szCs w:val="32"/>
          <w:lang w:eastAsia="zh-CN"/>
        </w:rPr>
        <w:t>。</w:t>
      </w:r>
    </w:p>
    <w:p>
      <w:pPr>
        <w:numPr>
          <w:ilvl w:val="0"/>
          <w:numId w:val="0"/>
        </w:numPr>
        <w:spacing w:line="600" w:lineRule="exact"/>
        <w:ind w:firstLine="640" w:firstLineChars="200"/>
        <w:rPr>
          <w:rStyle w:val="20"/>
          <w:rFonts w:hint="eastAsia" w:ascii="仿宋" w:hAnsi="仿宋" w:eastAsia="仿宋"/>
          <w:b w:val="0"/>
          <w:bCs/>
          <w:color w:val="000000"/>
          <w:sz w:val="32"/>
          <w:szCs w:val="32"/>
        </w:rPr>
      </w:pPr>
      <w:r>
        <w:rPr>
          <w:rStyle w:val="20"/>
          <w:rFonts w:hint="eastAsia" w:ascii="仿宋" w:hAnsi="仿宋" w:eastAsia="仿宋"/>
          <w:b w:val="0"/>
          <w:bCs/>
          <w:color w:val="auto"/>
          <w:sz w:val="32"/>
          <w:szCs w:val="32"/>
          <w:lang w:val="en-US" w:eastAsia="zh-CN"/>
        </w:rPr>
        <w:t>15.</w:t>
      </w:r>
      <w:r>
        <w:rPr>
          <w:rStyle w:val="20"/>
          <w:rFonts w:hint="eastAsia" w:ascii="仿宋" w:hAnsi="仿宋" w:eastAsia="仿宋"/>
          <w:b w:val="0"/>
          <w:bCs/>
          <w:color w:val="000000"/>
          <w:sz w:val="32"/>
          <w:szCs w:val="32"/>
        </w:rPr>
        <w:t>一般公共服务（类）</w:t>
      </w:r>
      <w:r>
        <w:rPr>
          <w:rStyle w:val="20"/>
          <w:rFonts w:hint="eastAsia" w:ascii="仿宋" w:hAnsi="仿宋" w:eastAsia="仿宋"/>
          <w:b w:val="0"/>
          <w:bCs/>
          <w:color w:val="000000"/>
          <w:sz w:val="32"/>
          <w:szCs w:val="32"/>
          <w:lang w:val="en-US" w:eastAsia="zh-CN"/>
        </w:rPr>
        <w:t>党委办公厅（室）及相关机构事务</w:t>
      </w:r>
      <w:r>
        <w:rPr>
          <w:rStyle w:val="20"/>
          <w:rFonts w:hint="eastAsia" w:ascii="仿宋" w:hAnsi="仿宋" w:eastAsia="仿宋"/>
          <w:b w:val="0"/>
          <w:bCs/>
          <w:color w:val="000000"/>
          <w:sz w:val="32"/>
          <w:szCs w:val="32"/>
        </w:rPr>
        <w:t>（款）</w:t>
      </w:r>
      <w:r>
        <w:rPr>
          <w:rStyle w:val="20"/>
          <w:rFonts w:hint="eastAsia" w:ascii="仿宋" w:hAnsi="仿宋" w:eastAsia="仿宋"/>
          <w:b w:val="0"/>
          <w:bCs/>
          <w:color w:val="000000"/>
          <w:sz w:val="32"/>
          <w:szCs w:val="32"/>
          <w:lang w:val="en-US" w:eastAsia="zh-CN"/>
        </w:rPr>
        <w:t>一般行政管理事务</w:t>
      </w:r>
      <w:r>
        <w:rPr>
          <w:rStyle w:val="20"/>
          <w:rFonts w:hint="eastAsia" w:ascii="仿宋" w:hAnsi="仿宋" w:eastAsia="仿宋"/>
          <w:b w:val="0"/>
          <w:bCs/>
          <w:color w:val="000000"/>
          <w:sz w:val="32"/>
          <w:szCs w:val="32"/>
        </w:rPr>
        <w:t>（项）</w:t>
      </w:r>
      <w:r>
        <w:rPr>
          <w:rStyle w:val="20"/>
          <w:rFonts w:hint="eastAsia" w:ascii="仿宋" w:hAnsi="仿宋" w:eastAsia="仿宋"/>
          <w:b w:val="0"/>
          <w:bCs/>
          <w:color w:val="000000"/>
          <w:sz w:val="32"/>
          <w:szCs w:val="32"/>
          <w:lang w:eastAsia="zh-CN"/>
        </w:rPr>
        <w:t>：</w:t>
      </w:r>
      <w:r>
        <w:rPr>
          <w:rStyle w:val="20"/>
          <w:rFonts w:ascii="仿宋" w:hAnsi="仿宋" w:eastAsia="仿宋"/>
          <w:b w:val="0"/>
          <w:bCs/>
          <w:color w:val="000000"/>
          <w:sz w:val="32"/>
          <w:szCs w:val="32"/>
        </w:rPr>
        <w:t xml:space="preserve"> </w:t>
      </w:r>
      <w:r>
        <w:rPr>
          <w:rStyle w:val="20"/>
          <w:rFonts w:hint="eastAsia" w:ascii="仿宋" w:hAnsi="仿宋" w:eastAsia="仿宋"/>
          <w:b w:val="0"/>
          <w:bCs/>
          <w:color w:val="000000"/>
          <w:sz w:val="32"/>
          <w:szCs w:val="32"/>
        </w:rPr>
        <w:t>支出决算为</w:t>
      </w:r>
      <w:r>
        <w:rPr>
          <w:rStyle w:val="20"/>
          <w:rFonts w:hint="eastAsia" w:ascii="仿宋" w:hAnsi="仿宋" w:eastAsia="仿宋"/>
          <w:b w:val="0"/>
          <w:bCs/>
          <w:color w:val="000000"/>
          <w:sz w:val="32"/>
          <w:szCs w:val="32"/>
          <w:lang w:val="en-US" w:eastAsia="zh-CN"/>
        </w:rPr>
        <w:t>6.33</w:t>
      </w:r>
      <w:r>
        <w:rPr>
          <w:rStyle w:val="20"/>
          <w:rFonts w:hint="eastAsia" w:ascii="仿宋" w:hAnsi="仿宋" w:eastAsia="仿宋"/>
          <w:b w:val="0"/>
          <w:bCs/>
          <w:color w:val="000000"/>
          <w:sz w:val="32"/>
          <w:szCs w:val="32"/>
        </w:rPr>
        <w:t>万元</w:t>
      </w:r>
      <w:r>
        <w:rPr>
          <w:rStyle w:val="20"/>
          <w:rFonts w:hint="eastAsia" w:ascii="仿宋" w:hAnsi="仿宋" w:eastAsia="仿宋"/>
          <w:b w:val="0"/>
          <w:bCs/>
          <w:color w:val="000000"/>
          <w:sz w:val="32"/>
          <w:szCs w:val="32"/>
          <w:lang w:eastAsia="zh-CN"/>
        </w:rPr>
        <w:t>，完成预算</w:t>
      </w:r>
      <w:r>
        <w:rPr>
          <w:rStyle w:val="20"/>
          <w:rFonts w:hint="eastAsia" w:ascii="仿宋" w:hAnsi="仿宋" w:eastAsia="仿宋"/>
          <w:b w:val="0"/>
          <w:bCs/>
          <w:color w:val="000000"/>
          <w:sz w:val="32"/>
          <w:szCs w:val="32"/>
          <w:lang w:val="en-US" w:eastAsia="zh-CN"/>
        </w:rPr>
        <w:t>100%</w:t>
      </w:r>
      <w:r>
        <w:rPr>
          <w:rStyle w:val="20"/>
          <w:rFonts w:hint="eastAsia" w:ascii="仿宋" w:hAnsi="仿宋" w:eastAsia="仿宋"/>
          <w:b w:val="0"/>
          <w:bCs/>
          <w:sz w:val="32"/>
          <w:szCs w:val="32"/>
          <w:lang w:eastAsia="zh-CN"/>
        </w:rPr>
        <w:t>。</w:t>
      </w:r>
    </w:p>
    <w:p>
      <w:pPr>
        <w:numPr>
          <w:ilvl w:val="0"/>
          <w:numId w:val="0"/>
        </w:numPr>
        <w:spacing w:line="600" w:lineRule="exact"/>
        <w:ind w:firstLine="640" w:firstLineChars="200"/>
        <w:rPr>
          <w:rStyle w:val="20"/>
          <w:rFonts w:hint="eastAsia" w:ascii="仿宋" w:hAnsi="仿宋" w:eastAsia="仿宋"/>
          <w:b w:val="0"/>
          <w:bCs/>
          <w:color w:val="auto"/>
          <w:sz w:val="32"/>
          <w:szCs w:val="32"/>
        </w:rPr>
      </w:pPr>
      <w:r>
        <w:rPr>
          <w:rStyle w:val="20"/>
          <w:rFonts w:hint="eastAsia" w:ascii="仿宋" w:hAnsi="仿宋" w:eastAsia="仿宋"/>
          <w:b w:val="0"/>
          <w:bCs/>
          <w:color w:val="auto"/>
          <w:sz w:val="32"/>
          <w:szCs w:val="32"/>
          <w:lang w:val="en-US" w:eastAsia="zh-CN"/>
        </w:rPr>
        <w:t>16.</w:t>
      </w:r>
      <w:r>
        <w:rPr>
          <w:rStyle w:val="20"/>
          <w:rFonts w:hint="eastAsia" w:ascii="仿宋" w:hAnsi="仿宋" w:eastAsia="仿宋"/>
          <w:b w:val="0"/>
          <w:bCs/>
          <w:color w:val="000000"/>
          <w:sz w:val="32"/>
          <w:szCs w:val="32"/>
        </w:rPr>
        <w:t>一般公共服务（类）</w:t>
      </w:r>
      <w:r>
        <w:rPr>
          <w:rStyle w:val="20"/>
          <w:rFonts w:hint="eastAsia" w:ascii="仿宋" w:hAnsi="仿宋" w:eastAsia="仿宋"/>
          <w:b w:val="0"/>
          <w:bCs/>
          <w:color w:val="000000"/>
          <w:sz w:val="32"/>
          <w:szCs w:val="32"/>
          <w:lang w:val="en-US" w:eastAsia="zh-CN"/>
        </w:rPr>
        <w:t>宣传</w:t>
      </w:r>
      <w:r>
        <w:rPr>
          <w:rStyle w:val="20"/>
          <w:rFonts w:hint="eastAsia" w:ascii="仿宋" w:hAnsi="仿宋" w:eastAsia="仿宋"/>
          <w:b w:val="0"/>
          <w:bCs/>
          <w:color w:val="000000"/>
          <w:sz w:val="32"/>
          <w:szCs w:val="32"/>
        </w:rPr>
        <w:t>事务（款）</w:t>
      </w:r>
      <w:r>
        <w:rPr>
          <w:rStyle w:val="20"/>
          <w:rFonts w:hint="eastAsia" w:ascii="仿宋" w:hAnsi="仿宋" w:eastAsia="仿宋"/>
          <w:b w:val="0"/>
          <w:bCs/>
          <w:color w:val="000000"/>
          <w:sz w:val="32"/>
          <w:szCs w:val="32"/>
          <w:lang w:val="en-US" w:eastAsia="zh-CN"/>
        </w:rPr>
        <w:t>其他宣传事务支出</w:t>
      </w:r>
      <w:r>
        <w:rPr>
          <w:rStyle w:val="20"/>
          <w:rFonts w:hint="eastAsia" w:ascii="仿宋" w:hAnsi="仿宋" w:eastAsia="仿宋"/>
          <w:b w:val="0"/>
          <w:bCs/>
          <w:color w:val="000000"/>
          <w:sz w:val="32"/>
          <w:szCs w:val="32"/>
        </w:rPr>
        <w:t>（项）</w:t>
      </w:r>
      <w:r>
        <w:rPr>
          <w:rStyle w:val="20"/>
          <w:rFonts w:hint="eastAsia" w:ascii="仿宋" w:hAnsi="仿宋" w:eastAsia="仿宋"/>
          <w:b w:val="0"/>
          <w:bCs/>
          <w:color w:val="000000"/>
          <w:sz w:val="32"/>
          <w:szCs w:val="32"/>
          <w:lang w:eastAsia="zh-CN"/>
        </w:rPr>
        <w:t>：</w:t>
      </w:r>
      <w:r>
        <w:rPr>
          <w:rStyle w:val="20"/>
          <w:rFonts w:ascii="仿宋" w:hAnsi="仿宋" w:eastAsia="仿宋"/>
          <w:b w:val="0"/>
          <w:bCs/>
          <w:color w:val="000000"/>
          <w:sz w:val="32"/>
          <w:szCs w:val="32"/>
        </w:rPr>
        <w:t xml:space="preserve"> </w:t>
      </w:r>
      <w:r>
        <w:rPr>
          <w:rStyle w:val="20"/>
          <w:rFonts w:hint="eastAsia" w:ascii="仿宋" w:hAnsi="仿宋" w:eastAsia="仿宋"/>
          <w:b w:val="0"/>
          <w:bCs/>
          <w:color w:val="000000"/>
          <w:sz w:val="32"/>
          <w:szCs w:val="32"/>
        </w:rPr>
        <w:t>支出决算为</w:t>
      </w:r>
      <w:r>
        <w:rPr>
          <w:rStyle w:val="20"/>
          <w:rFonts w:hint="eastAsia" w:ascii="仿宋" w:hAnsi="仿宋" w:eastAsia="仿宋"/>
          <w:b w:val="0"/>
          <w:bCs/>
          <w:color w:val="000000"/>
          <w:sz w:val="32"/>
          <w:szCs w:val="32"/>
          <w:lang w:val="en-US" w:eastAsia="zh-CN"/>
        </w:rPr>
        <w:t>0.50</w:t>
      </w:r>
      <w:r>
        <w:rPr>
          <w:rStyle w:val="20"/>
          <w:rFonts w:hint="eastAsia" w:ascii="仿宋" w:hAnsi="仿宋" w:eastAsia="仿宋"/>
          <w:b w:val="0"/>
          <w:bCs/>
          <w:color w:val="000000"/>
          <w:sz w:val="32"/>
          <w:szCs w:val="32"/>
        </w:rPr>
        <w:t>万元</w:t>
      </w:r>
      <w:r>
        <w:rPr>
          <w:rStyle w:val="20"/>
          <w:rFonts w:hint="eastAsia" w:ascii="仿宋" w:hAnsi="仿宋" w:eastAsia="仿宋"/>
          <w:b w:val="0"/>
          <w:bCs/>
          <w:color w:val="000000"/>
          <w:sz w:val="32"/>
          <w:szCs w:val="32"/>
          <w:lang w:eastAsia="zh-CN"/>
        </w:rPr>
        <w:t>，完成预算</w:t>
      </w:r>
      <w:r>
        <w:rPr>
          <w:rStyle w:val="20"/>
          <w:rFonts w:hint="eastAsia" w:ascii="仿宋" w:hAnsi="仿宋" w:eastAsia="仿宋"/>
          <w:b w:val="0"/>
          <w:bCs/>
          <w:color w:val="000000"/>
          <w:sz w:val="32"/>
          <w:szCs w:val="32"/>
          <w:lang w:val="en-US" w:eastAsia="zh-CN"/>
        </w:rPr>
        <w:t>100%</w:t>
      </w:r>
      <w:r>
        <w:rPr>
          <w:rStyle w:val="20"/>
          <w:rFonts w:hint="eastAsia" w:ascii="仿宋" w:hAnsi="仿宋" w:eastAsia="仿宋"/>
          <w:b w:val="0"/>
          <w:bCs/>
          <w:sz w:val="32"/>
          <w:szCs w:val="32"/>
          <w:lang w:eastAsia="zh-CN"/>
        </w:rPr>
        <w:t>。</w:t>
      </w:r>
    </w:p>
    <w:p>
      <w:pPr>
        <w:numPr>
          <w:ilvl w:val="0"/>
          <w:numId w:val="0"/>
        </w:numPr>
        <w:spacing w:line="600" w:lineRule="exact"/>
        <w:ind w:firstLine="640" w:firstLineChars="200"/>
        <w:rPr>
          <w:rStyle w:val="20"/>
          <w:rFonts w:hint="eastAsia" w:ascii="仿宋" w:hAnsi="仿宋" w:eastAsia="仿宋"/>
          <w:b w:val="0"/>
          <w:bCs/>
          <w:color w:val="000000"/>
          <w:sz w:val="32"/>
          <w:szCs w:val="32"/>
        </w:rPr>
      </w:pPr>
      <w:r>
        <w:rPr>
          <w:rStyle w:val="20"/>
          <w:rFonts w:hint="eastAsia" w:ascii="仿宋" w:hAnsi="仿宋" w:eastAsia="仿宋"/>
          <w:b w:val="0"/>
          <w:bCs/>
          <w:color w:val="auto"/>
          <w:sz w:val="32"/>
          <w:szCs w:val="32"/>
          <w:lang w:val="en-US" w:eastAsia="zh-CN"/>
        </w:rPr>
        <w:t>17.</w:t>
      </w:r>
      <w:r>
        <w:rPr>
          <w:rStyle w:val="20"/>
          <w:rFonts w:hint="eastAsia" w:ascii="仿宋" w:hAnsi="仿宋" w:eastAsia="仿宋"/>
          <w:b w:val="0"/>
          <w:bCs/>
          <w:color w:val="000000"/>
          <w:sz w:val="32"/>
          <w:szCs w:val="32"/>
          <w:lang w:val="en-US" w:eastAsia="zh-CN"/>
        </w:rPr>
        <w:t>国防支出</w:t>
      </w:r>
      <w:r>
        <w:rPr>
          <w:rStyle w:val="20"/>
          <w:rFonts w:hint="eastAsia" w:ascii="仿宋" w:hAnsi="仿宋" w:eastAsia="仿宋"/>
          <w:b w:val="0"/>
          <w:bCs/>
          <w:color w:val="000000"/>
          <w:sz w:val="32"/>
          <w:szCs w:val="32"/>
        </w:rPr>
        <w:t>（类）</w:t>
      </w:r>
      <w:r>
        <w:rPr>
          <w:rStyle w:val="20"/>
          <w:rFonts w:hint="eastAsia" w:ascii="仿宋" w:hAnsi="仿宋" w:eastAsia="仿宋"/>
          <w:b w:val="0"/>
          <w:bCs/>
          <w:color w:val="000000"/>
          <w:sz w:val="32"/>
          <w:szCs w:val="32"/>
          <w:lang w:val="en-US" w:eastAsia="zh-CN"/>
        </w:rPr>
        <w:t>国防动员</w:t>
      </w:r>
      <w:r>
        <w:rPr>
          <w:rStyle w:val="20"/>
          <w:rFonts w:hint="eastAsia" w:ascii="仿宋" w:hAnsi="仿宋" w:eastAsia="仿宋"/>
          <w:b w:val="0"/>
          <w:bCs/>
          <w:color w:val="000000"/>
          <w:sz w:val="32"/>
          <w:szCs w:val="32"/>
        </w:rPr>
        <w:t>（款）</w:t>
      </w:r>
      <w:r>
        <w:rPr>
          <w:rStyle w:val="20"/>
          <w:rFonts w:hint="eastAsia" w:ascii="仿宋" w:hAnsi="仿宋" w:eastAsia="仿宋"/>
          <w:b w:val="0"/>
          <w:bCs/>
          <w:color w:val="000000"/>
          <w:sz w:val="32"/>
          <w:szCs w:val="32"/>
          <w:lang w:val="en-US" w:eastAsia="zh-CN"/>
        </w:rPr>
        <w:t>兵役征集</w:t>
      </w:r>
      <w:r>
        <w:rPr>
          <w:rStyle w:val="20"/>
          <w:rFonts w:hint="eastAsia" w:ascii="仿宋" w:hAnsi="仿宋" w:eastAsia="仿宋"/>
          <w:b w:val="0"/>
          <w:bCs/>
          <w:color w:val="000000"/>
          <w:sz w:val="32"/>
          <w:szCs w:val="32"/>
        </w:rPr>
        <w:t>（项）</w:t>
      </w:r>
      <w:r>
        <w:rPr>
          <w:rStyle w:val="20"/>
          <w:rFonts w:hint="eastAsia" w:ascii="仿宋" w:hAnsi="仿宋" w:eastAsia="仿宋"/>
          <w:b w:val="0"/>
          <w:bCs/>
          <w:color w:val="000000"/>
          <w:sz w:val="32"/>
          <w:szCs w:val="32"/>
          <w:lang w:eastAsia="zh-CN"/>
        </w:rPr>
        <w:t>：</w:t>
      </w:r>
      <w:r>
        <w:rPr>
          <w:rStyle w:val="20"/>
          <w:rFonts w:ascii="仿宋" w:hAnsi="仿宋" w:eastAsia="仿宋"/>
          <w:b w:val="0"/>
          <w:bCs/>
          <w:color w:val="000000"/>
          <w:sz w:val="32"/>
          <w:szCs w:val="32"/>
        </w:rPr>
        <w:t xml:space="preserve"> </w:t>
      </w:r>
      <w:r>
        <w:rPr>
          <w:rStyle w:val="20"/>
          <w:rFonts w:hint="eastAsia" w:ascii="仿宋" w:hAnsi="仿宋" w:eastAsia="仿宋"/>
          <w:b w:val="0"/>
          <w:bCs/>
          <w:color w:val="000000"/>
          <w:sz w:val="32"/>
          <w:szCs w:val="32"/>
        </w:rPr>
        <w:t>支出决算为</w:t>
      </w:r>
      <w:r>
        <w:rPr>
          <w:rStyle w:val="20"/>
          <w:rFonts w:hint="eastAsia" w:ascii="仿宋" w:hAnsi="仿宋" w:eastAsia="仿宋"/>
          <w:b w:val="0"/>
          <w:bCs/>
          <w:color w:val="000000"/>
          <w:sz w:val="32"/>
          <w:szCs w:val="32"/>
          <w:lang w:val="en-US" w:eastAsia="zh-CN"/>
        </w:rPr>
        <w:t>0.5</w:t>
      </w:r>
      <w:r>
        <w:rPr>
          <w:rStyle w:val="20"/>
          <w:rFonts w:hint="eastAsia" w:ascii="仿宋" w:hAnsi="仿宋" w:eastAsia="仿宋"/>
          <w:b w:val="0"/>
          <w:bCs/>
          <w:color w:val="000000"/>
          <w:sz w:val="32"/>
          <w:szCs w:val="32"/>
        </w:rPr>
        <w:t>万元</w:t>
      </w:r>
      <w:r>
        <w:rPr>
          <w:rStyle w:val="20"/>
          <w:rFonts w:hint="eastAsia" w:ascii="仿宋" w:hAnsi="仿宋" w:eastAsia="仿宋"/>
          <w:b w:val="0"/>
          <w:bCs/>
          <w:color w:val="000000"/>
          <w:sz w:val="32"/>
          <w:szCs w:val="32"/>
          <w:lang w:eastAsia="zh-CN"/>
        </w:rPr>
        <w:t>，完成预算</w:t>
      </w:r>
      <w:r>
        <w:rPr>
          <w:rStyle w:val="20"/>
          <w:rFonts w:hint="eastAsia" w:ascii="仿宋" w:hAnsi="仿宋" w:eastAsia="仿宋"/>
          <w:b w:val="0"/>
          <w:bCs/>
          <w:color w:val="000000"/>
          <w:sz w:val="32"/>
          <w:szCs w:val="32"/>
          <w:lang w:val="en-US" w:eastAsia="zh-CN"/>
        </w:rPr>
        <w:t>100%</w:t>
      </w:r>
      <w:r>
        <w:rPr>
          <w:rStyle w:val="20"/>
          <w:rFonts w:hint="eastAsia" w:ascii="仿宋" w:hAnsi="仿宋" w:eastAsia="仿宋"/>
          <w:b w:val="0"/>
          <w:bCs/>
          <w:sz w:val="32"/>
          <w:szCs w:val="32"/>
          <w:lang w:eastAsia="zh-CN"/>
        </w:rPr>
        <w:t>。</w:t>
      </w:r>
    </w:p>
    <w:p>
      <w:pPr>
        <w:numPr>
          <w:ilvl w:val="0"/>
          <w:numId w:val="0"/>
        </w:numPr>
        <w:spacing w:line="600" w:lineRule="exact"/>
        <w:ind w:firstLine="640" w:firstLineChars="200"/>
        <w:rPr>
          <w:rStyle w:val="20"/>
          <w:rFonts w:hint="eastAsia" w:ascii="仿宋" w:hAnsi="仿宋" w:eastAsia="仿宋"/>
          <w:b w:val="0"/>
          <w:bCs/>
          <w:color w:val="000000"/>
          <w:sz w:val="32"/>
          <w:szCs w:val="32"/>
        </w:rPr>
      </w:pPr>
      <w:r>
        <w:rPr>
          <w:rStyle w:val="20"/>
          <w:rFonts w:hint="eastAsia" w:ascii="仿宋" w:hAnsi="仿宋" w:eastAsia="仿宋"/>
          <w:b w:val="0"/>
          <w:bCs/>
          <w:color w:val="auto"/>
          <w:sz w:val="32"/>
          <w:szCs w:val="32"/>
          <w:lang w:val="en-US" w:eastAsia="zh-CN"/>
        </w:rPr>
        <w:t>18.</w:t>
      </w:r>
      <w:r>
        <w:rPr>
          <w:rStyle w:val="20"/>
          <w:rFonts w:hint="eastAsia" w:ascii="仿宋" w:hAnsi="仿宋" w:eastAsia="仿宋"/>
          <w:b w:val="0"/>
          <w:bCs/>
          <w:color w:val="000000"/>
          <w:sz w:val="32"/>
          <w:szCs w:val="32"/>
          <w:lang w:val="en-US" w:eastAsia="zh-CN"/>
        </w:rPr>
        <w:t>公共安全支出</w:t>
      </w:r>
      <w:r>
        <w:rPr>
          <w:rStyle w:val="20"/>
          <w:rFonts w:hint="eastAsia" w:ascii="仿宋" w:hAnsi="仿宋" w:eastAsia="仿宋"/>
          <w:b w:val="0"/>
          <w:bCs/>
          <w:color w:val="000000"/>
          <w:sz w:val="32"/>
          <w:szCs w:val="32"/>
        </w:rPr>
        <w:t>（类）</w:t>
      </w:r>
      <w:r>
        <w:rPr>
          <w:rStyle w:val="20"/>
          <w:rFonts w:hint="eastAsia" w:ascii="仿宋" w:hAnsi="仿宋" w:eastAsia="仿宋"/>
          <w:b w:val="0"/>
          <w:bCs/>
          <w:color w:val="000000"/>
          <w:sz w:val="32"/>
          <w:szCs w:val="32"/>
          <w:lang w:val="en-US" w:eastAsia="zh-CN"/>
        </w:rPr>
        <w:t>强制隔离戒毒</w:t>
      </w:r>
      <w:r>
        <w:rPr>
          <w:rStyle w:val="20"/>
          <w:rFonts w:hint="eastAsia" w:ascii="仿宋" w:hAnsi="仿宋" w:eastAsia="仿宋"/>
          <w:b w:val="0"/>
          <w:bCs/>
          <w:color w:val="000000"/>
          <w:sz w:val="32"/>
          <w:szCs w:val="32"/>
        </w:rPr>
        <w:t>（款）</w:t>
      </w:r>
      <w:r>
        <w:rPr>
          <w:rStyle w:val="20"/>
          <w:rFonts w:hint="eastAsia" w:ascii="仿宋" w:hAnsi="仿宋" w:eastAsia="仿宋"/>
          <w:b w:val="0"/>
          <w:bCs/>
          <w:color w:val="000000"/>
          <w:sz w:val="32"/>
          <w:szCs w:val="32"/>
          <w:lang w:val="en-US" w:eastAsia="zh-CN"/>
        </w:rPr>
        <w:t>其他强制隔离戒毒支出</w:t>
      </w:r>
      <w:r>
        <w:rPr>
          <w:rStyle w:val="20"/>
          <w:rFonts w:hint="eastAsia" w:ascii="仿宋" w:hAnsi="仿宋" w:eastAsia="仿宋"/>
          <w:b w:val="0"/>
          <w:bCs/>
          <w:color w:val="000000"/>
          <w:sz w:val="32"/>
          <w:szCs w:val="32"/>
        </w:rPr>
        <w:t>（项）</w:t>
      </w:r>
      <w:r>
        <w:rPr>
          <w:rStyle w:val="20"/>
          <w:rFonts w:hint="eastAsia" w:ascii="仿宋" w:hAnsi="仿宋" w:eastAsia="仿宋"/>
          <w:b w:val="0"/>
          <w:bCs/>
          <w:color w:val="000000"/>
          <w:sz w:val="32"/>
          <w:szCs w:val="32"/>
          <w:lang w:eastAsia="zh-CN"/>
        </w:rPr>
        <w:t>：</w:t>
      </w:r>
      <w:r>
        <w:rPr>
          <w:rStyle w:val="20"/>
          <w:rFonts w:ascii="仿宋" w:hAnsi="仿宋" w:eastAsia="仿宋"/>
          <w:b w:val="0"/>
          <w:bCs/>
          <w:color w:val="000000"/>
          <w:sz w:val="32"/>
          <w:szCs w:val="32"/>
        </w:rPr>
        <w:t xml:space="preserve"> </w:t>
      </w:r>
      <w:r>
        <w:rPr>
          <w:rStyle w:val="20"/>
          <w:rFonts w:hint="eastAsia" w:ascii="仿宋" w:hAnsi="仿宋" w:eastAsia="仿宋"/>
          <w:b w:val="0"/>
          <w:bCs/>
          <w:color w:val="000000"/>
          <w:sz w:val="32"/>
          <w:szCs w:val="32"/>
        </w:rPr>
        <w:t>支出决算为</w:t>
      </w:r>
      <w:r>
        <w:rPr>
          <w:rStyle w:val="20"/>
          <w:rFonts w:hint="eastAsia" w:ascii="仿宋" w:hAnsi="仿宋" w:eastAsia="仿宋"/>
          <w:b w:val="0"/>
          <w:bCs/>
          <w:color w:val="000000"/>
          <w:sz w:val="32"/>
          <w:szCs w:val="32"/>
          <w:lang w:val="en-US" w:eastAsia="zh-CN"/>
        </w:rPr>
        <w:t>6</w:t>
      </w:r>
      <w:r>
        <w:rPr>
          <w:rStyle w:val="20"/>
          <w:rFonts w:hint="eastAsia" w:ascii="仿宋" w:hAnsi="仿宋" w:eastAsia="仿宋"/>
          <w:b w:val="0"/>
          <w:bCs/>
          <w:color w:val="000000"/>
          <w:sz w:val="32"/>
          <w:szCs w:val="32"/>
        </w:rPr>
        <w:t>万元</w:t>
      </w:r>
      <w:r>
        <w:rPr>
          <w:rStyle w:val="20"/>
          <w:rFonts w:hint="eastAsia" w:ascii="仿宋" w:hAnsi="仿宋" w:eastAsia="仿宋"/>
          <w:b w:val="0"/>
          <w:bCs/>
          <w:color w:val="000000"/>
          <w:sz w:val="32"/>
          <w:szCs w:val="32"/>
          <w:lang w:eastAsia="zh-CN"/>
        </w:rPr>
        <w:t>，完成预算</w:t>
      </w:r>
      <w:r>
        <w:rPr>
          <w:rStyle w:val="20"/>
          <w:rFonts w:hint="eastAsia" w:ascii="仿宋" w:hAnsi="仿宋" w:eastAsia="仿宋"/>
          <w:b w:val="0"/>
          <w:bCs/>
          <w:color w:val="000000"/>
          <w:sz w:val="32"/>
          <w:szCs w:val="32"/>
          <w:lang w:val="en-US" w:eastAsia="zh-CN"/>
        </w:rPr>
        <w:t>100%</w:t>
      </w:r>
      <w:r>
        <w:rPr>
          <w:rStyle w:val="20"/>
          <w:rFonts w:hint="eastAsia" w:ascii="仿宋" w:hAnsi="仿宋" w:eastAsia="仿宋"/>
          <w:b w:val="0"/>
          <w:bCs/>
          <w:sz w:val="32"/>
          <w:szCs w:val="32"/>
          <w:lang w:eastAsia="zh-CN"/>
        </w:rPr>
        <w:t>。</w:t>
      </w:r>
    </w:p>
    <w:p>
      <w:pPr>
        <w:numPr>
          <w:ilvl w:val="0"/>
          <w:numId w:val="0"/>
        </w:numPr>
        <w:spacing w:line="600" w:lineRule="exact"/>
        <w:ind w:firstLine="640" w:firstLineChars="200"/>
        <w:rPr>
          <w:rFonts w:ascii="仿宋" w:hAnsi="仿宋" w:eastAsia="仿宋"/>
          <w:b w:val="0"/>
          <w:bCs/>
          <w:color w:val="000000"/>
          <w:sz w:val="32"/>
          <w:szCs w:val="32"/>
        </w:rPr>
      </w:pPr>
      <w:r>
        <w:rPr>
          <w:rStyle w:val="20"/>
          <w:rFonts w:hint="eastAsia" w:ascii="仿宋" w:hAnsi="仿宋" w:eastAsia="仿宋"/>
          <w:b w:val="0"/>
          <w:bCs/>
          <w:color w:val="auto"/>
          <w:sz w:val="32"/>
          <w:szCs w:val="32"/>
          <w:lang w:val="en-US" w:eastAsia="zh-CN"/>
        </w:rPr>
        <w:t>19.</w:t>
      </w:r>
      <w:r>
        <w:rPr>
          <w:rStyle w:val="20"/>
          <w:rFonts w:hint="eastAsia" w:ascii="仿宋" w:hAnsi="仿宋" w:eastAsia="仿宋"/>
          <w:b w:val="0"/>
          <w:bCs/>
          <w:color w:val="000000"/>
          <w:sz w:val="32"/>
          <w:szCs w:val="32"/>
        </w:rPr>
        <w:t>文化旅游体育与传媒</w:t>
      </w:r>
      <w:r>
        <w:rPr>
          <w:rStyle w:val="20"/>
          <w:rFonts w:hint="eastAsia" w:ascii="仿宋" w:hAnsi="仿宋" w:eastAsia="仿宋"/>
          <w:b w:val="0"/>
          <w:bCs/>
          <w:color w:val="000000"/>
          <w:sz w:val="32"/>
          <w:szCs w:val="32"/>
          <w:lang w:val="en-US" w:eastAsia="zh-CN"/>
        </w:rPr>
        <w:t>支出</w:t>
      </w:r>
      <w:r>
        <w:rPr>
          <w:rStyle w:val="20"/>
          <w:rFonts w:hint="eastAsia" w:ascii="仿宋" w:hAnsi="仿宋" w:eastAsia="仿宋"/>
          <w:b w:val="0"/>
          <w:bCs/>
          <w:color w:val="000000"/>
          <w:sz w:val="32"/>
          <w:szCs w:val="32"/>
        </w:rPr>
        <w:t>（类）文化和旅游（款）</w:t>
      </w:r>
      <w:r>
        <w:rPr>
          <w:rStyle w:val="20"/>
          <w:rFonts w:hint="eastAsia" w:ascii="仿宋" w:hAnsi="仿宋" w:eastAsia="仿宋"/>
          <w:b w:val="0"/>
          <w:bCs/>
          <w:color w:val="000000"/>
          <w:sz w:val="32"/>
          <w:szCs w:val="32"/>
          <w:lang w:val="en-US" w:eastAsia="zh-CN"/>
        </w:rPr>
        <w:t>群众文化</w:t>
      </w:r>
      <w:r>
        <w:rPr>
          <w:rStyle w:val="20"/>
          <w:rFonts w:hint="eastAsia" w:ascii="仿宋" w:hAnsi="仿宋" w:eastAsia="仿宋"/>
          <w:b w:val="0"/>
          <w:bCs/>
          <w:color w:val="000000"/>
          <w:sz w:val="32"/>
          <w:szCs w:val="32"/>
        </w:rPr>
        <w:t>（项）</w:t>
      </w:r>
      <w:r>
        <w:rPr>
          <w:rStyle w:val="20"/>
          <w:rFonts w:hint="eastAsia" w:ascii="仿宋" w:hAnsi="仿宋" w:eastAsia="仿宋"/>
          <w:b w:val="0"/>
          <w:bCs/>
          <w:color w:val="000000"/>
          <w:sz w:val="32"/>
          <w:szCs w:val="32"/>
          <w:lang w:eastAsia="zh-CN"/>
        </w:rPr>
        <w:t>：</w:t>
      </w:r>
      <w:r>
        <w:rPr>
          <w:rStyle w:val="20"/>
          <w:rFonts w:ascii="仿宋" w:hAnsi="仿宋" w:eastAsia="仿宋"/>
          <w:b w:val="0"/>
          <w:bCs/>
          <w:color w:val="000000"/>
          <w:sz w:val="32"/>
          <w:szCs w:val="32"/>
        </w:rPr>
        <w:t xml:space="preserve"> </w:t>
      </w:r>
      <w:r>
        <w:rPr>
          <w:rStyle w:val="20"/>
          <w:rFonts w:hint="eastAsia" w:ascii="仿宋" w:hAnsi="仿宋" w:eastAsia="仿宋"/>
          <w:b w:val="0"/>
          <w:bCs/>
          <w:color w:val="000000"/>
          <w:sz w:val="32"/>
          <w:szCs w:val="32"/>
        </w:rPr>
        <w:t>支出决算为</w:t>
      </w:r>
      <w:r>
        <w:rPr>
          <w:rStyle w:val="20"/>
          <w:rFonts w:hint="eastAsia" w:ascii="仿宋" w:hAnsi="仿宋" w:eastAsia="仿宋"/>
          <w:b w:val="0"/>
          <w:bCs/>
          <w:color w:val="000000"/>
          <w:sz w:val="32"/>
          <w:szCs w:val="32"/>
          <w:lang w:val="en-US" w:eastAsia="zh-CN"/>
        </w:rPr>
        <w:t>1.8</w:t>
      </w:r>
      <w:r>
        <w:rPr>
          <w:rStyle w:val="20"/>
          <w:rFonts w:hint="eastAsia" w:ascii="仿宋" w:hAnsi="仿宋" w:eastAsia="仿宋"/>
          <w:b w:val="0"/>
          <w:bCs/>
          <w:color w:val="000000"/>
          <w:sz w:val="32"/>
          <w:szCs w:val="32"/>
        </w:rPr>
        <w:t>万元</w:t>
      </w:r>
      <w:r>
        <w:rPr>
          <w:rStyle w:val="20"/>
          <w:rFonts w:hint="eastAsia" w:ascii="仿宋" w:hAnsi="仿宋" w:eastAsia="仿宋"/>
          <w:b w:val="0"/>
          <w:bCs/>
          <w:color w:val="000000"/>
          <w:sz w:val="32"/>
          <w:szCs w:val="32"/>
          <w:lang w:eastAsia="zh-CN"/>
        </w:rPr>
        <w:t>，完成预算</w:t>
      </w:r>
      <w:r>
        <w:rPr>
          <w:rStyle w:val="20"/>
          <w:rFonts w:hint="eastAsia" w:ascii="仿宋" w:hAnsi="仿宋" w:eastAsia="仿宋"/>
          <w:b w:val="0"/>
          <w:bCs/>
          <w:color w:val="000000"/>
          <w:sz w:val="32"/>
          <w:szCs w:val="32"/>
          <w:lang w:val="en-US" w:eastAsia="zh-CN"/>
        </w:rPr>
        <w:t>100%</w:t>
      </w:r>
      <w:r>
        <w:rPr>
          <w:rStyle w:val="20"/>
          <w:rFonts w:hint="eastAsia" w:ascii="仿宋" w:hAnsi="仿宋" w:eastAsia="仿宋"/>
          <w:b w:val="0"/>
          <w:bCs/>
          <w:sz w:val="32"/>
          <w:szCs w:val="32"/>
          <w:lang w:eastAsia="zh-CN"/>
        </w:rPr>
        <w:t>。</w:t>
      </w:r>
    </w:p>
    <w:p>
      <w:pPr>
        <w:numPr>
          <w:ilvl w:val="0"/>
          <w:numId w:val="0"/>
        </w:numPr>
        <w:spacing w:line="600" w:lineRule="exact"/>
        <w:ind w:firstLine="640" w:firstLineChars="200"/>
        <w:rPr>
          <w:rStyle w:val="20"/>
          <w:rFonts w:hint="default" w:ascii="仿宋" w:hAnsi="仿宋" w:eastAsia="仿宋"/>
          <w:b w:val="0"/>
          <w:bCs/>
          <w:color w:val="auto"/>
          <w:sz w:val="32"/>
          <w:szCs w:val="32"/>
          <w:lang w:val="en-US" w:eastAsia="zh-CN"/>
        </w:rPr>
      </w:pPr>
      <w:r>
        <w:rPr>
          <w:rStyle w:val="20"/>
          <w:rFonts w:hint="eastAsia" w:ascii="仿宋" w:hAnsi="仿宋" w:eastAsia="仿宋"/>
          <w:b w:val="0"/>
          <w:bCs/>
          <w:color w:val="auto"/>
          <w:sz w:val="32"/>
          <w:szCs w:val="32"/>
          <w:lang w:val="en-US" w:eastAsia="zh-CN"/>
        </w:rPr>
        <w:t>20.</w:t>
      </w:r>
      <w:r>
        <w:rPr>
          <w:rStyle w:val="20"/>
          <w:rFonts w:hint="eastAsia" w:ascii="仿宋" w:hAnsi="仿宋" w:eastAsia="仿宋"/>
          <w:b w:val="0"/>
          <w:bCs/>
          <w:color w:val="000000"/>
          <w:sz w:val="32"/>
          <w:szCs w:val="32"/>
        </w:rPr>
        <w:t>文化旅游体育与传媒</w:t>
      </w:r>
      <w:r>
        <w:rPr>
          <w:rStyle w:val="20"/>
          <w:rFonts w:hint="eastAsia" w:ascii="仿宋" w:hAnsi="仿宋" w:eastAsia="仿宋"/>
          <w:b w:val="0"/>
          <w:bCs/>
          <w:color w:val="000000"/>
          <w:sz w:val="32"/>
          <w:szCs w:val="32"/>
          <w:lang w:val="en-US" w:eastAsia="zh-CN"/>
        </w:rPr>
        <w:t>支出</w:t>
      </w:r>
      <w:r>
        <w:rPr>
          <w:rStyle w:val="20"/>
          <w:rFonts w:hint="eastAsia" w:ascii="仿宋" w:hAnsi="仿宋" w:eastAsia="仿宋"/>
          <w:b w:val="0"/>
          <w:bCs/>
          <w:color w:val="000000"/>
          <w:sz w:val="32"/>
          <w:szCs w:val="32"/>
        </w:rPr>
        <w:t>（类）文化和旅游（款）</w:t>
      </w:r>
      <w:r>
        <w:rPr>
          <w:rStyle w:val="20"/>
          <w:rFonts w:hint="eastAsia" w:ascii="仿宋" w:hAnsi="仿宋" w:eastAsia="仿宋"/>
          <w:b w:val="0"/>
          <w:bCs/>
          <w:color w:val="000000"/>
          <w:sz w:val="32"/>
          <w:szCs w:val="32"/>
          <w:lang w:val="en-US" w:eastAsia="zh-CN"/>
        </w:rPr>
        <w:t>文化和旅游管理事务</w:t>
      </w:r>
      <w:r>
        <w:rPr>
          <w:rStyle w:val="20"/>
          <w:rFonts w:hint="eastAsia" w:ascii="仿宋" w:hAnsi="仿宋" w:eastAsia="仿宋"/>
          <w:b w:val="0"/>
          <w:bCs/>
          <w:color w:val="000000"/>
          <w:sz w:val="32"/>
          <w:szCs w:val="32"/>
        </w:rPr>
        <w:t>（项）</w:t>
      </w:r>
      <w:r>
        <w:rPr>
          <w:rStyle w:val="20"/>
          <w:rFonts w:hint="eastAsia" w:ascii="仿宋" w:hAnsi="仿宋" w:eastAsia="仿宋"/>
          <w:b w:val="0"/>
          <w:bCs/>
          <w:color w:val="000000"/>
          <w:sz w:val="32"/>
          <w:szCs w:val="32"/>
          <w:lang w:eastAsia="zh-CN"/>
        </w:rPr>
        <w:t>：</w:t>
      </w:r>
      <w:r>
        <w:rPr>
          <w:rStyle w:val="20"/>
          <w:rFonts w:ascii="仿宋" w:hAnsi="仿宋" w:eastAsia="仿宋"/>
          <w:b w:val="0"/>
          <w:bCs/>
          <w:color w:val="000000"/>
          <w:sz w:val="32"/>
          <w:szCs w:val="32"/>
        </w:rPr>
        <w:t xml:space="preserve"> </w:t>
      </w:r>
      <w:r>
        <w:rPr>
          <w:rStyle w:val="20"/>
          <w:rFonts w:hint="eastAsia" w:ascii="仿宋" w:hAnsi="仿宋" w:eastAsia="仿宋"/>
          <w:b w:val="0"/>
          <w:bCs/>
          <w:color w:val="000000"/>
          <w:sz w:val="32"/>
          <w:szCs w:val="32"/>
        </w:rPr>
        <w:t>支出决算为</w:t>
      </w:r>
      <w:r>
        <w:rPr>
          <w:rStyle w:val="20"/>
          <w:rFonts w:hint="eastAsia" w:ascii="仿宋" w:hAnsi="仿宋" w:eastAsia="仿宋"/>
          <w:b w:val="0"/>
          <w:bCs/>
          <w:color w:val="000000"/>
          <w:sz w:val="32"/>
          <w:szCs w:val="32"/>
          <w:lang w:val="en-US" w:eastAsia="zh-CN"/>
        </w:rPr>
        <w:t>108.03</w:t>
      </w:r>
      <w:r>
        <w:rPr>
          <w:rStyle w:val="20"/>
          <w:rFonts w:hint="eastAsia" w:ascii="仿宋" w:hAnsi="仿宋" w:eastAsia="仿宋"/>
          <w:b w:val="0"/>
          <w:bCs/>
          <w:color w:val="000000"/>
          <w:sz w:val="32"/>
          <w:szCs w:val="32"/>
        </w:rPr>
        <w:t>万元</w:t>
      </w:r>
      <w:r>
        <w:rPr>
          <w:rStyle w:val="20"/>
          <w:rFonts w:hint="eastAsia" w:ascii="仿宋" w:hAnsi="仿宋" w:eastAsia="仿宋"/>
          <w:b w:val="0"/>
          <w:bCs/>
          <w:color w:val="000000"/>
          <w:sz w:val="32"/>
          <w:szCs w:val="32"/>
          <w:lang w:eastAsia="zh-CN"/>
        </w:rPr>
        <w:t>，完成预算</w:t>
      </w:r>
      <w:r>
        <w:rPr>
          <w:rStyle w:val="20"/>
          <w:rFonts w:hint="eastAsia" w:ascii="仿宋" w:hAnsi="仿宋" w:eastAsia="仿宋"/>
          <w:b w:val="0"/>
          <w:bCs/>
          <w:color w:val="000000"/>
          <w:sz w:val="32"/>
          <w:szCs w:val="32"/>
          <w:lang w:val="en-US" w:eastAsia="zh-CN"/>
        </w:rPr>
        <w:t>100%</w:t>
      </w:r>
      <w:r>
        <w:rPr>
          <w:rStyle w:val="20"/>
          <w:rFonts w:hint="eastAsia" w:ascii="仿宋" w:hAnsi="仿宋" w:eastAsia="仿宋"/>
          <w:b w:val="0"/>
          <w:bCs/>
          <w:sz w:val="32"/>
          <w:szCs w:val="32"/>
          <w:lang w:eastAsia="zh-CN"/>
        </w:rPr>
        <w:t>。</w:t>
      </w:r>
    </w:p>
    <w:p>
      <w:pPr>
        <w:spacing w:line="600" w:lineRule="exact"/>
        <w:ind w:firstLine="640" w:firstLineChars="200"/>
        <w:rPr>
          <w:rStyle w:val="20"/>
          <w:rFonts w:hint="eastAsia" w:ascii="仿宋" w:hAnsi="仿宋" w:eastAsia="仿宋"/>
          <w:b w:val="0"/>
          <w:bCs/>
          <w:sz w:val="32"/>
          <w:szCs w:val="32"/>
          <w:lang w:eastAsia="zh-CN"/>
        </w:rPr>
      </w:pPr>
      <w:r>
        <w:rPr>
          <w:rStyle w:val="20"/>
          <w:rFonts w:hint="eastAsia" w:ascii="仿宋" w:hAnsi="仿宋" w:eastAsia="仿宋"/>
          <w:b w:val="0"/>
          <w:bCs/>
          <w:color w:val="000000"/>
          <w:sz w:val="32"/>
          <w:szCs w:val="32"/>
          <w:lang w:val="en-US" w:eastAsia="zh-CN"/>
        </w:rPr>
        <w:t>21</w:t>
      </w:r>
      <w:r>
        <w:rPr>
          <w:rStyle w:val="20"/>
          <w:rFonts w:ascii="仿宋" w:hAnsi="仿宋" w:eastAsia="仿宋"/>
          <w:b w:val="0"/>
          <w:bCs/>
          <w:color w:val="000000"/>
          <w:sz w:val="32"/>
          <w:szCs w:val="32"/>
        </w:rPr>
        <w:t>.</w:t>
      </w:r>
      <w:r>
        <w:rPr>
          <w:rStyle w:val="20"/>
          <w:rFonts w:hint="eastAsia" w:ascii="仿宋" w:hAnsi="仿宋" w:eastAsia="仿宋"/>
          <w:b w:val="0"/>
          <w:bCs/>
          <w:color w:val="000000"/>
          <w:sz w:val="32"/>
          <w:szCs w:val="32"/>
        </w:rPr>
        <w:t>社会保障和就业</w:t>
      </w:r>
      <w:r>
        <w:rPr>
          <w:rStyle w:val="20"/>
          <w:rFonts w:hint="eastAsia" w:ascii="仿宋" w:hAnsi="仿宋" w:eastAsia="仿宋"/>
          <w:b w:val="0"/>
          <w:bCs/>
          <w:color w:val="000000"/>
          <w:sz w:val="32"/>
          <w:szCs w:val="32"/>
          <w:lang w:val="en-US" w:eastAsia="zh-CN"/>
        </w:rPr>
        <w:t>支出</w:t>
      </w:r>
      <w:r>
        <w:rPr>
          <w:rStyle w:val="20"/>
          <w:rFonts w:hint="eastAsia" w:ascii="仿宋" w:hAnsi="仿宋" w:eastAsia="仿宋"/>
          <w:b w:val="0"/>
          <w:bCs/>
          <w:color w:val="000000"/>
          <w:sz w:val="32"/>
          <w:szCs w:val="32"/>
        </w:rPr>
        <w:t>（类）民政管理事务（款）基层政权建设和社区治理（项）</w:t>
      </w:r>
      <w:r>
        <w:rPr>
          <w:rStyle w:val="20"/>
          <w:rFonts w:hint="eastAsia" w:ascii="仿宋" w:hAnsi="仿宋" w:eastAsia="仿宋"/>
          <w:b w:val="0"/>
          <w:bCs/>
          <w:color w:val="000000"/>
          <w:sz w:val="32"/>
          <w:szCs w:val="32"/>
          <w:lang w:eastAsia="zh-CN"/>
        </w:rPr>
        <w:t>：</w:t>
      </w:r>
      <w:r>
        <w:rPr>
          <w:rStyle w:val="20"/>
          <w:rFonts w:ascii="仿宋" w:hAnsi="仿宋" w:eastAsia="仿宋"/>
          <w:b w:val="0"/>
          <w:bCs/>
          <w:color w:val="000000"/>
          <w:sz w:val="32"/>
          <w:szCs w:val="32"/>
        </w:rPr>
        <w:t xml:space="preserve"> </w:t>
      </w:r>
      <w:r>
        <w:rPr>
          <w:rStyle w:val="20"/>
          <w:rFonts w:hint="eastAsia" w:ascii="仿宋" w:hAnsi="仿宋" w:eastAsia="仿宋"/>
          <w:b w:val="0"/>
          <w:bCs/>
          <w:color w:val="000000"/>
          <w:sz w:val="32"/>
          <w:szCs w:val="32"/>
        </w:rPr>
        <w:t>支出决算为</w:t>
      </w:r>
      <w:r>
        <w:rPr>
          <w:rStyle w:val="20"/>
          <w:rFonts w:hint="eastAsia" w:ascii="仿宋" w:hAnsi="仿宋" w:eastAsia="仿宋"/>
          <w:b w:val="0"/>
          <w:bCs/>
          <w:color w:val="000000"/>
          <w:sz w:val="32"/>
          <w:szCs w:val="32"/>
          <w:lang w:val="en-US" w:eastAsia="zh-CN"/>
        </w:rPr>
        <w:t>350.79</w:t>
      </w:r>
      <w:r>
        <w:rPr>
          <w:rStyle w:val="20"/>
          <w:rFonts w:hint="eastAsia" w:ascii="仿宋" w:hAnsi="仿宋" w:eastAsia="仿宋"/>
          <w:b w:val="0"/>
          <w:bCs/>
          <w:color w:val="000000"/>
          <w:sz w:val="32"/>
          <w:szCs w:val="32"/>
        </w:rPr>
        <w:t>万元</w:t>
      </w:r>
      <w:r>
        <w:rPr>
          <w:rStyle w:val="20"/>
          <w:rFonts w:hint="eastAsia" w:ascii="仿宋" w:hAnsi="仿宋" w:eastAsia="仿宋"/>
          <w:b w:val="0"/>
          <w:bCs/>
          <w:color w:val="000000"/>
          <w:sz w:val="32"/>
          <w:szCs w:val="32"/>
          <w:lang w:eastAsia="zh-CN"/>
        </w:rPr>
        <w:t>，完成预算</w:t>
      </w:r>
      <w:r>
        <w:rPr>
          <w:rStyle w:val="20"/>
          <w:rFonts w:hint="eastAsia" w:ascii="仿宋" w:hAnsi="仿宋" w:eastAsia="仿宋"/>
          <w:b w:val="0"/>
          <w:bCs/>
          <w:color w:val="000000"/>
          <w:sz w:val="32"/>
          <w:szCs w:val="32"/>
          <w:lang w:val="en-US" w:eastAsia="zh-CN"/>
        </w:rPr>
        <w:t>100%</w:t>
      </w:r>
      <w:r>
        <w:rPr>
          <w:rStyle w:val="20"/>
          <w:rFonts w:hint="eastAsia" w:ascii="仿宋" w:hAnsi="仿宋" w:eastAsia="仿宋"/>
          <w:b w:val="0"/>
          <w:bCs/>
          <w:sz w:val="32"/>
          <w:szCs w:val="32"/>
          <w:lang w:eastAsia="zh-CN"/>
        </w:rPr>
        <w:t>。</w:t>
      </w:r>
    </w:p>
    <w:p>
      <w:pPr>
        <w:spacing w:line="600" w:lineRule="exact"/>
        <w:ind w:firstLine="640" w:firstLineChars="200"/>
        <w:rPr>
          <w:rStyle w:val="20"/>
          <w:rFonts w:hint="eastAsia" w:ascii="仿宋" w:hAnsi="仿宋" w:eastAsia="仿宋"/>
          <w:b w:val="0"/>
          <w:bCs/>
          <w:color w:val="000000"/>
          <w:sz w:val="32"/>
          <w:szCs w:val="32"/>
        </w:rPr>
      </w:pPr>
      <w:r>
        <w:rPr>
          <w:rStyle w:val="20"/>
          <w:rFonts w:hint="eastAsia" w:ascii="仿宋" w:hAnsi="仿宋" w:eastAsia="仿宋"/>
          <w:b w:val="0"/>
          <w:bCs/>
          <w:color w:val="000000"/>
          <w:sz w:val="32"/>
          <w:szCs w:val="32"/>
          <w:lang w:val="en-US" w:eastAsia="zh-CN"/>
        </w:rPr>
        <w:t>22</w:t>
      </w:r>
      <w:r>
        <w:rPr>
          <w:rStyle w:val="20"/>
          <w:rFonts w:ascii="仿宋" w:hAnsi="仿宋" w:eastAsia="仿宋"/>
          <w:b w:val="0"/>
          <w:bCs/>
          <w:color w:val="000000"/>
          <w:sz w:val="32"/>
          <w:szCs w:val="32"/>
        </w:rPr>
        <w:t>.</w:t>
      </w:r>
      <w:r>
        <w:rPr>
          <w:rStyle w:val="20"/>
          <w:rFonts w:hint="eastAsia" w:ascii="仿宋" w:hAnsi="仿宋" w:eastAsia="仿宋"/>
          <w:b w:val="0"/>
          <w:bCs/>
          <w:color w:val="000000"/>
          <w:sz w:val="32"/>
          <w:szCs w:val="32"/>
        </w:rPr>
        <w:t>社会保障和就业</w:t>
      </w:r>
      <w:r>
        <w:rPr>
          <w:rStyle w:val="20"/>
          <w:rFonts w:hint="eastAsia" w:ascii="仿宋" w:hAnsi="仿宋" w:eastAsia="仿宋"/>
          <w:b w:val="0"/>
          <w:bCs/>
          <w:color w:val="000000"/>
          <w:sz w:val="32"/>
          <w:szCs w:val="32"/>
          <w:lang w:val="en-US" w:eastAsia="zh-CN"/>
        </w:rPr>
        <w:t>支出</w:t>
      </w:r>
      <w:r>
        <w:rPr>
          <w:rStyle w:val="20"/>
          <w:rFonts w:hint="eastAsia" w:ascii="仿宋" w:hAnsi="仿宋" w:eastAsia="仿宋"/>
          <w:b w:val="0"/>
          <w:bCs/>
          <w:color w:val="000000"/>
          <w:sz w:val="32"/>
          <w:szCs w:val="32"/>
        </w:rPr>
        <w:t>（类）行政事业单位养老支出（款）机关事业单位基本养老保险缴费支出（项）</w:t>
      </w:r>
      <w:r>
        <w:rPr>
          <w:rStyle w:val="20"/>
          <w:rFonts w:hint="eastAsia" w:ascii="仿宋" w:hAnsi="仿宋" w:eastAsia="仿宋"/>
          <w:b w:val="0"/>
          <w:bCs/>
          <w:color w:val="000000"/>
          <w:sz w:val="32"/>
          <w:szCs w:val="32"/>
          <w:lang w:eastAsia="zh-CN"/>
        </w:rPr>
        <w:t>：</w:t>
      </w:r>
      <w:r>
        <w:rPr>
          <w:rStyle w:val="20"/>
          <w:rFonts w:ascii="仿宋" w:hAnsi="仿宋" w:eastAsia="仿宋"/>
          <w:b w:val="0"/>
          <w:bCs/>
          <w:color w:val="000000"/>
          <w:sz w:val="32"/>
          <w:szCs w:val="32"/>
        </w:rPr>
        <w:t xml:space="preserve"> </w:t>
      </w:r>
      <w:r>
        <w:rPr>
          <w:rStyle w:val="20"/>
          <w:rFonts w:hint="eastAsia" w:ascii="仿宋" w:hAnsi="仿宋" w:eastAsia="仿宋"/>
          <w:b w:val="0"/>
          <w:bCs/>
          <w:color w:val="000000"/>
          <w:sz w:val="32"/>
          <w:szCs w:val="32"/>
        </w:rPr>
        <w:t>支出决算为</w:t>
      </w:r>
      <w:r>
        <w:rPr>
          <w:rStyle w:val="20"/>
          <w:rFonts w:hint="eastAsia" w:ascii="仿宋" w:hAnsi="仿宋" w:eastAsia="仿宋"/>
          <w:b w:val="0"/>
          <w:bCs/>
          <w:color w:val="000000"/>
          <w:sz w:val="32"/>
          <w:szCs w:val="32"/>
          <w:lang w:val="en-US" w:eastAsia="zh-CN"/>
        </w:rPr>
        <w:t>158.07</w:t>
      </w:r>
      <w:r>
        <w:rPr>
          <w:rStyle w:val="20"/>
          <w:rFonts w:hint="eastAsia" w:ascii="仿宋" w:hAnsi="仿宋" w:eastAsia="仿宋"/>
          <w:b w:val="0"/>
          <w:bCs/>
          <w:color w:val="000000"/>
          <w:sz w:val="32"/>
          <w:szCs w:val="32"/>
        </w:rPr>
        <w:t>万元。</w:t>
      </w:r>
      <w:r>
        <w:rPr>
          <w:rStyle w:val="20"/>
          <w:rFonts w:hint="eastAsia" w:ascii="仿宋" w:hAnsi="仿宋" w:eastAsia="仿宋"/>
          <w:b w:val="0"/>
          <w:bCs/>
          <w:color w:val="000000"/>
          <w:sz w:val="32"/>
          <w:szCs w:val="32"/>
          <w:lang w:eastAsia="zh-CN"/>
        </w:rPr>
        <w:t>完成预算</w:t>
      </w:r>
      <w:r>
        <w:rPr>
          <w:rStyle w:val="20"/>
          <w:rFonts w:hint="eastAsia" w:ascii="仿宋" w:hAnsi="仿宋" w:eastAsia="仿宋"/>
          <w:b w:val="0"/>
          <w:bCs/>
          <w:color w:val="000000"/>
          <w:sz w:val="32"/>
          <w:szCs w:val="32"/>
          <w:lang w:val="en-US" w:eastAsia="zh-CN"/>
        </w:rPr>
        <w:t>100%。</w:t>
      </w:r>
    </w:p>
    <w:p>
      <w:pPr>
        <w:spacing w:line="600" w:lineRule="exact"/>
        <w:ind w:firstLine="640" w:firstLineChars="200"/>
        <w:rPr>
          <w:rStyle w:val="20"/>
          <w:rFonts w:hint="eastAsia" w:ascii="仿宋" w:hAnsi="仿宋" w:eastAsia="仿宋"/>
          <w:b w:val="0"/>
          <w:bCs/>
          <w:color w:val="000000"/>
          <w:sz w:val="32"/>
          <w:szCs w:val="32"/>
        </w:rPr>
      </w:pPr>
      <w:r>
        <w:rPr>
          <w:rStyle w:val="20"/>
          <w:rFonts w:hint="eastAsia" w:ascii="仿宋" w:hAnsi="仿宋" w:eastAsia="仿宋"/>
          <w:b w:val="0"/>
          <w:bCs/>
          <w:color w:val="000000"/>
          <w:sz w:val="32"/>
          <w:szCs w:val="32"/>
          <w:lang w:val="en-US" w:eastAsia="zh-CN"/>
        </w:rPr>
        <w:t>23</w:t>
      </w:r>
      <w:r>
        <w:rPr>
          <w:rStyle w:val="20"/>
          <w:rFonts w:ascii="仿宋" w:hAnsi="仿宋" w:eastAsia="仿宋"/>
          <w:b w:val="0"/>
          <w:bCs/>
          <w:color w:val="000000"/>
          <w:sz w:val="32"/>
          <w:szCs w:val="32"/>
        </w:rPr>
        <w:t>.</w:t>
      </w:r>
      <w:r>
        <w:rPr>
          <w:rFonts w:hint="eastAsia" w:ascii="仿宋" w:hAnsi="仿宋" w:eastAsia="仿宋"/>
          <w:b w:val="0"/>
          <w:bCs/>
          <w:color w:val="000000"/>
          <w:sz w:val="32"/>
          <w:szCs w:val="32"/>
        </w:rPr>
        <w:t>卫生健康</w:t>
      </w:r>
      <w:r>
        <w:rPr>
          <w:rFonts w:hint="eastAsia" w:ascii="仿宋" w:hAnsi="仿宋" w:eastAsia="仿宋"/>
          <w:b w:val="0"/>
          <w:bCs/>
          <w:color w:val="000000"/>
          <w:sz w:val="32"/>
          <w:szCs w:val="32"/>
          <w:lang w:eastAsia="zh-CN"/>
        </w:rPr>
        <w:t>支出</w:t>
      </w:r>
      <w:r>
        <w:rPr>
          <w:rStyle w:val="20"/>
          <w:rFonts w:hint="eastAsia" w:ascii="仿宋" w:hAnsi="仿宋" w:eastAsia="仿宋"/>
          <w:b w:val="0"/>
          <w:bCs/>
          <w:color w:val="000000"/>
          <w:sz w:val="32"/>
          <w:szCs w:val="32"/>
        </w:rPr>
        <w:t>（类）行政事业单位医疗（款）行政单位医疗（项）</w:t>
      </w:r>
      <w:r>
        <w:rPr>
          <w:rStyle w:val="20"/>
          <w:rFonts w:hint="eastAsia" w:ascii="仿宋" w:hAnsi="仿宋" w:eastAsia="仿宋"/>
          <w:b w:val="0"/>
          <w:bCs/>
          <w:color w:val="000000"/>
          <w:sz w:val="32"/>
          <w:szCs w:val="32"/>
          <w:lang w:eastAsia="zh-CN"/>
        </w:rPr>
        <w:t>：</w:t>
      </w:r>
      <w:r>
        <w:rPr>
          <w:rStyle w:val="20"/>
          <w:rFonts w:hint="eastAsia" w:ascii="仿宋" w:hAnsi="仿宋" w:eastAsia="仿宋"/>
          <w:b w:val="0"/>
          <w:bCs/>
          <w:color w:val="000000"/>
          <w:sz w:val="32"/>
          <w:szCs w:val="32"/>
        </w:rPr>
        <w:t>支出决算为</w:t>
      </w:r>
      <w:r>
        <w:rPr>
          <w:rStyle w:val="20"/>
          <w:rFonts w:hint="eastAsia" w:ascii="仿宋" w:hAnsi="仿宋" w:eastAsia="仿宋"/>
          <w:b w:val="0"/>
          <w:bCs/>
          <w:color w:val="000000"/>
          <w:sz w:val="32"/>
          <w:szCs w:val="32"/>
          <w:lang w:val="en-US" w:eastAsia="zh-CN"/>
        </w:rPr>
        <w:t>32.48</w:t>
      </w:r>
      <w:r>
        <w:rPr>
          <w:rStyle w:val="20"/>
          <w:rFonts w:hint="eastAsia" w:ascii="仿宋" w:hAnsi="仿宋" w:eastAsia="仿宋"/>
          <w:b w:val="0"/>
          <w:bCs/>
          <w:color w:val="000000"/>
          <w:sz w:val="32"/>
          <w:szCs w:val="32"/>
        </w:rPr>
        <w:t>万元</w:t>
      </w:r>
      <w:r>
        <w:rPr>
          <w:rStyle w:val="20"/>
          <w:rFonts w:hint="eastAsia" w:ascii="仿宋" w:hAnsi="仿宋" w:eastAsia="仿宋"/>
          <w:b w:val="0"/>
          <w:bCs/>
          <w:color w:val="000000"/>
          <w:sz w:val="32"/>
          <w:szCs w:val="32"/>
          <w:lang w:eastAsia="zh-CN"/>
        </w:rPr>
        <w:t>，完成预算</w:t>
      </w:r>
      <w:r>
        <w:rPr>
          <w:rStyle w:val="20"/>
          <w:rFonts w:hint="eastAsia" w:ascii="仿宋" w:hAnsi="仿宋" w:eastAsia="仿宋"/>
          <w:b w:val="0"/>
          <w:bCs/>
          <w:color w:val="000000"/>
          <w:sz w:val="32"/>
          <w:szCs w:val="32"/>
          <w:lang w:val="en-US" w:eastAsia="zh-CN"/>
        </w:rPr>
        <w:t>100%</w:t>
      </w:r>
      <w:r>
        <w:rPr>
          <w:rStyle w:val="20"/>
          <w:rFonts w:hint="eastAsia" w:ascii="仿宋" w:hAnsi="仿宋" w:eastAsia="仿宋"/>
          <w:b w:val="0"/>
          <w:bCs/>
          <w:sz w:val="32"/>
          <w:szCs w:val="32"/>
          <w:lang w:eastAsia="zh-CN"/>
        </w:rPr>
        <w:t>。</w:t>
      </w:r>
    </w:p>
    <w:p>
      <w:pPr>
        <w:spacing w:line="600" w:lineRule="exact"/>
        <w:ind w:firstLine="640" w:firstLineChars="200"/>
      </w:pPr>
      <w:r>
        <w:rPr>
          <w:rStyle w:val="20"/>
          <w:rFonts w:hint="eastAsia" w:ascii="仿宋" w:hAnsi="仿宋" w:eastAsia="仿宋"/>
          <w:b w:val="0"/>
          <w:bCs/>
          <w:color w:val="000000"/>
          <w:sz w:val="32"/>
          <w:szCs w:val="32"/>
          <w:lang w:val="en-US" w:eastAsia="zh-CN"/>
        </w:rPr>
        <w:t>24</w:t>
      </w:r>
      <w:r>
        <w:rPr>
          <w:rStyle w:val="20"/>
          <w:rFonts w:ascii="仿宋" w:hAnsi="仿宋" w:eastAsia="仿宋"/>
          <w:b w:val="0"/>
          <w:bCs/>
          <w:color w:val="000000"/>
          <w:sz w:val="32"/>
          <w:szCs w:val="32"/>
        </w:rPr>
        <w:t>.</w:t>
      </w:r>
      <w:r>
        <w:rPr>
          <w:rFonts w:hint="eastAsia" w:ascii="仿宋" w:hAnsi="仿宋" w:eastAsia="仿宋"/>
          <w:b w:val="0"/>
          <w:bCs/>
          <w:color w:val="000000"/>
          <w:sz w:val="32"/>
          <w:szCs w:val="32"/>
        </w:rPr>
        <w:t>卫生健康</w:t>
      </w:r>
      <w:r>
        <w:rPr>
          <w:rFonts w:hint="eastAsia" w:ascii="仿宋" w:hAnsi="仿宋" w:eastAsia="仿宋"/>
          <w:b w:val="0"/>
          <w:bCs/>
          <w:color w:val="000000"/>
          <w:sz w:val="32"/>
          <w:szCs w:val="32"/>
          <w:lang w:eastAsia="zh-CN"/>
        </w:rPr>
        <w:t>支出</w:t>
      </w:r>
      <w:r>
        <w:rPr>
          <w:rStyle w:val="20"/>
          <w:rFonts w:hint="eastAsia" w:ascii="仿宋" w:hAnsi="仿宋" w:eastAsia="仿宋"/>
          <w:b w:val="0"/>
          <w:bCs/>
          <w:color w:val="000000"/>
          <w:sz w:val="32"/>
          <w:szCs w:val="32"/>
        </w:rPr>
        <w:t>（类）行政事业单位医疗（款）事业单位医疗（项）</w:t>
      </w:r>
      <w:r>
        <w:rPr>
          <w:rStyle w:val="20"/>
          <w:rFonts w:hint="eastAsia" w:ascii="仿宋" w:hAnsi="仿宋" w:eastAsia="仿宋"/>
          <w:b w:val="0"/>
          <w:bCs/>
          <w:color w:val="000000"/>
          <w:sz w:val="32"/>
          <w:szCs w:val="32"/>
          <w:lang w:eastAsia="zh-CN"/>
        </w:rPr>
        <w:t>：</w:t>
      </w:r>
      <w:r>
        <w:rPr>
          <w:rStyle w:val="20"/>
          <w:rFonts w:hint="eastAsia" w:ascii="仿宋" w:hAnsi="仿宋" w:eastAsia="仿宋"/>
          <w:b w:val="0"/>
          <w:bCs/>
          <w:color w:val="000000"/>
          <w:sz w:val="32"/>
          <w:szCs w:val="32"/>
        </w:rPr>
        <w:t>支出决算为</w:t>
      </w:r>
      <w:r>
        <w:rPr>
          <w:rStyle w:val="20"/>
          <w:rFonts w:hint="eastAsia" w:ascii="仿宋" w:hAnsi="仿宋" w:eastAsia="仿宋"/>
          <w:b w:val="0"/>
          <w:bCs/>
          <w:color w:val="000000"/>
          <w:sz w:val="32"/>
          <w:szCs w:val="32"/>
          <w:lang w:val="en-US" w:eastAsia="zh-CN"/>
        </w:rPr>
        <w:t>46.55</w:t>
      </w:r>
      <w:r>
        <w:rPr>
          <w:rStyle w:val="20"/>
          <w:rFonts w:hint="eastAsia" w:ascii="仿宋" w:hAnsi="仿宋" w:eastAsia="仿宋"/>
          <w:b w:val="0"/>
          <w:bCs/>
          <w:color w:val="000000"/>
          <w:sz w:val="32"/>
          <w:szCs w:val="32"/>
        </w:rPr>
        <w:t>万元</w:t>
      </w:r>
      <w:r>
        <w:rPr>
          <w:rStyle w:val="20"/>
          <w:rFonts w:hint="eastAsia" w:ascii="仿宋" w:hAnsi="仿宋" w:eastAsia="仿宋"/>
          <w:b w:val="0"/>
          <w:bCs/>
          <w:color w:val="000000"/>
          <w:sz w:val="32"/>
          <w:szCs w:val="32"/>
          <w:lang w:eastAsia="zh-CN"/>
        </w:rPr>
        <w:t>，完成预算</w:t>
      </w:r>
      <w:r>
        <w:rPr>
          <w:rStyle w:val="20"/>
          <w:rFonts w:hint="eastAsia" w:ascii="仿宋" w:hAnsi="仿宋" w:eastAsia="仿宋"/>
          <w:b w:val="0"/>
          <w:bCs/>
          <w:color w:val="000000"/>
          <w:sz w:val="32"/>
          <w:szCs w:val="32"/>
          <w:lang w:val="en-US" w:eastAsia="zh-CN"/>
        </w:rPr>
        <w:t>100%</w:t>
      </w:r>
      <w:r>
        <w:rPr>
          <w:rStyle w:val="20"/>
          <w:rFonts w:hint="eastAsia" w:ascii="仿宋" w:hAnsi="仿宋" w:eastAsia="仿宋"/>
          <w:b w:val="0"/>
          <w:bCs/>
          <w:sz w:val="32"/>
          <w:szCs w:val="32"/>
          <w:lang w:eastAsia="zh-CN"/>
        </w:rPr>
        <w:t>。</w:t>
      </w:r>
    </w:p>
    <w:p>
      <w:pPr>
        <w:spacing w:line="600" w:lineRule="exact"/>
        <w:ind w:firstLine="640" w:firstLineChars="200"/>
        <w:rPr>
          <w:rFonts w:ascii="仿宋" w:hAnsi="仿宋" w:eastAsia="仿宋"/>
          <w:b w:val="0"/>
          <w:bCs/>
          <w:color w:val="000000"/>
          <w:sz w:val="32"/>
          <w:szCs w:val="32"/>
        </w:rPr>
      </w:pPr>
      <w:r>
        <w:rPr>
          <w:rStyle w:val="20"/>
          <w:rFonts w:hint="eastAsia" w:ascii="仿宋" w:hAnsi="仿宋" w:eastAsia="仿宋"/>
          <w:b w:val="0"/>
          <w:bCs/>
          <w:color w:val="000000"/>
          <w:sz w:val="32"/>
          <w:szCs w:val="32"/>
          <w:lang w:val="en-US" w:eastAsia="zh-CN"/>
        </w:rPr>
        <w:t>25</w:t>
      </w:r>
      <w:r>
        <w:rPr>
          <w:rStyle w:val="20"/>
          <w:rFonts w:ascii="仿宋" w:hAnsi="仿宋" w:eastAsia="仿宋"/>
          <w:b w:val="0"/>
          <w:bCs/>
          <w:color w:val="000000"/>
          <w:sz w:val="32"/>
          <w:szCs w:val="32"/>
        </w:rPr>
        <w:t>.</w:t>
      </w:r>
      <w:r>
        <w:rPr>
          <w:rFonts w:hint="eastAsia" w:ascii="仿宋" w:hAnsi="仿宋" w:eastAsia="仿宋"/>
          <w:b w:val="0"/>
          <w:bCs/>
          <w:color w:val="000000"/>
          <w:sz w:val="32"/>
          <w:szCs w:val="32"/>
          <w:lang w:eastAsia="zh-CN"/>
        </w:rPr>
        <w:t>卫生健康支出</w:t>
      </w:r>
      <w:r>
        <w:rPr>
          <w:rStyle w:val="20"/>
          <w:rFonts w:hint="eastAsia" w:ascii="仿宋" w:hAnsi="仿宋" w:eastAsia="仿宋"/>
          <w:b w:val="0"/>
          <w:bCs/>
          <w:color w:val="000000"/>
          <w:sz w:val="32"/>
          <w:szCs w:val="32"/>
        </w:rPr>
        <w:t>（类）</w:t>
      </w:r>
      <w:r>
        <w:rPr>
          <w:rStyle w:val="20"/>
          <w:rFonts w:hint="eastAsia" w:ascii="仿宋" w:hAnsi="仿宋" w:eastAsia="仿宋"/>
          <w:b w:val="0"/>
          <w:bCs/>
          <w:color w:val="000000"/>
          <w:sz w:val="32"/>
          <w:szCs w:val="32"/>
          <w:lang w:eastAsia="zh-CN"/>
        </w:rPr>
        <w:t>其他卫生健康支出</w:t>
      </w:r>
      <w:r>
        <w:rPr>
          <w:rStyle w:val="20"/>
          <w:rFonts w:hint="eastAsia" w:ascii="仿宋" w:hAnsi="仿宋" w:eastAsia="仿宋"/>
          <w:b w:val="0"/>
          <w:bCs/>
          <w:color w:val="000000"/>
          <w:sz w:val="32"/>
          <w:szCs w:val="32"/>
        </w:rPr>
        <w:t>（款）其他卫生健康</w:t>
      </w:r>
      <w:r>
        <w:rPr>
          <w:rStyle w:val="20"/>
          <w:rFonts w:hint="eastAsia" w:ascii="仿宋" w:hAnsi="仿宋" w:eastAsia="仿宋"/>
          <w:b w:val="0"/>
          <w:bCs/>
          <w:color w:val="000000"/>
          <w:sz w:val="32"/>
          <w:szCs w:val="32"/>
          <w:lang w:eastAsia="zh-CN"/>
        </w:rPr>
        <w:t>支出</w:t>
      </w:r>
      <w:r>
        <w:rPr>
          <w:rStyle w:val="20"/>
          <w:rFonts w:hint="eastAsia" w:ascii="仿宋" w:hAnsi="仿宋" w:eastAsia="仿宋"/>
          <w:b w:val="0"/>
          <w:bCs/>
          <w:color w:val="000000"/>
          <w:sz w:val="32"/>
          <w:szCs w:val="32"/>
        </w:rPr>
        <w:t>（项）</w:t>
      </w:r>
      <w:r>
        <w:rPr>
          <w:rStyle w:val="20"/>
          <w:rFonts w:hint="eastAsia" w:ascii="仿宋" w:hAnsi="仿宋" w:eastAsia="仿宋"/>
          <w:b w:val="0"/>
          <w:bCs/>
          <w:color w:val="000000"/>
          <w:sz w:val="32"/>
          <w:szCs w:val="32"/>
          <w:lang w:eastAsia="zh-CN"/>
        </w:rPr>
        <w:t>：</w:t>
      </w:r>
      <w:r>
        <w:rPr>
          <w:rStyle w:val="20"/>
          <w:rFonts w:hint="eastAsia" w:ascii="仿宋" w:hAnsi="仿宋" w:eastAsia="仿宋"/>
          <w:b w:val="0"/>
          <w:bCs/>
          <w:color w:val="000000"/>
          <w:sz w:val="32"/>
          <w:szCs w:val="32"/>
        </w:rPr>
        <w:t>支出决算为</w:t>
      </w:r>
      <w:r>
        <w:rPr>
          <w:rStyle w:val="20"/>
          <w:rFonts w:hint="eastAsia" w:ascii="仿宋" w:hAnsi="仿宋" w:eastAsia="仿宋"/>
          <w:b w:val="0"/>
          <w:bCs/>
          <w:color w:val="000000"/>
          <w:sz w:val="32"/>
          <w:szCs w:val="32"/>
          <w:lang w:val="en-US" w:eastAsia="zh-CN"/>
        </w:rPr>
        <w:t>0.5</w:t>
      </w:r>
      <w:r>
        <w:rPr>
          <w:rStyle w:val="20"/>
          <w:rFonts w:hint="eastAsia" w:ascii="仿宋" w:hAnsi="仿宋" w:eastAsia="仿宋"/>
          <w:b w:val="0"/>
          <w:bCs/>
          <w:color w:val="000000"/>
          <w:sz w:val="32"/>
          <w:szCs w:val="32"/>
        </w:rPr>
        <w:t>万元</w:t>
      </w:r>
      <w:r>
        <w:rPr>
          <w:rStyle w:val="20"/>
          <w:rFonts w:hint="eastAsia" w:ascii="仿宋" w:hAnsi="仿宋" w:eastAsia="仿宋"/>
          <w:b w:val="0"/>
          <w:bCs/>
          <w:color w:val="000000"/>
          <w:sz w:val="32"/>
          <w:szCs w:val="32"/>
          <w:lang w:eastAsia="zh-CN"/>
        </w:rPr>
        <w:t>，完成预算</w:t>
      </w:r>
      <w:r>
        <w:rPr>
          <w:rStyle w:val="20"/>
          <w:rFonts w:hint="eastAsia" w:ascii="仿宋" w:hAnsi="仿宋" w:eastAsia="仿宋"/>
          <w:b w:val="0"/>
          <w:bCs/>
          <w:color w:val="000000"/>
          <w:sz w:val="32"/>
          <w:szCs w:val="32"/>
          <w:lang w:val="en-US" w:eastAsia="zh-CN"/>
        </w:rPr>
        <w:t>100%</w:t>
      </w:r>
      <w:r>
        <w:rPr>
          <w:rStyle w:val="20"/>
          <w:rFonts w:hint="eastAsia" w:ascii="仿宋" w:hAnsi="仿宋" w:eastAsia="仿宋"/>
          <w:b w:val="0"/>
          <w:bCs/>
          <w:sz w:val="32"/>
          <w:szCs w:val="32"/>
          <w:lang w:eastAsia="zh-CN"/>
        </w:rPr>
        <w:t>。</w:t>
      </w:r>
    </w:p>
    <w:p>
      <w:pPr>
        <w:spacing w:line="600" w:lineRule="exact"/>
        <w:ind w:firstLine="640" w:firstLineChars="200"/>
        <w:rPr>
          <w:rStyle w:val="20"/>
          <w:rFonts w:hint="eastAsia" w:ascii="仿宋" w:hAnsi="仿宋" w:eastAsia="仿宋"/>
          <w:b w:val="0"/>
          <w:bCs/>
          <w:sz w:val="32"/>
          <w:szCs w:val="32"/>
          <w:lang w:eastAsia="zh-CN"/>
        </w:rPr>
      </w:pPr>
      <w:r>
        <w:rPr>
          <w:rStyle w:val="20"/>
          <w:rFonts w:hint="eastAsia" w:ascii="仿宋" w:hAnsi="仿宋" w:eastAsia="仿宋"/>
          <w:b w:val="0"/>
          <w:bCs/>
          <w:color w:val="000000"/>
          <w:sz w:val="32"/>
          <w:szCs w:val="32"/>
          <w:lang w:val="en-US" w:eastAsia="zh-CN"/>
        </w:rPr>
        <w:t>26</w:t>
      </w:r>
      <w:r>
        <w:rPr>
          <w:rStyle w:val="20"/>
          <w:rFonts w:ascii="仿宋" w:hAnsi="仿宋" w:eastAsia="仿宋"/>
          <w:b w:val="0"/>
          <w:bCs/>
          <w:color w:val="000000"/>
          <w:sz w:val="32"/>
          <w:szCs w:val="32"/>
        </w:rPr>
        <w:t>.</w:t>
      </w:r>
      <w:r>
        <w:rPr>
          <w:rFonts w:hint="eastAsia" w:ascii="仿宋" w:hAnsi="仿宋" w:eastAsia="仿宋"/>
          <w:b w:val="0"/>
          <w:bCs/>
          <w:color w:val="000000"/>
          <w:sz w:val="32"/>
          <w:szCs w:val="32"/>
        </w:rPr>
        <w:t>城乡社区</w:t>
      </w:r>
      <w:r>
        <w:rPr>
          <w:rFonts w:hint="eastAsia" w:ascii="仿宋" w:hAnsi="仿宋" w:eastAsia="仿宋"/>
          <w:b w:val="0"/>
          <w:bCs/>
          <w:color w:val="000000"/>
          <w:sz w:val="32"/>
          <w:szCs w:val="32"/>
          <w:lang w:val="en-US" w:eastAsia="zh-CN"/>
        </w:rPr>
        <w:t>支出</w:t>
      </w:r>
      <w:r>
        <w:rPr>
          <w:rStyle w:val="20"/>
          <w:rFonts w:hint="eastAsia" w:ascii="仿宋" w:hAnsi="仿宋" w:eastAsia="仿宋"/>
          <w:b w:val="0"/>
          <w:bCs/>
          <w:color w:val="000000"/>
          <w:sz w:val="32"/>
          <w:szCs w:val="32"/>
        </w:rPr>
        <w:t>（类）城乡社区环境卫生（款）城乡社区环境卫生（项）</w:t>
      </w:r>
      <w:r>
        <w:rPr>
          <w:rStyle w:val="20"/>
          <w:rFonts w:hint="eastAsia" w:ascii="仿宋" w:hAnsi="仿宋" w:eastAsia="仿宋"/>
          <w:b w:val="0"/>
          <w:bCs/>
          <w:color w:val="000000"/>
          <w:sz w:val="32"/>
          <w:szCs w:val="32"/>
          <w:lang w:eastAsia="zh-CN"/>
        </w:rPr>
        <w:t>：</w:t>
      </w:r>
      <w:r>
        <w:rPr>
          <w:rStyle w:val="20"/>
          <w:rFonts w:hint="eastAsia" w:ascii="仿宋" w:hAnsi="仿宋" w:eastAsia="仿宋"/>
          <w:b w:val="0"/>
          <w:bCs/>
          <w:color w:val="000000"/>
          <w:sz w:val="32"/>
          <w:szCs w:val="32"/>
        </w:rPr>
        <w:t>支出决算为</w:t>
      </w:r>
      <w:r>
        <w:rPr>
          <w:rStyle w:val="20"/>
          <w:rFonts w:hint="eastAsia" w:ascii="仿宋" w:hAnsi="仿宋" w:eastAsia="仿宋"/>
          <w:b w:val="0"/>
          <w:bCs/>
          <w:color w:val="000000"/>
          <w:sz w:val="32"/>
          <w:szCs w:val="32"/>
          <w:lang w:val="en-US" w:eastAsia="zh-CN"/>
        </w:rPr>
        <w:t>19.72</w:t>
      </w:r>
      <w:r>
        <w:rPr>
          <w:rStyle w:val="20"/>
          <w:rFonts w:hint="eastAsia" w:ascii="仿宋" w:hAnsi="仿宋" w:eastAsia="仿宋"/>
          <w:b w:val="0"/>
          <w:bCs/>
          <w:color w:val="000000"/>
          <w:sz w:val="32"/>
          <w:szCs w:val="32"/>
        </w:rPr>
        <w:t>万元</w:t>
      </w:r>
      <w:r>
        <w:rPr>
          <w:rStyle w:val="20"/>
          <w:rFonts w:hint="eastAsia" w:ascii="仿宋" w:hAnsi="仿宋" w:eastAsia="仿宋"/>
          <w:b w:val="0"/>
          <w:bCs/>
          <w:color w:val="000000"/>
          <w:sz w:val="32"/>
          <w:szCs w:val="32"/>
          <w:lang w:eastAsia="zh-CN"/>
        </w:rPr>
        <w:t>，完成预算</w:t>
      </w:r>
      <w:r>
        <w:rPr>
          <w:rStyle w:val="20"/>
          <w:rFonts w:hint="eastAsia" w:ascii="仿宋" w:hAnsi="仿宋" w:eastAsia="仿宋"/>
          <w:b w:val="0"/>
          <w:bCs/>
          <w:color w:val="000000"/>
          <w:sz w:val="32"/>
          <w:szCs w:val="32"/>
          <w:lang w:val="en-US" w:eastAsia="zh-CN"/>
        </w:rPr>
        <w:t>100%</w:t>
      </w:r>
      <w:r>
        <w:rPr>
          <w:rStyle w:val="20"/>
          <w:rFonts w:hint="eastAsia" w:ascii="仿宋" w:hAnsi="仿宋" w:eastAsia="仿宋"/>
          <w:b w:val="0"/>
          <w:bCs/>
          <w:sz w:val="32"/>
          <w:szCs w:val="32"/>
          <w:lang w:eastAsia="zh-CN"/>
        </w:rPr>
        <w:t>。</w:t>
      </w:r>
    </w:p>
    <w:p>
      <w:pPr>
        <w:spacing w:line="600" w:lineRule="exact"/>
        <w:ind w:firstLine="640" w:firstLineChars="200"/>
        <w:rPr>
          <w:rStyle w:val="20"/>
          <w:rFonts w:hint="eastAsia" w:ascii="仿宋" w:hAnsi="仿宋" w:eastAsia="仿宋"/>
          <w:b w:val="0"/>
          <w:bCs/>
          <w:sz w:val="32"/>
          <w:szCs w:val="32"/>
          <w:lang w:eastAsia="zh-CN"/>
        </w:rPr>
      </w:pPr>
      <w:r>
        <w:rPr>
          <w:rStyle w:val="20"/>
          <w:rFonts w:hint="eastAsia" w:ascii="仿宋" w:hAnsi="仿宋" w:eastAsia="仿宋"/>
          <w:b w:val="0"/>
          <w:bCs/>
          <w:color w:val="000000"/>
          <w:sz w:val="32"/>
          <w:szCs w:val="32"/>
          <w:lang w:val="en-US" w:eastAsia="zh-CN"/>
        </w:rPr>
        <w:t>27</w:t>
      </w:r>
      <w:r>
        <w:rPr>
          <w:rStyle w:val="20"/>
          <w:rFonts w:ascii="仿宋" w:hAnsi="仿宋" w:eastAsia="仿宋"/>
          <w:b w:val="0"/>
          <w:bCs/>
          <w:color w:val="000000"/>
          <w:sz w:val="32"/>
          <w:szCs w:val="32"/>
        </w:rPr>
        <w:t>.</w:t>
      </w:r>
      <w:r>
        <w:rPr>
          <w:rFonts w:hint="eastAsia" w:ascii="仿宋" w:hAnsi="仿宋" w:eastAsia="仿宋"/>
          <w:b w:val="0"/>
          <w:bCs/>
          <w:color w:val="000000"/>
          <w:sz w:val="32"/>
          <w:szCs w:val="32"/>
        </w:rPr>
        <w:t>农林水</w:t>
      </w:r>
      <w:r>
        <w:rPr>
          <w:rFonts w:hint="eastAsia" w:ascii="仿宋" w:hAnsi="仿宋" w:eastAsia="仿宋"/>
          <w:b w:val="0"/>
          <w:bCs/>
          <w:color w:val="000000"/>
          <w:sz w:val="32"/>
          <w:szCs w:val="32"/>
          <w:lang w:val="en-US" w:eastAsia="zh-CN"/>
        </w:rPr>
        <w:t>支出</w:t>
      </w:r>
      <w:r>
        <w:rPr>
          <w:rStyle w:val="20"/>
          <w:rFonts w:hint="eastAsia" w:ascii="仿宋" w:hAnsi="仿宋" w:eastAsia="仿宋"/>
          <w:b w:val="0"/>
          <w:bCs/>
          <w:color w:val="000000"/>
          <w:sz w:val="32"/>
          <w:szCs w:val="32"/>
        </w:rPr>
        <w:t>（类）</w:t>
      </w:r>
      <w:r>
        <w:rPr>
          <w:rStyle w:val="20"/>
          <w:rFonts w:hint="eastAsia" w:ascii="仿宋" w:hAnsi="仿宋" w:eastAsia="仿宋"/>
          <w:b w:val="0"/>
          <w:bCs/>
          <w:color w:val="000000"/>
          <w:sz w:val="32"/>
          <w:szCs w:val="32"/>
          <w:lang w:val="en-US" w:eastAsia="zh-CN"/>
        </w:rPr>
        <w:t>农业农村</w:t>
      </w:r>
      <w:r>
        <w:rPr>
          <w:rStyle w:val="20"/>
          <w:rFonts w:hint="eastAsia" w:ascii="仿宋" w:hAnsi="仿宋" w:eastAsia="仿宋"/>
          <w:b w:val="0"/>
          <w:bCs/>
          <w:color w:val="000000"/>
          <w:sz w:val="32"/>
          <w:szCs w:val="32"/>
        </w:rPr>
        <w:t>（款）</w:t>
      </w:r>
      <w:r>
        <w:rPr>
          <w:rStyle w:val="20"/>
          <w:rFonts w:hint="eastAsia" w:ascii="仿宋" w:hAnsi="仿宋" w:eastAsia="仿宋"/>
          <w:b w:val="0"/>
          <w:bCs/>
          <w:color w:val="000000"/>
          <w:sz w:val="32"/>
          <w:szCs w:val="32"/>
          <w:lang w:val="en-US" w:eastAsia="zh-CN"/>
        </w:rPr>
        <w:t>事业运行</w:t>
      </w:r>
      <w:r>
        <w:rPr>
          <w:rStyle w:val="20"/>
          <w:rFonts w:hint="eastAsia" w:ascii="仿宋" w:hAnsi="仿宋" w:eastAsia="仿宋"/>
          <w:b w:val="0"/>
          <w:bCs/>
          <w:color w:val="000000"/>
          <w:sz w:val="32"/>
          <w:szCs w:val="32"/>
        </w:rPr>
        <w:t>（项）</w:t>
      </w:r>
      <w:r>
        <w:rPr>
          <w:rStyle w:val="20"/>
          <w:rFonts w:hint="eastAsia" w:ascii="仿宋" w:hAnsi="仿宋" w:eastAsia="仿宋"/>
          <w:b w:val="0"/>
          <w:bCs/>
          <w:color w:val="000000"/>
          <w:sz w:val="32"/>
          <w:szCs w:val="32"/>
          <w:lang w:eastAsia="zh-CN"/>
        </w:rPr>
        <w:t>：</w:t>
      </w:r>
      <w:r>
        <w:rPr>
          <w:rStyle w:val="20"/>
          <w:rFonts w:hint="eastAsia" w:ascii="仿宋" w:hAnsi="仿宋" w:eastAsia="仿宋"/>
          <w:b w:val="0"/>
          <w:bCs/>
          <w:color w:val="000000"/>
          <w:sz w:val="32"/>
          <w:szCs w:val="32"/>
        </w:rPr>
        <w:t>支出决算为</w:t>
      </w:r>
      <w:r>
        <w:rPr>
          <w:rStyle w:val="20"/>
          <w:rFonts w:hint="eastAsia" w:ascii="仿宋" w:hAnsi="仿宋" w:eastAsia="仿宋"/>
          <w:b w:val="0"/>
          <w:bCs/>
          <w:color w:val="000000"/>
          <w:sz w:val="32"/>
          <w:szCs w:val="32"/>
          <w:lang w:val="en-US" w:eastAsia="zh-CN"/>
        </w:rPr>
        <w:t>513.2</w:t>
      </w:r>
      <w:r>
        <w:rPr>
          <w:rStyle w:val="20"/>
          <w:rFonts w:hint="eastAsia" w:ascii="仿宋" w:hAnsi="仿宋" w:eastAsia="仿宋"/>
          <w:b w:val="0"/>
          <w:bCs/>
          <w:color w:val="000000"/>
          <w:sz w:val="32"/>
          <w:szCs w:val="32"/>
        </w:rPr>
        <w:t>万元</w:t>
      </w:r>
      <w:r>
        <w:rPr>
          <w:rStyle w:val="20"/>
          <w:rFonts w:hint="eastAsia" w:ascii="仿宋" w:hAnsi="仿宋" w:eastAsia="仿宋"/>
          <w:b w:val="0"/>
          <w:bCs/>
          <w:color w:val="000000"/>
          <w:sz w:val="32"/>
          <w:szCs w:val="32"/>
          <w:lang w:eastAsia="zh-CN"/>
        </w:rPr>
        <w:t>，完成预算</w:t>
      </w:r>
      <w:r>
        <w:rPr>
          <w:rStyle w:val="20"/>
          <w:rFonts w:hint="eastAsia" w:ascii="仿宋" w:hAnsi="仿宋" w:eastAsia="仿宋"/>
          <w:b w:val="0"/>
          <w:bCs/>
          <w:color w:val="000000"/>
          <w:sz w:val="32"/>
          <w:szCs w:val="32"/>
          <w:lang w:val="en-US" w:eastAsia="zh-CN"/>
        </w:rPr>
        <w:t>100%</w:t>
      </w:r>
      <w:r>
        <w:rPr>
          <w:rStyle w:val="20"/>
          <w:rFonts w:hint="eastAsia" w:ascii="仿宋" w:hAnsi="仿宋" w:eastAsia="仿宋"/>
          <w:b w:val="0"/>
          <w:bCs/>
          <w:sz w:val="32"/>
          <w:szCs w:val="32"/>
          <w:lang w:eastAsia="zh-CN"/>
        </w:rPr>
        <w:t>。</w:t>
      </w:r>
    </w:p>
    <w:p>
      <w:pPr>
        <w:spacing w:line="600" w:lineRule="exact"/>
        <w:ind w:firstLine="640" w:firstLineChars="200"/>
        <w:rPr>
          <w:rStyle w:val="20"/>
          <w:rFonts w:hint="eastAsia" w:ascii="仿宋" w:hAnsi="仿宋" w:eastAsia="仿宋"/>
          <w:b w:val="0"/>
          <w:bCs/>
          <w:sz w:val="32"/>
          <w:szCs w:val="32"/>
          <w:lang w:eastAsia="zh-CN"/>
        </w:rPr>
      </w:pPr>
      <w:r>
        <w:rPr>
          <w:rStyle w:val="20"/>
          <w:rFonts w:hint="eastAsia" w:ascii="仿宋" w:hAnsi="仿宋" w:eastAsia="仿宋"/>
          <w:b w:val="0"/>
          <w:bCs/>
          <w:color w:val="000000"/>
          <w:sz w:val="32"/>
          <w:szCs w:val="32"/>
          <w:lang w:val="en-US" w:eastAsia="zh-CN"/>
        </w:rPr>
        <w:t>28</w:t>
      </w:r>
      <w:r>
        <w:rPr>
          <w:rStyle w:val="20"/>
          <w:rFonts w:ascii="仿宋" w:hAnsi="仿宋" w:eastAsia="仿宋"/>
          <w:b w:val="0"/>
          <w:bCs/>
          <w:color w:val="000000"/>
          <w:sz w:val="32"/>
          <w:szCs w:val="32"/>
        </w:rPr>
        <w:t>.</w:t>
      </w:r>
      <w:r>
        <w:rPr>
          <w:rFonts w:hint="eastAsia" w:ascii="仿宋" w:hAnsi="仿宋" w:eastAsia="仿宋"/>
          <w:b w:val="0"/>
          <w:bCs/>
          <w:color w:val="000000"/>
          <w:sz w:val="32"/>
          <w:szCs w:val="32"/>
        </w:rPr>
        <w:t>农林水</w:t>
      </w:r>
      <w:r>
        <w:rPr>
          <w:rFonts w:hint="eastAsia" w:ascii="仿宋" w:hAnsi="仿宋" w:eastAsia="仿宋"/>
          <w:b w:val="0"/>
          <w:bCs/>
          <w:color w:val="000000"/>
          <w:sz w:val="32"/>
          <w:szCs w:val="32"/>
          <w:lang w:val="en-US" w:eastAsia="zh-CN"/>
        </w:rPr>
        <w:t>支出</w:t>
      </w:r>
      <w:r>
        <w:rPr>
          <w:rStyle w:val="20"/>
          <w:rFonts w:hint="eastAsia" w:ascii="仿宋" w:hAnsi="仿宋" w:eastAsia="仿宋"/>
          <w:b w:val="0"/>
          <w:bCs/>
          <w:color w:val="000000"/>
          <w:sz w:val="32"/>
          <w:szCs w:val="32"/>
        </w:rPr>
        <w:t>（类）</w:t>
      </w:r>
      <w:r>
        <w:rPr>
          <w:rStyle w:val="20"/>
          <w:rFonts w:hint="eastAsia" w:ascii="仿宋" w:hAnsi="仿宋" w:eastAsia="仿宋"/>
          <w:b w:val="0"/>
          <w:bCs/>
          <w:color w:val="000000"/>
          <w:sz w:val="32"/>
          <w:szCs w:val="32"/>
          <w:lang w:val="en-US" w:eastAsia="zh-CN"/>
        </w:rPr>
        <w:t>农业农村</w:t>
      </w:r>
      <w:r>
        <w:rPr>
          <w:rStyle w:val="20"/>
          <w:rFonts w:hint="eastAsia" w:ascii="仿宋" w:hAnsi="仿宋" w:eastAsia="仿宋"/>
          <w:b w:val="0"/>
          <w:bCs/>
          <w:color w:val="000000"/>
          <w:sz w:val="32"/>
          <w:szCs w:val="32"/>
        </w:rPr>
        <w:t>（款）</w:t>
      </w:r>
      <w:r>
        <w:rPr>
          <w:rStyle w:val="20"/>
          <w:rFonts w:hint="eastAsia" w:ascii="仿宋" w:hAnsi="仿宋" w:eastAsia="仿宋"/>
          <w:b w:val="0"/>
          <w:bCs/>
          <w:color w:val="000000"/>
          <w:sz w:val="32"/>
          <w:szCs w:val="32"/>
          <w:lang w:val="en-US" w:eastAsia="zh-CN"/>
        </w:rPr>
        <w:t>防灾救灾</w:t>
      </w:r>
      <w:r>
        <w:rPr>
          <w:rStyle w:val="20"/>
          <w:rFonts w:hint="eastAsia" w:ascii="仿宋" w:hAnsi="仿宋" w:eastAsia="仿宋"/>
          <w:b w:val="0"/>
          <w:bCs/>
          <w:color w:val="000000"/>
          <w:sz w:val="32"/>
          <w:szCs w:val="32"/>
        </w:rPr>
        <w:t>（项）</w:t>
      </w:r>
      <w:r>
        <w:rPr>
          <w:rStyle w:val="20"/>
          <w:rFonts w:hint="eastAsia" w:ascii="仿宋" w:hAnsi="仿宋" w:eastAsia="仿宋"/>
          <w:b w:val="0"/>
          <w:bCs/>
          <w:color w:val="000000"/>
          <w:sz w:val="32"/>
          <w:szCs w:val="32"/>
          <w:lang w:eastAsia="zh-CN"/>
        </w:rPr>
        <w:t>：</w:t>
      </w:r>
      <w:r>
        <w:rPr>
          <w:rStyle w:val="20"/>
          <w:rFonts w:hint="eastAsia" w:ascii="仿宋" w:hAnsi="仿宋" w:eastAsia="仿宋"/>
          <w:b w:val="0"/>
          <w:bCs/>
          <w:color w:val="000000"/>
          <w:sz w:val="32"/>
          <w:szCs w:val="32"/>
        </w:rPr>
        <w:t>支出决算为</w:t>
      </w:r>
      <w:r>
        <w:rPr>
          <w:rStyle w:val="20"/>
          <w:rFonts w:hint="eastAsia" w:ascii="仿宋" w:hAnsi="仿宋" w:eastAsia="仿宋"/>
          <w:b w:val="0"/>
          <w:bCs/>
          <w:color w:val="000000"/>
          <w:sz w:val="32"/>
          <w:szCs w:val="32"/>
          <w:lang w:val="en-US" w:eastAsia="zh-CN"/>
        </w:rPr>
        <w:t>33</w:t>
      </w:r>
      <w:r>
        <w:rPr>
          <w:rStyle w:val="20"/>
          <w:rFonts w:hint="eastAsia" w:ascii="仿宋" w:hAnsi="仿宋" w:eastAsia="仿宋"/>
          <w:b w:val="0"/>
          <w:bCs/>
          <w:color w:val="000000"/>
          <w:sz w:val="32"/>
          <w:szCs w:val="32"/>
        </w:rPr>
        <w:t>万元</w:t>
      </w:r>
      <w:r>
        <w:rPr>
          <w:rStyle w:val="20"/>
          <w:rFonts w:hint="eastAsia" w:ascii="仿宋" w:hAnsi="仿宋" w:eastAsia="仿宋"/>
          <w:b w:val="0"/>
          <w:bCs/>
          <w:color w:val="000000"/>
          <w:sz w:val="32"/>
          <w:szCs w:val="32"/>
          <w:lang w:eastAsia="zh-CN"/>
        </w:rPr>
        <w:t>，完成预算</w:t>
      </w:r>
      <w:r>
        <w:rPr>
          <w:rStyle w:val="20"/>
          <w:rFonts w:hint="eastAsia" w:ascii="仿宋" w:hAnsi="仿宋" w:eastAsia="仿宋"/>
          <w:b w:val="0"/>
          <w:bCs/>
          <w:color w:val="000000"/>
          <w:sz w:val="32"/>
          <w:szCs w:val="32"/>
          <w:lang w:val="en-US" w:eastAsia="zh-CN"/>
        </w:rPr>
        <w:t>100%</w:t>
      </w:r>
      <w:r>
        <w:rPr>
          <w:rStyle w:val="20"/>
          <w:rFonts w:hint="eastAsia" w:ascii="仿宋" w:hAnsi="仿宋" w:eastAsia="仿宋"/>
          <w:b w:val="0"/>
          <w:bCs/>
          <w:sz w:val="32"/>
          <w:szCs w:val="32"/>
          <w:lang w:eastAsia="zh-CN"/>
        </w:rPr>
        <w:t>。</w:t>
      </w:r>
    </w:p>
    <w:p>
      <w:pPr>
        <w:spacing w:line="600" w:lineRule="exact"/>
        <w:ind w:firstLine="640" w:firstLineChars="200"/>
        <w:rPr>
          <w:rStyle w:val="20"/>
          <w:rFonts w:hint="eastAsia" w:ascii="仿宋" w:hAnsi="仿宋" w:eastAsia="仿宋"/>
          <w:b w:val="0"/>
          <w:bCs/>
          <w:sz w:val="32"/>
          <w:szCs w:val="32"/>
          <w:lang w:eastAsia="zh-CN"/>
        </w:rPr>
      </w:pPr>
      <w:r>
        <w:rPr>
          <w:rStyle w:val="20"/>
          <w:rFonts w:hint="eastAsia" w:ascii="仿宋" w:hAnsi="仿宋" w:eastAsia="仿宋"/>
          <w:b w:val="0"/>
          <w:bCs/>
          <w:color w:val="000000"/>
          <w:sz w:val="32"/>
          <w:szCs w:val="32"/>
          <w:lang w:val="en-US" w:eastAsia="zh-CN"/>
        </w:rPr>
        <w:t>29</w:t>
      </w:r>
      <w:r>
        <w:rPr>
          <w:rStyle w:val="20"/>
          <w:rFonts w:ascii="仿宋" w:hAnsi="仿宋" w:eastAsia="仿宋"/>
          <w:b w:val="0"/>
          <w:bCs/>
          <w:color w:val="000000"/>
          <w:sz w:val="32"/>
          <w:szCs w:val="32"/>
        </w:rPr>
        <w:t>.</w:t>
      </w:r>
      <w:r>
        <w:rPr>
          <w:rFonts w:hint="eastAsia" w:ascii="仿宋" w:hAnsi="仿宋" w:eastAsia="仿宋"/>
          <w:b w:val="0"/>
          <w:bCs/>
          <w:color w:val="000000"/>
          <w:sz w:val="32"/>
          <w:szCs w:val="32"/>
        </w:rPr>
        <w:t>农林水</w:t>
      </w:r>
      <w:r>
        <w:rPr>
          <w:rFonts w:hint="eastAsia" w:ascii="仿宋" w:hAnsi="仿宋" w:eastAsia="仿宋"/>
          <w:b w:val="0"/>
          <w:bCs/>
          <w:color w:val="000000"/>
          <w:sz w:val="32"/>
          <w:szCs w:val="32"/>
          <w:lang w:val="en-US" w:eastAsia="zh-CN"/>
        </w:rPr>
        <w:t>支出</w:t>
      </w:r>
      <w:r>
        <w:rPr>
          <w:rStyle w:val="20"/>
          <w:rFonts w:hint="eastAsia" w:ascii="仿宋" w:hAnsi="仿宋" w:eastAsia="仿宋"/>
          <w:b w:val="0"/>
          <w:bCs/>
          <w:color w:val="000000"/>
          <w:sz w:val="32"/>
          <w:szCs w:val="32"/>
        </w:rPr>
        <w:t>（类）林业和草原（款）林业草原防灾减灾（项）</w:t>
      </w:r>
      <w:r>
        <w:rPr>
          <w:rStyle w:val="20"/>
          <w:rFonts w:hint="eastAsia" w:ascii="仿宋" w:hAnsi="仿宋" w:eastAsia="仿宋"/>
          <w:b w:val="0"/>
          <w:bCs/>
          <w:color w:val="000000"/>
          <w:sz w:val="32"/>
          <w:szCs w:val="32"/>
          <w:lang w:eastAsia="zh-CN"/>
        </w:rPr>
        <w:t>：</w:t>
      </w:r>
      <w:r>
        <w:rPr>
          <w:rStyle w:val="20"/>
          <w:rFonts w:hint="eastAsia" w:ascii="仿宋" w:hAnsi="仿宋" w:eastAsia="仿宋"/>
          <w:b w:val="0"/>
          <w:bCs/>
          <w:color w:val="000000"/>
          <w:sz w:val="32"/>
          <w:szCs w:val="32"/>
        </w:rPr>
        <w:t>支出决算为</w:t>
      </w:r>
      <w:r>
        <w:rPr>
          <w:rStyle w:val="20"/>
          <w:rFonts w:hint="eastAsia" w:ascii="仿宋" w:hAnsi="仿宋" w:eastAsia="仿宋"/>
          <w:b w:val="0"/>
          <w:bCs/>
          <w:color w:val="000000"/>
          <w:sz w:val="32"/>
          <w:szCs w:val="32"/>
          <w:lang w:val="en-US" w:eastAsia="zh-CN"/>
        </w:rPr>
        <w:t>2.0</w:t>
      </w:r>
      <w:r>
        <w:rPr>
          <w:rStyle w:val="20"/>
          <w:rFonts w:hint="eastAsia" w:ascii="仿宋" w:hAnsi="仿宋" w:eastAsia="仿宋"/>
          <w:b w:val="0"/>
          <w:bCs/>
          <w:color w:val="000000"/>
          <w:sz w:val="32"/>
          <w:szCs w:val="32"/>
        </w:rPr>
        <w:t>万元</w:t>
      </w:r>
      <w:r>
        <w:rPr>
          <w:rStyle w:val="20"/>
          <w:rFonts w:hint="eastAsia" w:ascii="仿宋" w:hAnsi="仿宋" w:eastAsia="仿宋"/>
          <w:b w:val="0"/>
          <w:bCs/>
          <w:color w:val="000000"/>
          <w:sz w:val="32"/>
          <w:szCs w:val="32"/>
          <w:lang w:eastAsia="zh-CN"/>
        </w:rPr>
        <w:t>，完成预算</w:t>
      </w:r>
      <w:r>
        <w:rPr>
          <w:rStyle w:val="20"/>
          <w:rFonts w:hint="eastAsia" w:ascii="仿宋" w:hAnsi="仿宋" w:eastAsia="仿宋"/>
          <w:b w:val="0"/>
          <w:bCs/>
          <w:color w:val="000000"/>
          <w:sz w:val="32"/>
          <w:szCs w:val="32"/>
          <w:lang w:val="en-US" w:eastAsia="zh-CN"/>
        </w:rPr>
        <w:t>100%</w:t>
      </w:r>
      <w:r>
        <w:rPr>
          <w:rStyle w:val="20"/>
          <w:rFonts w:hint="eastAsia" w:ascii="仿宋" w:hAnsi="仿宋" w:eastAsia="仿宋"/>
          <w:b w:val="0"/>
          <w:bCs/>
          <w:sz w:val="32"/>
          <w:szCs w:val="32"/>
          <w:lang w:eastAsia="zh-CN"/>
        </w:rPr>
        <w:t>。</w:t>
      </w:r>
    </w:p>
    <w:p>
      <w:pPr>
        <w:spacing w:line="600" w:lineRule="exact"/>
        <w:ind w:firstLine="640" w:firstLineChars="200"/>
        <w:rPr>
          <w:rFonts w:hint="eastAsia"/>
          <w:lang w:val="en-US" w:eastAsia="zh-CN"/>
        </w:rPr>
      </w:pPr>
      <w:r>
        <w:rPr>
          <w:rStyle w:val="20"/>
          <w:rFonts w:hint="eastAsia" w:ascii="仿宋" w:hAnsi="仿宋" w:eastAsia="仿宋"/>
          <w:b w:val="0"/>
          <w:bCs/>
          <w:color w:val="000000"/>
          <w:sz w:val="32"/>
          <w:szCs w:val="32"/>
          <w:lang w:val="en-US" w:eastAsia="zh-CN"/>
        </w:rPr>
        <w:t>30</w:t>
      </w:r>
      <w:r>
        <w:rPr>
          <w:rStyle w:val="20"/>
          <w:rFonts w:ascii="仿宋" w:hAnsi="仿宋" w:eastAsia="仿宋"/>
          <w:b w:val="0"/>
          <w:bCs/>
          <w:color w:val="000000"/>
          <w:sz w:val="32"/>
          <w:szCs w:val="32"/>
        </w:rPr>
        <w:t>.</w:t>
      </w:r>
      <w:r>
        <w:rPr>
          <w:rFonts w:hint="eastAsia" w:ascii="仿宋" w:hAnsi="仿宋" w:eastAsia="仿宋"/>
          <w:b w:val="0"/>
          <w:bCs/>
          <w:color w:val="000000"/>
          <w:sz w:val="32"/>
          <w:szCs w:val="32"/>
        </w:rPr>
        <w:t>农林水</w:t>
      </w:r>
      <w:r>
        <w:rPr>
          <w:rFonts w:hint="eastAsia" w:ascii="仿宋" w:hAnsi="仿宋" w:eastAsia="仿宋"/>
          <w:b w:val="0"/>
          <w:bCs/>
          <w:color w:val="000000"/>
          <w:sz w:val="32"/>
          <w:szCs w:val="32"/>
          <w:lang w:val="en-US" w:eastAsia="zh-CN"/>
        </w:rPr>
        <w:t>支出</w:t>
      </w:r>
      <w:r>
        <w:rPr>
          <w:rStyle w:val="20"/>
          <w:rFonts w:hint="eastAsia" w:ascii="仿宋" w:hAnsi="仿宋" w:eastAsia="仿宋"/>
          <w:b w:val="0"/>
          <w:bCs/>
          <w:color w:val="000000"/>
          <w:sz w:val="32"/>
          <w:szCs w:val="32"/>
        </w:rPr>
        <w:t>（类）</w:t>
      </w:r>
      <w:r>
        <w:rPr>
          <w:rStyle w:val="20"/>
          <w:rFonts w:hint="eastAsia" w:ascii="仿宋" w:hAnsi="仿宋" w:eastAsia="仿宋"/>
          <w:b w:val="0"/>
          <w:bCs/>
          <w:color w:val="000000"/>
          <w:sz w:val="32"/>
          <w:szCs w:val="32"/>
          <w:lang w:val="en-US" w:eastAsia="zh-CN"/>
        </w:rPr>
        <w:t>水利</w:t>
      </w:r>
      <w:r>
        <w:rPr>
          <w:rStyle w:val="20"/>
          <w:rFonts w:hint="eastAsia" w:ascii="仿宋" w:hAnsi="仿宋" w:eastAsia="仿宋"/>
          <w:b w:val="0"/>
          <w:bCs/>
          <w:color w:val="000000"/>
          <w:sz w:val="32"/>
          <w:szCs w:val="32"/>
        </w:rPr>
        <w:t>（款）</w:t>
      </w:r>
      <w:r>
        <w:rPr>
          <w:rStyle w:val="20"/>
          <w:rFonts w:hint="eastAsia" w:ascii="仿宋" w:hAnsi="仿宋" w:eastAsia="仿宋"/>
          <w:b w:val="0"/>
          <w:bCs/>
          <w:color w:val="000000"/>
          <w:sz w:val="32"/>
          <w:szCs w:val="32"/>
          <w:lang w:val="en-US" w:eastAsia="zh-CN"/>
        </w:rPr>
        <w:t>防汛</w:t>
      </w:r>
      <w:r>
        <w:rPr>
          <w:rStyle w:val="20"/>
          <w:rFonts w:hint="eastAsia" w:ascii="仿宋" w:hAnsi="仿宋" w:eastAsia="仿宋"/>
          <w:b w:val="0"/>
          <w:bCs/>
          <w:color w:val="000000"/>
          <w:sz w:val="32"/>
          <w:szCs w:val="32"/>
        </w:rPr>
        <w:t>（项）</w:t>
      </w:r>
      <w:r>
        <w:rPr>
          <w:rStyle w:val="20"/>
          <w:rFonts w:hint="eastAsia" w:ascii="仿宋" w:hAnsi="仿宋" w:eastAsia="仿宋"/>
          <w:b w:val="0"/>
          <w:bCs/>
          <w:color w:val="000000"/>
          <w:sz w:val="32"/>
          <w:szCs w:val="32"/>
          <w:lang w:eastAsia="zh-CN"/>
        </w:rPr>
        <w:t>：</w:t>
      </w:r>
      <w:r>
        <w:rPr>
          <w:rStyle w:val="20"/>
          <w:rFonts w:hint="eastAsia" w:ascii="仿宋" w:hAnsi="仿宋" w:eastAsia="仿宋"/>
          <w:b w:val="0"/>
          <w:bCs/>
          <w:color w:val="000000"/>
          <w:sz w:val="32"/>
          <w:szCs w:val="32"/>
        </w:rPr>
        <w:t>支出决算为</w:t>
      </w:r>
      <w:r>
        <w:rPr>
          <w:rStyle w:val="20"/>
          <w:rFonts w:hint="eastAsia" w:ascii="仿宋" w:hAnsi="仿宋" w:eastAsia="仿宋"/>
          <w:b w:val="0"/>
          <w:bCs/>
          <w:color w:val="000000"/>
          <w:sz w:val="32"/>
          <w:szCs w:val="32"/>
          <w:lang w:val="en-US" w:eastAsia="zh-CN"/>
        </w:rPr>
        <w:t>24.97</w:t>
      </w:r>
      <w:r>
        <w:rPr>
          <w:rStyle w:val="20"/>
          <w:rFonts w:hint="eastAsia" w:ascii="仿宋" w:hAnsi="仿宋" w:eastAsia="仿宋"/>
          <w:b w:val="0"/>
          <w:bCs/>
          <w:color w:val="000000"/>
          <w:sz w:val="32"/>
          <w:szCs w:val="32"/>
        </w:rPr>
        <w:t>万元</w:t>
      </w:r>
      <w:r>
        <w:rPr>
          <w:rStyle w:val="20"/>
          <w:rFonts w:hint="eastAsia" w:ascii="仿宋" w:hAnsi="仿宋" w:eastAsia="仿宋"/>
          <w:b w:val="0"/>
          <w:bCs/>
          <w:color w:val="000000"/>
          <w:sz w:val="32"/>
          <w:szCs w:val="32"/>
          <w:lang w:eastAsia="zh-CN"/>
        </w:rPr>
        <w:t>，完成预算</w:t>
      </w:r>
      <w:r>
        <w:rPr>
          <w:rStyle w:val="20"/>
          <w:rFonts w:hint="eastAsia" w:ascii="仿宋" w:hAnsi="仿宋" w:eastAsia="仿宋"/>
          <w:b w:val="0"/>
          <w:bCs/>
          <w:color w:val="000000"/>
          <w:sz w:val="32"/>
          <w:szCs w:val="32"/>
          <w:lang w:val="en-US" w:eastAsia="zh-CN"/>
        </w:rPr>
        <w:t>100%</w:t>
      </w:r>
      <w:r>
        <w:rPr>
          <w:rStyle w:val="20"/>
          <w:rFonts w:hint="eastAsia" w:ascii="仿宋" w:hAnsi="仿宋" w:eastAsia="仿宋"/>
          <w:b w:val="0"/>
          <w:bCs/>
          <w:sz w:val="32"/>
          <w:szCs w:val="32"/>
          <w:lang w:eastAsia="zh-CN"/>
        </w:rPr>
        <w:t>。</w:t>
      </w:r>
    </w:p>
    <w:p>
      <w:pPr>
        <w:spacing w:line="600" w:lineRule="exact"/>
        <w:ind w:firstLine="640" w:firstLineChars="200"/>
        <w:rPr>
          <w:rFonts w:hint="eastAsia"/>
          <w:lang w:val="en-US" w:eastAsia="zh-CN"/>
        </w:rPr>
      </w:pPr>
      <w:r>
        <w:rPr>
          <w:rStyle w:val="20"/>
          <w:rFonts w:hint="eastAsia" w:ascii="仿宋" w:hAnsi="仿宋" w:eastAsia="仿宋"/>
          <w:b w:val="0"/>
          <w:bCs/>
          <w:color w:val="000000"/>
          <w:sz w:val="32"/>
          <w:szCs w:val="32"/>
          <w:lang w:val="en-US" w:eastAsia="zh-CN"/>
        </w:rPr>
        <w:t>31</w:t>
      </w:r>
      <w:r>
        <w:rPr>
          <w:rStyle w:val="20"/>
          <w:rFonts w:ascii="仿宋" w:hAnsi="仿宋" w:eastAsia="仿宋"/>
          <w:b w:val="0"/>
          <w:bCs/>
          <w:color w:val="000000"/>
          <w:sz w:val="32"/>
          <w:szCs w:val="32"/>
        </w:rPr>
        <w:t>.</w:t>
      </w:r>
      <w:r>
        <w:rPr>
          <w:rFonts w:hint="eastAsia" w:ascii="仿宋" w:hAnsi="仿宋" w:eastAsia="仿宋"/>
          <w:b w:val="0"/>
          <w:bCs/>
          <w:color w:val="000000"/>
          <w:sz w:val="32"/>
          <w:szCs w:val="32"/>
        </w:rPr>
        <w:t>农林水</w:t>
      </w:r>
      <w:r>
        <w:rPr>
          <w:rFonts w:hint="eastAsia" w:ascii="仿宋" w:hAnsi="仿宋" w:eastAsia="仿宋"/>
          <w:b w:val="0"/>
          <w:bCs/>
          <w:color w:val="000000"/>
          <w:sz w:val="32"/>
          <w:szCs w:val="32"/>
          <w:lang w:val="en-US" w:eastAsia="zh-CN"/>
        </w:rPr>
        <w:t>支出</w:t>
      </w:r>
      <w:r>
        <w:rPr>
          <w:rStyle w:val="20"/>
          <w:rFonts w:hint="eastAsia" w:ascii="仿宋" w:hAnsi="仿宋" w:eastAsia="仿宋"/>
          <w:b w:val="0"/>
          <w:bCs/>
          <w:color w:val="000000"/>
          <w:sz w:val="32"/>
          <w:szCs w:val="32"/>
        </w:rPr>
        <w:t>（类）</w:t>
      </w:r>
      <w:r>
        <w:rPr>
          <w:rStyle w:val="20"/>
          <w:rFonts w:hint="eastAsia" w:ascii="仿宋" w:hAnsi="仿宋" w:eastAsia="仿宋"/>
          <w:b w:val="0"/>
          <w:bCs/>
          <w:color w:val="000000"/>
          <w:sz w:val="32"/>
          <w:szCs w:val="32"/>
          <w:lang w:val="en-US" w:eastAsia="zh-CN"/>
        </w:rPr>
        <w:t>水利</w:t>
      </w:r>
      <w:r>
        <w:rPr>
          <w:rStyle w:val="20"/>
          <w:rFonts w:hint="eastAsia" w:ascii="仿宋" w:hAnsi="仿宋" w:eastAsia="仿宋"/>
          <w:b w:val="0"/>
          <w:bCs/>
          <w:color w:val="000000"/>
          <w:sz w:val="32"/>
          <w:szCs w:val="32"/>
        </w:rPr>
        <w:t>（款）</w:t>
      </w:r>
      <w:r>
        <w:rPr>
          <w:rStyle w:val="20"/>
          <w:rFonts w:hint="eastAsia" w:ascii="仿宋" w:hAnsi="仿宋" w:eastAsia="仿宋"/>
          <w:b w:val="0"/>
          <w:bCs/>
          <w:color w:val="000000"/>
          <w:sz w:val="32"/>
          <w:szCs w:val="32"/>
          <w:lang w:val="en-US" w:eastAsia="zh-CN"/>
        </w:rPr>
        <w:t>抗旱</w:t>
      </w:r>
      <w:r>
        <w:rPr>
          <w:rStyle w:val="20"/>
          <w:rFonts w:hint="eastAsia" w:ascii="仿宋" w:hAnsi="仿宋" w:eastAsia="仿宋"/>
          <w:b w:val="0"/>
          <w:bCs/>
          <w:color w:val="000000"/>
          <w:sz w:val="32"/>
          <w:szCs w:val="32"/>
        </w:rPr>
        <w:t>（项）</w:t>
      </w:r>
      <w:r>
        <w:rPr>
          <w:rStyle w:val="20"/>
          <w:rFonts w:hint="eastAsia" w:ascii="仿宋" w:hAnsi="仿宋" w:eastAsia="仿宋"/>
          <w:b w:val="0"/>
          <w:bCs/>
          <w:color w:val="000000"/>
          <w:sz w:val="32"/>
          <w:szCs w:val="32"/>
          <w:lang w:eastAsia="zh-CN"/>
        </w:rPr>
        <w:t>：</w:t>
      </w:r>
      <w:r>
        <w:rPr>
          <w:rStyle w:val="20"/>
          <w:rFonts w:hint="eastAsia" w:ascii="仿宋" w:hAnsi="仿宋" w:eastAsia="仿宋"/>
          <w:b w:val="0"/>
          <w:bCs/>
          <w:color w:val="000000"/>
          <w:sz w:val="32"/>
          <w:szCs w:val="32"/>
        </w:rPr>
        <w:t>支出决算为</w:t>
      </w:r>
      <w:r>
        <w:rPr>
          <w:rStyle w:val="20"/>
          <w:rFonts w:hint="eastAsia" w:ascii="仿宋" w:hAnsi="仿宋" w:eastAsia="仿宋"/>
          <w:b w:val="0"/>
          <w:bCs/>
          <w:color w:val="000000"/>
          <w:sz w:val="32"/>
          <w:szCs w:val="32"/>
          <w:lang w:val="en-US" w:eastAsia="zh-CN"/>
        </w:rPr>
        <w:t>8</w:t>
      </w:r>
      <w:r>
        <w:rPr>
          <w:rStyle w:val="20"/>
          <w:rFonts w:hint="eastAsia" w:ascii="仿宋" w:hAnsi="仿宋" w:eastAsia="仿宋"/>
          <w:b w:val="0"/>
          <w:bCs/>
          <w:color w:val="000000"/>
          <w:sz w:val="32"/>
          <w:szCs w:val="32"/>
        </w:rPr>
        <w:t>万元</w:t>
      </w:r>
      <w:r>
        <w:rPr>
          <w:rStyle w:val="20"/>
          <w:rFonts w:hint="eastAsia" w:ascii="仿宋" w:hAnsi="仿宋" w:eastAsia="仿宋"/>
          <w:b w:val="0"/>
          <w:bCs/>
          <w:color w:val="000000"/>
          <w:sz w:val="32"/>
          <w:szCs w:val="32"/>
          <w:lang w:eastAsia="zh-CN"/>
        </w:rPr>
        <w:t>，完成预算</w:t>
      </w:r>
      <w:r>
        <w:rPr>
          <w:rStyle w:val="20"/>
          <w:rFonts w:hint="eastAsia" w:ascii="仿宋" w:hAnsi="仿宋" w:eastAsia="仿宋"/>
          <w:b w:val="0"/>
          <w:bCs/>
          <w:color w:val="000000"/>
          <w:sz w:val="32"/>
          <w:szCs w:val="32"/>
          <w:lang w:val="en-US" w:eastAsia="zh-CN"/>
        </w:rPr>
        <w:t>100%</w:t>
      </w:r>
      <w:r>
        <w:rPr>
          <w:rStyle w:val="20"/>
          <w:rFonts w:hint="eastAsia" w:ascii="仿宋" w:hAnsi="仿宋" w:eastAsia="仿宋"/>
          <w:b w:val="0"/>
          <w:bCs/>
          <w:sz w:val="32"/>
          <w:szCs w:val="32"/>
          <w:lang w:eastAsia="zh-CN"/>
        </w:rPr>
        <w:t>。</w:t>
      </w:r>
    </w:p>
    <w:p>
      <w:pPr>
        <w:spacing w:line="600" w:lineRule="exact"/>
        <w:ind w:firstLine="640" w:firstLineChars="200"/>
        <w:rPr>
          <w:rStyle w:val="20"/>
          <w:rFonts w:hint="eastAsia" w:ascii="仿宋" w:hAnsi="仿宋" w:eastAsia="仿宋" w:cs="Times New Roman"/>
          <w:b w:val="0"/>
          <w:bCs/>
          <w:color w:val="000000"/>
          <w:sz w:val="32"/>
          <w:szCs w:val="32"/>
          <w:lang w:val="en-US" w:eastAsia="zh-CN"/>
        </w:rPr>
      </w:pPr>
      <w:r>
        <w:rPr>
          <w:rStyle w:val="20"/>
          <w:rFonts w:hint="eastAsia" w:ascii="仿宋" w:hAnsi="仿宋" w:eastAsia="仿宋" w:cs="Times New Roman"/>
          <w:b w:val="0"/>
          <w:bCs/>
          <w:color w:val="000000"/>
          <w:sz w:val="32"/>
          <w:szCs w:val="32"/>
          <w:lang w:val="en-US" w:eastAsia="zh-CN"/>
        </w:rPr>
        <w:t>32.农林水支出（类）水利（款）农村水利（项）：支出决算为20万元，完成预算100%。</w:t>
      </w:r>
    </w:p>
    <w:p>
      <w:pPr>
        <w:spacing w:line="600" w:lineRule="exact"/>
        <w:ind w:firstLine="640" w:firstLineChars="200"/>
        <w:rPr>
          <w:rFonts w:hint="eastAsia"/>
        </w:rPr>
      </w:pPr>
      <w:r>
        <w:rPr>
          <w:rStyle w:val="20"/>
          <w:rFonts w:hint="eastAsia" w:ascii="仿宋" w:hAnsi="仿宋" w:eastAsia="仿宋"/>
          <w:b w:val="0"/>
          <w:bCs/>
          <w:color w:val="000000"/>
          <w:sz w:val="32"/>
          <w:szCs w:val="32"/>
          <w:lang w:val="en-US" w:eastAsia="zh-CN"/>
        </w:rPr>
        <w:t>33</w:t>
      </w:r>
      <w:r>
        <w:rPr>
          <w:rStyle w:val="20"/>
          <w:rFonts w:ascii="仿宋" w:hAnsi="仿宋" w:eastAsia="仿宋"/>
          <w:b w:val="0"/>
          <w:bCs/>
          <w:color w:val="000000"/>
          <w:sz w:val="32"/>
          <w:szCs w:val="32"/>
        </w:rPr>
        <w:t>.</w:t>
      </w:r>
      <w:r>
        <w:rPr>
          <w:rFonts w:hint="eastAsia" w:ascii="仿宋" w:hAnsi="仿宋" w:eastAsia="仿宋"/>
          <w:b w:val="0"/>
          <w:bCs/>
          <w:color w:val="000000"/>
          <w:sz w:val="32"/>
          <w:szCs w:val="32"/>
        </w:rPr>
        <w:t>农林水</w:t>
      </w:r>
      <w:r>
        <w:rPr>
          <w:rFonts w:hint="eastAsia" w:ascii="仿宋" w:hAnsi="仿宋" w:eastAsia="仿宋"/>
          <w:b w:val="0"/>
          <w:bCs/>
          <w:color w:val="000000"/>
          <w:sz w:val="32"/>
          <w:szCs w:val="32"/>
          <w:lang w:val="en-US" w:eastAsia="zh-CN"/>
        </w:rPr>
        <w:t>支出</w:t>
      </w:r>
      <w:r>
        <w:rPr>
          <w:rStyle w:val="20"/>
          <w:rFonts w:hint="eastAsia" w:ascii="仿宋" w:hAnsi="仿宋" w:eastAsia="仿宋"/>
          <w:b w:val="0"/>
          <w:bCs/>
          <w:color w:val="000000"/>
          <w:sz w:val="32"/>
          <w:szCs w:val="32"/>
        </w:rPr>
        <w:t>（类）</w:t>
      </w:r>
      <w:r>
        <w:rPr>
          <w:rStyle w:val="20"/>
          <w:rFonts w:hint="eastAsia" w:ascii="仿宋" w:hAnsi="仿宋" w:eastAsia="仿宋" w:cstheme="minorBidi"/>
          <w:b w:val="0"/>
          <w:bCs/>
          <w:color w:val="000000"/>
          <w:sz w:val="32"/>
          <w:szCs w:val="32"/>
          <w:lang w:val="en-US" w:eastAsia="zh-CN"/>
        </w:rPr>
        <w:t>巩固拓展脱贫攻坚成果同乡村振兴有效衔接</w:t>
      </w:r>
      <w:r>
        <w:rPr>
          <w:rStyle w:val="20"/>
          <w:rFonts w:hint="eastAsia" w:ascii="仿宋" w:hAnsi="仿宋" w:eastAsia="仿宋" w:cstheme="minorBidi"/>
          <w:b w:val="0"/>
          <w:bCs/>
          <w:color w:val="000000"/>
          <w:sz w:val="32"/>
          <w:szCs w:val="32"/>
        </w:rPr>
        <w:t>（款）其他</w:t>
      </w:r>
      <w:r>
        <w:rPr>
          <w:rStyle w:val="20"/>
          <w:rFonts w:hint="eastAsia" w:ascii="仿宋" w:hAnsi="仿宋" w:eastAsia="仿宋" w:cstheme="minorBidi"/>
          <w:b w:val="0"/>
          <w:bCs/>
          <w:color w:val="000000"/>
          <w:sz w:val="32"/>
          <w:szCs w:val="32"/>
          <w:lang w:val="en-US" w:eastAsia="zh-CN"/>
        </w:rPr>
        <w:t>巩固拓展脱贫攻坚成果同乡村振兴有效衔接</w:t>
      </w:r>
      <w:r>
        <w:rPr>
          <w:rStyle w:val="20"/>
          <w:rFonts w:hint="eastAsia" w:ascii="仿宋" w:hAnsi="仿宋" w:eastAsia="仿宋"/>
          <w:b w:val="0"/>
          <w:bCs/>
          <w:color w:val="000000"/>
          <w:sz w:val="32"/>
          <w:szCs w:val="32"/>
        </w:rPr>
        <w:t>支出（项）</w:t>
      </w:r>
      <w:r>
        <w:rPr>
          <w:rStyle w:val="20"/>
          <w:rFonts w:hint="eastAsia" w:ascii="仿宋" w:hAnsi="仿宋" w:eastAsia="仿宋"/>
          <w:b w:val="0"/>
          <w:bCs/>
          <w:color w:val="000000"/>
          <w:sz w:val="32"/>
          <w:szCs w:val="32"/>
          <w:lang w:eastAsia="zh-CN"/>
        </w:rPr>
        <w:t>：</w:t>
      </w:r>
      <w:r>
        <w:rPr>
          <w:rStyle w:val="20"/>
          <w:rFonts w:hint="eastAsia" w:ascii="仿宋" w:hAnsi="仿宋" w:eastAsia="仿宋"/>
          <w:b w:val="0"/>
          <w:bCs/>
          <w:color w:val="000000"/>
          <w:sz w:val="32"/>
          <w:szCs w:val="32"/>
        </w:rPr>
        <w:t>支出决算为</w:t>
      </w:r>
      <w:r>
        <w:rPr>
          <w:rStyle w:val="20"/>
          <w:rFonts w:hint="eastAsia" w:ascii="仿宋" w:hAnsi="仿宋" w:eastAsia="仿宋"/>
          <w:b w:val="0"/>
          <w:bCs/>
          <w:color w:val="000000"/>
          <w:sz w:val="32"/>
          <w:szCs w:val="32"/>
          <w:lang w:val="en-US" w:eastAsia="zh-CN"/>
        </w:rPr>
        <w:t>54.27</w:t>
      </w:r>
      <w:r>
        <w:rPr>
          <w:rStyle w:val="20"/>
          <w:rFonts w:hint="eastAsia" w:ascii="仿宋" w:hAnsi="仿宋" w:eastAsia="仿宋"/>
          <w:b w:val="0"/>
          <w:bCs/>
          <w:color w:val="000000"/>
          <w:sz w:val="32"/>
          <w:szCs w:val="32"/>
        </w:rPr>
        <w:t>万元</w:t>
      </w:r>
      <w:r>
        <w:rPr>
          <w:rStyle w:val="20"/>
          <w:rFonts w:hint="eastAsia" w:ascii="仿宋" w:hAnsi="仿宋" w:eastAsia="仿宋"/>
          <w:b w:val="0"/>
          <w:bCs/>
          <w:color w:val="000000"/>
          <w:sz w:val="32"/>
          <w:szCs w:val="32"/>
          <w:lang w:eastAsia="zh-CN"/>
        </w:rPr>
        <w:t>，完成预算</w:t>
      </w:r>
      <w:r>
        <w:rPr>
          <w:rStyle w:val="20"/>
          <w:rFonts w:hint="eastAsia" w:ascii="仿宋" w:hAnsi="仿宋" w:eastAsia="仿宋"/>
          <w:b w:val="0"/>
          <w:bCs/>
          <w:color w:val="000000"/>
          <w:sz w:val="32"/>
          <w:szCs w:val="32"/>
          <w:lang w:val="en-US" w:eastAsia="zh-CN"/>
        </w:rPr>
        <w:t>100%</w:t>
      </w:r>
      <w:r>
        <w:rPr>
          <w:rStyle w:val="20"/>
          <w:rFonts w:hint="eastAsia" w:ascii="仿宋" w:hAnsi="仿宋" w:eastAsia="仿宋"/>
          <w:b w:val="0"/>
          <w:bCs/>
          <w:sz w:val="32"/>
          <w:szCs w:val="32"/>
          <w:lang w:eastAsia="zh-CN"/>
        </w:rPr>
        <w:t>。</w:t>
      </w:r>
    </w:p>
    <w:p>
      <w:pPr>
        <w:spacing w:line="600" w:lineRule="exact"/>
        <w:ind w:firstLine="640" w:firstLineChars="200"/>
        <w:rPr>
          <w:rStyle w:val="20"/>
          <w:rFonts w:hint="eastAsia" w:ascii="仿宋" w:hAnsi="仿宋" w:eastAsia="仿宋"/>
          <w:b w:val="0"/>
          <w:bCs/>
          <w:sz w:val="32"/>
          <w:szCs w:val="32"/>
          <w:lang w:eastAsia="zh-CN"/>
        </w:rPr>
      </w:pPr>
      <w:r>
        <w:rPr>
          <w:rStyle w:val="20"/>
          <w:rFonts w:hint="eastAsia" w:ascii="仿宋" w:hAnsi="仿宋" w:eastAsia="仿宋"/>
          <w:b w:val="0"/>
          <w:bCs/>
          <w:color w:val="000000"/>
          <w:sz w:val="32"/>
          <w:szCs w:val="32"/>
          <w:lang w:val="en-US" w:eastAsia="zh-CN"/>
        </w:rPr>
        <w:t>34</w:t>
      </w:r>
      <w:r>
        <w:rPr>
          <w:rStyle w:val="20"/>
          <w:rFonts w:ascii="仿宋" w:hAnsi="仿宋" w:eastAsia="仿宋"/>
          <w:b w:val="0"/>
          <w:bCs/>
          <w:color w:val="000000"/>
          <w:sz w:val="32"/>
          <w:szCs w:val="32"/>
        </w:rPr>
        <w:t>.</w:t>
      </w:r>
      <w:r>
        <w:rPr>
          <w:rFonts w:hint="eastAsia" w:ascii="仿宋" w:hAnsi="仿宋" w:eastAsia="仿宋"/>
          <w:b w:val="0"/>
          <w:bCs/>
          <w:color w:val="000000"/>
          <w:sz w:val="32"/>
          <w:szCs w:val="32"/>
        </w:rPr>
        <w:t>农林水</w:t>
      </w:r>
      <w:r>
        <w:rPr>
          <w:rFonts w:hint="eastAsia" w:ascii="仿宋" w:hAnsi="仿宋" w:eastAsia="仿宋"/>
          <w:b w:val="0"/>
          <w:bCs/>
          <w:color w:val="000000"/>
          <w:sz w:val="32"/>
          <w:szCs w:val="32"/>
          <w:lang w:eastAsia="zh-CN"/>
        </w:rPr>
        <w:t>支出</w:t>
      </w:r>
      <w:r>
        <w:rPr>
          <w:rStyle w:val="20"/>
          <w:rFonts w:hint="eastAsia" w:ascii="仿宋" w:hAnsi="仿宋" w:eastAsia="仿宋"/>
          <w:b w:val="0"/>
          <w:bCs/>
          <w:color w:val="000000"/>
          <w:sz w:val="32"/>
          <w:szCs w:val="32"/>
        </w:rPr>
        <w:t>（类）农村综合改革（款）对村民委员会和村党支部的补助（项）</w:t>
      </w:r>
      <w:r>
        <w:rPr>
          <w:rStyle w:val="20"/>
          <w:rFonts w:hint="eastAsia" w:ascii="仿宋" w:hAnsi="仿宋" w:eastAsia="仿宋"/>
          <w:b w:val="0"/>
          <w:bCs/>
          <w:color w:val="000000"/>
          <w:sz w:val="32"/>
          <w:szCs w:val="32"/>
          <w:lang w:eastAsia="zh-CN"/>
        </w:rPr>
        <w:t>：</w:t>
      </w:r>
      <w:r>
        <w:rPr>
          <w:rStyle w:val="20"/>
          <w:rFonts w:hint="eastAsia" w:ascii="仿宋" w:hAnsi="仿宋" w:eastAsia="仿宋"/>
          <w:b w:val="0"/>
          <w:bCs/>
          <w:color w:val="000000"/>
          <w:sz w:val="32"/>
          <w:szCs w:val="32"/>
        </w:rPr>
        <w:t>支出决算为</w:t>
      </w:r>
      <w:r>
        <w:rPr>
          <w:rStyle w:val="20"/>
          <w:rFonts w:hint="eastAsia" w:ascii="仿宋" w:hAnsi="仿宋" w:eastAsia="仿宋"/>
          <w:b w:val="0"/>
          <w:bCs/>
          <w:color w:val="000000"/>
          <w:sz w:val="32"/>
          <w:szCs w:val="32"/>
          <w:lang w:val="en-US" w:eastAsia="zh-CN"/>
        </w:rPr>
        <w:t>558.02</w:t>
      </w:r>
      <w:r>
        <w:rPr>
          <w:rStyle w:val="20"/>
          <w:rFonts w:hint="eastAsia" w:ascii="仿宋" w:hAnsi="仿宋" w:eastAsia="仿宋"/>
          <w:b w:val="0"/>
          <w:bCs/>
          <w:color w:val="000000"/>
          <w:sz w:val="32"/>
          <w:szCs w:val="32"/>
        </w:rPr>
        <w:t>万元</w:t>
      </w:r>
      <w:r>
        <w:rPr>
          <w:rStyle w:val="20"/>
          <w:rFonts w:hint="eastAsia" w:ascii="仿宋" w:hAnsi="仿宋" w:eastAsia="仿宋"/>
          <w:b w:val="0"/>
          <w:bCs/>
          <w:color w:val="000000"/>
          <w:sz w:val="32"/>
          <w:szCs w:val="32"/>
          <w:lang w:eastAsia="zh-CN"/>
        </w:rPr>
        <w:t>，完成预算</w:t>
      </w:r>
      <w:r>
        <w:rPr>
          <w:rStyle w:val="20"/>
          <w:rFonts w:hint="eastAsia" w:ascii="仿宋" w:hAnsi="仿宋" w:eastAsia="仿宋"/>
          <w:b w:val="0"/>
          <w:bCs/>
          <w:color w:val="000000"/>
          <w:sz w:val="32"/>
          <w:szCs w:val="32"/>
          <w:lang w:val="en-US" w:eastAsia="zh-CN"/>
        </w:rPr>
        <w:t>100%</w:t>
      </w:r>
      <w:r>
        <w:rPr>
          <w:rStyle w:val="20"/>
          <w:rFonts w:hint="eastAsia" w:ascii="仿宋" w:hAnsi="仿宋" w:eastAsia="仿宋"/>
          <w:b w:val="0"/>
          <w:bCs/>
          <w:sz w:val="32"/>
          <w:szCs w:val="32"/>
          <w:lang w:eastAsia="zh-CN"/>
        </w:rPr>
        <w:t>。</w:t>
      </w:r>
    </w:p>
    <w:p>
      <w:pPr>
        <w:spacing w:line="600" w:lineRule="exact"/>
        <w:ind w:firstLine="640" w:firstLineChars="200"/>
        <w:rPr>
          <w:rStyle w:val="20"/>
          <w:rFonts w:hint="eastAsia" w:ascii="仿宋" w:hAnsi="仿宋" w:eastAsia="仿宋"/>
          <w:b w:val="0"/>
          <w:bCs/>
          <w:color w:val="000000"/>
          <w:sz w:val="32"/>
          <w:szCs w:val="32"/>
          <w:lang w:eastAsia="zh-CN"/>
        </w:rPr>
      </w:pPr>
      <w:r>
        <w:rPr>
          <w:rStyle w:val="20"/>
          <w:rFonts w:hint="eastAsia" w:ascii="仿宋" w:hAnsi="仿宋" w:eastAsia="仿宋"/>
          <w:b w:val="0"/>
          <w:bCs/>
          <w:color w:val="000000"/>
          <w:sz w:val="32"/>
          <w:szCs w:val="32"/>
          <w:lang w:val="en-US" w:eastAsia="zh-CN"/>
        </w:rPr>
        <w:t>35</w:t>
      </w:r>
      <w:r>
        <w:rPr>
          <w:rStyle w:val="20"/>
          <w:rFonts w:ascii="仿宋" w:hAnsi="仿宋" w:eastAsia="仿宋"/>
          <w:b w:val="0"/>
          <w:bCs/>
          <w:color w:val="000000"/>
          <w:sz w:val="32"/>
          <w:szCs w:val="32"/>
        </w:rPr>
        <w:t>.</w:t>
      </w:r>
      <w:r>
        <w:rPr>
          <w:rFonts w:hint="eastAsia" w:ascii="仿宋" w:hAnsi="仿宋" w:eastAsia="仿宋"/>
          <w:b w:val="0"/>
          <w:bCs/>
          <w:color w:val="000000"/>
          <w:sz w:val="32"/>
          <w:szCs w:val="32"/>
        </w:rPr>
        <w:t>农林水</w:t>
      </w:r>
      <w:r>
        <w:rPr>
          <w:rFonts w:hint="eastAsia" w:ascii="仿宋" w:hAnsi="仿宋" w:eastAsia="仿宋"/>
          <w:b w:val="0"/>
          <w:bCs/>
          <w:color w:val="000000"/>
          <w:sz w:val="32"/>
          <w:szCs w:val="32"/>
          <w:lang w:eastAsia="zh-CN"/>
        </w:rPr>
        <w:t>支出</w:t>
      </w:r>
      <w:r>
        <w:rPr>
          <w:rStyle w:val="20"/>
          <w:rFonts w:hint="eastAsia" w:ascii="仿宋" w:hAnsi="仿宋" w:eastAsia="仿宋"/>
          <w:b w:val="0"/>
          <w:bCs/>
          <w:color w:val="000000"/>
          <w:sz w:val="32"/>
          <w:szCs w:val="32"/>
        </w:rPr>
        <w:t>（类）农村综合改革（款）</w:t>
      </w:r>
      <w:r>
        <w:rPr>
          <w:rStyle w:val="20"/>
          <w:rFonts w:hint="eastAsia" w:ascii="仿宋" w:hAnsi="仿宋" w:eastAsia="仿宋"/>
          <w:b w:val="0"/>
          <w:bCs/>
          <w:color w:val="000000"/>
          <w:sz w:val="32"/>
          <w:szCs w:val="32"/>
          <w:lang w:eastAsia="zh-CN"/>
        </w:rPr>
        <w:t>其他农村综合改革支出</w:t>
      </w:r>
      <w:r>
        <w:rPr>
          <w:rStyle w:val="20"/>
          <w:rFonts w:hint="eastAsia" w:ascii="仿宋" w:hAnsi="仿宋" w:eastAsia="仿宋"/>
          <w:b w:val="0"/>
          <w:bCs/>
          <w:color w:val="000000"/>
          <w:sz w:val="32"/>
          <w:szCs w:val="32"/>
        </w:rPr>
        <w:t>（项）</w:t>
      </w:r>
      <w:r>
        <w:rPr>
          <w:rStyle w:val="20"/>
          <w:rFonts w:hint="eastAsia" w:ascii="仿宋" w:hAnsi="仿宋" w:eastAsia="仿宋"/>
          <w:b w:val="0"/>
          <w:bCs/>
          <w:color w:val="000000"/>
          <w:sz w:val="32"/>
          <w:szCs w:val="32"/>
          <w:lang w:eastAsia="zh-CN"/>
        </w:rPr>
        <w:t>：</w:t>
      </w:r>
      <w:r>
        <w:rPr>
          <w:rStyle w:val="20"/>
          <w:rFonts w:hint="eastAsia" w:ascii="仿宋" w:hAnsi="仿宋" w:eastAsia="仿宋"/>
          <w:b w:val="0"/>
          <w:bCs/>
          <w:color w:val="000000"/>
          <w:sz w:val="32"/>
          <w:szCs w:val="32"/>
        </w:rPr>
        <w:t>支出决算为</w:t>
      </w:r>
      <w:r>
        <w:rPr>
          <w:rStyle w:val="20"/>
          <w:rFonts w:hint="eastAsia" w:ascii="仿宋" w:hAnsi="仿宋" w:eastAsia="仿宋"/>
          <w:b w:val="0"/>
          <w:bCs/>
          <w:color w:val="000000"/>
          <w:sz w:val="32"/>
          <w:szCs w:val="32"/>
          <w:lang w:val="en-US" w:eastAsia="zh-CN"/>
        </w:rPr>
        <w:t>20</w:t>
      </w:r>
      <w:r>
        <w:rPr>
          <w:rStyle w:val="20"/>
          <w:rFonts w:hint="eastAsia" w:ascii="仿宋" w:hAnsi="仿宋" w:eastAsia="仿宋"/>
          <w:b w:val="0"/>
          <w:bCs/>
          <w:color w:val="000000"/>
          <w:sz w:val="32"/>
          <w:szCs w:val="32"/>
        </w:rPr>
        <w:t>万元</w:t>
      </w:r>
      <w:r>
        <w:rPr>
          <w:rStyle w:val="20"/>
          <w:rFonts w:hint="eastAsia" w:ascii="仿宋" w:hAnsi="仿宋" w:eastAsia="仿宋"/>
          <w:b w:val="0"/>
          <w:bCs/>
          <w:color w:val="000000"/>
          <w:sz w:val="32"/>
          <w:szCs w:val="32"/>
          <w:lang w:eastAsia="zh-CN"/>
        </w:rPr>
        <w:t>，完成预算</w:t>
      </w:r>
      <w:r>
        <w:rPr>
          <w:rStyle w:val="20"/>
          <w:rFonts w:hint="eastAsia" w:ascii="仿宋" w:hAnsi="仿宋" w:eastAsia="仿宋"/>
          <w:b w:val="0"/>
          <w:bCs/>
          <w:color w:val="000000"/>
          <w:sz w:val="32"/>
          <w:szCs w:val="32"/>
          <w:lang w:val="en-US" w:eastAsia="zh-CN"/>
        </w:rPr>
        <w:t>100%</w:t>
      </w:r>
      <w:r>
        <w:rPr>
          <w:rStyle w:val="20"/>
          <w:rFonts w:hint="eastAsia" w:ascii="仿宋" w:hAnsi="仿宋" w:eastAsia="仿宋"/>
          <w:b w:val="0"/>
          <w:bCs/>
          <w:sz w:val="32"/>
          <w:szCs w:val="32"/>
          <w:lang w:eastAsia="zh-CN"/>
        </w:rPr>
        <w:t>。</w:t>
      </w:r>
    </w:p>
    <w:p>
      <w:pPr>
        <w:spacing w:line="600" w:lineRule="exact"/>
        <w:ind w:firstLine="640" w:firstLineChars="200"/>
        <w:rPr>
          <w:rStyle w:val="20"/>
          <w:rFonts w:hint="eastAsia" w:ascii="仿宋" w:hAnsi="仿宋" w:eastAsia="仿宋"/>
          <w:b w:val="0"/>
          <w:bCs/>
          <w:sz w:val="32"/>
          <w:szCs w:val="32"/>
          <w:lang w:eastAsia="zh-CN"/>
        </w:rPr>
      </w:pPr>
      <w:r>
        <w:rPr>
          <w:rStyle w:val="20"/>
          <w:rFonts w:hint="eastAsia" w:ascii="仿宋" w:hAnsi="仿宋" w:eastAsia="仿宋"/>
          <w:b w:val="0"/>
          <w:bCs/>
          <w:color w:val="000000"/>
          <w:sz w:val="32"/>
          <w:szCs w:val="32"/>
          <w:lang w:val="en-US" w:eastAsia="zh-CN"/>
        </w:rPr>
        <w:t>36</w:t>
      </w:r>
      <w:r>
        <w:rPr>
          <w:rStyle w:val="20"/>
          <w:rFonts w:ascii="仿宋" w:hAnsi="仿宋" w:eastAsia="仿宋"/>
          <w:b w:val="0"/>
          <w:bCs/>
          <w:color w:val="000000"/>
          <w:sz w:val="32"/>
          <w:szCs w:val="32"/>
        </w:rPr>
        <w:t>.</w:t>
      </w:r>
      <w:r>
        <w:rPr>
          <w:rFonts w:hint="eastAsia" w:ascii="仿宋" w:hAnsi="仿宋" w:eastAsia="仿宋"/>
          <w:b w:val="0"/>
          <w:bCs/>
          <w:color w:val="000000"/>
          <w:sz w:val="32"/>
          <w:szCs w:val="32"/>
        </w:rPr>
        <w:t>住房保障</w:t>
      </w:r>
      <w:r>
        <w:rPr>
          <w:rFonts w:hint="eastAsia" w:ascii="仿宋" w:hAnsi="仿宋" w:eastAsia="仿宋"/>
          <w:b w:val="0"/>
          <w:bCs/>
          <w:color w:val="000000"/>
          <w:sz w:val="32"/>
          <w:szCs w:val="32"/>
          <w:lang w:eastAsia="zh-CN"/>
        </w:rPr>
        <w:t>支出</w:t>
      </w:r>
      <w:r>
        <w:rPr>
          <w:rStyle w:val="20"/>
          <w:rFonts w:hint="eastAsia" w:ascii="仿宋" w:hAnsi="仿宋" w:eastAsia="仿宋"/>
          <w:b w:val="0"/>
          <w:bCs/>
          <w:color w:val="000000"/>
          <w:sz w:val="32"/>
          <w:szCs w:val="32"/>
        </w:rPr>
        <w:t>（类）住房改革支出（款）住房公积金（项）</w:t>
      </w:r>
      <w:r>
        <w:rPr>
          <w:rStyle w:val="20"/>
          <w:rFonts w:hint="eastAsia" w:ascii="仿宋" w:hAnsi="仿宋" w:eastAsia="仿宋"/>
          <w:b w:val="0"/>
          <w:bCs/>
          <w:color w:val="000000"/>
          <w:sz w:val="32"/>
          <w:szCs w:val="32"/>
          <w:lang w:eastAsia="zh-CN"/>
        </w:rPr>
        <w:t>：</w:t>
      </w:r>
      <w:r>
        <w:rPr>
          <w:rStyle w:val="20"/>
          <w:rFonts w:hint="eastAsia" w:ascii="仿宋" w:hAnsi="仿宋" w:eastAsia="仿宋"/>
          <w:b w:val="0"/>
          <w:bCs/>
          <w:color w:val="000000"/>
          <w:sz w:val="32"/>
          <w:szCs w:val="32"/>
        </w:rPr>
        <w:t>支出决算为</w:t>
      </w:r>
      <w:r>
        <w:rPr>
          <w:rStyle w:val="20"/>
          <w:rFonts w:hint="eastAsia" w:ascii="仿宋" w:hAnsi="仿宋" w:eastAsia="仿宋"/>
          <w:b w:val="0"/>
          <w:bCs/>
          <w:color w:val="000000"/>
          <w:sz w:val="32"/>
          <w:szCs w:val="32"/>
          <w:lang w:val="en-US" w:eastAsia="zh-CN"/>
        </w:rPr>
        <w:t>118.55</w:t>
      </w:r>
      <w:r>
        <w:rPr>
          <w:rStyle w:val="20"/>
          <w:rFonts w:hint="eastAsia" w:ascii="仿宋" w:hAnsi="仿宋" w:eastAsia="仿宋"/>
          <w:b w:val="0"/>
          <w:bCs/>
          <w:color w:val="000000"/>
          <w:sz w:val="32"/>
          <w:szCs w:val="32"/>
        </w:rPr>
        <w:t>万元</w:t>
      </w:r>
      <w:r>
        <w:rPr>
          <w:rStyle w:val="20"/>
          <w:rFonts w:hint="eastAsia" w:ascii="仿宋" w:hAnsi="仿宋" w:eastAsia="仿宋"/>
          <w:b w:val="0"/>
          <w:bCs/>
          <w:color w:val="000000"/>
          <w:sz w:val="32"/>
          <w:szCs w:val="32"/>
          <w:lang w:eastAsia="zh-CN"/>
        </w:rPr>
        <w:t>，完成预算</w:t>
      </w:r>
      <w:r>
        <w:rPr>
          <w:rStyle w:val="20"/>
          <w:rFonts w:hint="eastAsia" w:ascii="仿宋" w:hAnsi="仿宋" w:eastAsia="仿宋"/>
          <w:b w:val="0"/>
          <w:bCs/>
          <w:color w:val="000000"/>
          <w:sz w:val="32"/>
          <w:szCs w:val="32"/>
          <w:lang w:val="en-US" w:eastAsia="zh-CN"/>
        </w:rPr>
        <w:t>100%</w:t>
      </w:r>
      <w:r>
        <w:rPr>
          <w:rStyle w:val="20"/>
          <w:rFonts w:hint="eastAsia" w:ascii="仿宋" w:hAnsi="仿宋" w:eastAsia="仿宋"/>
          <w:b w:val="0"/>
          <w:bCs/>
          <w:sz w:val="32"/>
          <w:szCs w:val="32"/>
          <w:lang w:eastAsia="zh-CN"/>
        </w:rPr>
        <w:t>。</w:t>
      </w:r>
    </w:p>
    <w:p>
      <w:pPr>
        <w:spacing w:line="600" w:lineRule="exact"/>
        <w:ind w:firstLine="640" w:firstLineChars="200"/>
        <w:rPr>
          <w:rStyle w:val="20"/>
          <w:rFonts w:hint="eastAsia" w:ascii="仿宋" w:hAnsi="仿宋" w:eastAsia="仿宋"/>
          <w:b w:val="0"/>
          <w:bCs/>
          <w:sz w:val="32"/>
          <w:szCs w:val="32"/>
          <w:lang w:eastAsia="zh-CN"/>
        </w:rPr>
      </w:pPr>
      <w:r>
        <w:rPr>
          <w:rStyle w:val="20"/>
          <w:rFonts w:hint="eastAsia" w:ascii="仿宋" w:hAnsi="仿宋" w:eastAsia="仿宋"/>
          <w:b w:val="0"/>
          <w:bCs/>
          <w:color w:val="000000"/>
          <w:sz w:val="32"/>
          <w:szCs w:val="32"/>
          <w:lang w:val="en-US" w:eastAsia="zh-CN"/>
        </w:rPr>
        <w:t>37</w:t>
      </w:r>
      <w:r>
        <w:rPr>
          <w:rStyle w:val="20"/>
          <w:rFonts w:ascii="仿宋" w:hAnsi="仿宋" w:eastAsia="仿宋"/>
          <w:b w:val="0"/>
          <w:bCs/>
          <w:color w:val="000000"/>
          <w:sz w:val="32"/>
          <w:szCs w:val="32"/>
        </w:rPr>
        <w:t>.</w:t>
      </w:r>
      <w:r>
        <w:rPr>
          <w:rFonts w:hint="eastAsia" w:ascii="仿宋" w:hAnsi="仿宋" w:eastAsia="仿宋"/>
          <w:b w:val="0"/>
          <w:bCs/>
          <w:color w:val="000000"/>
          <w:sz w:val="32"/>
          <w:szCs w:val="32"/>
        </w:rPr>
        <w:t>住房保障</w:t>
      </w:r>
      <w:r>
        <w:rPr>
          <w:rFonts w:hint="eastAsia" w:ascii="仿宋" w:hAnsi="仿宋" w:eastAsia="仿宋"/>
          <w:b w:val="0"/>
          <w:bCs/>
          <w:color w:val="000000"/>
          <w:sz w:val="32"/>
          <w:szCs w:val="32"/>
          <w:lang w:eastAsia="zh-CN"/>
        </w:rPr>
        <w:t>支出</w:t>
      </w:r>
      <w:r>
        <w:rPr>
          <w:rStyle w:val="20"/>
          <w:rFonts w:hint="eastAsia" w:ascii="仿宋" w:hAnsi="仿宋" w:eastAsia="仿宋"/>
          <w:b w:val="0"/>
          <w:bCs/>
          <w:color w:val="000000"/>
          <w:sz w:val="32"/>
          <w:szCs w:val="32"/>
        </w:rPr>
        <w:t>（类）</w:t>
      </w:r>
      <w:r>
        <w:rPr>
          <w:rStyle w:val="20"/>
          <w:rFonts w:hint="eastAsia" w:ascii="仿宋" w:hAnsi="仿宋" w:eastAsia="仿宋"/>
          <w:b w:val="0"/>
          <w:bCs/>
          <w:color w:val="000000"/>
          <w:sz w:val="32"/>
          <w:szCs w:val="32"/>
          <w:lang w:val="en-US" w:eastAsia="zh-CN"/>
        </w:rPr>
        <w:t>城乡社区住宅</w:t>
      </w:r>
      <w:r>
        <w:rPr>
          <w:rStyle w:val="20"/>
          <w:rFonts w:hint="eastAsia" w:ascii="仿宋" w:hAnsi="仿宋" w:eastAsia="仿宋"/>
          <w:b w:val="0"/>
          <w:bCs/>
          <w:color w:val="000000"/>
          <w:sz w:val="32"/>
          <w:szCs w:val="32"/>
        </w:rPr>
        <w:t>（款）</w:t>
      </w:r>
      <w:r>
        <w:rPr>
          <w:rStyle w:val="20"/>
          <w:rFonts w:hint="eastAsia" w:ascii="仿宋" w:hAnsi="仿宋" w:eastAsia="仿宋"/>
          <w:b w:val="0"/>
          <w:bCs/>
          <w:color w:val="000000"/>
          <w:sz w:val="32"/>
          <w:szCs w:val="32"/>
          <w:lang w:val="en-US" w:eastAsia="zh-CN"/>
        </w:rPr>
        <w:t>公有住房建设和维修改造支出</w:t>
      </w:r>
      <w:r>
        <w:rPr>
          <w:rStyle w:val="20"/>
          <w:rFonts w:hint="eastAsia" w:ascii="仿宋" w:hAnsi="仿宋" w:eastAsia="仿宋"/>
          <w:b w:val="0"/>
          <w:bCs/>
          <w:color w:val="000000"/>
          <w:sz w:val="32"/>
          <w:szCs w:val="32"/>
        </w:rPr>
        <w:t>（项）</w:t>
      </w:r>
      <w:r>
        <w:rPr>
          <w:rStyle w:val="20"/>
          <w:rFonts w:hint="eastAsia" w:ascii="仿宋" w:hAnsi="仿宋" w:eastAsia="仿宋"/>
          <w:b w:val="0"/>
          <w:bCs/>
          <w:color w:val="000000"/>
          <w:sz w:val="32"/>
          <w:szCs w:val="32"/>
          <w:lang w:eastAsia="zh-CN"/>
        </w:rPr>
        <w:t>：</w:t>
      </w:r>
      <w:r>
        <w:rPr>
          <w:rStyle w:val="20"/>
          <w:rFonts w:hint="eastAsia" w:ascii="仿宋" w:hAnsi="仿宋" w:eastAsia="仿宋"/>
          <w:b w:val="0"/>
          <w:bCs/>
          <w:color w:val="000000"/>
          <w:sz w:val="32"/>
          <w:szCs w:val="32"/>
        </w:rPr>
        <w:t>支出决算为</w:t>
      </w:r>
      <w:r>
        <w:rPr>
          <w:rStyle w:val="20"/>
          <w:rFonts w:hint="eastAsia" w:ascii="仿宋" w:hAnsi="仿宋" w:eastAsia="仿宋"/>
          <w:b w:val="0"/>
          <w:bCs/>
          <w:color w:val="000000"/>
          <w:sz w:val="32"/>
          <w:szCs w:val="32"/>
          <w:lang w:val="en-US" w:eastAsia="zh-CN"/>
        </w:rPr>
        <w:t>4.67</w:t>
      </w:r>
      <w:r>
        <w:rPr>
          <w:rStyle w:val="20"/>
          <w:rFonts w:hint="eastAsia" w:ascii="仿宋" w:hAnsi="仿宋" w:eastAsia="仿宋"/>
          <w:b w:val="0"/>
          <w:bCs/>
          <w:color w:val="000000"/>
          <w:sz w:val="32"/>
          <w:szCs w:val="32"/>
        </w:rPr>
        <w:t>万元</w:t>
      </w:r>
      <w:r>
        <w:rPr>
          <w:rStyle w:val="20"/>
          <w:rFonts w:hint="eastAsia" w:ascii="仿宋" w:hAnsi="仿宋" w:eastAsia="仿宋"/>
          <w:b w:val="0"/>
          <w:bCs/>
          <w:color w:val="000000"/>
          <w:sz w:val="32"/>
          <w:szCs w:val="32"/>
          <w:lang w:eastAsia="zh-CN"/>
        </w:rPr>
        <w:t>，完成预算</w:t>
      </w:r>
      <w:r>
        <w:rPr>
          <w:rStyle w:val="20"/>
          <w:rFonts w:hint="eastAsia" w:ascii="仿宋" w:hAnsi="仿宋" w:eastAsia="仿宋"/>
          <w:b w:val="0"/>
          <w:bCs/>
          <w:color w:val="000000"/>
          <w:sz w:val="32"/>
          <w:szCs w:val="32"/>
          <w:lang w:val="en-US" w:eastAsia="zh-CN"/>
        </w:rPr>
        <w:t>100%</w:t>
      </w:r>
      <w:r>
        <w:rPr>
          <w:rStyle w:val="20"/>
          <w:rFonts w:hint="eastAsia" w:ascii="仿宋" w:hAnsi="仿宋" w:eastAsia="仿宋"/>
          <w:b w:val="0"/>
          <w:bCs/>
          <w:sz w:val="32"/>
          <w:szCs w:val="32"/>
          <w:lang w:eastAsia="zh-CN"/>
        </w:rPr>
        <w:t>。</w:t>
      </w:r>
    </w:p>
    <w:p>
      <w:pPr>
        <w:spacing w:line="600" w:lineRule="exact"/>
        <w:ind w:firstLine="640"/>
        <w:rPr>
          <w:rFonts w:ascii="仿宋" w:hAnsi="仿宋" w:eastAsia="仿宋"/>
          <w:b/>
          <w:sz w:val="32"/>
          <w:szCs w:val="32"/>
        </w:rPr>
      </w:pPr>
    </w:p>
    <w:p>
      <w:pPr>
        <w:tabs>
          <w:tab w:val="right" w:pos="8306"/>
        </w:tabs>
        <w:spacing w:line="600" w:lineRule="exact"/>
        <w:ind w:firstLine="640"/>
        <w:outlineLvl w:val="1"/>
        <w:rPr>
          <w:rStyle w:val="32"/>
        </w:rPr>
      </w:pPr>
      <w:bookmarkStart w:id="40" w:name="_Toc15377214"/>
      <w:bookmarkStart w:id="41" w:name="_Toc15396608"/>
      <w:r>
        <w:rPr>
          <w:rFonts w:hint="eastAsia" w:ascii="黑体" w:eastAsia="黑体"/>
          <w:sz w:val="32"/>
          <w:szCs w:val="32"/>
        </w:rPr>
        <w:t>六</w:t>
      </w:r>
      <w:r>
        <w:rPr>
          <w:rFonts w:hint="eastAsia" w:ascii="黑体" w:eastAsia="黑体"/>
          <w:b/>
          <w:sz w:val="32"/>
          <w:szCs w:val="32"/>
        </w:rPr>
        <w:t>、</w:t>
      </w:r>
      <w:r>
        <w:rPr>
          <w:rFonts w:hint="eastAsia" w:ascii="黑体" w:hAnsi="黑体" w:eastAsia="黑体"/>
          <w:b/>
          <w:sz w:val="32"/>
          <w:szCs w:val="32"/>
        </w:rPr>
        <w:t>一</w:t>
      </w:r>
      <w:r>
        <w:rPr>
          <w:rStyle w:val="32"/>
          <w:rFonts w:hint="eastAsia" w:ascii="黑体" w:hAnsi="黑体" w:eastAsia="黑体"/>
          <w:b w:val="0"/>
        </w:rPr>
        <w:t>般公共预算财政拨款基本支出决算情况说明</w:t>
      </w:r>
      <w:bookmarkEnd w:id="40"/>
      <w:bookmarkEnd w:id="41"/>
      <w:r>
        <w:rPr>
          <w:rStyle w:val="32"/>
          <w:rFonts w:ascii="黑体" w:hAnsi="黑体" w:eastAsia="黑体"/>
          <w:b w:val="0"/>
        </w:rPr>
        <w:tab/>
      </w:r>
    </w:p>
    <w:p>
      <w:pPr>
        <w:spacing w:line="600" w:lineRule="exact"/>
        <w:ind w:firstLine="640" w:firstLineChars="200"/>
        <w:rPr>
          <w:rFonts w:ascii="仿宋" w:hAnsi="仿宋" w:eastAsia="仿宋"/>
          <w:sz w:val="32"/>
          <w:szCs w:val="32"/>
        </w:rPr>
      </w:pPr>
      <w:r>
        <w:rPr>
          <w:rFonts w:ascii="仿宋" w:hAnsi="仿宋" w:eastAsia="仿宋"/>
          <w:sz w:val="32"/>
          <w:szCs w:val="32"/>
        </w:rPr>
        <w:t>20</w:t>
      </w:r>
      <w:r>
        <w:rPr>
          <w:rFonts w:hint="eastAsia" w:ascii="仿宋" w:hAnsi="仿宋" w:eastAsia="仿宋"/>
          <w:sz w:val="32"/>
          <w:szCs w:val="32"/>
        </w:rPr>
        <w:t>22年一般公共预算财政拨款基本支出</w:t>
      </w:r>
      <w:r>
        <w:rPr>
          <w:rFonts w:hint="eastAsia" w:ascii="仿宋" w:hAnsi="仿宋" w:eastAsia="仿宋"/>
          <w:sz w:val="32"/>
          <w:szCs w:val="32"/>
          <w:lang w:val="en-US" w:eastAsia="zh-CN"/>
        </w:rPr>
        <w:t>2284.64</w:t>
      </w:r>
      <w:r>
        <w:rPr>
          <w:rFonts w:hint="eastAsia" w:ascii="仿宋" w:hAnsi="仿宋" w:eastAsia="仿宋"/>
          <w:sz w:val="32"/>
          <w:szCs w:val="32"/>
        </w:rPr>
        <w:t>万元，其中：</w:t>
      </w:r>
    </w:p>
    <w:p>
      <w:pPr>
        <w:spacing w:line="600" w:lineRule="exact"/>
        <w:rPr>
          <w:rFonts w:ascii="仿宋" w:hAnsi="仿宋" w:eastAsia="仿宋"/>
          <w:sz w:val="32"/>
          <w:szCs w:val="32"/>
        </w:rPr>
      </w:pPr>
      <w:r>
        <w:rPr>
          <w:rFonts w:hint="eastAsia" w:ascii="仿宋" w:hAnsi="仿宋" w:eastAsia="仿宋"/>
          <w:sz w:val="32"/>
          <w:szCs w:val="32"/>
        </w:rPr>
        <w:t>人员经费</w:t>
      </w:r>
      <w:r>
        <w:rPr>
          <w:rFonts w:hint="eastAsia" w:ascii="仿宋" w:hAnsi="仿宋" w:eastAsia="仿宋"/>
          <w:sz w:val="32"/>
          <w:szCs w:val="32"/>
          <w:lang w:val="en-US" w:eastAsia="zh-CN"/>
        </w:rPr>
        <w:t>2001.8</w:t>
      </w:r>
      <w:r>
        <w:rPr>
          <w:rFonts w:hint="eastAsia" w:ascii="仿宋" w:hAnsi="仿宋" w:eastAsia="仿宋"/>
          <w:sz w:val="32"/>
          <w:szCs w:val="32"/>
        </w:rPr>
        <w:t>万元，主要包括：基本工资、津贴补贴、奖金、伙食补助费、绩效工资、机关事业单位基本养老保险缴费、职业年金缴费、其他社会保障缴费、其他工资福利支出、生活补助、奖励金、住房公积金、其他对个人和家庭的补助支出等。</w:t>
      </w:r>
      <w:r>
        <w:rPr>
          <w:rFonts w:ascii="仿宋" w:hAnsi="仿宋" w:eastAsia="仿宋"/>
          <w:sz w:val="32"/>
          <w:szCs w:val="32"/>
        </w:rPr>
        <w:br w:type="textWrapping"/>
      </w:r>
      <w:r>
        <w:rPr>
          <w:rFonts w:hint="eastAsia" w:ascii="仿宋" w:hAnsi="仿宋" w:eastAsia="仿宋"/>
          <w:sz w:val="32"/>
          <w:szCs w:val="32"/>
        </w:rPr>
        <w:t>　　公用经费</w:t>
      </w:r>
      <w:r>
        <w:rPr>
          <w:rFonts w:hint="eastAsia" w:ascii="仿宋" w:hAnsi="仿宋" w:eastAsia="仿宋"/>
          <w:sz w:val="32"/>
          <w:szCs w:val="32"/>
          <w:lang w:val="en-US" w:eastAsia="zh-CN"/>
        </w:rPr>
        <w:t>265.88</w:t>
      </w:r>
      <w:r>
        <w:rPr>
          <w:rFonts w:hint="eastAsia" w:ascii="仿宋" w:hAnsi="仿宋" w:eastAsia="仿宋"/>
          <w:sz w:val="32"/>
          <w:szCs w:val="32"/>
        </w:rPr>
        <w:t>万元，主要包括：办公费、印刷费、手续费、水费、电费、邮电费、差旅费、维修（护）费、会议费、培训费、公务接待费、劳务费、委托业务费、工会经费、福利费、其他交通费、其他商品和服务支出、其他资本性支出等。</w:t>
      </w:r>
    </w:p>
    <w:p>
      <w:pPr>
        <w:spacing w:line="600" w:lineRule="exact"/>
        <w:ind w:firstLine="640"/>
        <w:rPr>
          <w:rFonts w:ascii="仿宋" w:hAnsi="仿宋" w:eastAsia="仿宋"/>
          <w:b/>
          <w:sz w:val="32"/>
          <w:szCs w:val="32"/>
        </w:rPr>
      </w:pPr>
    </w:p>
    <w:p>
      <w:pPr>
        <w:spacing w:line="600" w:lineRule="exact"/>
        <w:ind w:firstLine="640"/>
        <w:outlineLvl w:val="1"/>
        <w:rPr>
          <w:rStyle w:val="32"/>
          <w:rFonts w:ascii="黑体" w:hAnsi="黑体" w:eastAsia="黑体"/>
          <w:b w:val="0"/>
        </w:rPr>
      </w:pPr>
      <w:bookmarkStart w:id="42" w:name="_Toc15396609"/>
      <w:bookmarkStart w:id="43" w:name="_Toc15377215"/>
      <w:r>
        <w:rPr>
          <w:rFonts w:hint="eastAsia" w:ascii="黑体" w:eastAsia="黑体"/>
          <w:sz w:val="32"/>
          <w:szCs w:val="32"/>
        </w:rPr>
        <w:t>七、</w:t>
      </w:r>
      <w:r>
        <w:rPr>
          <w:rStyle w:val="32"/>
          <w:rFonts w:hint="eastAsia" w:ascii="黑体" w:hAnsi="黑体" w:eastAsia="黑体"/>
          <w:b w:val="0"/>
        </w:rPr>
        <w:t>财政拨款</w:t>
      </w:r>
      <w:r>
        <w:rPr>
          <w:rStyle w:val="32"/>
          <w:rFonts w:hint="eastAsia" w:ascii="黑体" w:hAnsi="黑体" w:eastAsia="黑体"/>
        </w:rPr>
        <w:t>“</w:t>
      </w:r>
      <w:r>
        <w:rPr>
          <w:rStyle w:val="32"/>
          <w:rFonts w:hint="eastAsia" w:ascii="黑体" w:hAnsi="黑体" w:eastAsia="黑体"/>
          <w:b w:val="0"/>
        </w:rPr>
        <w:t>三公”经费支出决算情况说明</w:t>
      </w:r>
      <w:bookmarkEnd w:id="42"/>
      <w:bookmarkEnd w:id="43"/>
    </w:p>
    <w:p>
      <w:pPr>
        <w:spacing w:line="600" w:lineRule="exact"/>
        <w:ind w:firstLine="640"/>
        <w:outlineLvl w:val="2"/>
        <w:rPr>
          <w:rFonts w:ascii="仿宋" w:hAnsi="仿宋" w:eastAsia="仿宋"/>
          <w:b/>
          <w:sz w:val="32"/>
          <w:szCs w:val="32"/>
        </w:rPr>
      </w:pPr>
      <w:bookmarkStart w:id="44" w:name="_Toc15377216"/>
      <w:r>
        <w:rPr>
          <w:rFonts w:hint="eastAsia" w:ascii="仿宋" w:hAnsi="仿宋" w:eastAsia="仿宋"/>
          <w:b/>
          <w:sz w:val="32"/>
          <w:szCs w:val="32"/>
        </w:rPr>
        <w:t>（一）“三公”经费财政拨款支出决算总体情况说明</w:t>
      </w:r>
      <w:bookmarkEnd w:id="44"/>
    </w:p>
    <w:p>
      <w:pPr>
        <w:spacing w:line="600" w:lineRule="exact"/>
        <w:ind w:firstLine="640"/>
        <w:rPr>
          <w:rFonts w:ascii="仿宋" w:hAnsi="仿宋" w:eastAsia="仿宋"/>
          <w:sz w:val="32"/>
          <w:szCs w:val="32"/>
        </w:rPr>
      </w:pPr>
      <w:r>
        <w:rPr>
          <w:rFonts w:ascii="仿宋" w:hAnsi="仿宋" w:eastAsia="仿宋"/>
          <w:sz w:val="32"/>
          <w:szCs w:val="32"/>
        </w:rPr>
        <w:t>20</w:t>
      </w:r>
      <w:r>
        <w:rPr>
          <w:rFonts w:hint="eastAsia" w:ascii="仿宋" w:hAnsi="仿宋" w:eastAsia="仿宋"/>
          <w:sz w:val="32"/>
          <w:szCs w:val="32"/>
        </w:rPr>
        <w:t>22年“三公”经费财政拨款支出决算为</w:t>
      </w:r>
      <w:r>
        <w:rPr>
          <w:rFonts w:hint="eastAsia" w:ascii="仿宋" w:hAnsi="仿宋" w:eastAsia="仿宋"/>
          <w:sz w:val="32"/>
          <w:szCs w:val="32"/>
          <w:lang w:val="en-US" w:eastAsia="zh-CN"/>
        </w:rPr>
        <w:t>16</w:t>
      </w:r>
      <w:r>
        <w:rPr>
          <w:rFonts w:hint="eastAsia" w:ascii="仿宋" w:hAnsi="仿宋" w:eastAsia="仿宋"/>
          <w:sz w:val="32"/>
          <w:szCs w:val="32"/>
        </w:rPr>
        <w:t>万元，完成预算</w:t>
      </w:r>
      <w:r>
        <w:rPr>
          <w:rFonts w:hint="eastAsia" w:ascii="仿宋" w:hAnsi="仿宋" w:eastAsia="仿宋"/>
          <w:sz w:val="32"/>
          <w:szCs w:val="32"/>
          <w:lang w:val="en-US" w:eastAsia="zh-CN"/>
        </w:rPr>
        <w:t>100</w:t>
      </w:r>
      <w:r>
        <w:rPr>
          <w:rFonts w:ascii="仿宋" w:hAnsi="仿宋" w:eastAsia="仿宋"/>
          <w:sz w:val="32"/>
          <w:szCs w:val="32"/>
        </w:rPr>
        <w:t>%</w:t>
      </w:r>
      <w:r>
        <w:rPr>
          <w:rFonts w:hint="eastAsia" w:ascii="仿宋" w:hAnsi="仿宋" w:eastAsia="仿宋"/>
          <w:sz w:val="32"/>
          <w:szCs w:val="32"/>
        </w:rPr>
        <w:t>，较上年</w:t>
      </w:r>
      <w:r>
        <w:rPr>
          <w:rFonts w:hint="eastAsia" w:ascii="仿宋" w:hAnsi="仿宋" w:eastAsia="仿宋"/>
          <w:sz w:val="32"/>
          <w:szCs w:val="32"/>
          <w:lang w:val="en-US" w:eastAsia="zh-CN"/>
        </w:rPr>
        <w:t>减少6.02</w:t>
      </w:r>
      <w:r>
        <w:rPr>
          <w:rFonts w:hint="eastAsia" w:ascii="仿宋" w:hAnsi="仿宋" w:eastAsia="仿宋"/>
          <w:sz w:val="32"/>
          <w:szCs w:val="32"/>
        </w:rPr>
        <w:t>万元，</w:t>
      </w:r>
      <w:r>
        <w:rPr>
          <w:rFonts w:hint="eastAsia" w:ascii="仿宋" w:hAnsi="仿宋" w:eastAsia="仿宋"/>
          <w:sz w:val="32"/>
          <w:szCs w:val="32"/>
          <w:lang w:val="en-US" w:eastAsia="zh-CN"/>
        </w:rPr>
        <w:t>减少27.34</w:t>
      </w:r>
      <w:r>
        <w:rPr>
          <w:rFonts w:hint="eastAsia" w:ascii="仿宋" w:hAnsi="仿宋" w:eastAsia="仿宋"/>
          <w:sz w:val="32"/>
          <w:szCs w:val="32"/>
        </w:rPr>
        <w:t>%。决算数与预算数持平的主要原因是</w:t>
      </w:r>
      <w:r>
        <w:rPr>
          <w:rFonts w:hint="eastAsia" w:ascii="仿宋" w:hAnsi="仿宋" w:eastAsia="仿宋"/>
          <w:sz w:val="32"/>
          <w:szCs w:val="32"/>
          <w:lang w:eastAsia="zh-CN"/>
        </w:rPr>
        <w:t>厉行节约，合理开支</w:t>
      </w:r>
      <w:r>
        <w:rPr>
          <w:rFonts w:hint="eastAsia" w:ascii="仿宋" w:hAnsi="仿宋" w:eastAsia="仿宋"/>
          <w:sz w:val="32"/>
          <w:szCs w:val="32"/>
        </w:rPr>
        <w:t>。</w:t>
      </w:r>
    </w:p>
    <w:p>
      <w:pPr>
        <w:spacing w:line="600" w:lineRule="exact"/>
        <w:ind w:firstLine="640"/>
        <w:outlineLvl w:val="2"/>
        <w:rPr>
          <w:rFonts w:ascii="仿宋" w:hAnsi="仿宋" w:eastAsia="仿宋"/>
          <w:b/>
          <w:sz w:val="32"/>
          <w:szCs w:val="32"/>
        </w:rPr>
      </w:pPr>
      <w:bookmarkStart w:id="45" w:name="_Toc15377217"/>
      <w:r>
        <w:rPr>
          <w:rFonts w:hint="eastAsia" w:ascii="仿宋" w:hAnsi="仿宋" w:eastAsia="仿宋"/>
          <w:b/>
          <w:sz w:val="32"/>
          <w:szCs w:val="32"/>
        </w:rPr>
        <w:t>（二）“三公”经费财政拨款支出决算具体情况说明</w:t>
      </w:r>
      <w:bookmarkEnd w:id="45"/>
    </w:p>
    <w:p>
      <w:pPr>
        <w:spacing w:line="600" w:lineRule="exact"/>
        <w:ind w:firstLine="640"/>
        <w:rPr>
          <w:rFonts w:hint="eastAsia" w:ascii="仿宋" w:hAnsi="仿宋" w:eastAsia="仿宋"/>
          <w:sz w:val="32"/>
          <w:szCs w:val="32"/>
        </w:rPr>
      </w:pPr>
      <w:r>
        <w:rPr>
          <w:rFonts w:ascii="仿宋" w:hAnsi="仿宋" w:eastAsia="仿宋"/>
          <w:sz w:val="32"/>
          <w:szCs w:val="32"/>
        </w:rPr>
        <w:t>20</w:t>
      </w:r>
      <w:r>
        <w:rPr>
          <w:rFonts w:hint="eastAsia" w:ascii="仿宋" w:hAnsi="仿宋" w:eastAsia="仿宋"/>
          <w:sz w:val="32"/>
          <w:szCs w:val="32"/>
        </w:rPr>
        <w:t>22年“三公”经费财政拨款支出决算中，因公出国（境）费支出决算</w:t>
      </w:r>
      <w:r>
        <w:rPr>
          <w:rFonts w:hint="eastAsia" w:ascii="仿宋" w:hAnsi="仿宋" w:eastAsia="仿宋"/>
          <w:sz w:val="32"/>
          <w:szCs w:val="32"/>
          <w:lang w:val="en-US" w:eastAsia="zh-CN"/>
        </w:rPr>
        <w:t>0</w:t>
      </w:r>
      <w:r>
        <w:rPr>
          <w:rFonts w:hint="eastAsia" w:ascii="仿宋" w:hAnsi="仿宋" w:eastAsia="仿宋"/>
          <w:sz w:val="32"/>
          <w:szCs w:val="32"/>
        </w:rPr>
        <w:t>万元，占</w:t>
      </w:r>
      <w:r>
        <w:rPr>
          <w:rFonts w:hint="eastAsia" w:ascii="仿宋" w:hAnsi="仿宋" w:eastAsia="仿宋"/>
          <w:sz w:val="32"/>
          <w:szCs w:val="32"/>
          <w:lang w:val="en-US" w:eastAsia="zh-CN"/>
        </w:rPr>
        <w:t>0</w:t>
      </w:r>
      <w:r>
        <w:rPr>
          <w:rFonts w:ascii="仿宋" w:hAnsi="仿宋" w:eastAsia="仿宋"/>
          <w:sz w:val="32"/>
          <w:szCs w:val="32"/>
        </w:rPr>
        <w:t>%</w:t>
      </w:r>
      <w:r>
        <w:rPr>
          <w:rFonts w:hint="eastAsia" w:ascii="仿宋" w:hAnsi="仿宋" w:eastAsia="仿宋"/>
          <w:sz w:val="32"/>
          <w:szCs w:val="32"/>
        </w:rPr>
        <w:t>；公务用车购置及运行维护费支出决算</w:t>
      </w:r>
      <w:r>
        <w:rPr>
          <w:rFonts w:hint="eastAsia" w:ascii="仿宋" w:hAnsi="仿宋" w:eastAsia="仿宋"/>
          <w:sz w:val="32"/>
          <w:szCs w:val="32"/>
          <w:lang w:val="en-US" w:eastAsia="zh-CN"/>
        </w:rPr>
        <w:t>0</w:t>
      </w:r>
      <w:r>
        <w:rPr>
          <w:rFonts w:hint="eastAsia" w:ascii="仿宋" w:hAnsi="仿宋" w:eastAsia="仿宋"/>
          <w:sz w:val="32"/>
          <w:szCs w:val="32"/>
        </w:rPr>
        <w:t>万元，占</w:t>
      </w:r>
      <w:r>
        <w:rPr>
          <w:rFonts w:hint="eastAsia" w:ascii="仿宋" w:hAnsi="仿宋" w:eastAsia="仿宋"/>
          <w:sz w:val="32"/>
          <w:szCs w:val="32"/>
          <w:lang w:val="en-US" w:eastAsia="zh-CN"/>
        </w:rPr>
        <w:t>0</w:t>
      </w:r>
      <w:r>
        <w:rPr>
          <w:rFonts w:ascii="仿宋" w:hAnsi="仿宋" w:eastAsia="仿宋"/>
          <w:sz w:val="32"/>
          <w:szCs w:val="32"/>
        </w:rPr>
        <w:t>%</w:t>
      </w:r>
      <w:r>
        <w:rPr>
          <w:rFonts w:hint="eastAsia" w:ascii="仿宋" w:hAnsi="仿宋" w:eastAsia="仿宋"/>
          <w:sz w:val="32"/>
          <w:szCs w:val="32"/>
        </w:rPr>
        <w:t>；公务接待费支出决算</w:t>
      </w:r>
      <w:r>
        <w:rPr>
          <w:rFonts w:hint="eastAsia" w:ascii="仿宋" w:hAnsi="仿宋" w:eastAsia="仿宋"/>
          <w:sz w:val="32"/>
          <w:szCs w:val="32"/>
          <w:lang w:val="en-US" w:eastAsia="zh-CN"/>
        </w:rPr>
        <w:t>16</w:t>
      </w:r>
      <w:r>
        <w:rPr>
          <w:rFonts w:hint="eastAsia" w:ascii="仿宋" w:hAnsi="仿宋" w:eastAsia="仿宋"/>
          <w:sz w:val="32"/>
          <w:szCs w:val="32"/>
        </w:rPr>
        <w:t>万元，占</w:t>
      </w:r>
      <w:r>
        <w:rPr>
          <w:rFonts w:hint="eastAsia" w:ascii="仿宋" w:hAnsi="仿宋" w:eastAsia="仿宋"/>
          <w:sz w:val="32"/>
          <w:szCs w:val="32"/>
          <w:lang w:val="en-US" w:eastAsia="zh-CN"/>
        </w:rPr>
        <w:t>100</w:t>
      </w:r>
      <w:r>
        <w:rPr>
          <w:rFonts w:ascii="仿宋" w:hAnsi="仿宋" w:eastAsia="仿宋"/>
          <w:sz w:val="32"/>
          <w:szCs w:val="32"/>
        </w:rPr>
        <w:t>%</w:t>
      </w:r>
      <w:r>
        <w:rPr>
          <w:rFonts w:hint="eastAsia" w:ascii="仿宋" w:hAnsi="仿宋" w:eastAsia="仿宋"/>
          <w:sz w:val="32"/>
          <w:szCs w:val="32"/>
        </w:rPr>
        <w:t>。具体情况如下：</w:t>
      </w:r>
    </w:p>
    <w:p>
      <w:pPr>
        <w:pStyle w:val="2"/>
        <w:rPr>
          <w:rFonts w:hint="eastAsia" w:ascii="仿宋" w:hAnsi="仿宋" w:eastAsia="仿宋"/>
          <w:sz w:val="32"/>
          <w:szCs w:val="32"/>
        </w:rPr>
      </w:pPr>
      <w:r>
        <w:drawing>
          <wp:inline distT="0" distB="0" distL="114300" distR="114300">
            <wp:extent cx="4826000" cy="2743200"/>
            <wp:effectExtent l="4445" t="4445" r="8255" b="14605"/>
            <wp:docPr id="8"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p>
      <w:pPr>
        <w:spacing w:line="600" w:lineRule="exact"/>
        <w:ind w:firstLine="640"/>
        <w:jc w:val="center"/>
        <w:rPr>
          <w:rFonts w:ascii="仿宋" w:hAnsi="仿宋" w:eastAsia="仿宋"/>
          <w:sz w:val="32"/>
          <w:szCs w:val="32"/>
        </w:rPr>
      </w:pPr>
      <w:r>
        <w:rPr>
          <w:rFonts w:hint="eastAsia" w:ascii="仿宋" w:hAnsi="仿宋" w:eastAsia="仿宋"/>
          <w:sz w:val="32"/>
          <w:szCs w:val="32"/>
        </w:rPr>
        <w:t>（图7：“三公”经费财政拨款支出结构）（饼状图）</w:t>
      </w:r>
    </w:p>
    <w:p>
      <w:pPr>
        <w:spacing w:line="600" w:lineRule="exact"/>
        <w:ind w:firstLine="640"/>
        <w:rPr>
          <w:rFonts w:ascii="仿宋_GB2312" w:eastAsia="仿宋_GB2312"/>
          <w:b/>
          <w:sz w:val="32"/>
          <w:szCs w:val="32"/>
        </w:rPr>
      </w:pPr>
      <w:r>
        <w:rPr>
          <w:rFonts w:ascii="仿宋_GB2312" w:eastAsia="仿宋_GB2312"/>
          <w:b/>
          <w:sz w:val="32"/>
          <w:szCs w:val="32"/>
        </w:rPr>
        <w:t>1.</w:t>
      </w:r>
      <w:r>
        <w:rPr>
          <w:rFonts w:hint="eastAsia" w:ascii="仿宋_GB2312" w:eastAsia="仿宋_GB2312"/>
          <w:b/>
          <w:sz w:val="32"/>
          <w:szCs w:val="32"/>
        </w:rPr>
        <w:t>因公出国（境）经费支出</w:t>
      </w:r>
      <w:r>
        <w:rPr>
          <w:rFonts w:hint="eastAsia" w:ascii="仿宋_GB2312" w:eastAsia="仿宋_GB2312"/>
          <w:sz w:val="32"/>
          <w:szCs w:val="32"/>
          <w:lang w:val="en-US" w:eastAsia="zh-CN"/>
        </w:rPr>
        <w:t>0</w:t>
      </w:r>
      <w:r>
        <w:rPr>
          <w:rFonts w:hint="eastAsia" w:ascii="仿宋_GB2312" w:eastAsia="仿宋_GB2312"/>
          <w:sz w:val="32"/>
          <w:szCs w:val="32"/>
        </w:rPr>
        <w:t>万元，</w:t>
      </w:r>
      <w:r>
        <w:rPr>
          <w:rStyle w:val="20"/>
          <w:rFonts w:hint="eastAsia" w:ascii="仿宋" w:hAnsi="仿宋" w:eastAsia="仿宋"/>
          <w:b w:val="0"/>
          <w:bCs/>
          <w:sz w:val="32"/>
          <w:szCs w:val="32"/>
        </w:rPr>
        <w:t>完成预算</w:t>
      </w:r>
      <w:r>
        <w:rPr>
          <w:rStyle w:val="20"/>
          <w:rFonts w:hint="eastAsia" w:ascii="仿宋" w:hAnsi="仿宋" w:eastAsia="仿宋"/>
          <w:b w:val="0"/>
          <w:bCs/>
          <w:sz w:val="32"/>
          <w:szCs w:val="32"/>
          <w:lang w:val="en-US" w:eastAsia="zh-CN"/>
        </w:rPr>
        <w:t>100</w:t>
      </w:r>
      <w:r>
        <w:rPr>
          <w:rStyle w:val="20"/>
          <w:rFonts w:ascii="仿宋" w:hAnsi="仿宋" w:eastAsia="仿宋"/>
          <w:b w:val="0"/>
          <w:bCs/>
          <w:sz w:val="32"/>
          <w:szCs w:val="32"/>
        </w:rPr>
        <w:t>%</w:t>
      </w:r>
      <w:r>
        <w:rPr>
          <w:rStyle w:val="20"/>
          <w:rFonts w:hint="eastAsia" w:ascii="仿宋" w:hAnsi="仿宋" w:eastAsia="仿宋"/>
          <w:b w:val="0"/>
          <w:bCs/>
          <w:sz w:val="32"/>
          <w:szCs w:val="32"/>
        </w:rPr>
        <w:t>。</w:t>
      </w:r>
      <w:r>
        <w:rPr>
          <w:rFonts w:hint="eastAsia" w:ascii="仿宋_GB2312" w:eastAsia="仿宋_GB2312"/>
          <w:sz w:val="32"/>
          <w:szCs w:val="32"/>
        </w:rPr>
        <w:t>全年安排因公出国（境）团组</w:t>
      </w:r>
      <w:r>
        <w:rPr>
          <w:rFonts w:hint="eastAsia" w:ascii="仿宋_GB2312" w:eastAsia="仿宋_GB2312"/>
          <w:sz w:val="32"/>
          <w:szCs w:val="32"/>
          <w:lang w:val="en-US" w:eastAsia="zh-CN"/>
        </w:rPr>
        <w:t>0</w:t>
      </w:r>
      <w:r>
        <w:rPr>
          <w:rFonts w:hint="eastAsia" w:ascii="仿宋_GB2312" w:eastAsia="仿宋_GB2312"/>
          <w:sz w:val="32"/>
          <w:szCs w:val="32"/>
        </w:rPr>
        <w:t>次，出国（境）</w:t>
      </w:r>
      <w:r>
        <w:rPr>
          <w:rFonts w:hint="eastAsia" w:ascii="仿宋_GB2312" w:eastAsia="仿宋_GB2312"/>
          <w:sz w:val="32"/>
          <w:szCs w:val="32"/>
          <w:lang w:val="en-US" w:eastAsia="zh-CN"/>
        </w:rPr>
        <w:t>0</w:t>
      </w:r>
      <w:r>
        <w:rPr>
          <w:rFonts w:hint="eastAsia" w:ascii="仿宋_GB2312" w:eastAsia="仿宋_GB2312"/>
          <w:sz w:val="32"/>
          <w:szCs w:val="32"/>
        </w:rPr>
        <w:t>人。因公出国（境）支出决算</w:t>
      </w:r>
      <w:r>
        <w:rPr>
          <w:rFonts w:hint="eastAsia" w:ascii="仿宋_GB2312" w:eastAsia="仿宋_GB2312"/>
          <w:sz w:val="32"/>
          <w:szCs w:val="32"/>
          <w:lang w:eastAsia="zh-CN"/>
        </w:rPr>
        <w:t>与</w:t>
      </w:r>
      <w:r>
        <w:rPr>
          <w:rFonts w:ascii="仿宋_GB2312" w:eastAsia="仿宋_GB2312"/>
          <w:sz w:val="32"/>
          <w:szCs w:val="32"/>
        </w:rPr>
        <w:t>20</w:t>
      </w:r>
      <w:r>
        <w:rPr>
          <w:rFonts w:hint="eastAsia" w:ascii="仿宋_GB2312" w:eastAsia="仿宋_GB2312"/>
          <w:sz w:val="32"/>
          <w:szCs w:val="32"/>
        </w:rPr>
        <w:t>21年</w:t>
      </w:r>
      <w:r>
        <w:rPr>
          <w:rFonts w:hint="eastAsia" w:ascii="仿宋_GB2312" w:eastAsia="仿宋_GB2312"/>
          <w:sz w:val="32"/>
          <w:szCs w:val="32"/>
          <w:lang w:eastAsia="zh-CN"/>
        </w:rPr>
        <w:t>持平</w:t>
      </w:r>
      <w:r>
        <w:rPr>
          <w:rFonts w:hint="eastAsia" w:ascii="仿宋_GB2312" w:eastAsia="仿宋_GB2312"/>
          <w:sz w:val="32"/>
          <w:szCs w:val="32"/>
        </w:rPr>
        <w:t>。</w:t>
      </w:r>
      <w:r>
        <w:rPr>
          <w:rFonts w:hint="eastAsia" w:ascii="仿宋" w:hAnsi="仿宋" w:eastAsia="仿宋"/>
          <w:sz w:val="32"/>
          <w:szCs w:val="32"/>
        </w:rPr>
        <w:t>主要原因是无因公出国（境）安排</w:t>
      </w:r>
      <w:r>
        <w:rPr>
          <w:rFonts w:hint="eastAsia" w:ascii="仿宋_GB2312" w:eastAsia="仿宋_GB2312"/>
          <w:sz w:val="32"/>
          <w:szCs w:val="32"/>
        </w:rPr>
        <w:t>。</w:t>
      </w:r>
    </w:p>
    <w:p>
      <w:pPr>
        <w:spacing w:line="600" w:lineRule="exact"/>
        <w:ind w:firstLine="640"/>
        <w:rPr>
          <w:rFonts w:ascii="仿宋_GB2312" w:eastAsia="仿宋_GB2312"/>
          <w:b/>
          <w:sz w:val="32"/>
          <w:szCs w:val="32"/>
        </w:rPr>
      </w:pPr>
      <w:r>
        <w:rPr>
          <w:rFonts w:ascii="仿宋_GB2312" w:eastAsia="仿宋_GB2312"/>
          <w:b/>
          <w:sz w:val="32"/>
          <w:szCs w:val="32"/>
        </w:rPr>
        <w:t>2.</w:t>
      </w:r>
      <w:r>
        <w:rPr>
          <w:rFonts w:hint="eastAsia" w:ascii="仿宋_GB2312" w:eastAsia="仿宋_GB2312"/>
          <w:b/>
          <w:sz w:val="32"/>
          <w:szCs w:val="32"/>
        </w:rPr>
        <w:t>公务用车购置及运行维护费支出</w:t>
      </w:r>
      <w:r>
        <w:rPr>
          <w:rFonts w:hint="eastAsia" w:ascii="仿宋_GB2312" w:eastAsia="仿宋_GB2312"/>
          <w:sz w:val="32"/>
          <w:szCs w:val="32"/>
          <w:lang w:val="en-US" w:eastAsia="zh-CN"/>
        </w:rPr>
        <w:t>0</w:t>
      </w:r>
      <w:r>
        <w:rPr>
          <w:rFonts w:hint="eastAsia" w:ascii="仿宋_GB2312" w:eastAsia="仿宋_GB2312"/>
          <w:sz w:val="32"/>
          <w:szCs w:val="32"/>
        </w:rPr>
        <w:t>万元</w:t>
      </w:r>
      <w:r>
        <w:rPr>
          <w:rFonts w:hint="eastAsia" w:ascii="仿宋_GB2312" w:eastAsia="仿宋_GB2312"/>
          <w:sz w:val="32"/>
          <w:szCs w:val="32"/>
          <w:lang w:eastAsia="zh-CN"/>
        </w:rPr>
        <w:t>，</w:t>
      </w:r>
      <w:r>
        <w:rPr>
          <w:rStyle w:val="20"/>
          <w:rFonts w:hint="eastAsia" w:ascii="仿宋" w:hAnsi="仿宋" w:eastAsia="仿宋"/>
          <w:b w:val="0"/>
          <w:bCs/>
          <w:sz w:val="32"/>
          <w:szCs w:val="32"/>
        </w:rPr>
        <w:t>完成预算</w:t>
      </w:r>
      <w:r>
        <w:rPr>
          <w:rStyle w:val="20"/>
          <w:rFonts w:hint="eastAsia" w:ascii="仿宋" w:hAnsi="仿宋" w:eastAsia="仿宋"/>
          <w:b w:val="0"/>
          <w:bCs/>
          <w:sz w:val="32"/>
          <w:szCs w:val="32"/>
          <w:lang w:val="en-US" w:eastAsia="zh-CN"/>
        </w:rPr>
        <w:t>100</w:t>
      </w:r>
      <w:r>
        <w:rPr>
          <w:rStyle w:val="20"/>
          <w:rFonts w:ascii="仿宋" w:hAnsi="仿宋" w:eastAsia="仿宋"/>
          <w:b w:val="0"/>
          <w:bCs/>
          <w:sz w:val="32"/>
          <w:szCs w:val="32"/>
        </w:rPr>
        <w:t>%</w:t>
      </w:r>
      <w:r>
        <w:rPr>
          <w:rStyle w:val="20"/>
          <w:rFonts w:hint="eastAsia" w:ascii="仿宋" w:hAnsi="仿宋" w:eastAsia="仿宋"/>
          <w:b w:val="0"/>
          <w:bCs/>
          <w:sz w:val="32"/>
          <w:szCs w:val="32"/>
        </w:rPr>
        <w:t>。</w:t>
      </w:r>
      <w:r>
        <w:rPr>
          <w:rFonts w:hint="eastAsia" w:ascii="仿宋_GB2312" w:eastAsia="仿宋_GB2312"/>
          <w:sz w:val="32"/>
          <w:szCs w:val="32"/>
        </w:rPr>
        <w:t>公务用车购置及运行维护费支出决算</w:t>
      </w:r>
      <w:r>
        <w:rPr>
          <w:rFonts w:hint="eastAsia" w:ascii="仿宋_GB2312" w:eastAsia="仿宋_GB2312"/>
          <w:sz w:val="32"/>
          <w:szCs w:val="32"/>
          <w:lang w:eastAsia="zh-CN"/>
        </w:rPr>
        <w:t>与</w:t>
      </w:r>
      <w:r>
        <w:rPr>
          <w:rFonts w:ascii="仿宋_GB2312" w:eastAsia="仿宋_GB2312"/>
          <w:sz w:val="32"/>
          <w:szCs w:val="32"/>
        </w:rPr>
        <w:t>20</w:t>
      </w:r>
      <w:r>
        <w:rPr>
          <w:rFonts w:hint="eastAsia" w:ascii="仿宋_GB2312" w:eastAsia="仿宋_GB2312"/>
          <w:sz w:val="32"/>
          <w:szCs w:val="32"/>
        </w:rPr>
        <w:t>21年</w:t>
      </w:r>
      <w:r>
        <w:rPr>
          <w:rFonts w:hint="eastAsia" w:ascii="仿宋_GB2312" w:eastAsia="仿宋_GB2312"/>
          <w:sz w:val="32"/>
          <w:szCs w:val="32"/>
          <w:lang w:eastAsia="zh-CN"/>
        </w:rPr>
        <w:t>持平</w:t>
      </w:r>
      <w:r>
        <w:rPr>
          <w:rFonts w:hint="eastAsia" w:ascii="仿宋_GB2312" w:eastAsia="仿宋_GB2312"/>
          <w:sz w:val="32"/>
          <w:szCs w:val="32"/>
        </w:rPr>
        <w:t>。主要原因是</w:t>
      </w:r>
      <w:r>
        <w:rPr>
          <w:rFonts w:hint="eastAsia" w:ascii="仿宋_GB2312" w:eastAsia="仿宋_GB2312"/>
          <w:sz w:val="32"/>
          <w:szCs w:val="32"/>
          <w:lang w:eastAsia="zh-CN"/>
        </w:rPr>
        <w:t>无公务用车</w:t>
      </w:r>
      <w:r>
        <w:rPr>
          <w:rFonts w:hint="eastAsia" w:ascii="仿宋_GB2312" w:eastAsia="仿宋_GB2312"/>
          <w:sz w:val="32"/>
          <w:szCs w:val="32"/>
        </w:rPr>
        <w:t>。</w:t>
      </w:r>
    </w:p>
    <w:p>
      <w:pPr>
        <w:spacing w:line="600" w:lineRule="exact"/>
        <w:ind w:firstLine="640" w:firstLineChars="200"/>
        <w:rPr>
          <w:rFonts w:ascii="仿宋_GB2312" w:eastAsia="仿宋_GB2312"/>
          <w:b/>
          <w:sz w:val="32"/>
          <w:szCs w:val="32"/>
        </w:rPr>
      </w:pPr>
      <w:r>
        <w:rPr>
          <w:rFonts w:hint="eastAsia" w:ascii="仿宋_GB2312" w:eastAsia="仿宋_GB2312"/>
          <w:sz w:val="32"/>
          <w:szCs w:val="32"/>
        </w:rPr>
        <w:t>其中：</w:t>
      </w:r>
      <w:r>
        <w:rPr>
          <w:rFonts w:hint="eastAsia" w:ascii="仿宋_GB2312" w:eastAsia="仿宋_GB2312"/>
          <w:b/>
          <w:sz w:val="32"/>
          <w:szCs w:val="32"/>
        </w:rPr>
        <w:t>公务用车购置支出</w:t>
      </w:r>
      <w:r>
        <w:rPr>
          <w:rFonts w:hint="eastAsia" w:ascii="仿宋_GB2312" w:eastAsia="仿宋_GB2312"/>
          <w:sz w:val="32"/>
          <w:szCs w:val="32"/>
          <w:lang w:val="en-US" w:eastAsia="zh-CN"/>
        </w:rPr>
        <w:t>0</w:t>
      </w:r>
      <w:r>
        <w:rPr>
          <w:rFonts w:hint="eastAsia" w:ascii="仿宋_GB2312" w:eastAsia="仿宋_GB2312"/>
          <w:sz w:val="32"/>
          <w:szCs w:val="32"/>
        </w:rPr>
        <w:t>万元。全年按规定更新购置公务用车</w:t>
      </w:r>
      <w:r>
        <w:rPr>
          <w:rFonts w:hint="eastAsia" w:ascii="仿宋_GB2312" w:eastAsia="仿宋_GB2312"/>
          <w:sz w:val="32"/>
          <w:szCs w:val="32"/>
          <w:lang w:val="en-US" w:eastAsia="zh-CN"/>
        </w:rPr>
        <w:t>0</w:t>
      </w:r>
      <w:r>
        <w:rPr>
          <w:rFonts w:hint="eastAsia" w:ascii="仿宋_GB2312" w:eastAsia="仿宋_GB2312"/>
          <w:sz w:val="32"/>
          <w:szCs w:val="32"/>
        </w:rPr>
        <w:t>辆，其中：轿车</w:t>
      </w:r>
      <w:r>
        <w:rPr>
          <w:rFonts w:hint="eastAsia" w:ascii="仿宋_GB2312" w:eastAsia="仿宋_GB2312"/>
          <w:sz w:val="32"/>
          <w:szCs w:val="32"/>
          <w:lang w:val="en-US" w:eastAsia="zh-CN"/>
        </w:rPr>
        <w:t>0</w:t>
      </w:r>
      <w:r>
        <w:rPr>
          <w:rFonts w:hint="eastAsia" w:ascii="仿宋_GB2312" w:eastAsia="仿宋_GB2312"/>
          <w:sz w:val="32"/>
          <w:szCs w:val="32"/>
        </w:rPr>
        <w:t>辆、金额</w:t>
      </w:r>
      <w:r>
        <w:rPr>
          <w:rFonts w:hint="eastAsia" w:ascii="仿宋_GB2312" w:eastAsia="仿宋_GB2312"/>
          <w:sz w:val="32"/>
          <w:szCs w:val="32"/>
          <w:lang w:val="en-US" w:eastAsia="zh-CN"/>
        </w:rPr>
        <w:t>0</w:t>
      </w:r>
      <w:r>
        <w:rPr>
          <w:rFonts w:hint="eastAsia" w:ascii="仿宋_GB2312" w:eastAsia="仿宋_GB2312"/>
          <w:sz w:val="32"/>
          <w:szCs w:val="32"/>
        </w:rPr>
        <w:t>万元，越野车</w:t>
      </w:r>
      <w:r>
        <w:rPr>
          <w:rFonts w:hint="eastAsia" w:ascii="仿宋_GB2312" w:eastAsia="仿宋_GB2312"/>
          <w:sz w:val="32"/>
          <w:szCs w:val="32"/>
          <w:lang w:val="en-US" w:eastAsia="zh-CN"/>
        </w:rPr>
        <w:t>0</w:t>
      </w:r>
      <w:r>
        <w:rPr>
          <w:rFonts w:hint="eastAsia" w:ascii="仿宋_GB2312" w:eastAsia="仿宋_GB2312"/>
          <w:sz w:val="32"/>
          <w:szCs w:val="32"/>
        </w:rPr>
        <w:t>辆、金额</w:t>
      </w:r>
      <w:r>
        <w:rPr>
          <w:rFonts w:hint="eastAsia" w:ascii="仿宋_GB2312" w:eastAsia="仿宋_GB2312"/>
          <w:sz w:val="32"/>
          <w:szCs w:val="32"/>
          <w:lang w:val="en-US" w:eastAsia="zh-CN"/>
        </w:rPr>
        <w:t>0</w:t>
      </w:r>
      <w:r>
        <w:rPr>
          <w:rFonts w:hint="eastAsia" w:ascii="仿宋_GB2312" w:eastAsia="仿宋_GB2312"/>
          <w:sz w:val="32"/>
          <w:szCs w:val="32"/>
        </w:rPr>
        <w:t>万元，载客汽车</w:t>
      </w:r>
      <w:r>
        <w:rPr>
          <w:rFonts w:hint="eastAsia" w:ascii="仿宋_GB2312" w:eastAsia="仿宋_GB2312"/>
          <w:sz w:val="32"/>
          <w:szCs w:val="32"/>
          <w:lang w:val="en-US" w:eastAsia="zh-CN"/>
        </w:rPr>
        <w:t>0</w:t>
      </w:r>
      <w:r>
        <w:rPr>
          <w:rFonts w:hint="eastAsia" w:ascii="仿宋_GB2312" w:eastAsia="仿宋_GB2312"/>
          <w:sz w:val="32"/>
          <w:szCs w:val="32"/>
        </w:rPr>
        <w:t>辆、金额</w:t>
      </w:r>
      <w:r>
        <w:rPr>
          <w:rFonts w:hint="eastAsia" w:ascii="仿宋_GB2312" w:eastAsia="仿宋_GB2312"/>
          <w:sz w:val="32"/>
          <w:szCs w:val="32"/>
          <w:lang w:val="en-US" w:eastAsia="zh-CN"/>
        </w:rPr>
        <w:t>0</w:t>
      </w:r>
      <w:r>
        <w:rPr>
          <w:rFonts w:hint="eastAsia" w:ascii="仿宋_GB2312" w:eastAsia="仿宋_GB2312"/>
          <w:sz w:val="32"/>
          <w:szCs w:val="32"/>
        </w:rPr>
        <w:t>万元。截至</w:t>
      </w:r>
      <w:r>
        <w:rPr>
          <w:rFonts w:ascii="仿宋_GB2312" w:eastAsia="仿宋_GB2312"/>
          <w:sz w:val="32"/>
          <w:szCs w:val="32"/>
        </w:rPr>
        <w:t>20</w:t>
      </w:r>
      <w:r>
        <w:rPr>
          <w:rFonts w:hint="eastAsia" w:ascii="仿宋_GB2312" w:eastAsia="仿宋_GB2312"/>
          <w:sz w:val="32"/>
          <w:szCs w:val="32"/>
        </w:rPr>
        <w:t>22年</w:t>
      </w:r>
      <w:r>
        <w:rPr>
          <w:rFonts w:ascii="仿宋_GB2312" w:eastAsia="仿宋_GB2312"/>
          <w:sz w:val="32"/>
          <w:szCs w:val="32"/>
        </w:rPr>
        <w:t>12</w:t>
      </w:r>
      <w:r>
        <w:rPr>
          <w:rFonts w:hint="eastAsia" w:ascii="仿宋_GB2312" w:eastAsia="仿宋_GB2312"/>
          <w:sz w:val="32"/>
          <w:szCs w:val="32"/>
        </w:rPr>
        <w:t>月底，单位共有公务用车</w:t>
      </w:r>
      <w:r>
        <w:rPr>
          <w:rFonts w:hint="eastAsia" w:ascii="仿宋_GB2312" w:eastAsia="仿宋_GB2312"/>
          <w:sz w:val="32"/>
          <w:szCs w:val="32"/>
          <w:lang w:val="en-US" w:eastAsia="zh-CN"/>
        </w:rPr>
        <w:t>0</w:t>
      </w:r>
      <w:r>
        <w:rPr>
          <w:rFonts w:hint="eastAsia" w:ascii="仿宋_GB2312" w:eastAsia="仿宋_GB2312"/>
          <w:sz w:val="32"/>
          <w:szCs w:val="32"/>
        </w:rPr>
        <w:t>辆，其中：轿车</w:t>
      </w:r>
      <w:r>
        <w:rPr>
          <w:rFonts w:hint="eastAsia" w:ascii="仿宋_GB2312" w:eastAsia="仿宋_GB2312"/>
          <w:sz w:val="32"/>
          <w:szCs w:val="32"/>
          <w:lang w:val="en-US" w:eastAsia="zh-CN"/>
        </w:rPr>
        <w:t>0</w:t>
      </w:r>
      <w:r>
        <w:rPr>
          <w:rFonts w:hint="eastAsia" w:ascii="仿宋_GB2312" w:eastAsia="仿宋_GB2312"/>
          <w:sz w:val="32"/>
          <w:szCs w:val="32"/>
        </w:rPr>
        <w:t>辆、越野车</w:t>
      </w:r>
      <w:r>
        <w:rPr>
          <w:rFonts w:hint="eastAsia" w:ascii="仿宋_GB2312" w:eastAsia="仿宋_GB2312"/>
          <w:sz w:val="32"/>
          <w:szCs w:val="32"/>
          <w:lang w:val="en-US" w:eastAsia="zh-CN"/>
        </w:rPr>
        <w:t>0</w:t>
      </w:r>
      <w:r>
        <w:rPr>
          <w:rFonts w:hint="eastAsia" w:ascii="仿宋_GB2312" w:eastAsia="仿宋_GB2312"/>
          <w:sz w:val="32"/>
          <w:szCs w:val="32"/>
        </w:rPr>
        <w:t>辆、载客汽车</w:t>
      </w:r>
      <w:r>
        <w:rPr>
          <w:rFonts w:hint="eastAsia" w:ascii="仿宋_GB2312" w:eastAsia="仿宋_GB2312"/>
          <w:sz w:val="32"/>
          <w:szCs w:val="32"/>
          <w:lang w:val="en-US" w:eastAsia="zh-CN"/>
        </w:rPr>
        <w:t>0</w:t>
      </w:r>
      <w:r>
        <w:rPr>
          <w:rFonts w:hint="eastAsia" w:ascii="仿宋_GB2312" w:eastAsia="仿宋_GB2312"/>
          <w:sz w:val="32"/>
          <w:szCs w:val="32"/>
        </w:rPr>
        <w:t>辆。</w:t>
      </w:r>
    </w:p>
    <w:p>
      <w:pPr>
        <w:spacing w:line="600" w:lineRule="exact"/>
        <w:ind w:firstLine="640"/>
        <w:rPr>
          <w:rFonts w:ascii="仿宋_GB2312" w:eastAsia="仿宋_GB2312"/>
          <w:sz w:val="32"/>
          <w:szCs w:val="32"/>
        </w:rPr>
      </w:pPr>
      <w:r>
        <w:rPr>
          <w:rFonts w:hint="eastAsia" w:ascii="仿宋_GB2312" w:eastAsia="仿宋_GB2312"/>
          <w:b/>
          <w:sz w:val="32"/>
          <w:szCs w:val="32"/>
        </w:rPr>
        <w:t>公务用车运行维护费支出</w:t>
      </w:r>
      <w:r>
        <w:rPr>
          <w:rFonts w:hint="eastAsia" w:ascii="仿宋_GB2312" w:eastAsia="仿宋_GB2312"/>
          <w:sz w:val="32"/>
          <w:szCs w:val="32"/>
          <w:lang w:val="en-US" w:eastAsia="zh-CN"/>
        </w:rPr>
        <w:t>0</w:t>
      </w:r>
      <w:r>
        <w:rPr>
          <w:rFonts w:hint="eastAsia" w:ascii="仿宋_GB2312" w:eastAsia="仿宋_GB2312"/>
          <w:sz w:val="32"/>
          <w:szCs w:val="32"/>
        </w:rPr>
        <w:t>万元。</w:t>
      </w:r>
    </w:p>
    <w:p>
      <w:pPr>
        <w:spacing w:line="600" w:lineRule="exact"/>
        <w:ind w:firstLine="640"/>
        <w:rPr>
          <w:rFonts w:ascii="仿宋_GB2312" w:eastAsia="仿宋_GB2312"/>
          <w:sz w:val="32"/>
          <w:szCs w:val="32"/>
        </w:rPr>
      </w:pPr>
      <w:r>
        <w:rPr>
          <w:rFonts w:ascii="仿宋_GB2312" w:eastAsia="仿宋_GB2312"/>
          <w:b/>
          <w:sz w:val="32"/>
          <w:szCs w:val="32"/>
        </w:rPr>
        <w:t>3.</w:t>
      </w:r>
      <w:r>
        <w:rPr>
          <w:rFonts w:hint="eastAsia" w:ascii="仿宋_GB2312" w:eastAsia="仿宋_GB2312"/>
          <w:b/>
          <w:sz w:val="32"/>
          <w:szCs w:val="32"/>
        </w:rPr>
        <w:t>公务接待费支出</w:t>
      </w:r>
      <w:r>
        <w:rPr>
          <w:rFonts w:hint="eastAsia" w:ascii="仿宋_GB2312" w:eastAsia="仿宋_GB2312"/>
          <w:b/>
          <w:sz w:val="32"/>
          <w:szCs w:val="32"/>
          <w:lang w:val="en-US" w:eastAsia="zh-CN"/>
        </w:rPr>
        <w:t>1</w:t>
      </w:r>
      <w:r>
        <w:rPr>
          <w:rFonts w:hint="eastAsia" w:ascii="仿宋_GB2312" w:eastAsia="仿宋_GB2312"/>
          <w:sz w:val="32"/>
          <w:szCs w:val="32"/>
          <w:lang w:val="en-US" w:eastAsia="zh-CN"/>
        </w:rPr>
        <w:t>6</w:t>
      </w:r>
      <w:r>
        <w:rPr>
          <w:rFonts w:hint="eastAsia" w:ascii="仿宋_GB2312" w:eastAsia="仿宋_GB2312"/>
          <w:sz w:val="32"/>
          <w:szCs w:val="32"/>
        </w:rPr>
        <w:t>万元，</w:t>
      </w:r>
      <w:r>
        <w:rPr>
          <w:rStyle w:val="20"/>
          <w:rFonts w:hint="eastAsia" w:ascii="仿宋" w:hAnsi="仿宋" w:eastAsia="仿宋"/>
          <w:b w:val="0"/>
          <w:bCs/>
          <w:sz w:val="32"/>
          <w:szCs w:val="32"/>
        </w:rPr>
        <w:t>完成预算</w:t>
      </w:r>
      <w:r>
        <w:rPr>
          <w:rStyle w:val="20"/>
          <w:rFonts w:hint="eastAsia" w:ascii="仿宋" w:hAnsi="仿宋" w:eastAsia="仿宋"/>
          <w:b w:val="0"/>
          <w:bCs/>
          <w:sz w:val="32"/>
          <w:szCs w:val="32"/>
          <w:lang w:val="en-US" w:eastAsia="zh-CN"/>
        </w:rPr>
        <w:t>100</w:t>
      </w:r>
      <w:r>
        <w:rPr>
          <w:rStyle w:val="20"/>
          <w:rFonts w:ascii="仿宋" w:hAnsi="仿宋" w:eastAsia="仿宋"/>
          <w:b w:val="0"/>
          <w:bCs/>
          <w:sz w:val="32"/>
          <w:szCs w:val="32"/>
        </w:rPr>
        <w:t>%</w:t>
      </w:r>
      <w:r>
        <w:rPr>
          <w:rStyle w:val="20"/>
          <w:rFonts w:hint="eastAsia" w:ascii="仿宋" w:hAnsi="仿宋" w:eastAsia="仿宋"/>
          <w:b w:val="0"/>
          <w:bCs/>
          <w:sz w:val="32"/>
          <w:szCs w:val="32"/>
        </w:rPr>
        <w:t>。</w:t>
      </w:r>
      <w:r>
        <w:rPr>
          <w:rFonts w:hint="eastAsia" w:ascii="仿宋_GB2312" w:eastAsia="仿宋_GB2312"/>
          <w:sz w:val="32"/>
          <w:szCs w:val="32"/>
        </w:rPr>
        <w:t>公务接待费支出决算比</w:t>
      </w:r>
      <w:r>
        <w:rPr>
          <w:rFonts w:ascii="仿宋_GB2312" w:eastAsia="仿宋_GB2312"/>
          <w:sz w:val="32"/>
          <w:szCs w:val="32"/>
        </w:rPr>
        <w:t>20</w:t>
      </w:r>
      <w:r>
        <w:rPr>
          <w:rFonts w:hint="eastAsia" w:ascii="仿宋_GB2312" w:eastAsia="仿宋_GB2312"/>
          <w:sz w:val="32"/>
          <w:szCs w:val="32"/>
        </w:rPr>
        <w:t>21年</w:t>
      </w:r>
      <w:r>
        <w:rPr>
          <w:rFonts w:hint="eastAsia" w:ascii="仿宋_GB2312" w:eastAsia="仿宋_GB2312"/>
          <w:sz w:val="32"/>
          <w:szCs w:val="32"/>
          <w:lang w:val="en-US" w:eastAsia="zh-CN"/>
        </w:rPr>
        <w:t>减少6.02</w:t>
      </w:r>
      <w:r>
        <w:rPr>
          <w:rFonts w:hint="eastAsia" w:ascii="仿宋_GB2312" w:eastAsia="仿宋_GB2312"/>
          <w:sz w:val="32"/>
          <w:szCs w:val="32"/>
        </w:rPr>
        <w:t>万元，</w:t>
      </w:r>
      <w:r>
        <w:rPr>
          <w:rFonts w:hint="eastAsia" w:ascii="仿宋_GB2312" w:eastAsia="仿宋_GB2312"/>
          <w:sz w:val="32"/>
          <w:szCs w:val="32"/>
          <w:lang w:val="en-US" w:eastAsia="zh-CN"/>
        </w:rPr>
        <w:t>减少27.34</w:t>
      </w:r>
      <w:r>
        <w:rPr>
          <w:rFonts w:ascii="仿宋_GB2312" w:eastAsia="仿宋_GB2312"/>
          <w:sz w:val="32"/>
          <w:szCs w:val="32"/>
        </w:rPr>
        <w:t>%</w:t>
      </w:r>
      <w:r>
        <w:rPr>
          <w:rFonts w:hint="eastAsia" w:ascii="仿宋_GB2312" w:eastAsia="仿宋_GB2312"/>
          <w:sz w:val="32"/>
          <w:szCs w:val="32"/>
        </w:rPr>
        <w:t>。主要原因是</w:t>
      </w:r>
      <w:r>
        <w:rPr>
          <w:rFonts w:hint="eastAsia" w:ascii="仿宋" w:hAnsi="仿宋" w:eastAsia="仿宋"/>
          <w:sz w:val="32"/>
          <w:szCs w:val="32"/>
          <w:lang w:eastAsia="zh-CN"/>
        </w:rPr>
        <w:t>厉行节约，合理开支</w:t>
      </w:r>
      <w:r>
        <w:rPr>
          <w:rFonts w:hint="eastAsia" w:ascii="仿宋_GB2312" w:eastAsia="仿宋_GB2312"/>
          <w:sz w:val="32"/>
          <w:szCs w:val="32"/>
        </w:rPr>
        <w:t>。其中：</w:t>
      </w:r>
    </w:p>
    <w:p>
      <w:pPr>
        <w:spacing w:line="600" w:lineRule="exact"/>
        <w:ind w:firstLine="640"/>
        <w:rPr>
          <w:rFonts w:ascii="仿宋_GB2312" w:eastAsia="仿宋_GB2312"/>
          <w:sz w:val="32"/>
          <w:szCs w:val="32"/>
        </w:rPr>
      </w:pPr>
      <w:r>
        <w:rPr>
          <w:rFonts w:hint="eastAsia" w:ascii="仿宋" w:hAnsi="仿宋" w:eastAsia="仿宋"/>
          <w:b/>
          <w:sz w:val="32"/>
          <w:szCs w:val="32"/>
        </w:rPr>
        <w:t>国内公务接待支出</w:t>
      </w:r>
      <w:r>
        <w:rPr>
          <w:rFonts w:hint="eastAsia" w:ascii="仿宋" w:hAnsi="仿宋" w:eastAsia="仿宋"/>
          <w:b/>
          <w:sz w:val="32"/>
          <w:szCs w:val="32"/>
          <w:lang w:val="en-US" w:eastAsia="zh-CN"/>
        </w:rPr>
        <w:t>1</w:t>
      </w:r>
      <w:r>
        <w:rPr>
          <w:rFonts w:hint="eastAsia" w:ascii="仿宋" w:hAnsi="仿宋" w:eastAsia="仿宋"/>
          <w:sz w:val="32"/>
          <w:szCs w:val="32"/>
          <w:lang w:val="en-US" w:eastAsia="zh-CN"/>
        </w:rPr>
        <w:t>6</w:t>
      </w:r>
      <w:r>
        <w:rPr>
          <w:rFonts w:hint="eastAsia" w:ascii="仿宋_GB2312" w:eastAsia="仿宋_GB2312"/>
          <w:sz w:val="32"/>
          <w:szCs w:val="32"/>
        </w:rPr>
        <w:t>万元，主要用于执行公务、开展业务活动开支住宿费、用餐费等。国内公务接待</w:t>
      </w:r>
      <w:r>
        <w:rPr>
          <w:rFonts w:hint="eastAsia" w:ascii="仿宋_GB2312" w:eastAsia="仿宋_GB2312"/>
          <w:sz w:val="32"/>
          <w:szCs w:val="32"/>
          <w:lang w:val="en-US" w:eastAsia="zh-CN"/>
        </w:rPr>
        <w:t>358</w:t>
      </w:r>
      <w:r>
        <w:rPr>
          <w:rFonts w:hint="eastAsia" w:ascii="仿宋_GB2312" w:eastAsia="仿宋_GB2312"/>
          <w:sz w:val="32"/>
          <w:szCs w:val="32"/>
        </w:rPr>
        <w:t>批次，</w:t>
      </w:r>
      <w:r>
        <w:rPr>
          <w:rFonts w:hint="eastAsia" w:ascii="仿宋_GB2312" w:eastAsia="仿宋_GB2312"/>
          <w:sz w:val="32"/>
          <w:szCs w:val="32"/>
          <w:lang w:val="en-US" w:eastAsia="zh-CN"/>
        </w:rPr>
        <w:t>3519</w:t>
      </w:r>
      <w:r>
        <w:rPr>
          <w:rFonts w:hint="eastAsia" w:ascii="仿宋_GB2312" w:eastAsia="仿宋_GB2312"/>
          <w:sz w:val="32"/>
          <w:szCs w:val="32"/>
        </w:rPr>
        <w:t>人次（不包括陪同人员），共计支出</w:t>
      </w:r>
      <w:r>
        <w:rPr>
          <w:rFonts w:hint="eastAsia" w:ascii="仿宋_GB2312" w:eastAsia="仿宋_GB2312"/>
          <w:sz w:val="32"/>
          <w:szCs w:val="32"/>
          <w:lang w:val="en-US" w:eastAsia="zh-CN"/>
        </w:rPr>
        <w:t>16</w:t>
      </w:r>
      <w:r>
        <w:rPr>
          <w:rFonts w:hint="eastAsia" w:ascii="仿宋_GB2312" w:eastAsia="仿宋_GB2312"/>
          <w:sz w:val="32"/>
          <w:szCs w:val="32"/>
        </w:rPr>
        <w:t>万元，具体内容包括：</w:t>
      </w:r>
      <w:r>
        <w:rPr>
          <w:rFonts w:hint="eastAsia" w:ascii="仿宋_GB2312" w:eastAsia="仿宋_GB2312"/>
          <w:sz w:val="32"/>
          <w:szCs w:val="32"/>
          <w:lang w:eastAsia="zh-CN"/>
        </w:rPr>
        <w:t>接待上级部门检查工作开支的住宿费、用餐费共计</w:t>
      </w:r>
      <w:r>
        <w:rPr>
          <w:rFonts w:hint="eastAsia" w:ascii="仿宋_GB2312" w:eastAsia="仿宋_GB2312"/>
          <w:sz w:val="32"/>
          <w:szCs w:val="32"/>
          <w:lang w:val="en-US" w:eastAsia="zh-CN"/>
        </w:rPr>
        <w:t>16万元</w:t>
      </w:r>
      <w:r>
        <w:rPr>
          <w:rFonts w:hint="eastAsia" w:ascii="仿宋_GB2312" w:eastAsia="仿宋_GB2312"/>
          <w:sz w:val="32"/>
          <w:szCs w:val="32"/>
        </w:rPr>
        <w:t>。</w:t>
      </w:r>
    </w:p>
    <w:p>
      <w:pPr>
        <w:spacing w:line="600" w:lineRule="exact"/>
        <w:ind w:firstLine="643" w:firstLineChars="200"/>
        <w:rPr>
          <w:rFonts w:ascii="仿宋_GB2312" w:eastAsia="仿宋_GB2312"/>
          <w:sz w:val="32"/>
          <w:szCs w:val="32"/>
        </w:rPr>
      </w:pPr>
      <w:r>
        <w:rPr>
          <w:rFonts w:hint="eastAsia" w:ascii="仿宋" w:hAnsi="仿宋" w:eastAsia="仿宋"/>
          <w:b/>
          <w:sz w:val="32"/>
          <w:szCs w:val="32"/>
        </w:rPr>
        <w:t>外事接待支出</w:t>
      </w:r>
      <w:r>
        <w:rPr>
          <w:rFonts w:hint="eastAsia" w:ascii="仿宋" w:hAnsi="仿宋" w:eastAsia="仿宋"/>
          <w:sz w:val="32"/>
          <w:szCs w:val="32"/>
          <w:lang w:val="en-US" w:eastAsia="zh-CN"/>
        </w:rPr>
        <w:t>0</w:t>
      </w:r>
      <w:r>
        <w:rPr>
          <w:rFonts w:hint="eastAsia" w:ascii="仿宋_GB2312" w:eastAsia="仿宋_GB2312"/>
          <w:sz w:val="32"/>
          <w:szCs w:val="32"/>
        </w:rPr>
        <w:t>万元。外事接待</w:t>
      </w:r>
      <w:r>
        <w:rPr>
          <w:rFonts w:hint="eastAsia" w:ascii="仿宋_GB2312" w:eastAsia="仿宋_GB2312"/>
          <w:sz w:val="32"/>
          <w:szCs w:val="32"/>
          <w:lang w:val="en-US" w:eastAsia="zh-CN"/>
        </w:rPr>
        <w:t>0</w:t>
      </w:r>
      <w:r>
        <w:rPr>
          <w:rFonts w:hint="eastAsia" w:ascii="仿宋_GB2312" w:eastAsia="仿宋_GB2312"/>
          <w:sz w:val="32"/>
          <w:szCs w:val="32"/>
        </w:rPr>
        <w:t>批次，</w:t>
      </w:r>
      <w:r>
        <w:rPr>
          <w:rFonts w:hint="eastAsia" w:ascii="仿宋_GB2312" w:eastAsia="仿宋_GB2312"/>
          <w:sz w:val="32"/>
          <w:szCs w:val="32"/>
          <w:lang w:val="en-US" w:eastAsia="zh-CN"/>
        </w:rPr>
        <w:t>0</w:t>
      </w:r>
      <w:r>
        <w:rPr>
          <w:rFonts w:hint="eastAsia" w:ascii="仿宋_GB2312" w:eastAsia="仿宋_GB2312"/>
          <w:sz w:val="32"/>
          <w:szCs w:val="32"/>
        </w:rPr>
        <w:t>人次（不包括陪同人员），共计支出</w:t>
      </w:r>
      <w:r>
        <w:rPr>
          <w:rFonts w:hint="eastAsia" w:ascii="仿宋_GB2312" w:eastAsia="仿宋_GB2312"/>
          <w:sz w:val="32"/>
          <w:szCs w:val="32"/>
          <w:lang w:val="en-US" w:eastAsia="zh-CN"/>
        </w:rPr>
        <w:t>0</w:t>
      </w:r>
      <w:r>
        <w:rPr>
          <w:rFonts w:hint="eastAsia" w:ascii="仿宋_GB2312" w:eastAsia="仿宋_GB2312"/>
          <w:sz w:val="32"/>
          <w:szCs w:val="32"/>
        </w:rPr>
        <w:t>万元。</w:t>
      </w:r>
    </w:p>
    <w:p>
      <w:pPr>
        <w:spacing w:line="600" w:lineRule="exact"/>
        <w:ind w:firstLine="640"/>
        <w:outlineLvl w:val="1"/>
        <w:rPr>
          <w:rFonts w:ascii="黑体" w:eastAsia="黑体"/>
          <w:sz w:val="32"/>
          <w:szCs w:val="32"/>
        </w:rPr>
      </w:pPr>
      <w:bookmarkStart w:id="46" w:name="_Toc15377218"/>
      <w:bookmarkStart w:id="47" w:name="_Toc15396610"/>
    </w:p>
    <w:p>
      <w:pPr>
        <w:spacing w:line="600" w:lineRule="exact"/>
        <w:ind w:firstLine="640"/>
        <w:outlineLvl w:val="1"/>
        <w:rPr>
          <w:rStyle w:val="32"/>
          <w:rFonts w:ascii="黑体" w:hAnsi="黑体" w:eastAsia="黑体"/>
        </w:rPr>
      </w:pPr>
      <w:r>
        <w:rPr>
          <w:rFonts w:hint="eastAsia" w:ascii="黑体" w:eastAsia="黑体"/>
          <w:sz w:val="32"/>
          <w:szCs w:val="32"/>
        </w:rPr>
        <w:t>八、</w:t>
      </w:r>
      <w:r>
        <w:rPr>
          <w:rStyle w:val="32"/>
          <w:rFonts w:hint="eastAsia" w:ascii="黑体" w:hAnsi="黑体" w:eastAsia="黑体"/>
          <w:b w:val="0"/>
        </w:rPr>
        <w:t>政府性基金预算支出决算情况说明</w:t>
      </w:r>
      <w:bookmarkEnd w:id="46"/>
      <w:bookmarkEnd w:id="47"/>
    </w:p>
    <w:p>
      <w:pPr>
        <w:spacing w:line="600" w:lineRule="exact"/>
        <w:ind w:firstLine="640"/>
        <w:rPr>
          <w:rFonts w:ascii="仿宋_GB2312" w:eastAsia="仿宋_GB2312"/>
          <w:sz w:val="32"/>
          <w:szCs w:val="32"/>
        </w:rPr>
      </w:pPr>
      <w:r>
        <w:rPr>
          <w:rFonts w:ascii="仿宋_GB2312" w:eastAsia="仿宋_GB2312"/>
          <w:sz w:val="32"/>
          <w:szCs w:val="32"/>
        </w:rPr>
        <w:t>20</w:t>
      </w:r>
      <w:r>
        <w:rPr>
          <w:rFonts w:hint="eastAsia" w:ascii="仿宋_GB2312" w:eastAsia="仿宋_GB2312"/>
          <w:sz w:val="32"/>
          <w:szCs w:val="32"/>
        </w:rPr>
        <w:t>22年政府性基金预算财政拨款支出</w:t>
      </w:r>
      <w:r>
        <w:rPr>
          <w:rFonts w:hint="eastAsia" w:ascii="仿宋_GB2312" w:eastAsia="仿宋_GB2312"/>
          <w:sz w:val="32"/>
          <w:szCs w:val="32"/>
          <w:lang w:val="en-US" w:eastAsia="zh-CN"/>
        </w:rPr>
        <w:t>2.97</w:t>
      </w:r>
      <w:r>
        <w:rPr>
          <w:rFonts w:hint="eastAsia" w:ascii="仿宋_GB2312" w:eastAsia="仿宋_GB2312"/>
          <w:sz w:val="32"/>
          <w:szCs w:val="32"/>
        </w:rPr>
        <w:t>万元。</w:t>
      </w:r>
    </w:p>
    <w:p>
      <w:pPr>
        <w:spacing w:line="600" w:lineRule="exact"/>
        <w:ind w:firstLine="640"/>
        <w:rPr>
          <w:rFonts w:ascii="仿宋_GB2312" w:eastAsia="仿宋_GB2312"/>
          <w:sz w:val="32"/>
          <w:szCs w:val="32"/>
        </w:rPr>
      </w:pPr>
    </w:p>
    <w:p>
      <w:pPr>
        <w:numPr>
          <w:ilvl w:val="0"/>
          <w:numId w:val="2"/>
        </w:numPr>
        <w:spacing w:line="600" w:lineRule="exact"/>
        <w:ind w:firstLine="640"/>
        <w:outlineLvl w:val="1"/>
        <w:rPr>
          <w:rStyle w:val="32"/>
          <w:rFonts w:ascii="黑体" w:hAnsi="黑体" w:eastAsia="黑体"/>
          <w:b w:val="0"/>
        </w:rPr>
      </w:pPr>
      <w:bookmarkStart w:id="48" w:name="_Toc15377219"/>
      <w:bookmarkStart w:id="49" w:name="_Toc15396611"/>
      <w:r>
        <w:rPr>
          <w:rStyle w:val="32"/>
          <w:rFonts w:hint="eastAsia" w:ascii="黑体" w:hAnsi="黑体" w:eastAsia="黑体"/>
          <w:b w:val="0"/>
        </w:rPr>
        <w:t>国有资本经营预算支出决算情况说明</w:t>
      </w:r>
      <w:bookmarkEnd w:id="48"/>
      <w:bookmarkEnd w:id="49"/>
    </w:p>
    <w:p>
      <w:pPr>
        <w:spacing w:line="600" w:lineRule="exact"/>
        <w:ind w:firstLine="640"/>
        <w:rPr>
          <w:rFonts w:ascii="仿宋_GB2312" w:eastAsia="仿宋_GB2312"/>
          <w:sz w:val="32"/>
          <w:szCs w:val="32"/>
        </w:rPr>
      </w:pPr>
      <w:r>
        <w:rPr>
          <w:rFonts w:ascii="仿宋_GB2312" w:eastAsia="仿宋_GB2312"/>
          <w:sz w:val="32"/>
          <w:szCs w:val="32"/>
        </w:rPr>
        <w:t>20</w:t>
      </w:r>
      <w:r>
        <w:rPr>
          <w:rFonts w:hint="eastAsia" w:ascii="仿宋_GB2312" w:eastAsia="仿宋_GB2312"/>
          <w:sz w:val="32"/>
          <w:szCs w:val="32"/>
        </w:rPr>
        <w:t>22年国有资本经营预算财政拨款支出</w:t>
      </w:r>
      <w:r>
        <w:rPr>
          <w:rFonts w:hint="eastAsia" w:ascii="仿宋_GB2312" w:eastAsia="仿宋_GB2312"/>
          <w:sz w:val="32"/>
          <w:szCs w:val="32"/>
          <w:lang w:val="en-US" w:eastAsia="zh-CN"/>
        </w:rPr>
        <w:t>0</w:t>
      </w:r>
      <w:r>
        <w:rPr>
          <w:rFonts w:hint="eastAsia" w:ascii="仿宋_GB2312" w:eastAsia="仿宋_GB2312"/>
          <w:sz w:val="32"/>
          <w:szCs w:val="32"/>
        </w:rPr>
        <w:t>万元。</w:t>
      </w:r>
    </w:p>
    <w:p>
      <w:pPr>
        <w:spacing w:line="580" w:lineRule="exact"/>
        <w:jc w:val="center"/>
        <w:rPr>
          <w:rFonts w:ascii="方正小标宋简体" w:hAnsi="方正小标宋简体" w:eastAsia="方正小标宋简体" w:cs="方正小标宋简体"/>
          <w:sz w:val="44"/>
          <w:szCs w:val="44"/>
        </w:rPr>
      </w:pPr>
    </w:p>
    <w:p>
      <w:pPr>
        <w:numPr>
          <w:ilvl w:val="0"/>
          <w:numId w:val="2"/>
        </w:numPr>
        <w:spacing w:line="600" w:lineRule="exact"/>
        <w:ind w:firstLine="640"/>
        <w:outlineLvl w:val="1"/>
        <w:rPr>
          <w:rStyle w:val="32"/>
          <w:rFonts w:ascii="黑体" w:hAnsi="黑体" w:eastAsia="黑体"/>
          <w:b w:val="0"/>
        </w:rPr>
      </w:pPr>
      <w:bookmarkStart w:id="50" w:name="_Toc15396612"/>
      <w:bookmarkStart w:id="51" w:name="_Toc15377221"/>
      <w:r>
        <w:rPr>
          <w:rStyle w:val="32"/>
          <w:rFonts w:hint="eastAsia" w:ascii="黑体" w:hAnsi="黑体" w:eastAsia="黑体"/>
          <w:b w:val="0"/>
        </w:rPr>
        <w:t>其他重要事项的情况说明</w:t>
      </w:r>
      <w:bookmarkEnd w:id="50"/>
      <w:bookmarkEnd w:id="51"/>
    </w:p>
    <w:p>
      <w:pPr>
        <w:spacing w:line="600" w:lineRule="exact"/>
        <w:ind w:firstLine="643" w:firstLineChars="200"/>
        <w:outlineLvl w:val="2"/>
        <w:rPr>
          <w:rFonts w:ascii="仿宋" w:hAnsi="仿宋" w:eastAsia="仿宋"/>
          <w:sz w:val="32"/>
          <w:szCs w:val="32"/>
        </w:rPr>
      </w:pPr>
      <w:bookmarkStart w:id="52" w:name="_Toc15377222"/>
      <w:r>
        <w:rPr>
          <w:rFonts w:hint="eastAsia" w:ascii="仿宋" w:hAnsi="仿宋" w:eastAsia="仿宋"/>
          <w:b/>
          <w:sz w:val="32"/>
          <w:szCs w:val="32"/>
        </w:rPr>
        <w:t>（一）机关运行经费支出情况</w:t>
      </w:r>
      <w:bookmarkEnd w:id="52"/>
    </w:p>
    <w:p>
      <w:pPr>
        <w:spacing w:line="600" w:lineRule="exact"/>
        <w:ind w:firstLine="640" w:firstLineChars="200"/>
        <w:rPr>
          <w:rFonts w:hint="eastAsia" w:ascii="仿宋_GB2312" w:eastAsia="仿宋_GB2312"/>
          <w:sz w:val="32"/>
          <w:szCs w:val="32"/>
          <w:lang w:eastAsia="zh-CN"/>
        </w:rPr>
      </w:pPr>
      <w:r>
        <w:rPr>
          <w:rFonts w:ascii="仿宋_GB2312" w:eastAsia="仿宋_GB2312"/>
          <w:sz w:val="32"/>
          <w:szCs w:val="32"/>
        </w:rPr>
        <w:t>20</w:t>
      </w:r>
      <w:r>
        <w:rPr>
          <w:rFonts w:hint="eastAsia" w:ascii="仿宋_GB2312" w:eastAsia="仿宋_GB2312"/>
          <w:sz w:val="32"/>
          <w:szCs w:val="32"/>
        </w:rPr>
        <w:t>22年，</w:t>
      </w:r>
      <w:r>
        <w:rPr>
          <w:rFonts w:hint="eastAsia" w:ascii="仿宋_GB2312" w:eastAsia="仿宋_GB2312"/>
          <w:sz w:val="32"/>
          <w:szCs w:val="32"/>
          <w:lang w:eastAsia="zh-CN"/>
        </w:rPr>
        <w:t>剑阁县</w:t>
      </w:r>
      <w:r>
        <w:rPr>
          <w:rFonts w:hint="eastAsia" w:ascii="仿宋_GB2312" w:eastAsia="仿宋_GB2312"/>
          <w:sz w:val="32"/>
          <w:szCs w:val="32"/>
          <w:lang w:val="en-US" w:eastAsia="zh-CN"/>
        </w:rPr>
        <w:t>开封</w:t>
      </w:r>
      <w:r>
        <w:rPr>
          <w:rFonts w:hint="eastAsia" w:ascii="仿宋_GB2312" w:eastAsia="仿宋_GB2312"/>
          <w:sz w:val="32"/>
          <w:szCs w:val="32"/>
          <w:lang w:eastAsia="zh-CN"/>
        </w:rPr>
        <w:t>镇人民政府</w:t>
      </w:r>
      <w:r>
        <w:rPr>
          <w:rFonts w:hint="eastAsia" w:ascii="仿宋_GB2312" w:eastAsia="仿宋_GB2312"/>
          <w:sz w:val="32"/>
          <w:szCs w:val="32"/>
        </w:rPr>
        <w:t>机关运行经费支出</w:t>
      </w:r>
      <w:r>
        <w:rPr>
          <w:rFonts w:hint="eastAsia" w:ascii="仿宋_GB2312" w:eastAsia="仿宋_GB2312"/>
          <w:sz w:val="32"/>
          <w:szCs w:val="32"/>
          <w:lang w:val="en-US" w:eastAsia="zh-CN"/>
        </w:rPr>
        <w:t>265.88</w:t>
      </w:r>
      <w:r>
        <w:rPr>
          <w:rFonts w:hint="eastAsia" w:ascii="仿宋_GB2312" w:eastAsia="仿宋_GB2312"/>
          <w:sz w:val="32"/>
          <w:szCs w:val="32"/>
        </w:rPr>
        <w:t>万元，比</w:t>
      </w:r>
      <w:r>
        <w:rPr>
          <w:rFonts w:ascii="仿宋_GB2312" w:eastAsia="仿宋_GB2312"/>
          <w:sz w:val="32"/>
          <w:szCs w:val="32"/>
        </w:rPr>
        <w:t>20</w:t>
      </w:r>
      <w:r>
        <w:rPr>
          <w:rFonts w:hint="eastAsia" w:ascii="仿宋_GB2312" w:eastAsia="仿宋_GB2312"/>
          <w:sz w:val="32"/>
          <w:szCs w:val="32"/>
        </w:rPr>
        <w:t>21年减少</w:t>
      </w:r>
      <w:r>
        <w:rPr>
          <w:rFonts w:hint="eastAsia" w:ascii="仿宋_GB2312" w:eastAsia="仿宋_GB2312"/>
          <w:sz w:val="32"/>
          <w:szCs w:val="32"/>
          <w:lang w:val="en-US" w:eastAsia="zh-CN"/>
        </w:rPr>
        <w:t>148.41</w:t>
      </w:r>
      <w:r>
        <w:rPr>
          <w:rFonts w:hint="eastAsia" w:ascii="仿宋_GB2312" w:eastAsia="仿宋_GB2312"/>
          <w:sz w:val="32"/>
          <w:szCs w:val="32"/>
        </w:rPr>
        <w:t>万元，下降</w:t>
      </w:r>
      <w:r>
        <w:rPr>
          <w:rFonts w:hint="eastAsia" w:ascii="仿宋_GB2312" w:eastAsia="仿宋_GB2312"/>
          <w:sz w:val="32"/>
          <w:szCs w:val="32"/>
          <w:lang w:val="en-US" w:eastAsia="zh-CN"/>
        </w:rPr>
        <w:t>35.82</w:t>
      </w:r>
      <w:r>
        <w:rPr>
          <w:rFonts w:ascii="仿宋_GB2312" w:eastAsia="仿宋_GB2312"/>
          <w:sz w:val="32"/>
          <w:szCs w:val="32"/>
        </w:rPr>
        <w:t>%</w:t>
      </w:r>
      <w:r>
        <w:rPr>
          <w:rFonts w:hint="eastAsia" w:ascii="仿宋_GB2312" w:eastAsia="仿宋_GB2312"/>
          <w:sz w:val="32"/>
          <w:szCs w:val="32"/>
        </w:rPr>
        <w:t>。主要原因是</w:t>
      </w:r>
      <w:r>
        <w:rPr>
          <w:rFonts w:hint="eastAsia" w:ascii="仿宋_GB2312" w:eastAsia="仿宋_GB2312"/>
          <w:sz w:val="32"/>
          <w:szCs w:val="32"/>
          <w:lang w:eastAsia="zh-CN"/>
        </w:rPr>
        <w:t>厉行节约，机关节能运转。</w:t>
      </w:r>
    </w:p>
    <w:p>
      <w:pPr>
        <w:autoSpaceDE w:val="0"/>
        <w:autoSpaceDN w:val="0"/>
        <w:adjustRightInd w:val="0"/>
        <w:spacing w:line="600" w:lineRule="exact"/>
        <w:ind w:firstLine="643" w:firstLineChars="200"/>
        <w:jc w:val="left"/>
        <w:outlineLvl w:val="2"/>
        <w:rPr>
          <w:rFonts w:ascii="仿宋" w:hAnsi="仿宋" w:eastAsia="仿宋"/>
          <w:b/>
          <w:sz w:val="32"/>
          <w:szCs w:val="32"/>
        </w:rPr>
      </w:pPr>
      <w:bookmarkStart w:id="53" w:name="_Toc15377223"/>
      <w:r>
        <w:rPr>
          <w:rFonts w:hint="eastAsia" w:ascii="仿宋" w:hAnsi="仿宋" w:eastAsia="仿宋"/>
          <w:b/>
          <w:sz w:val="32"/>
          <w:szCs w:val="32"/>
        </w:rPr>
        <w:t>（二）政府采购支出情况</w:t>
      </w:r>
      <w:bookmarkEnd w:id="53"/>
    </w:p>
    <w:p>
      <w:pPr>
        <w:spacing w:line="600" w:lineRule="exact"/>
        <w:ind w:firstLine="640" w:firstLineChars="200"/>
        <w:rPr>
          <w:rFonts w:ascii="仿宋_GB2312" w:eastAsia="仿宋_GB2312"/>
          <w:sz w:val="32"/>
          <w:szCs w:val="32"/>
        </w:rPr>
      </w:pPr>
      <w:r>
        <w:rPr>
          <w:rFonts w:ascii="仿宋_GB2312" w:eastAsia="仿宋_GB2312"/>
          <w:sz w:val="32"/>
          <w:szCs w:val="32"/>
        </w:rPr>
        <w:t>20</w:t>
      </w:r>
      <w:r>
        <w:rPr>
          <w:rFonts w:hint="eastAsia" w:ascii="仿宋_GB2312" w:eastAsia="仿宋_GB2312"/>
          <w:sz w:val="32"/>
          <w:szCs w:val="32"/>
        </w:rPr>
        <w:t>22年，</w:t>
      </w:r>
      <w:r>
        <w:rPr>
          <w:rFonts w:hint="eastAsia" w:ascii="仿宋_GB2312" w:eastAsia="仿宋_GB2312"/>
          <w:sz w:val="32"/>
          <w:szCs w:val="32"/>
          <w:lang w:eastAsia="zh-CN"/>
        </w:rPr>
        <w:t>剑阁县</w:t>
      </w:r>
      <w:r>
        <w:rPr>
          <w:rFonts w:hint="eastAsia" w:ascii="仿宋_GB2312" w:eastAsia="仿宋_GB2312"/>
          <w:sz w:val="32"/>
          <w:szCs w:val="32"/>
          <w:lang w:val="en-US" w:eastAsia="zh-CN"/>
        </w:rPr>
        <w:t>开封</w:t>
      </w:r>
      <w:r>
        <w:rPr>
          <w:rFonts w:hint="eastAsia" w:ascii="仿宋_GB2312" w:eastAsia="仿宋_GB2312"/>
          <w:sz w:val="32"/>
          <w:szCs w:val="32"/>
          <w:lang w:eastAsia="zh-CN"/>
        </w:rPr>
        <w:t>镇人民政府</w:t>
      </w:r>
      <w:r>
        <w:rPr>
          <w:rFonts w:hint="eastAsia" w:ascii="仿宋_GB2312" w:eastAsia="仿宋_GB2312"/>
          <w:sz w:val="32"/>
          <w:szCs w:val="32"/>
        </w:rPr>
        <w:t>政府采购支出总额</w:t>
      </w:r>
      <w:r>
        <w:rPr>
          <w:rFonts w:hint="eastAsia" w:ascii="仿宋_GB2312" w:eastAsia="仿宋_GB2312"/>
          <w:sz w:val="32"/>
          <w:szCs w:val="32"/>
          <w:lang w:val="en-US" w:eastAsia="zh-CN"/>
        </w:rPr>
        <w:t>0</w:t>
      </w:r>
      <w:r>
        <w:rPr>
          <w:rFonts w:hint="eastAsia" w:ascii="仿宋_GB2312" w:eastAsia="仿宋_GB2312"/>
          <w:sz w:val="32"/>
          <w:szCs w:val="32"/>
        </w:rPr>
        <w:t>万元，其中：政府采购货物支出</w:t>
      </w:r>
      <w:r>
        <w:rPr>
          <w:rFonts w:hint="eastAsia" w:ascii="仿宋_GB2312" w:eastAsia="仿宋_GB2312"/>
          <w:sz w:val="32"/>
          <w:szCs w:val="32"/>
          <w:lang w:val="en-US" w:eastAsia="zh-CN"/>
        </w:rPr>
        <w:t>0</w:t>
      </w:r>
      <w:r>
        <w:rPr>
          <w:rFonts w:hint="eastAsia" w:ascii="仿宋_GB2312" w:eastAsia="仿宋_GB2312"/>
          <w:sz w:val="32"/>
          <w:szCs w:val="32"/>
        </w:rPr>
        <w:t>万元、政府采购工程支出</w:t>
      </w:r>
      <w:r>
        <w:rPr>
          <w:rFonts w:hint="eastAsia" w:ascii="仿宋_GB2312" w:eastAsia="仿宋_GB2312"/>
          <w:sz w:val="32"/>
          <w:szCs w:val="32"/>
          <w:lang w:val="en-US" w:eastAsia="zh-CN"/>
        </w:rPr>
        <w:t>0</w:t>
      </w:r>
      <w:r>
        <w:rPr>
          <w:rFonts w:hint="eastAsia" w:ascii="仿宋_GB2312" w:eastAsia="仿宋_GB2312"/>
          <w:sz w:val="32"/>
          <w:szCs w:val="32"/>
        </w:rPr>
        <w:t>万元、政府采购服务支出</w:t>
      </w:r>
      <w:r>
        <w:rPr>
          <w:rFonts w:hint="eastAsia" w:ascii="仿宋_GB2312" w:eastAsia="仿宋_GB2312"/>
          <w:sz w:val="32"/>
          <w:szCs w:val="32"/>
          <w:lang w:val="en-US" w:eastAsia="zh-CN"/>
        </w:rPr>
        <w:t>0</w:t>
      </w:r>
      <w:r>
        <w:rPr>
          <w:rFonts w:hint="eastAsia" w:ascii="仿宋_GB2312" w:eastAsia="仿宋_GB2312"/>
          <w:sz w:val="32"/>
          <w:szCs w:val="32"/>
        </w:rPr>
        <w:t>万元。授予中小企业合同金额</w:t>
      </w:r>
      <w:r>
        <w:rPr>
          <w:rFonts w:hint="eastAsia" w:ascii="仿宋_GB2312" w:eastAsia="仿宋_GB2312"/>
          <w:sz w:val="32"/>
          <w:szCs w:val="32"/>
          <w:lang w:val="en-US" w:eastAsia="zh-CN"/>
        </w:rPr>
        <w:t>0</w:t>
      </w:r>
      <w:r>
        <w:rPr>
          <w:rFonts w:hint="eastAsia" w:ascii="仿宋_GB2312" w:eastAsia="仿宋_GB2312"/>
          <w:sz w:val="32"/>
          <w:szCs w:val="32"/>
        </w:rPr>
        <w:t>万元，占政府采购支出总额的</w:t>
      </w:r>
      <w:r>
        <w:rPr>
          <w:rFonts w:hint="eastAsia" w:ascii="仿宋_GB2312" w:eastAsia="仿宋_GB2312"/>
          <w:sz w:val="32"/>
          <w:szCs w:val="32"/>
          <w:lang w:val="en-US" w:eastAsia="zh-CN"/>
        </w:rPr>
        <w:t>0</w:t>
      </w:r>
      <w:r>
        <w:rPr>
          <w:rFonts w:ascii="仿宋_GB2312" w:eastAsia="仿宋_GB2312"/>
          <w:sz w:val="32"/>
          <w:szCs w:val="32"/>
        </w:rPr>
        <w:t>%</w:t>
      </w:r>
      <w:r>
        <w:rPr>
          <w:rFonts w:hint="eastAsia" w:ascii="仿宋_GB2312" w:eastAsia="仿宋_GB2312"/>
          <w:sz w:val="32"/>
          <w:szCs w:val="32"/>
        </w:rPr>
        <w:t>，其中：授予小微企业合同金额</w:t>
      </w:r>
      <w:r>
        <w:rPr>
          <w:rFonts w:hint="eastAsia" w:ascii="仿宋_GB2312" w:eastAsia="仿宋_GB2312"/>
          <w:sz w:val="32"/>
          <w:szCs w:val="32"/>
          <w:lang w:val="en-US" w:eastAsia="zh-CN"/>
        </w:rPr>
        <w:t>0</w:t>
      </w:r>
      <w:r>
        <w:rPr>
          <w:rFonts w:hint="eastAsia" w:ascii="仿宋_GB2312" w:eastAsia="仿宋_GB2312"/>
          <w:sz w:val="32"/>
          <w:szCs w:val="32"/>
        </w:rPr>
        <w:t>万元，占政府采购支出总额的</w:t>
      </w:r>
      <w:r>
        <w:rPr>
          <w:rFonts w:hint="eastAsia" w:ascii="仿宋_GB2312" w:eastAsia="仿宋_GB2312"/>
          <w:sz w:val="32"/>
          <w:szCs w:val="32"/>
          <w:lang w:val="en-US" w:eastAsia="zh-CN"/>
        </w:rPr>
        <w:t>0</w:t>
      </w:r>
      <w:r>
        <w:rPr>
          <w:rFonts w:ascii="仿宋_GB2312" w:eastAsia="仿宋_GB2312"/>
          <w:sz w:val="32"/>
          <w:szCs w:val="32"/>
        </w:rPr>
        <w:t>%</w:t>
      </w:r>
      <w:r>
        <w:rPr>
          <w:rFonts w:hint="eastAsia" w:ascii="仿宋_GB2312" w:eastAsia="仿宋_GB2312"/>
          <w:sz w:val="32"/>
          <w:szCs w:val="32"/>
        </w:rPr>
        <w:t>。</w:t>
      </w:r>
    </w:p>
    <w:p>
      <w:pPr>
        <w:autoSpaceDE w:val="0"/>
        <w:autoSpaceDN w:val="0"/>
        <w:adjustRightInd w:val="0"/>
        <w:spacing w:line="600" w:lineRule="exact"/>
        <w:ind w:firstLine="643" w:firstLineChars="200"/>
        <w:jc w:val="left"/>
        <w:outlineLvl w:val="2"/>
        <w:rPr>
          <w:rFonts w:ascii="仿宋" w:hAnsi="仿宋" w:eastAsia="仿宋"/>
          <w:b/>
          <w:sz w:val="32"/>
          <w:szCs w:val="32"/>
        </w:rPr>
      </w:pPr>
      <w:bookmarkStart w:id="54" w:name="_Toc15377224"/>
      <w:r>
        <w:rPr>
          <w:rFonts w:hint="eastAsia" w:ascii="仿宋" w:hAnsi="仿宋" w:eastAsia="仿宋"/>
          <w:b/>
          <w:sz w:val="32"/>
          <w:szCs w:val="32"/>
        </w:rPr>
        <w:t>（三）国有资产占有使用情况</w:t>
      </w:r>
      <w:bookmarkEnd w:id="54"/>
    </w:p>
    <w:p>
      <w:pPr>
        <w:autoSpaceDE w:val="0"/>
        <w:autoSpaceDN w:val="0"/>
        <w:adjustRightInd w:val="0"/>
        <w:spacing w:line="600" w:lineRule="exact"/>
        <w:ind w:firstLine="640" w:firstLineChars="200"/>
        <w:jc w:val="left"/>
        <w:rPr>
          <w:rFonts w:ascii="仿宋_GB2312" w:eastAsia="仿宋_GB2312"/>
          <w:sz w:val="32"/>
          <w:szCs w:val="32"/>
        </w:rPr>
      </w:pPr>
      <w:r>
        <w:rPr>
          <w:rFonts w:hint="eastAsia" w:ascii="仿宋_GB2312" w:eastAsia="仿宋_GB2312"/>
          <w:sz w:val="32"/>
          <w:szCs w:val="32"/>
        </w:rPr>
        <w:t>截至</w:t>
      </w:r>
      <w:r>
        <w:rPr>
          <w:rFonts w:ascii="仿宋_GB2312" w:eastAsia="仿宋_GB2312"/>
          <w:sz w:val="32"/>
          <w:szCs w:val="32"/>
        </w:rPr>
        <w:t>20</w:t>
      </w:r>
      <w:r>
        <w:rPr>
          <w:rFonts w:hint="eastAsia" w:ascii="仿宋_GB2312" w:eastAsia="仿宋_GB2312"/>
          <w:sz w:val="32"/>
          <w:szCs w:val="32"/>
        </w:rPr>
        <w:t>22年</w:t>
      </w:r>
      <w:r>
        <w:rPr>
          <w:rFonts w:ascii="仿宋_GB2312" w:eastAsia="仿宋_GB2312"/>
          <w:sz w:val="32"/>
          <w:szCs w:val="32"/>
        </w:rPr>
        <w:t>12</w:t>
      </w:r>
      <w:r>
        <w:rPr>
          <w:rFonts w:hint="eastAsia" w:ascii="仿宋_GB2312" w:eastAsia="仿宋_GB2312"/>
          <w:sz w:val="32"/>
          <w:szCs w:val="32"/>
        </w:rPr>
        <w:t>月</w:t>
      </w:r>
      <w:r>
        <w:rPr>
          <w:rFonts w:ascii="仿宋_GB2312" w:eastAsia="仿宋_GB2312"/>
          <w:sz w:val="32"/>
          <w:szCs w:val="32"/>
        </w:rPr>
        <w:t>31</w:t>
      </w:r>
      <w:r>
        <w:rPr>
          <w:rFonts w:hint="eastAsia" w:ascii="仿宋_GB2312" w:eastAsia="仿宋_GB2312"/>
          <w:sz w:val="32"/>
          <w:szCs w:val="32"/>
        </w:rPr>
        <w:t>日，</w:t>
      </w:r>
      <w:r>
        <w:rPr>
          <w:rFonts w:hint="eastAsia" w:ascii="仿宋_GB2312" w:eastAsia="仿宋_GB2312"/>
          <w:sz w:val="32"/>
          <w:szCs w:val="32"/>
          <w:lang w:eastAsia="zh-CN"/>
        </w:rPr>
        <w:t>剑阁县</w:t>
      </w:r>
      <w:r>
        <w:rPr>
          <w:rFonts w:hint="eastAsia" w:ascii="仿宋_GB2312" w:eastAsia="仿宋_GB2312"/>
          <w:sz w:val="32"/>
          <w:szCs w:val="32"/>
          <w:lang w:val="en-US" w:eastAsia="zh-CN"/>
        </w:rPr>
        <w:t>开封</w:t>
      </w:r>
      <w:r>
        <w:rPr>
          <w:rFonts w:hint="eastAsia" w:ascii="仿宋_GB2312" w:eastAsia="仿宋_GB2312"/>
          <w:sz w:val="32"/>
          <w:szCs w:val="32"/>
          <w:lang w:eastAsia="zh-CN"/>
        </w:rPr>
        <w:t>镇人民政府</w:t>
      </w:r>
      <w:r>
        <w:rPr>
          <w:rFonts w:hint="eastAsia" w:ascii="仿宋_GB2312" w:eastAsia="仿宋_GB2312"/>
          <w:sz w:val="32"/>
          <w:szCs w:val="32"/>
        </w:rPr>
        <w:t>共有车辆</w:t>
      </w:r>
      <w:r>
        <w:rPr>
          <w:rFonts w:hint="eastAsia" w:ascii="仿宋_GB2312" w:eastAsia="仿宋_GB2312"/>
          <w:sz w:val="32"/>
          <w:szCs w:val="32"/>
          <w:lang w:val="en-US" w:eastAsia="zh-CN"/>
        </w:rPr>
        <w:t>0</w:t>
      </w:r>
      <w:r>
        <w:rPr>
          <w:rFonts w:hint="eastAsia" w:ascii="仿宋_GB2312" w:eastAsia="仿宋_GB2312"/>
          <w:sz w:val="32"/>
          <w:szCs w:val="32"/>
        </w:rPr>
        <w:t>辆，其中：主要领导干部用车</w:t>
      </w:r>
      <w:r>
        <w:rPr>
          <w:rFonts w:hint="eastAsia" w:ascii="仿宋_GB2312" w:eastAsia="仿宋_GB2312"/>
          <w:sz w:val="32"/>
          <w:szCs w:val="32"/>
          <w:lang w:val="en-US" w:eastAsia="zh-CN"/>
        </w:rPr>
        <w:t>0</w:t>
      </w:r>
      <w:r>
        <w:rPr>
          <w:rFonts w:hint="eastAsia" w:ascii="仿宋_GB2312" w:eastAsia="仿宋_GB2312"/>
          <w:sz w:val="32"/>
          <w:szCs w:val="32"/>
        </w:rPr>
        <w:t>辆、机要通信用车</w:t>
      </w:r>
      <w:r>
        <w:rPr>
          <w:rFonts w:hint="eastAsia" w:ascii="仿宋_GB2312" w:eastAsia="仿宋_GB2312"/>
          <w:sz w:val="32"/>
          <w:szCs w:val="32"/>
          <w:lang w:val="en-US" w:eastAsia="zh-CN"/>
        </w:rPr>
        <w:t>0</w:t>
      </w:r>
      <w:r>
        <w:rPr>
          <w:rFonts w:hint="eastAsia" w:ascii="仿宋_GB2312" w:eastAsia="仿宋_GB2312"/>
          <w:sz w:val="32"/>
          <w:szCs w:val="32"/>
        </w:rPr>
        <w:t>辆、应急保障用车</w:t>
      </w:r>
      <w:r>
        <w:rPr>
          <w:rFonts w:hint="eastAsia" w:ascii="仿宋_GB2312" w:eastAsia="仿宋_GB2312"/>
          <w:sz w:val="32"/>
          <w:szCs w:val="32"/>
          <w:lang w:val="en-US" w:eastAsia="zh-CN"/>
        </w:rPr>
        <w:t>0</w:t>
      </w:r>
      <w:r>
        <w:rPr>
          <w:rFonts w:hint="eastAsia" w:ascii="仿宋_GB2312" w:eastAsia="仿宋_GB2312"/>
          <w:sz w:val="32"/>
          <w:szCs w:val="32"/>
        </w:rPr>
        <w:t>辆、其他用车</w:t>
      </w:r>
      <w:r>
        <w:rPr>
          <w:rFonts w:hint="eastAsia" w:ascii="仿宋_GB2312" w:eastAsia="仿宋_GB2312"/>
          <w:sz w:val="32"/>
          <w:szCs w:val="32"/>
          <w:lang w:val="en-US" w:eastAsia="zh-CN"/>
        </w:rPr>
        <w:t>0</w:t>
      </w:r>
      <w:r>
        <w:rPr>
          <w:rFonts w:hint="eastAsia" w:ascii="仿宋_GB2312" w:eastAsia="仿宋_GB2312"/>
          <w:sz w:val="32"/>
          <w:szCs w:val="32"/>
        </w:rPr>
        <w:t>辆。单价</w:t>
      </w:r>
      <w:r>
        <w:rPr>
          <w:rFonts w:ascii="仿宋_GB2312" w:eastAsia="仿宋_GB2312"/>
          <w:sz w:val="32"/>
          <w:szCs w:val="32"/>
        </w:rPr>
        <w:t>100</w:t>
      </w:r>
      <w:r>
        <w:rPr>
          <w:rFonts w:hint="eastAsia" w:ascii="仿宋_GB2312" w:eastAsia="仿宋_GB2312"/>
          <w:sz w:val="32"/>
          <w:szCs w:val="32"/>
        </w:rPr>
        <w:t>万元以上专用设备</w:t>
      </w:r>
      <w:r>
        <w:rPr>
          <w:rFonts w:hint="eastAsia" w:ascii="仿宋_GB2312" w:eastAsia="仿宋_GB2312"/>
          <w:sz w:val="32"/>
          <w:szCs w:val="32"/>
          <w:lang w:val="en-US" w:eastAsia="zh-CN"/>
        </w:rPr>
        <w:t>0</w:t>
      </w:r>
      <w:r>
        <w:rPr>
          <w:rFonts w:hint="eastAsia" w:ascii="仿宋_GB2312" w:eastAsia="仿宋_GB2312"/>
          <w:sz w:val="32"/>
          <w:szCs w:val="32"/>
        </w:rPr>
        <w:t>台（套）。</w:t>
      </w:r>
    </w:p>
    <w:p>
      <w:pPr>
        <w:autoSpaceDE w:val="0"/>
        <w:autoSpaceDN w:val="0"/>
        <w:adjustRightInd w:val="0"/>
        <w:spacing w:line="600" w:lineRule="exact"/>
        <w:ind w:firstLine="643" w:firstLineChars="200"/>
        <w:jc w:val="left"/>
        <w:outlineLvl w:val="2"/>
        <w:rPr>
          <w:rFonts w:ascii="仿宋" w:hAnsi="仿宋" w:eastAsia="仿宋"/>
          <w:b/>
          <w:sz w:val="32"/>
          <w:szCs w:val="32"/>
        </w:rPr>
      </w:pPr>
      <w:r>
        <w:rPr>
          <w:rFonts w:hint="eastAsia" w:ascii="仿宋" w:hAnsi="仿宋" w:eastAsia="仿宋"/>
          <w:b/>
          <w:sz w:val="32"/>
          <w:szCs w:val="32"/>
        </w:rPr>
        <w:t>（四）预算绩效管理情况</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根据预算绩效管理要求，本部门在2022年度预算编制阶段，组织对</w:t>
      </w:r>
      <w:r>
        <w:rPr>
          <w:rFonts w:hint="eastAsia" w:ascii="仿宋_GB2312" w:hAnsi="仿宋_GB2312" w:eastAsia="仿宋_GB2312" w:cs="仿宋_GB2312"/>
          <w:sz w:val="32"/>
          <w:szCs w:val="32"/>
          <w:lang w:val="en-US" w:eastAsia="zh-CN"/>
        </w:rPr>
        <w:t>老促会工作经费、</w:t>
      </w:r>
      <w:r>
        <w:rPr>
          <w:rFonts w:hint="eastAsia" w:ascii="仿宋_GB2312" w:hAnsi="仿宋_GB2312" w:eastAsia="仿宋_GB2312" w:cs="仿宋_GB2312"/>
          <w:sz w:val="32"/>
          <w:szCs w:val="32"/>
        </w:rPr>
        <w:t>安全经费、人大会议经费、</w:t>
      </w:r>
      <w:r>
        <w:rPr>
          <w:rFonts w:hint="eastAsia" w:ascii="仿宋_GB2312" w:hAnsi="仿宋_GB2312" w:eastAsia="仿宋_GB2312" w:cs="仿宋_GB2312"/>
          <w:sz w:val="32"/>
          <w:szCs w:val="32"/>
          <w:lang w:val="en-US" w:eastAsia="zh-CN"/>
        </w:rPr>
        <w:t>人大办公费、文化配套、</w:t>
      </w:r>
      <w:r>
        <w:rPr>
          <w:rFonts w:hint="eastAsia" w:ascii="仿宋_GB2312" w:hAnsi="仿宋_GB2312" w:eastAsia="仿宋_GB2312" w:cs="仿宋_GB2312"/>
          <w:sz w:val="32"/>
          <w:szCs w:val="32"/>
        </w:rPr>
        <w:t>垃圾清运及处置项目</w:t>
      </w:r>
      <w:r>
        <w:rPr>
          <w:rFonts w:hint="eastAsia" w:ascii="仿宋_GB2312" w:hAnsi="仿宋_GB2312" w:eastAsia="仿宋_GB2312" w:cs="仿宋_GB2312"/>
          <w:sz w:val="32"/>
          <w:szCs w:val="32"/>
          <w:lang w:eastAsia="zh-CN"/>
        </w:rPr>
        <w:t>等</w:t>
      </w:r>
      <w:r>
        <w:rPr>
          <w:rFonts w:hint="eastAsia" w:ascii="仿宋_GB2312" w:hAnsi="仿宋_GB2312" w:eastAsia="仿宋_GB2312" w:cs="仿宋_GB2312"/>
          <w:sz w:val="32"/>
          <w:szCs w:val="32"/>
          <w:lang w:val="en-US" w:eastAsia="zh-CN"/>
        </w:rPr>
        <w:t>6个项目</w:t>
      </w:r>
      <w:r>
        <w:rPr>
          <w:rFonts w:hint="eastAsia" w:ascii="仿宋_GB2312" w:hAnsi="仿宋_GB2312" w:eastAsia="仿宋_GB2312" w:cs="仿宋_GB2312"/>
          <w:sz w:val="32"/>
          <w:szCs w:val="32"/>
        </w:rPr>
        <w:t>开展了预算事前绩效评估，对</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个项目编制了绩效目标，预算执行过程中，选取</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个项目开展绩效监控</w:t>
      </w:r>
      <w:r>
        <w:rPr>
          <w:rFonts w:hint="eastAsia" w:ascii="仿宋_GB2312" w:hAnsi="仿宋_GB2312" w:eastAsia="仿宋_GB2312" w:cs="仿宋_GB2312"/>
          <w:sz w:val="32"/>
          <w:szCs w:val="32"/>
          <w:lang w:eastAsia="zh-CN"/>
        </w:rPr>
        <w:t>。</w:t>
      </w:r>
    </w:p>
    <w:p>
      <w:pPr>
        <w:keepNext w:val="0"/>
        <w:keepLines w:val="0"/>
        <w:pageBreakBefore w:val="0"/>
        <w:widowControl/>
        <w:kinsoku/>
        <w:wordWrap/>
        <w:overflowPunct/>
        <w:topLinePunct w:val="0"/>
        <w:autoSpaceDE/>
        <w:autoSpaceDN/>
        <w:bidi w:val="0"/>
        <w:adjustRightInd/>
        <w:snapToGrid/>
        <w:spacing w:line="580" w:lineRule="exact"/>
        <w:ind w:firstLine="640" w:firstLineChars="200"/>
        <w:jc w:val="left"/>
        <w:textAlignment w:val="auto"/>
        <w:rPr>
          <w:rFonts w:ascii="仿宋_GB2312" w:eastAsia="仿宋_GB2312"/>
          <w:b/>
          <w:sz w:val="32"/>
          <w:szCs w:val="32"/>
        </w:rPr>
      </w:pPr>
      <w:r>
        <w:rPr>
          <w:rFonts w:hint="eastAsia" w:ascii="仿宋_GB2312" w:hAnsi="仿宋_GB2312" w:eastAsia="仿宋_GB2312" w:cs="仿宋_GB2312"/>
          <w:sz w:val="32"/>
          <w:szCs w:val="32"/>
          <w:lang w:val="en-US" w:eastAsia="zh-CN"/>
        </w:rPr>
        <w:t>组织对2022年度一般公共预算、政府性基金预算、国有资本经营预算、社会保险基金预算以及资本资产、债券资金等全面开展绩效自评，形成剑阁县开封镇人民政府部门整体（含部门预算项目）绩效自评报告、</w:t>
      </w:r>
      <w:r>
        <w:rPr>
          <w:rFonts w:hint="eastAsia" w:ascii="仿宋_GB2312" w:hAnsi="仿宋_GB2312" w:eastAsia="仿宋_GB2312" w:cs="仿宋_GB2312"/>
          <w:sz w:val="32"/>
          <w:szCs w:val="32"/>
          <w:lang w:val="zh-CN" w:eastAsia="zh-CN"/>
        </w:rPr>
        <w:t>垃圾</w:t>
      </w:r>
      <w:r>
        <w:rPr>
          <w:rFonts w:hint="eastAsia" w:ascii="仿宋_GB2312" w:hAnsi="仿宋_GB2312" w:eastAsia="仿宋_GB2312" w:cs="仿宋_GB2312"/>
          <w:sz w:val="32"/>
          <w:szCs w:val="32"/>
          <w:lang w:val="en-US" w:eastAsia="zh-CN"/>
        </w:rPr>
        <w:t>清运费</w:t>
      </w:r>
      <w:r>
        <w:rPr>
          <w:rFonts w:hint="eastAsia" w:ascii="仿宋_GB2312" w:hAnsi="仿宋_GB2312" w:eastAsia="仿宋_GB2312" w:cs="仿宋_GB2312"/>
          <w:sz w:val="32"/>
          <w:szCs w:val="32"/>
          <w:lang w:val="zh-CN" w:eastAsia="zh-CN"/>
        </w:rPr>
        <w:t>项目</w:t>
      </w:r>
      <w:r>
        <w:rPr>
          <w:rFonts w:hint="eastAsia" w:ascii="仿宋_GB2312" w:hAnsi="仿宋_GB2312" w:eastAsia="仿宋_GB2312" w:cs="仿宋_GB2312"/>
          <w:sz w:val="32"/>
          <w:szCs w:val="32"/>
          <w:lang w:val="en-US" w:eastAsia="zh-CN"/>
        </w:rPr>
        <w:t>等专项预算项目绩效自评报告，其中，剑阁县开封镇人民政部门整体（含部门预算项目）绩效自评得分为95分，绩效自评综述：我镇预算安排的基本支出保障了正常的工作运转，在预算执行上是严格遵守各项财经纪律的；在资金的管理和使用上，严守法律底线、纪律底线、道德底线。</w:t>
      </w:r>
      <w:r>
        <w:rPr>
          <w:rFonts w:hint="eastAsia" w:ascii="仿宋_GB2312" w:hAnsi="仿宋_GB2312" w:eastAsia="仿宋_GB2312" w:cs="仿宋_GB2312"/>
          <w:sz w:val="32"/>
          <w:szCs w:val="32"/>
          <w:lang w:val="zh-CN" w:eastAsia="zh-CN"/>
        </w:rPr>
        <w:t>垃圾场设计变更项目（化解隐性债务）项目</w:t>
      </w:r>
      <w:r>
        <w:rPr>
          <w:rFonts w:hint="eastAsia" w:ascii="仿宋_GB2312" w:hAnsi="仿宋_GB2312" w:eastAsia="仿宋_GB2312" w:cs="仿宋_GB2312"/>
          <w:sz w:val="32"/>
          <w:szCs w:val="32"/>
          <w:lang w:val="en-US" w:eastAsia="zh-CN"/>
        </w:rPr>
        <w:t>专项预算项目绩效自评得分为90分，绩效自评综述：通过预算执行全过程绩效监控，保障了债务化解工作的有效进行。绩效自评报告详见附件。</w:t>
      </w:r>
      <w:r>
        <w:rPr>
          <w:rFonts w:ascii="仿宋_GB2312" w:eastAsia="仿宋_GB2312"/>
          <w:b/>
          <w:sz w:val="32"/>
          <w:szCs w:val="32"/>
        </w:rPr>
        <w:br w:type="page"/>
      </w:r>
    </w:p>
    <w:p>
      <w:pPr>
        <w:numPr>
          <w:ilvl w:val="0"/>
          <w:numId w:val="3"/>
        </w:numPr>
        <w:spacing w:line="600" w:lineRule="exact"/>
        <w:ind w:firstLine="660" w:firstLineChars="150"/>
        <w:jc w:val="center"/>
        <w:outlineLvl w:val="0"/>
        <w:rPr>
          <w:rStyle w:val="31"/>
          <w:rFonts w:ascii="黑体" w:hAnsi="黑体" w:eastAsia="黑体"/>
          <w:b w:val="0"/>
        </w:rPr>
      </w:pPr>
      <w:bookmarkStart w:id="55" w:name="_Toc15377225"/>
      <w:bookmarkStart w:id="56" w:name="_Toc15396613"/>
      <w:r>
        <w:rPr>
          <w:rFonts w:hint="eastAsia" w:ascii="黑体" w:hAnsi="黑体" w:eastAsia="黑体"/>
          <w:sz w:val="44"/>
          <w:szCs w:val="44"/>
        </w:rPr>
        <w:t>名</w:t>
      </w:r>
      <w:r>
        <w:rPr>
          <w:rStyle w:val="31"/>
          <w:rFonts w:hint="eastAsia" w:ascii="黑体" w:hAnsi="黑体" w:eastAsia="黑体"/>
          <w:b w:val="0"/>
        </w:rPr>
        <w:t>词解释</w:t>
      </w:r>
      <w:bookmarkEnd w:id="55"/>
      <w:bookmarkEnd w:id="56"/>
    </w:p>
    <w:p>
      <w:pPr>
        <w:spacing w:line="600" w:lineRule="exact"/>
        <w:jc w:val="left"/>
        <w:rPr>
          <w:rFonts w:ascii="宋体"/>
          <w:b/>
          <w:sz w:val="44"/>
          <w:szCs w:val="44"/>
        </w:rPr>
      </w:pPr>
    </w:p>
    <w:p>
      <w:pPr>
        <w:pStyle w:val="10"/>
        <w:numPr>
          <w:ilvl w:val="0"/>
          <w:numId w:val="0"/>
        </w:numPr>
        <w:ind w:firstLine="640" w:firstLineChars="200"/>
        <w:rPr>
          <w:rFonts w:hint="default" w:ascii="仿宋_GB2312" w:hAnsi="仿宋_GB2312" w:eastAsia="仿宋_GB2312" w:cs="仿宋_GB2312"/>
          <w:kern w:val="2"/>
          <w:sz w:val="32"/>
          <w:szCs w:val="32"/>
          <w:lang w:val="en-US" w:eastAsia="zh-CN" w:bidi="ar-SA"/>
        </w:rPr>
      </w:pPr>
      <w:r>
        <w:rPr>
          <w:rFonts w:hint="default" w:ascii="仿宋_GB2312" w:hAnsi="仿宋_GB2312" w:eastAsia="仿宋_GB2312" w:cs="仿宋_GB2312"/>
          <w:kern w:val="2"/>
          <w:sz w:val="32"/>
          <w:szCs w:val="32"/>
          <w:lang w:val="en-US" w:eastAsia="zh-CN" w:bidi="ar-SA"/>
        </w:rPr>
        <w:t>（一）一般公共预算拨款收入：指县级财政当年拨付的资金。</w:t>
      </w:r>
    </w:p>
    <w:p>
      <w:pPr>
        <w:pStyle w:val="10"/>
        <w:numPr>
          <w:ilvl w:val="0"/>
          <w:numId w:val="0"/>
        </w:numPr>
        <w:ind w:firstLine="640" w:firstLineChars="200"/>
        <w:rPr>
          <w:rFonts w:hint="default" w:ascii="仿宋_GB2312" w:hAnsi="仿宋_GB2312" w:eastAsia="仿宋_GB2312" w:cs="仿宋_GB2312"/>
          <w:kern w:val="2"/>
          <w:sz w:val="32"/>
          <w:szCs w:val="32"/>
          <w:lang w:val="en-US" w:eastAsia="zh-CN" w:bidi="ar-SA"/>
        </w:rPr>
      </w:pPr>
      <w:r>
        <w:rPr>
          <w:rFonts w:hint="default" w:ascii="仿宋_GB2312" w:hAnsi="仿宋_GB2312" w:eastAsia="仿宋_GB2312" w:cs="仿宋_GB2312"/>
          <w:kern w:val="2"/>
          <w:sz w:val="32"/>
          <w:szCs w:val="32"/>
          <w:lang w:val="en-US" w:eastAsia="zh-CN" w:bidi="ar-SA"/>
        </w:rPr>
        <w:t>（</w:t>
      </w:r>
      <w:r>
        <w:rPr>
          <w:rFonts w:hint="eastAsia" w:ascii="仿宋_GB2312" w:hAnsi="仿宋_GB2312" w:eastAsia="仿宋_GB2312" w:cs="仿宋_GB2312"/>
          <w:kern w:val="2"/>
          <w:sz w:val="32"/>
          <w:szCs w:val="32"/>
          <w:lang w:val="en-US" w:eastAsia="zh-CN" w:bidi="ar-SA"/>
        </w:rPr>
        <w:t>二</w:t>
      </w:r>
      <w:r>
        <w:rPr>
          <w:rFonts w:hint="default" w:ascii="仿宋_GB2312" w:hAnsi="仿宋_GB2312" w:eastAsia="仿宋_GB2312" w:cs="仿宋_GB2312"/>
          <w:kern w:val="2"/>
          <w:sz w:val="32"/>
          <w:szCs w:val="32"/>
          <w:lang w:val="en-US" w:eastAsia="zh-CN" w:bidi="ar-SA"/>
        </w:rPr>
        <w:t>）</w:t>
      </w:r>
      <w:r>
        <w:rPr>
          <w:rFonts w:hint="eastAsia" w:ascii="仿宋_GB2312" w:hAnsi="仿宋_GB2312" w:eastAsia="仿宋_GB2312" w:cs="仿宋_GB2312"/>
          <w:kern w:val="2"/>
          <w:sz w:val="32"/>
          <w:szCs w:val="32"/>
          <w:lang w:val="en-US" w:eastAsia="zh-CN" w:bidi="ar-SA"/>
        </w:rPr>
        <w:t>一般公共服务</w:t>
      </w:r>
      <w:r>
        <w:rPr>
          <w:rFonts w:hint="default" w:ascii="仿宋_GB2312" w:hAnsi="仿宋_GB2312" w:eastAsia="仿宋_GB2312" w:cs="仿宋_GB2312"/>
          <w:kern w:val="2"/>
          <w:sz w:val="32"/>
          <w:szCs w:val="32"/>
          <w:lang w:val="en-US" w:eastAsia="zh-CN" w:bidi="ar-SA"/>
        </w:rPr>
        <w:t>（类</w:t>
      </w:r>
      <w:r>
        <w:rPr>
          <w:rFonts w:hint="eastAsia" w:ascii="仿宋_GB2312" w:hAnsi="仿宋_GB2312" w:eastAsia="仿宋_GB2312" w:cs="仿宋_GB2312"/>
          <w:kern w:val="2"/>
          <w:sz w:val="32"/>
          <w:szCs w:val="32"/>
          <w:lang w:val="en-US" w:eastAsia="zh-CN" w:bidi="ar-SA"/>
        </w:rPr>
        <w:t>）人大事务</w:t>
      </w:r>
      <w:r>
        <w:rPr>
          <w:rFonts w:hint="default" w:ascii="仿宋_GB2312" w:hAnsi="仿宋_GB2312" w:eastAsia="仿宋_GB2312" w:cs="仿宋_GB2312"/>
          <w:kern w:val="2"/>
          <w:sz w:val="32"/>
          <w:szCs w:val="32"/>
          <w:lang w:val="en-US" w:eastAsia="zh-CN" w:bidi="ar-SA"/>
        </w:rPr>
        <w:t>（款）</w:t>
      </w:r>
      <w:r>
        <w:rPr>
          <w:rFonts w:hint="eastAsia" w:ascii="仿宋_GB2312" w:hAnsi="仿宋_GB2312" w:eastAsia="仿宋_GB2312" w:cs="仿宋_GB2312"/>
          <w:kern w:val="2"/>
          <w:sz w:val="32"/>
          <w:szCs w:val="32"/>
          <w:lang w:val="en-US" w:eastAsia="zh-CN" w:bidi="ar-SA"/>
        </w:rPr>
        <w:t>人大会议</w:t>
      </w:r>
      <w:r>
        <w:rPr>
          <w:rFonts w:hint="default" w:ascii="仿宋_GB2312" w:hAnsi="仿宋_GB2312" w:eastAsia="仿宋_GB2312" w:cs="仿宋_GB2312"/>
          <w:kern w:val="2"/>
          <w:sz w:val="32"/>
          <w:szCs w:val="32"/>
          <w:lang w:val="en-US" w:eastAsia="zh-CN" w:bidi="ar-SA"/>
        </w:rPr>
        <w:t>（项）：指</w:t>
      </w:r>
      <w:r>
        <w:rPr>
          <w:rFonts w:hint="eastAsia" w:ascii="仿宋_GB2312" w:hAnsi="仿宋_GB2312" w:eastAsia="仿宋_GB2312" w:cs="仿宋_GB2312"/>
          <w:kern w:val="2"/>
          <w:sz w:val="32"/>
          <w:szCs w:val="32"/>
          <w:lang w:val="en-US" w:eastAsia="zh-CN" w:bidi="ar-SA"/>
        </w:rPr>
        <w:t>反映各级人大召开人民代表大会等专门会议的支出</w:t>
      </w:r>
      <w:r>
        <w:rPr>
          <w:rFonts w:hint="default" w:ascii="仿宋_GB2312" w:hAnsi="仿宋_GB2312" w:eastAsia="仿宋_GB2312" w:cs="仿宋_GB2312"/>
          <w:kern w:val="2"/>
          <w:sz w:val="32"/>
          <w:szCs w:val="32"/>
          <w:lang w:val="en-US" w:eastAsia="zh-CN" w:bidi="ar-SA"/>
        </w:rPr>
        <w:t>。</w:t>
      </w:r>
    </w:p>
    <w:p>
      <w:pPr>
        <w:pStyle w:val="10"/>
        <w:numPr>
          <w:ilvl w:val="0"/>
          <w:numId w:val="0"/>
        </w:numPr>
        <w:ind w:firstLine="640" w:firstLineChars="200"/>
        <w:rPr>
          <w:rFonts w:hint="default" w:ascii="仿宋_GB2312" w:hAnsi="仿宋_GB2312" w:eastAsia="仿宋_GB2312" w:cs="仿宋_GB2312"/>
          <w:kern w:val="2"/>
          <w:sz w:val="32"/>
          <w:szCs w:val="32"/>
          <w:lang w:val="en-US" w:eastAsia="zh-CN" w:bidi="ar-SA"/>
        </w:rPr>
      </w:pPr>
      <w:r>
        <w:rPr>
          <w:rFonts w:hint="default" w:ascii="仿宋_GB2312" w:hAnsi="仿宋_GB2312" w:eastAsia="仿宋_GB2312" w:cs="仿宋_GB2312"/>
          <w:kern w:val="2"/>
          <w:sz w:val="32"/>
          <w:szCs w:val="32"/>
          <w:lang w:val="en-US" w:eastAsia="zh-CN" w:bidi="ar-SA"/>
        </w:rPr>
        <w:t>（</w:t>
      </w:r>
      <w:r>
        <w:rPr>
          <w:rFonts w:hint="eastAsia" w:ascii="仿宋_GB2312" w:hAnsi="仿宋_GB2312" w:eastAsia="仿宋_GB2312" w:cs="仿宋_GB2312"/>
          <w:kern w:val="2"/>
          <w:sz w:val="32"/>
          <w:szCs w:val="32"/>
          <w:lang w:val="en-US" w:eastAsia="zh-CN" w:bidi="ar-SA"/>
        </w:rPr>
        <w:t>三</w:t>
      </w:r>
      <w:r>
        <w:rPr>
          <w:rFonts w:hint="default" w:ascii="仿宋_GB2312" w:hAnsi="仿宋_GB2312" w:eastAsia="仿宋_GB2312" w:cs="仿宋_GB2312"/>
          <w:kern w:val="2"/>
          <w:sz w:val="32"/>
          <w:szCs w:val="32"/>
          <w:lang w:val="en-US" w:eastAsia="zh-CN" w:bidi="ar-SA"/>
        </w:rPr>
        <w:t>）</w:t>
      </w:r>
      <w:r>
        <w:rPr>
          <w:rFonts w:hint="eastAsia" w:ascii="仿宋_GB2312" w:hAnsi="仿宋_GB2312" w:eastAsia="仿宋_GB2312" w:cs="仿宋_GB2312"/>
          <w:kern w:val="2"/>
          <w:sz w:val="32"/>
          <w:szCs w:val="32"/>
          <w:lang w:val="en-US" w:eastAsia="zh-CN" w:bidi="ar-SA"/>
        </w:rPr>
        <w:t>一般公共服务</w:t>
      </w:r>
      <w:r>
        <w:rPr>
          <w:rFonts w:hint="default" w:ascii="仿宋_GB2312" w:hAnsi="仿宋_GB2312" w:eastAsia="仿宋_GB2312" w:cs="仿宋_GB2312"/>
          <w:kern w:val="2"/>
          <w:sz w:val="32"/>
          <w:szCs w:val="32"/>
          <w:lang w:val="en-US" w:eastAsia="zh-CN" w:bidi="ar-SA"/>
        </w:rPr>
        <w:t>（类</w:t>
      </w:r>
      <w:r>
        <w:rPr>
          <w:rFonts w:hint="eastAsia" w:ascii="仿宋_GB2312" w:hAnsi="仿宋_GB2312" w:eastAsia="仿宋_GB2312" w:cs="仿宋_GB2312"/>
          <w:kern w:val="2"/>
          <w:sz w:val="32"/>
          <w:szCs w:val="32"/>
          <w:lang w:val="en-US" w:eastAsia="zh-CN" w:bidi="ar-SA"/>
        </w:rPr>
        <w:t>）人大事务</w:t>
      </w:r>
      <w:r>
        <w:rPr>
          <w:rFonts w:hint="default" w:ascii="仿宋_GB2312" w:hAnsi="仿宋_GB2312" w:eastAsia="仿宋_GB2312" w:cs="仿宋_GB2312"/>
          <w:kern w:val="2"/>
          <w:sz w:val="32"/>
          <w:szCs w:val="32"/>
          <w:lang w:val="en-US" w:eastAsia="zh-CN" w:bidi="ar-SA"/>
        </w:rPr>
        <w:t>（款）</w:t>
      </w:r>
      <w:r>
        <w:rPr>
          <w:rFonts w:hint="eastAsia" w:ascii="仿宋_GB2312" w:hAnsi="仿宋_GB2312" w:eastAsia="仿宋_GB2312" w:cs="仿宋_GB2312"/>
          <w:kern w:val="2"/>
          <w:sz w:val="32"/>
          <w:szCs w:val="32"/>
          <w:lang w:val="en-US" w:eastAsia="zh-CN" w:bidi="ar-SA"/>
        </w:rPr>
        <w:t>代表工作</w:t>
      </w:r>
      <w:r>
        <w:rPr>
          <w:rFonts w:hint="default" w:ascii="仿宋_GB2312" w:hAnsi="仿宋_GB2312" w:eastAsia="仿宋_GB2312" w:cs="仿宋_GB2312"/>
          <w:kern w:val="2"/>
          <w:sz w:val="32"/>
          <w:szCs w:val="32"/>
          <w:lang w:val="en-US" w:eastAsia="zh-CN" w:bidi="ar-SA"/>
        </w:rPr>
        <w:t>（项）：指</w:t>
      </w:r>
      <w:r>
        <w:rPr>
          <w:rFonts w:hint="eastAsia" w:ascii="仿宋_GB2312" w:hAnsi="仿宋_GB2312" w:eastAsia="仿宋_GB2312" w:cs="仿宋_GB2312"/>
          <w:kern w:val="2"/>
          <w:sz w:val="32"/>
          <w:szCs w:val="32"/>
          <w:lang w:val="en-US" w:eastAsia="zh-CN" w:bidi="ar-SA"/>
        </w:rPr>
        <w:t>反映人大代表开展各类视察等方面的支出</w:t>
      </w:r>
      <w:r>
        <w:rPr>
          <w:rFonts w:hint="default" w:ascii="仿宋_GB2312" w:hAnsi="仿宋_GB2312" w:eastAsia="仿宋_GB2312" w:cs="仿宋_GB2312"/>
          <w:kern w:val="2"/>
          <w:sz w:val="32"/>
          <w:szCs w:val="32"/>
          <w:lang w:val="en-US" w:eastAsia="zh-CN" w:bidi="ar-SA"/>
        </w:rPr>
        <w:t>。</w:t>
      </w:r>
    </w:p>
    <w:p>
      <w:pPr>
        <w:pStyle w:val="10"/>
        <w:numPr>
          <w:ilvl w:val="0"/>
          <w:numId w:val="0"/>
        </w:numPr>
        <w:ind w:firstLine="640" w:firstLineChars="200"/>
        <w:rPr>
          <w:rFonts w:hint="eastAsia" w:ascii="仿宋_GB2312" w:hAnsi="仿宋_GB2312" w:eastAsia="仿宋_GB2312" w:cs="仿宋_GB2312"/>
          <w:kern w:val="2"/>
          <w:sz w:val="32"/>
          <w:szCs w:val="32"/>
          <w:lang w:val="en-US" w:eastAsia="zh-CN" w:bidi="ar-SA"/>
        </w:rPr>
      </w:pPr>
      <w:r>
        <w:rPr>
          <w:rFonts w:hint="default" w:ascii="仿宋_GB2312" w:hAnsi="仿宋_GB2312" w:eastAsia="仿宋_GB2312" w:cs="仿宋_GB2312"/>
          <w:kern w:val="2"/>
          <w:sz w:val="32"/>
          <w:szCs w:val="32"/>
          <w:lang w:val="en-US" w:eastAsia="zh-CN" w:bidi="ar-SA"/>
        </w:rPr>
        <w:t>（</w:t>
      </w:r>
      <w:r>
        <w:rPr>
          <w:rFonts w:hint="eastAsia" w:ascii="仿宋_GB2312" w:hAnsi="仿宋_GB2312" w:eastAsia="仿宋_GB2312" w:cs="仿宋_GB2312"/>
          <w:kern w:val="2"/>
          <w:sz w:val="32"/>
          <w:szCs w:val="32"/>
          <w:lang w:val="en-US" w:eastAsia="zh-CN" w:bidi="ar-SA"/>
        </w:rPr>
        <w:t>四</w:t>
      </w:r>
      <w:r>
        <w:rPr>
          <w:rFonts w:hint="default" w:ascii="仿宋_GB2312" w:hAnsi="仿宋_GB2312" w:eastAsia="仿宋_GB2312" w:cs="仿宋_GB2312"/>
          <w:kern w:val="2"/>
          <w:sz w:val="32"/>
          <w:szCs w:val="32"/>
          <w:lang w:val="en-US" w:eastAsia="zh-CN" w:bidi="ar-SA"/>
        </w:rPr>
        <w:t>）</w:t>
      </w:r>
      <w:r>
        <w:rPr>
          <w:rFonts w:hint="eastAsia" w:ascii="仿宋_GB2312" w:hAnsi="仿宋_GB2312" w:eastAsia="仿宋_GB2312" w:cs="仿宋_GB2312"/>
          <w:kern w:val="2"/>
          <w:sz w:val="32"/>
          <w:szCs w:val="32"/>
          <w:lang w:val="en-US" w:eastAsia="zh-CN" w:bidi="ar-SA"/>
        </w:rPr>
        <w:t>一般公共服务</w:t>
      </w:r>
      <w:r>
        <w:rPr>
          <w:rFonts w:hint="default" w:ascii="仿宋_GB2312" w:hAnsi="仿宋_GB2312" w:eastAsia="仿宋_GB2312" w:cs="仿宋_GB2312"/>
          <w:kern w:val="2"/>
          <w:sz w:val="32"/>
          <w:szCs w:val="32"/>
          <w:lang w:val="en-US" w:eastAsia="zh-CN" w:bidi="ar-SA"/>
        </w:rPr>
        <w:t>（类</w:t>
      </w:r>
      <w:r>
        <w:rPr>
          <w:rFonts w:hint="eastAsia" w:ascii="仿宋_GB2312" w:hAnsi="仿宋_GB2312" w:eastAsia="仿宋_GB2312" w:cs="仿宋_GB2312"/>
          <w:kern w:val="2"/>
          <w:sz w:val="32"/>
          <w:szCs w:val="32"/>
          <w:lang w:val="en-US" w:eastAsia="zh-CN" w:bidi="ar-SA"/>
        </w:rPr>
        <w:t>）人大事务</w:t>
      </w:r>
      <w:r>
        <w:rPr>
          <w:rFonts w:hint="default" w:ascii="仿宋_GB2312" w:hAnsi="仿宋_GB2312" w:eastAsia="仿宋_GB2312" w:cs="仿宋_GB2312"/>
          <w:kern w:val="2"/>
          <w:sz w:val="32"/>
          <w:szCs w:val="32"/>
          <w:lang w:val="en-US" w:eastAsia="zh-CN" w:bidi="ar-SA"/>
        </w:rPr>
        <w:t>（款）</w:t>
      </w:r>
      <w:r>
        <w:rPr>
          <w:rFonts w:hint="eastAsia" w:ascii="仿宋_GB2312" w:hAnsi="仿宋_GB2312" w:eastAsia="仿宋_GB2312" w:cs="仿宋_GB2312"/>
          <w:kern w:val="2"/>
          <w:sz w:val="32"/>
          <w:szCs w:val="32"/>
          <w:lang w:val="en-US" w:eastAsia="zh-CN" w:bidi="ar-SA"/>
        </w:rPr>
        <w:t>其他人大事务</w:t>
      </w:r>
      <w:r>
        <w:rPr>
          <w:rFonts w:hint="default" w:ascii="仿宋_GB2312" w:hAnsi="仿宋_GB2312" w:eastAsia="仿宋_GB2312" w:cs="仿宋_GB2312"/>
          <w:kern w:val="2"/>
          <w:sz w:val="32"/>
          <w:szCs w:val="32"/>
          <w:lang w:val="en-US" w:eastAsia="zh-CN" w:bidi="ar-SA"/>
        </w:rPr>
        <w:t>（项）：</w:t>
      </w:r>
      <w:r>
        <w:rPr>
          <w:rFonts w:hint="eastAsia" w:ascii="仿宋_GB2312" w:hAnsi="仿宋_GB2312" w:eastAsia="仿宋_GB2312" w:cs="仿宋_GB2312"/>
          <w:kern w:val="2"/>
          <w:sz w:val="32"/>
          <w:szCs w:val="32"/>
          <w:lang w:val="en-US" w:eastAsia="zh-CN" w:bidi="ar-SA"/>
        </w:rPr>
        <w:t>指除上述项目以外的其他人大事务支出。</w:t>
      </w:r>
    </w:p>
    <w:p>
      <w:pPr>
        <w:pStyle w:val="10"/>
        <w:numPr>
          <w:ilvl w:val="0"/>
          <w:numId w:val="0"/>
        </w:numPr>
        <w:ind w:firstLine="640" w:firstLineChars="200"/>
        <w:rPr>
          <w:rFonts w:hint="eastAsia" w:ascii="仿宋_GB2312" w:hAnsi="仿宋_GB2312" w:eastAsia="仿宋_GB2312" w:cs="仿宋_GB2312"/>
          <w:kern w:val="2"/>
          <w:sz w:val="32"/>
          <w:szCs w:val="32"/>
          <w:lang w:val="en-US" w:eastAsia="zh-CN" w:bidi="ar-SA"/>
        </w:rPr>
      </w:pPr>
      <w:r>
        <w:rPr>
          <w:rFonts w:hint="default" w:ascii="仿宋_GB2312" w:hAnsi="仿宋_GB2312" w:eastAsia="仿宋_GB2312" w:cs="仿宋_GB2312"/>
          <w:kern w:val="2"/>
          <w:sz w:val="32"/>
          <w:szCs w:val="32"/>
          <w:lang w:val="en-US" w:eastAsia="zh-CN" w:bidi="ar-SA"/>
        </w:rPr>
        <w:t>（</w:t>
      </w:r>
      <w:r>
        <w:rPr>
          <w:rFonts w:hint="eastAsia" w:ascii="仿宋_GB2312" w:hAnsi="仿宋_GB2312" w:eastAsia="仿宋_GB2312" w:cs="仿宋_GB2312"/>
          <w:kern w:val="2"/>
          <w:sz w:val="32"/>
          <w:szCs w:val="32"/>
          <w:lang w:val="en-US" w:eastAsia="zh-CN" w:bidi="ar-SA"/>
        </w:rPr>
        <w:t>五</w:t>
      </w:r>
      <w:r>
        <w:rPr>
          <w:rFonts w:hint="default" w:ascii="仿宋_GB2312" w:hAnsi="仿宋_GB2312" w:eastAsia="仿宋_GB2312" w:cs="仿宋_GB2312"/>
          <w:kern w:val="2"/>
          <w:sz w:val="32"/>
          <w:szCs w:val="32"/>
          <w:lang w:val="en-US" w:eastAsia="zh-CN" w:bidi="ar-SA"/>
        </w:rPr>
        <w:t>）</w:t>
      </w:r>
      <w:r>
        <w:rPr>
          <w:rFonts w:hint="eastAsia" w:ascii="仿宋_GB2312" w:hAnsi="仿宋_GB2312" w:eastAsia="仿宋_GB2312" w:cs="仿宋_GB2312"/>
          <w:kern w:val="2"/>
          <w:sz w:val="32"/>
          <w:szCs w:val="32"/>
          <w:lang w:val="en-US" w:eastAsia="zh-CN" w:bidi="ar-SA"/>
        </w:rPr>
        <w:t>一般公共服务</w:t>
      </w:r>
      <w:r>
        <w:rPr>
          <w:rFonts w:hint="default" w:ascii="仿宋_GB2312" w:hAnsi="仿宋_GB2312" w:eastAsia="仿宋_GB2312" w:cs="仿宋_GB2312"/>
          <w:kern w:val="2"/>
          <w:sz w:val="32"/>
          <w:szCs w:val="32"/>
          <w:lang w:val="en-US" w:eastAsia="zh-CN" w:bidi="ar-SA"/>
        </w:rPr>
        <w:t>（类</w:t>
      </w:r>
      <w:r>
        <w:rPr>
          <w:rFonts w:hint="eastAsia" w:ascii="仿宋_GB2312" w:hAnsi="仿宋_GB2312" w:eastAsia="仿宋_GB2312" w:cs="仿宋_GB2312"/>
          <w:kern w:val="2"/>
          <w:sz w:val="32"/>
          <w:szCs w:val="32"/>
          <w:lang w:val="en-US" w:eastAsia="zh-CN" w:bidi="ar-SA"/>
        </w:rPr>
        <w:t>）政府办公厅（室）及相关机构事务</w:t>
      </w:r>
      <w:r>
        <w:rPr>
          <w:rFonts w:hint="default" w:ascii="仿宋_GB2312" w:hAnsi="仿宋_GB2312" w:eastAsia="仿宋_GB2312" w:cs="仿宋_GB2312"/>
          <w:kern w:val="2"/>
          <w:sz w:val="32"/>
          <w:szCs w:val="32"/>
          <w:lang w:val="en-US" w:eastAsia="zh-CN" w:bidi="ar-SA"/>
        </w:rPr>
        <w:t>（款）</w:t>
      </w:r>
      <w:r>
        <w:rPr>
          <w:rFonts w:hint="eastAsia" w:ascii="仿宋_GB2312" w:hAnsi="仿宋_GB2312" w:eastAsia="仿宋_GB2312" w:cs="仿宋_GB2312"/>
          <w:kern w:val="2"/>
          <w:sz w:val="32"/>
          <w:szCs w:val="32"/>
          <w:lang w:val="en-US" w:eastAsia="zh-CN" w:bidi="ar-SA"/>
        </w:rPr>
        <w:t>行政运行</w:t>
      </w:r>
      <w:r>
        <w:rPr>
          <w:rFonts w:hint="default" w:ascii="仿宋_GB2312" w:hAnsi="仿宋_GB2312" w:eastAsia="仿宋_GB2312" w:cs="仿宋_GB2312"/>
          <w:kern w:val="2"/>
          <w:sz w:val="32"/>
          <w:szCs w:val="32"/>
          <w:lang w:val="en-US" w:eastAsia="zh-CN" w:bidi="ar-SA"/>
        </w:rPr>
        <w:t>（项）：</w:t>
      </w:r>
      <w:r>
        <w:rPr>
          <w:rFonts w:hint="eastAsia" w:ascii="仿宋_GB2312" w:hAnsi="仿宋_GB2312" w:eastAsia="仿宋_GB2312" w:cs="仿宋_GB2312"/>
          <w:kern w:val="2"/>
          <w:sz w:val="32"/>
          <w:szCs w:val="32"/>
          <w:lang w:val="en-US" w:eastAsia="zh-CN" w:bidi="ar-SA"/>
        </w:rPr>
        <w:t>指反映行政单位（包括实行公务员管理的事业单位）的基本支出。</w:t>
      </w:r>
    </w:p>
    <w:p>
      <w:pPr>
        <w:pStyle w:val="10"/>
        <w:numPr>
          <w:ilvl w:val="0"/>
          <w:numId w:val="0"/>
        </w:numPr>
        <w:ind w:firstLine="640" w:firstLineChars="200"/>
        <w:rPr>
          <w:rFonts w:hint="eastAsia" w:ascii="仿宋_GB2312" w:hAnsi="仿宋_GB2312" w:eastAsia="仿宋_GB2312" w:cs="仿宋_GB2312"/>
          <w:kern w:val="2"/>
          <w:sz w:val="32"/>
          <w:szCs w:val="32"/>
          <w:lang w:val="en-US" w:eastAsia="zh-CN" w:bidi="ar-SA"/>
        </w:rPr>
      </w:pPr>
      <w:r>
        <w:rPr>
          <w:rFonts w:hint="default" w:ascii="仿宋_GB2312" w:hAnsi="仿宋_GB2312" w:eastAsia="仿宋_GB2312" w:cs="仿宋_GB2312"/>
          <w:kern w:val="2"/>
          <w:sz w:val="32"/>
          <w:szCs w:val="32"/>
          <w:lang w:val="en-US" w:eastAsia="zh-CN" w:bidi="ar-SA"/>
        </w:rPr>
        <w:t>（</w:t>
      </w:r>
      <w:r>
        <w:rPr>
          <w:rFonts w:hint="eastAsia" w:ascii="仿宋_GB2312" w:hAnsi="仿宋_GB2312" w:eastAsia="仿宋_GB2312" w:cs="仿宋_GB2312"/>
          <w:kern w:val="2"/>
          <w:sz w:val="32"/>
          <w:szCs w:val="32"/>
          <w:lang w:val="en-US" w:eastAsia="zh-CN" w:bidi="ar-SA"/>
        </w:rPr>
        <w:t>六</w:t>
      </w:r>
      <w:r>
        <w:rPr>
          <w:rFonts w:hint="default" w:ascii="仿宋_GB2312" w:hAnsi="仿宋_GB2312" w:eastAsia="仿宋_GB2312" w:cs="仿宋_GB2312"/>
          <w:kern w:val="2"/>
          <w:sz w:val="32"/>
          <w:szCs w:val="32"/>
          <w:lang w:val="en-US" w:eastAsia="zh-CN" w:bidi="ar-SA"/>
        </w:rPr>
        <w:t>）</w:t>
      </w:r>
      <w:r>
        <w:rPr>
          <w:rFonts w:hint="eastAsia" w:ascii="仿宋_GB2312" w:hAnsi="仿宋_GB2312" w:eastAsia="仿宋_GB2312" w:cs="仿宋_GB2312"/>
          <w:kern w:val="2"/>
          <w:sz w:val="32"/>
          <w:szCs w:val="32"/>
          <w:lang w:val="en-US" w:eastAsia="zh-CN" w:bidi="ar-SA"/>
        </w:rPr>
        <w:t>一般公共服务</w:t>
      </w:r>
      <w:r>
        <w:rPr>
          <w:rFonts w:hint="default" w:ascii="仿宋_GB2312" w:hAnsi="仿宋_GB2312" w:eastAsia="仿宋_GB2312" w:cs="仿宋_GB2312"/>
          <w:kern w:val="2"/>
          <w:sz w:val="32"/>
          <w:szCs w:val="32"/>
          <w:lang w:val="en-US" w:eastAsia="zh-CN" w:bidi="ar-SA"/>
        </w:rPr>
        <w:t>（类</w:t>
      </w:r>
      <w:r>
        <w:rPr>
          <w:rFonts w:hint="eastAsia" w:ascii="仿宋_GB2312" w:hAnsi="仿宋_GB2312" w:eastAsia="仿宋_GB2312" w:cs="仿宋_GB2312"/>
          <w:kern w:val="2"/>
          <w:sz w:val="32"/>
          <w:szCs w:val="32"/>
          <w:lang w:val="en-US" w:eastAsia="zh-CN" w:bidi="ar-SA"/>
        </w:rPr>
        <w:t>）政府办公厅（室）及相关机构事务</w:t>
      </w:r>
      <w:r>
        <w:rPr>
          <w:rFonts w:hint="default" w:ascii="仿宋_GB2312" w:hAnsi="仿宋_GB2312" w:eastAsia="仿宋_GB2312" w:cs="仿宋_GB2312"/>
          <w:kern w:val="2"/>
          <w:sz w:val="32"/>
          <w:szCs w:val="32"/>
          <w:lang w:val="en-US" w:eastAsia="zh-CN" w:bidi="ar-SA"/>
        </w:rPr>
        <w:t>（款）</w:t>
      </w:r>
      <w:r>
        <w:rPr>
          <w:rFonts w:hint="eastAsia" w:ascii="仿宋_GB2312" w:hAnsi="仿宋_GB2312" w:eastAsia="仿宋_GB2312" w:cs="仿宋_GB2312"/>
          <w:kern w:val="2"/>
          <w:sz w:val="32"/>
          <w:szCs w:val="32"/>
          <w:lang w:val="en-US" w:eastAsia="zh-CN" w:bidi="ar-SA"/>
        </w:rPr>
        <w:t>一般行政管理事务</w:t>
      </w:r>
      <w:r>
        <w:rPr>
          <w:rFonts w:hint="default" w:ascii="仿宋_GB2312" w:hAnsi="仿宋_GB2312" w:eastAsia="仿宋_GB2312" w:cs="仿宋_GB2312"/>
          <w:kern w:val="2"/>
          <w:sz w:val="32"/>
          <w:szCs w:val="32"/>
          <w:lang w:val="en-US" w:eastAsia="zh-CN" w:bidi="ar-SA"/>
        </w:rPr>
        <w:t>（项）：</w:t>
      </w:r>
      <w:r>
        <w:rPr>
          <w:rFonts w:hint="eastAsia" w:ascii="仿宋_GB2312" w:hAnsi="仿宋_GB2312" w:eastAsia="仿宋_GB2312" w:cs="仿宋_GB2312"/>
          <w:kern w:val="2"/>
          <w:sz w:val="32"/>
          <w:szCs w:val="32"/>
          <w:lang w:val="en-US" w:eastAsia="zh-CN" w:bidi="ar-SA"/>
        </w:rPr>
        <w:t>指反映行政单位（包括实行公务员管理的事业单位）未单独设置项级科目的其他项目支出。</w:t>
      </w:r>
    </w:p>
    <w:p>
      <w:pPr>
        <w:pStyle w:val="10"/>
        <w:numPr>
          <w:ilvl w:val="0"/>
          <w:numId w:val="0"/>
        </w:numPr>
        <w:ind w:firstLine="640" w:firstLineChars="200"/>
        <w:rPr>
          <w:rFonts w:hint="eastAsia" w:ascii="仿宋_GB2312" w:hAnsi="仿宋_GB2312" w:eastAsia="仿宋_GB2312" w:cs="仿宋_GB2312"/>
          <w:kern w:val="2"/>
          <w:sz w:val="32"/>
          <w:szCs w:val="32"/>
          <w:lang w:val="en-US" w:eastAsia="zh-CN" w:bidi="ar-SA"/>
        </w:rPr>
      </w:pPr>
      <w:r>
        <w:rPr>
          <w:rFonts w:hint="default" w:ascii="仿宋_GB2312" w:hAnsi="仿宋_GB2312" w:eastAsia="仿宋_GB2312" w:cs="仿宋_GB2312"/>
          <w:kern w:val="2"/>
          <w:sz w:val="32"/>
          <w:szCs w:val="32"/>
          <w:lang w:val="en-US" w:eastAsia="zh-CN" w:bidi="ar-SA"/>
        </w:rPr>
        <w:t>（</w:t>
      </w:r>
      <w:r>
        <w:rPr>
          <w:rFonts w:hint="eastAsia" w:ascii="仿宋_GB2312" w:hAnsi="仿宋_GB2312" w:eastAsia="仿宋_GB2312" w:cs="仿宋_GB2312"/>
          <w:kern w:val="2"/>
          <w:sz w:val="32"/>
          <w:szCs w:val="32"/>
          <w:lang w:val="en-US" w:eastAsia="zh-CN" w:bidi="ar-SA"/>
        </w:rPr>
        <w:t>七</w:t>
      </w:r>
      <w:r>
        <w:rPr>
          <w:rFonts w:hint="default" w:ascii="仿宋_GB2312" w:hAnsi="仿宋_GB2312" w:eastAsia="仿宋_GB2312" w:cs="仿宋_GB2312"/>
          <w:kern w:val="2"/>
          <w:sz w:val="32"/>
          <w:szCs w:val="32"/>
          <w:lang w:val="en-US" w:eastAsia="zh-CN" w:bidi="ar-SA"/>
        </w:rPr>
        <w:t>）</w:t>
      </w:r>
      <w:r>
        <w:rPr>
          <w:rFonts w:hint="eastAsia" w:ascii="仿宋_GB2312" w:hAnsi="仿宋_GB2312" w:eastAsia="仿宋_GB2312" w:cs="仿宋_GB2312"/>
          <w:kern w:val="2"/>
          <w:sz w:val="32"/>
          <w:szCs w:val="32"/>
          <w:lang w:val="en-US" w:eastAsia="zh-CN" w:bidi="ar-SA"/>
        </w:rPr>
        <w:t>一般公共服务</w:t>
      </w:r>
      <w:r>
        <w:rPr>
          <w:rFonts w:hint="default" w:ascii="仿宋_GB2312" w:hAnsi="仿宋_GB2312" w:eastAsia="仿宋_GB2312" w:cs="仿宋_GB2312"/>
          <w:kern w:val="2"/>
          <w:sz w:val="32"/>
          <w:szCs w:val="32"/>
          <w:lang w:val="en-US" w:eastAsia="zh-CN" w:bidi="ar-SA"/>
        </w:rPr>
        <w:t>（类</w:t>
      </w:r>
      <w:r>
        <w:rPr>
          <w:rFonts w:hint="eastAsia" w:ascii="仿宋_GB2312" w:hAnsi="仿宋_GB2312" w:eastAsia="仿宋_GB2312" w:cs="仿宋_GB2312"/>
          <w:kern w:val="2"/>
          <w:sz w:val="32"/>
          <w:szCs w:val="32"/>
          <w:lang w:val="en-US" w:eastAsia="zh-CN" w:bidi="ar-SA"/>
        </w:rPr>
        <w:t>）政府办公厅（室）及相关机构事务</w:t>
      </w:r>
      <w:r>
        <w:rPr>
          <w:rFonts w:hint="default" w:ascii="仿宋_GB2312" w:hAnsi="仿宋_GB2312" w:eastAsia="仿宋_GB2312" w:cs="仿宋_GB2312"/>
          <w:kern w:val="2"/>
          <w:sz w:val="32"/>
          <w:szCs w:val="32"/>
          <w:lang w:val="en-US" w:eastAsia="zh-CN" w:bidi="ar-SA"/>
        </w:rPr>
        <w:t>（款）</w:t>
      </w:r>
      <w:r>
        <w:rPr>
          <w:rFonts w:hint="eastAsia" w:ascii="仿宋_GB2312" w:hAnsi="仿宋_GB2312" w:eastAsia="仿宋_GB2312" w:cs="仿宋_GB2312"/>
          <w:kern w:val="2"/>
          <w:sz w:val="32"/>
          <w:szCs w:val="32"/>
          <w:lang w:val="en-US" w:eastAsia="zh-CN" w:bidi="ar-SA"/>
        </w:rPr>
        <w:t>信访事务</w:t>
      </w:r>
      <w:r>
        <w:rPr>
          <w:rFonts w:hint="default" w:ascii="仿宋_GB2312" w:hAnsi="仿宋_GB2312" w:eastAsia="仿宋_GB2312" w:cs="仿宋_GB2312"/>
          <w:kern w:val="2"/>
          <w:sz w:val="32"/>
          <w:szCs w:val="32"/>
          <w:lang w:val="en-US" w:eastAsia="zh-CN" w:bidi="ar-SA"/>
        </w:rPr>
        <w:t>（项）：</w:t>
      </w:r>
      <w:r>
        <w:rPr>
          <w:rFonts w:hint="eastAsia" w:ascii="仿宋_GB2312" w:hAnsi="仿宋_GB2312" w:eastAsia="仿宋_GB2312" w:cs="仿宋_GB2312"/>
          <w:kern w:val="2"/>
          <w:sz w:val="32"/>
          <w:szCs w:val="32"/>
          <w:lang w:val="en-US" w:eastAsia="zh-CN" w:bidi="ar-SA"/>
        </w:rPr>
        <w:t>指反映各级政府用于接待群众来信来访方面的支出。</w:t>
      </w:r>
    </w:p>
    <w:p>
      <w:pPr>
        <w:pStyle w:val="10"/>
        <w:numPr>
          <w:ilvl w:val="0"/>
          <w:numId w:val="0"/>
        </w:numPr>
        <w:ind w:firstLine="640" w:firstLineChars="200"/>
        <w:rPr>
          <w:rFonts w:hint="eastAsia" w:ascii="仿宋_GB2312" w:hAnsi="仿宋_GB2312" w:eastAsia="仿宋_GB2312" w:cs="仿宋_GB2312"/>
          <w:kern w:val="2"/>
          <w:sz w:val="32"/>
          <w:szCs w:val="32"/>
          <w:lang w:val="en-US" w:eastAsia="zh-CN" w:bidi="ar-SA"/>
        </w:rPr>
      </w:pPr>
      <w:r>
        <w:rPr>
          <w:rFonts w:hint="default" w:ascii="仿宋_GB2312" w:hAnsi="仿宋_GB2312" w:eastAsia="仿宋_GB2312" w:cs="仿宋_GB2312"/>
          <w:kern w:val="2"/>
          <w:sz w:val="32"/>
          <w:szCs w:val="32"/>
          <w:lang w:val="en-US" w:eastAsia="zh-CN" w:bidi="ar-SA"/>
        </w:rPr>
        <w:t>（</w:t>
      </w:r>
      <w:r>
        <w:rPr>
          <w:rFonts w:hint="eastAsia" w:ascii="仿宋_GB2312" w:hAnsi="仿宋_GB2312" w:eastAsia="仿宋_GB2312" w:cs="仿宋_GB2312"/>
          <w:kern w:val="2"/>
          <w:sz w:val="32"/>
          <w:szCs w:val="32"/>
          <w:lang w:val="en-US" w:eastAsia="zh-CN" w:bidi="ar-SA"/>
        </w:rPr>
        <w:t>八</w:t>
      </w:r>
      <w:r>
        <w:rPr>
          <w:rFonts w:hint="default" w:ascii="仿宋_GB2312" w:hAnsi="仿宋_GB2312" w:eastAsia="仿宋_GB2312" w:cs="仿宋_GB2312"/>
          <w:kern w:val="2"/>
          <w:sz w:val="32"/>
          <w:szCs w:val="32"/>
          <w:lang w:val="en-US" w:eastAsia="zh-CN" w:bidi="ar-SA"/>
        </w:rPr>
        <w:t>）</w:t>
      </w:r>
      <w:r>
        <w:rPr>
          <w:rFonts w:hint="eastAsia" w:ascii="仿宋_GB2312" w:hAnsi="仿宋_GB2312" w:eastAsia="仿宋_GB2312" w:cs="仿宋_GB2312"/>
          <w:kern w:val="2"/>
          <w:sz w:val="32"/>
          <w:szCs w:val="32"/>
          <w:lang w:val="en-US" w:eastAsia="zh-CN" w:bidi="ar-SA"/>
        </w:rPr>
        <w:t>一般公共服务</w:t>
      </w:r>
      <w:r>
        <w:rPr>
          <w:rFonts w:hint="default" w:ascii="仿宋_GB2312" w:hAnsi="仿宋_GB2312" w:eastAsia="仿宋_GB2312" w:cs="仿宋_GB2312"/>
          <w:kern w:val="2"/>
          <w:sz w:val="32"/>
          <w:szCs w:val="32"/>
          <w:lang w:val="en-US" w:eastAsia="zh-CN" w:bidi="ar-SA"/>
        </w:rPr>
        <w:t>（类</w:t>
      </w:r>
      <w:r>
        <w:rPr>
          <w:rFonts w:hint="eastAsia" w:ascii="仿宋_GB2312" w:hAnsi="仿宋_GB2312" w:eastAsia="仿宋_GB2312" w:cs="仿宋_GB2312"/>
          <w:kern w:val="2"/>
          <w:sz w:val="32"/>
          <w:szCs w:val="32"/>
          <w:lang w:val="en-US" w:eastAsia="zh-CN" w:bidi="ar-SA"/>
        </w:rPr>
        <w:t>）政府办公厅（室）及相关机构事务</w:t>
      </w:r>
      <w:r>
        <w:rPr>
          <w:rFonts w:hint="default" w:ascii="仿宋_GB2312" w:hAnsi="仿宋_GB2312" w:eastAsia="仿宋_GB2312" w:cs="仿宋_GB2312"/>
          <w:kern w:val="2"/>
          <w:sz w:val="32"/>
          <w:szCs w:val="32"/>
          <w:lang w:val="en-US" w:eastAsia="zh-CN" w:bidi="ar-SA"/>
        </w:rPr>
        <w:t>（款）</w:t>
      </w:r>
      <w:r>
        <w:rPr>
          <w:rFonts w:hint="eastAsia" w:ascii="仿宋_GB2312" w:hAnsi="仿宋_GB2312" w:eastAsia="仿宋_GB2312" w:cs="仿宋_GB2312"/>
          <w:kern w:val="2"/>
          <w:sz w:val="32"/>
          <w:szCs w:val="32"/>
          <w:lang w:val="en-US" w:eastAsia="zh-CN" w:bidi="ar-SA"/>
        </w:rPr>
        <w:t>事业运行</w:t>
      </w:r>
      <w:r>
        <w:rPr>
          <w:rFonts w:hint="default" w:ascii="仿宋_GB2312" w:hAnsi="仿宋_GB2312" w:eastAsia="仿宋_GB2312" w:cs="仿宋_GB2312"/>
          <w:kern w:val="2"/>
          <w:sz w:val="32"/>
          <w:szCs w:val="32"/>
          <w:lang w:val="en-US" w:eastAsia="zh-CN" w:bidi="ar-SA"/>
        </w:rPr>
        <w:t>（项）：</w:t>
      </w:r>
      <w:r>
        <w:rPr>
          <w:rFonts w:hint="eastAsia" w:ascii="仿宋_GB2312" w:hAnsi="仿宋_GB2312" w:eastAsia="仿宋_GB2312" w:cs="仿宋_GB2312"/>
          <w:kern w:val="2"/>
          <w:sz w:val="32"/>
          <w:szCs w:val="32"/>
          <w:lang w:val="en-US" w:eastAsia="zh-CN" w:bidi="ar-SA"/>
        </w:rPr>
        <w:t>指反映事业单位的基本支出，不包括行政单位（包括实行公务员管理的事业单位）后勤服务中心、医务室等附属事业单位。</w:t>
      </w:r>
    </w:p>
    <w:p>
      <w:pPr>
        <w:pStyle w:val="10"/>
        <w:numPr>
          <w:ilvl w:val="0"/>
          <w:numId w:val="0"/>
        </w:numPr>
        <w:ind w:firstLine="640" w:firstLineChars="200"/>
        <w:rPr>
          <w:rFonts w:hint="eastAsia" w:ascii="仿宋_GB2312" w:hAnsi="仿宋_GB2312" w:eastAsia="仿宋_GB2312" w:cs="仿宋_GB2312"/>
          <w:kern w:val="2"/>
          <w:sz w:val="32"/>
          <w:szCs w:val="32"/>
          <w:lang w:val="en-US" w:eastAsia="zh-CN" w:bidi="ar-SA"/>
        </w:rPr>
      </w:pPr>
      <w:r>
        <w:rPr>
          <w:rFonts w:hint="default" w:ascii="仿宋_GB2312" w:hAnsi="仿宋_GB2312" w:eastAsia="仿宋_GB2312" w:cs="仿宋_GB2312"/>
          <w:kern w:val="2"/>
          <w:sz w:val="32"/>
          <w:szCs w:val="32"/>
          <w:lang w:val="en-US" w:eastAsia="zh-CN" w:bidi="ar-SA"/>
        </w:rPr>
        <w:t>（</w:t>
      </w:r>
      <w:r>
        <w:rPr>
          <w:rFonts w:hint="eastAsia" w:ascii="仿宋_GB2312" w:hAnsi="仿宋_GB2312" w:eastAsia="仿宋_GB2312" w:cs="仿宋_GB2312"/>
          <w:kern w:val="2"/>
          <w:sz w:val="32"/>
          <w:szCs w:val="32"/>
          <w:lang w:val="en-US" w:eastAsia="zh-CN" w:bidi="ar-SA"/>
        </w:rPr>
        <w:t>九</w:t>
      </w:r>
      <w:r>
        <w:rPr>
          <w:rFonts w:hint="default" w:ascii="仿宋_GB2312" w:hAnsi="仿宋_GB2312" w:eastAsia="仿宋_GB2312" w:cs="仿宋_GB2312"/>
          <w:kern w:val="2"/>
          <w:sz w:val="32"/>
          <w:szCs w:val="32"/>
          <w:lang w:val="en-US" w:eastAsia="zh-CN" w:bidi="ar-SA"/>
        </w:rPr>
        <w:t>）</w:t>
      </w:r>
      <w:r>
        <w:rPr>
          <w:rFonts w:hint="eastAsia" w:ascii="仿宋_GB2312" w:hAnsi="仿宋_GB2312" w:eastAsia="仿宋_GB2312" w:cs="仿宋_GB2312"/>
          <w:kern w:val="2"/>
          <w:sz w:val="32"/>
          <w:szCs w:val="32"/>
          <w:lang w:val="en-US" w:eastAsia="zh-CN" w:bidi="ar-SA"/>
        </w:rPr>
        <w:t>一般公共服务</w:t>
      </w:r>
      <w:r>
        <w:rPr>
          <w:rFonts w:hint="default" w:ascii="仿宋_GB2312" w:hAnsi="仿宋_GB2312" w:eastAsia="仿宋_GB2312" w:cs="仿宋_GB2312"/>
          <w:kern w:val="2"/>
          <w:sz w:val="32"/>
          <w:szCs w:val="32"/>
          <w:lang w:val="en-US" w:eastAsia="zh-CN" w:bidi="ar-SA"/>
        </w:rPr>
        <w:t>（类</w:t>
      </w:r>
      <w:r>
        <w:rPr>
          <w:rFonts w:hint="eastAsia" w:ascii="仿宋_GB2312" w:hAnsi="仿宋_GB2312" w:eastAsia="仿宋_GB2312" w:cs="仿宋_GB2312"/>
          <w:kern w:val="2"/>
          <w:sz w:val="32"/>
          <w:szCs w:val="32"/>
          <w:lang w:val="en-US" w:eastAsia="zh-CN" w:bidi="ar-SA"/>
        </w:rPr>
        <w:t>）政府办公厅（室）及相关机构事务</w:t>
      </w:r>
      <w:r>
        <w:rPr>
          <w:rFonts w:hint="default" w:ascii="仿宋_GB2312" w:hAnsi="仿宋_GB2312" w:eastAsia="仿宋_GB2312" w:cs="仿宋_GB2312"/>
          <w:kern w:val="2"/>
          <w:sz w:val="32"/>
          <w:szCs w:val="32"/>
          <w:lang w:val="en-US" w:eastAsia="zh-CN" w:bidi="ar-SA"/>
        </w:rPr>
        <w:t>（款）</w:t>
      </w:r>
      <w:r>
        <w:rPr>
          <w:rFonts w:hint="eastAsia" w:ascii="仿宋_GB2312" w:hAnsi="仿宋_GB2312" w:eastAsia="仿宋_GB2312" w:cs="仿宋_GB2312"/>
          <w:kern w:val="2"/>
          <w:sz w:val="32"/>
          <w:szCs w:val="32"/>
          <w:lang w:val="en-US" w:eastAsia="zh-CN" w:bidi="ar-SA"/>
        </w:rPr>
        <w:t>其他政府办公厅（室）及相关机构事务支出</w:t>
      </w:r>
      <w:r>
        <w:rPr>
          <w:rFonts w:hint="default" w:ascii="仿宋_GB2312" w:hAnsi="仿宋_GB2312" w:eastAsia="仿宋_GB2312" w:cs="仿宋_GB2312"/>
          <w:kern w:val="2"/>
          <w:sz w:val="32"/>
          <w:szCs w:val="32"/>
          <w:lang w:val="en-US" w:eastAsia="zh-CN" w:bidi="ar-SA"/>
        </w:rPr>
        <w:t>（项）：</w:t>
      </w:r>
      <w:r>
        <w:rPr>
          <w:rFonts w:hint="eastAsia" w:ascii="仿宋_GB2312" w:hAnsi="仿宋_GB2312" w:eastAsia="仿宋_GB2312" w:cs="仿宋_GB2312"/>
          <w:kern w:val="2"/>
          <w:sz w:val="32"/>
          <w:szCs w:val="32"/>
          <w:lang w:val="en-US" w:eastAsia="zh-CN" w:bidi="ar-SA"/>
        </w:rPr>
        <w:t>指单位用于保障机构正常运行、开展日常工作的基本支出。</w:t>
      </w:r>
    </w:p>
    <w:p>
      <w:pPr>
        <w:pStyle w:val="10"/>
        <w:numPr>
          <w:ilvl w:val="0"/>
          <w:numId w:val="0"/>
        </w:numPr>
        <w:ind w:firstLine="640" w:firstLineChars="200"/>
        <w:rPr>
          <w:rFonts w:hint="eastAsia" w:ascii="仿宋_GB2312" w:hAnsi="仿宋_GB2312" w:eastAsia="仿宋_GB2312" w:cs="仿宋_GB2312"/>
          <w:kern w:val="2"/>
          <w:sz w:val="32"/>
          <w:szCs w:val="32"/>
          <w:lang w:val="en-US" w:eastAsia="zh-CN" w:bidi="ar-SA"/>
        </w:rPr>
      </w:pPr>
      <w:r>
        <w:rPr>
          <w:rFonts w:hint="default" w:ascii="仿宋_GB2312" w:hAnsi="仿宋_GB2312" w:eastAsia="仿宋_GB2312" w:cs="仿宋_GB2312"/>
          <w:kern w:val="2"/>
          <w:sz w:val="32"/>
          <w:szCs w:val="32"/>
          <w:lang w:val="en-US" w:eastAsia="zh-CN" w:bidi="ar-SA"/>
        </w:rPr>
        <w:t>（</w:t>
      </w:r>
      <w:r>
        <w:rPr>
          <w:rFonts w:hint="eastAsia" w:ascii="仿宋_GB2312" w:hAnsi="仿宋_GB2312" w:eastAsia="仿宋_GB2312" w:cs="仿宋_GB2312"/>
          <w:kern w:val="2"/>
          <w:sz w:val="32"/>
          <w:szCs w:val="32"/>
          <w:lang w:val="en-US" w:eastAsia="zh-CN" w:bidi="ar-SA"/>
        </w:rPr>
        <w:t>十</w:t>
      </w:r>
      <w:r>
        <w:rPr>
          <w:rFonts w:hint="default" w:ascii="仿宋_GB2312" w:hAnsi="仿宋_GB2312" w:eastAsia="仿宋_GB2312" w:cs="仿宋_GB2312"/>
          <w:kern w:val="2"/>
          <w:sz w:val="32"/>
          <w:szCs w:val="32"/>
          <w:lang w:val="en-US" w:eastAsia="zh-CN" w:bidi="ar-SA"/>
        </w:rPr>
        <w:t>）一般公共服务支出（类</w:t>
      </w:r>
      <w:r>
        <w:rPr>
          <w:rFonts w:hint="eastAsia" w:ascii="仿宋_GB2312" w:hAnsi="仿宋_GB2312" w:eastAsia="仿宋_GB2312" w:cs="仿宋_GB2312"/>
          <w:kern w:val="2"/>
          <w:sz w:val="32"/>
          <w:szCs w:val="32"/>
          <w:lang w:val="en-US" w:eastAsia="zh-CN" w:bidi="ar-SA"/>
        </w:rPr>
        <w:t>）统计信息事务</w:t>
      </w:r>
      <w:r>
        <w:rPr>
          <w:rFonts w:hint="default" w:ascii="仿宋_GB2312" w:hAnsi="仿宋_GB2312" w:eastAsia="仿宋_GB2312" w:cs="仿宋_GB2312"/>
          <w:kern w:val="2"/>
          <w:sz w:val="32"/>
          <w:szCs w:val="32"/>
          <w:lang w:val="en-US" w:eastAsia="zh-CN" w:bidi="ar-SA"/>
        </w:rPr>
        <w:t>（款）其他统计信息事务支出（项）：</w:t>
      </w:r>
      <w:r>
        <w:rPr>
          <w:rFonts w:hint="eastAsia" w:ascii="仿宋_GB2312" w:hAnsi="仿宋_GB2312" w:eastAsia="仿宋_GB2312" w:cs="仿宋_GB2312"/>
          <w:kern w:val="2"/>
          <w:sz w:val="32"/>
          <w:szCs w:val="32"/>
          <w:lang w:val="en-US" w:eastAsia="zh-CN" w:bidi="ar-SA"/>
        </w:rPr>
        <w:t>反映除上述项目以外的其他统计信息事务支出。</w:t>
      </w:r>
    </w:p>
    <w:p>
      <w:pPr>
        <w:pStyle w:val="10"/>
        <w:numPr>
          <w:ilvl w:val="0"/>
          <w:numId w:val="0"/>
        </w:numPr>
        <w:ind w:firstLine="640" w:firstLineChars="200"/>
        <w:rPr>
          <w:rFonts w:hint="eastAsia" w:ascii="仿宋_GB2312" w:hAnsi="仿宋_GB2312" w:eastAsia="仿宋_GB2312" w:cs="仿宋_GB2312"/>
          <w:kern w:val="2"/>
          <w:sz w:val="32"/>
          <w:szCs w:val="32"/>
          <w:lang w:val="en-US" w:eastAsia="zh-CN" w:bidi="ar-SA"/>
        </w:rPr>
      </w:pPr>
      <w:r>
        <w:rPr>
          <w:rFonts w:hint="default" w:ascii="仿宋_GB2312" w:hAnsi="仿宋_GB2312" w:eastAsia="仿宋_GB2312" w:cs="仿宋_GB2312"/>
          <w:kern w:val="2"/>
          <w:sz w:val="32"/>
          <w:szCs w:val="32"/>
          <w:lang w:val="en-US" w:eastAsia="zh-CN" w:bidi="ar-SA"/>
        </w:rPr>
        <w:t>（</w:t>
      </w:r>
      <w:r>
        <w:rPr>
          <w:rFonts w:hint="eastAsia" w:ascii="仿宋_GB2312" w:hAnsi="仿宋_GB2312" w:eastAsia="仿宋_GB2312" w:cs="仿宋_GB2312"/>
          <w:kern w:val="2"/>
          <w:sz w:val="32"/>
          <w:szCs w:val="32"/>
          <w:lang w:val="en-US" w:eastAsia="zh-CN" w:bidi="ar-SA"/>
        </w:rPr>
        <w:t>十一</w:t>
      </w:r>
      <w:r>
        <w:rPr>
          <w:rFonts w:hint="default" w:ascii="仿宋_GB2312" w:hAnsi="仿宋_GB2312" w:eastAsia="仿宋_GB2312" w:cs="仿宋_GB2312"/>
          <w:kern w:val="2"/>
          <w:sz w:val="32"/>
          <w:szCs w:val="32"/>
          <w:lang w:val="en-US" w:eastAsia="zh-CN" w:bidi="ar-SA"/>
        </w:rPr>
        <w:t>）</w:t>
      </w:r>
      <w:r>
        <w:rPr>
          <w:rFonts w:hint="eastAsia" w:ascii="仿宋_GB2312" w:hAnsi="仿宋_GB2312" w:eastAsia="仿宋_GB2312" w:cs="仿宋_GB2312"/>
          <w:kern w:val="2"/>
          <w:sz w:val="32"/>
          <w:szCs w:val="32"/>
          <w:lang w:val="en-US" w:eastAsia="zh-CN" w:bidi="ar-SA"/>
        </w:rPr>
        <w:t>一般公共服务（类）财政事务（款）一般行政管理事务（项）：指反映行政单位（包括实行公务员管理的事业单位）未单独设置项级科目的其他项目支出。</w:t>
      </w:r>
    </w:p>
    <w:p>
      <w:pPr>
        <w:pStyle w:val="10"/>
        <w:numPr>
          <w:ilvl w:val="0"/>
          <w:numId w:val="0"/>
        </w:numPr>
        <w:ind w:firstLine="640" w:firstLineChars="200"/>
        <w:rPr>
          <w:rFonts w:hint="eastAsia" w:ascii="仿宋_GB2312" w:hAnsi="仿宋_GB2312" w:eastAsia="仿宋_GB2312" w:cs="仿宋_GB2312"/>
          <w:kern w:val="2"/>
          <w:sz w:val="32"/>
          <w:szCs w:val="32"/>
          <w:lang w:val="en-US" w:eastAsia="zh-CN" w:bidi="ar-SA"/>
        </w:rPr>
      </w:pPr>
      <w:r>
        <w:rPr>
          <w:rFonts w:hint="default" w:ascii="仿宋_GB2312" w:hAnsi="仿宋_GB2312" w:eastAsia="仿宋_GB2312" w:cs="仿宋_GB2312"/>
          <w:kern w:val="2"/>
          <w:sz w:val="32"/>
          <w:szCs w:val="32"/>
          <w:lang w:val="en-US" w:eastAsia="zh-CN" w:bidi="ar-SA"/>
        </w:rPr>
        <w:t>（</w:t>
      </w:r>
      <w:r>
        <w:rPr>
          <w:rFonts w:hint="eastAsia" w:ascii="仿宋_GB2312" w:hAnsi="仿宋_GB2312" w:eastAsia="仿宋_GB2312" w:cs="仿宋_GB2312"/>
          <w:kern w:val="2"/>
          <w:sz w:val="32"/>
          <w:szCs w:val="32"/>
          <w:lang w:val="en-US" w:eastAsia="zh-CN" w:bidi="ar-SA"/>
        </w:rPr>
        <w:t>十二</w:t>
      </w:r>
      <w:r>
        <w:rPr>
          <w:rFonts w:hint="default" w:ascii="仿宋_GB2312" w:hAnsi="仿宋_GB2312" w:eastAsia="仿宋_GB2312" w:cs="仿宋_GB2312"/>
          <w:kern w:val="2"/>
          <w:sz w:val="32"/>
          <w:szCs w:val="32"/>
          <w:lang w:val="en-US" w:eastAsia="zh-CN" w:bidi="ar-SA"/>
        </w:rPr>
        <w:t>）</w:t>
      </w:r>
      <w:r>
        <w:rPr>
          <w:rFonts w:hint="eastAsia" w:ascii="仿宋_GB2312" w:hAnsi="仿宋_GB2312" w:eastAsia="仿宋_GB2312" w:cs="仿宋_GB2312"/>
          <w:kern w:val="2"/>
          <w:sz w:val="32"/>
          <w:szCs w:val="32"/>
          <w:lang w:val="en-US" w:eastAsia="zh-CN" w:bidi="ar-SA"/>
        </w:rPr>
        <w:t>一般公共服务</w:t>
      </w:r>
      <w:r>
        <w:rPr>
          <w:rFonts w:hint="default" w:ascii="仿宋_GB2312" w:hAnsi="仿宋_GB2312" w:eastAsia="仿宋_GB2312" w:cs="仿宋_GB2312"/>
          <w:kern w:val="2"/>
          <w:sz w:val="32"/>
          <w:szCs w:val="32"/>
          <w:lang w:val="en-US" w:eastAsia="zh-CN" w:bidi="ar-SA"/>
        </w:rPr>
        <w:t>（类</w:t>
      </w:r>
      <w:r>
        <w:rPr>
          <w:rFonts w:hint="eastAsia" w:ascii="仿宋_GB2312" w:hAnsi="仿宋_GB2312" w:eastAsia="仿宋_GB2312" w:cs="仿宋_GB2312"/>
          <w:kern w:val="2"/>
          <w:sz w:val="32"/>
          <w:szCs w:val="32"/>
          <w:lang w:val="en-US" w:eastAsia="zh-CN" w:bidi="ar-SA"/>
        </w:rPr>
        <w:t>）纪检监察事务</w:t>
      </w:r>
      <w:r>
        <w:rPr>
          <w:rFonts w:hint="default" w:ascii="仿宋_GB2312" w:hAnsi="仿宋_GB2312" w:eastAsia="仿宋_GB2312" w:cs="仿宋_GB2312"/>
          <w:kern w:val="2"/>
          <w:sz w:val="32"/>
          <w:szCs w:val="32"/>
          <w:lang w:val="en-US" w:eastAsia="zh-CN" w:bidi="ar-SA"/>
        </w:rPr>
        <w:t>（款）</w:t>
      </w:r>
      <w:r>
        <w:rPr>
          <w:rFonts w:hint="eastAsia" w:ascii="仿宋_GB2312" w:hAnsi="仿宋_GB2312" w:eastAsia="仿宋_GB2312" w:cs="仿宋_GB2312"/>
          <w:kern w:val="2"/>
          <w:sz w:val="32"/>
          <w:szCs w:val="32"/>
          <w:lang w:val="en-US" w:eastAsia="zh-CN" w:bidi="ar-SA"/>
        </w:rPr>
        <w:t>一般行政管理事务</w:t>
      </w:r>
      <w:r>
        <w:rPr>
          <w:rFonts w:hint="default" w:ascii="仿宋_GB2312" w:hAnsi="仿宋_GB2312" w:eastAsia="仿宋_GB2312" w:cs="仿宋_GB2312"/>
          <w:kern w:val="2"/>
          <w:sz w:val="32"/>
          <w:szCs w:val="32"/>
          <w:lang w:val="en-US" w:eastAsia="zh-CN" w:bidi="ar-SA"/>
        </w:rPr>
        <w:t>（项）：</w:t>
      </w:r>
      <w:r>
        <w:rPr>
          <w:rFonts w:hint="eastAsia" w:ascii="仿宋_GB2312" w:hAnsi="仿宋_GB2312" w:eastAsia="仿宋_GB2312" w:cs="仿宋_GB2312"/>
          <w:kern w:val="2"/>
          <w:sz w:val="32"/>
          <w:szCs w:val="32"/>
          <w:lang w:val="en-US" w:eastAsia="zh-CN" w:bidi="ar-SA"/>
        </w:rPr>
        <w:t>指反映行政单位（包括实行公务员管理的事业单位）未单独设置项级科目的其他项目支出。</w:t>
      </w:r>
    </w:p>
    <w:p>
      <w:pPr>
        <w:pStyle w:val="10"/>
        <w:numPr>
          <w:ilvl w:val="0"/>
          <w:numId w:val="0"/>
        </w:numPr>
        <w:ind w:firstLine="640" w:firstLineChars="200"/>
        <w:rPr>
          <w:rFonts w:hint="eastAsia" w:ascii="仿宋_GB2312" w:hAnsi="仿宋_GB2312" w:eastAsia="仿宋_GB2312" w:cs="仿宋_GB2312"/>
          <w:kern w:val="2"/>
          <w:sz w:val="32"/>
          <w:szCs w:val="32"/>
          <w:lang w:val="en-US" w:eastAsia="zh-CN" w:bidi="ar-SA"/>
        </w:rPr>
      </w:pPr>
      <w:r>
        <w:rPr>
          <w:rFonts w:hint="default" w:ascii="仿宋_GB2312" w:hAnsi="仿宋_GB2312" w:eastAsia="仿宋_GB2312" w:cs="仿宋_GB2312"/>
          <w:kern w:val="2"/>
          <w:sz w:val="32"/>
          <w:szCs w:val="32"/>
          <w:lang w:val="en-US" w:eastAsia="zh-CN" w:bidi="ar-SA"/>
        </w:rPr>
        <w:t>（</w:t>
      </w:r>
      <w:r>
        <w:rPr>
          <w:rFonts w:hint="eastAsia" w:ascii="仿宋_GB2312" w:hAnsi="仿宋_GB2312" w:eastAsia="仿宋_GB2312" w:cs="仿宋_GB2312"/>
          <w:kern w:val="2"/>
          <w:sz w:val="32"/>
          <w:szCs w:val="32"/>
          <w:lang w:val="en-US" w:eastAsia="zh-CN" w:bidi="ar-SA"/>
        </w:rPr>
        <w:t>十三</w:t>
      </w:r>
      <w:r>
        <w:rPr>
          <w:rFonts w:hint="default" w:ascii="仿宋_GB2312" w:hAnsi="仿宋_GB2312" w:eastAsia="仿宋_GB2312" w:cs="仿宋_GB2312"/>
          <w:kern w:val="2"/>
          <w:sz w:val="32"/>
          <w:szCs w:val="32"/>
          <w:lang w:val="en-US" w:eastAsia="zh-CN" w:bidi="ar-SA"/>
        </w:rPr>
        <w:t>）</w:t>
      </w:r>
      <w:r>
        <w:rPr>
          <w:rFonts w:hint="eastAsia" w:ascii="仿宋_GB2312" w:hAnsi="仿宋_GB2312" w:eastAsia="仿宋_GB2312" w:cs="仿宋_GB2312"/>
          <w:kern w:val="2"/>
          <w:sz w:val="32"/>
          <w:szCs w:val="32"/>
          <w:lang w:val="en-US" w:eastAsia="zh-CN" w:bidi="ar-SA"/>
        </w:rPr>
        <w:t>一般公共服务（类）纪检监察事务（款）派驻派出机构（项）：指反映由纪检监察部门负担的派驻各部门和单位的纪检监察人员的专项业务支出。</w:t>
      </w:r>
    </w:p>
    <w:p>
      <w:pPr>
        <w:pStyle w:val="10"/>
        <w:numPr>
          <w:ilvl w:val="0"/>
          <w:numId w:val="0"/>
        </w:numPr>
        <w:ind w:firstLine="640" w:firstLineChars="200"/>
        <w:rPr>
          <w:rFonts w:hint="eastAsia" w:ascii="仿宋_GB2312" w:hAnsi="仿宋_GB2312" w:eastAsia="仿宋_GB2312" w:cs="仿宋_GB2312"/>
          <w:kern w:val="2"/>
          <w:sz w:val="32"/>
          <w:szCs w:val="32"/>
          <w:lang w:val="en-US" w:eastAsia="zh-CN" w:bidi="ar-SA"/>
        </w:rPr>
      </w:pPr>
      <w:r>
        <w:rPr>
          <w:rFonts w:hint="default" w:ascii="仿宋_GB2312" w:hAnsi="仿宋_GB2312" w:eastAsia="仿宋_GB2312" w:cs="仿宋_GB2312"/>
          <w:kern w:val="2"/>
          <w:sz w:val="32"/>
          <w:szCs w:val="32"/>
          <w:lang w:val="en-US" w:eastAsia="zh-CN" w:bidi="ar-SA"/>
        </w:rPr>
        <w:t>（</w:t>
      </w:r>
      <w:r>
        <w:rPr>
          <w:rFonts w:hint="eastAsia" w:ascii="仿宋_GB2312" w:hAnsi="仿宋_GB2312" w:eastAsia="仿宋_GB2312" w:cs="仿宋_GB2312"/>
          <w:kern w:val="2"/>
          <w:sz w:val="32"/>
          <w:szCs w:val="32"/>
          <w:lang w:val="en-US" w:eastAsia="zh-CN" w:bidi="ar-SA"/>
        </w:rPr>
        <w:t>十四</w:t>
      </w:r>
      <w:r>
        <w:rPr>
          <w:rFonts w:hint="default" w:ascii="仿宋_GB2312" w:hAnsi="仿宋_GB2312" w:eastAsia="仿宋_GB2312" w:cs="仿宋_GB2312"/>
          <w:kern w:val="2"/>
          <w:sz w:val="32"/>
          <w:szCs w:val="32"/>
          <w:lang w:val="en-US" w:eastAsia="zh-CN" w:bidi="ar-SA"/>
        </w:rPr>
        <w:t>）</w:t>
      </w:r>
      <w:r>
        <w:rPr>
          <w:rFonts w:hint="eastAsia" w:ascii="仿宋_GB2312" w:hAnsi="仿宋_GB2312" w:eastAsia="仿宋_GB2312" w:cs="仿宋_GB2312"/>
          <w:kern w:val="2"/>
          <w:sz w:val="32"/>
          <w:szCs w:val="32"/>
          <w:lang w:val="en-US" w:eastAsia="zh-CN" w:bidi="ar-SA"/>
        </w:rPr>
        <w:t>一般公共服务</w:t>
      </w:r>
      <w:r>
        <w:rPr>
          <w:rFonts w:hint="default" w:ascii="仿宋_GB2312" w:hAnsi="仿宋_GB2312" w:eastAsia="仿宋_GB2312" w:cs="仿宋_GB2312"/>
          <w:kern w:val="2"/>
          <w:sz w:val="32"/>
          <w:szCs w:val="32"/>
          <w:lang w:val="en-US" w:eastAsia="zh-CN" w:bidi="ar-SA"/>
        </w:rPr>
        <w:t>（类</w:t>
      </w:r>
      <w:r>
        <w:rPr>
          <w:rFonts w:hint="eastAsia" w:ascii="仿宋_GB2312" w:hAnsi="仿宋_GB2312" w:eastAsia="仿宋_GB2312" w:cs="仿宋_GB2312"/>
          <w:kern w:val="2"/>
          <w:sz w:val="32"/>
          <w:szCs w:val="32"/>
          <w:lang w:val="en-US" w:eastAsia="zh-CN" w:bidi="ar-SA"/>
        </w:rPr>
        <w:t>）纪检监察事务</w:t>
      </w:r>
      <w:r>
        <w:rPr>
          <w:rFonts w:hint="default" w:ascii="仿宋_GB2312" w:hAnsi="仿宋_GB2312" w:eastAsia="仿宋_GB2312" w:cs="仿宋_GB2312"/>
          <w:kern w:val="2"/>
          <w:sz w:val="32"/>
          <w:szCs w:val="32"/>
          <w:lang w:val="en-US" w:eastAsia="zh-CN" w:bidi="ar-SA"/>
        </w:rPr>
        <w:t>（款）</w:t>
      </w:r>
      <w:r>
        <w:rPr>
          <w:rFonts w:hint="eastAsia" w:ascii="仿宋_GB2312" w:hAnsi="仿宋_GB2312" w:eastAsia="仿宋_GB2312" w:cs="仿宋_GB2312"/>
          <w:kern w:val="2"/>
          <w:sz w:val="32"/>
          <w:szCs w:val="32"/>
          <w:lang w:val="en-US" w:eastAsia="zh-CN" w:bidi="ar-SA"/>
        </w:rPr>
        <w:t>其他纪检监察事务支出</w:t>
      </w:r>
      <w:r>
        <w:rPr>
          <w:rFonts w:hint="default" w:ascii="仿宋_GB2312" w:hAnsi="仿宋_GB2312" w:eastAsia="仿宋_GB2312" w:cs="仿宋_GB2312"/>
          <w:kern w:val="2"/>
          <w:sz w:val="32"/>
          <w:szCs w:val="32"/>
          <w:lang w:val="en-US" w:eastAsia="zh-CN" w:bidi="ar-SA"/>
        </w:rPr>
        <w:t>项）：</w:t>
      </w:r>
      <w:r>
        <w:rPr>
          <w:rFonts w:hint="eastAsia" w:ascii="仿宋_GB2312" w:hAnsi="仿宋_GB2312" w:eastAsia="仿宋_GB2312" w:cs="仿宋_GB2312"/>
          <w:kern w:val="2"/>
          <w:sz w:val="32"/>
          <w:szCs w:val="32"/>
          <w:lang w:val="en-US" w:eastAsia="zh-CN" w:bidi="ar-SA"/>
        </w:rPr>
        <w:t>指反映除上述项目以外其他纪检监察事务方面的支出。</w:t>
      </w:r>
    </w:p>
    <w:p>
      <w:pPr>
        <w:pStyle w:val="10"/>
        <w:numPr>
          <w:ilvl w:val="0"/>
          <w:numId w:val="0"/>
        </w:numPr>
        <w:ind w:firstLine="640" w:firstLineChars="200"/>
        <w:rPr>
          <w:rFonts w:hint="eastAsia" w:ascii="仿宋_GB2312" w:hAnsi="仿宋_GB2312" w:eastAsia="仿宋_GB2312" w:cs="仿宋_GB2312"/>
          <w:kern w:val="2"/>
          <w:sz w:val="32"/>
          <w:szCs w:val="32"/>
          <w:lang w:val="en-US" w:eastAsia="zh-CN" w:bidi="ar-SA"/>
        </w:rPr>
      </w:pPr>
      <w:r>
        <w:rPr>
          <w:rFonts w:hint="default" w:ascii="仿宋_GB2312" w:hAnsi="仿宋_GB2312" w:eastAsia="仿宋_GB2312" w:cs="仿宋_GB2312"/>
          <w:kern w:val="2"/>
          <w:sz w:val="32"/>
          <w:szCs w:val="32"/>
          <w:lang w:val="en-US" w:eastAsia="zh-CN" w:bidi="ar-SA"/>
        </w:rPr>
        <w:t>（</w:t>
      </w:r>
      <w:r>
        <w:rPr>
          <w:rFonts w:hint="eastAsia" w:ascii="仿宋_GB2312" w:hAnsi="仿宋_GB2312" w:eastAsia="仿宋_GB2312" w:cs="仿宋_GB2312"/>
          <w:kern w:val="2"/>
          <w:sz w:val="32"/>
          <w:szCs w:val="32"/>
          <w:lang w:val="en-US" w:eastAsia="zh-CN" w:bidi="ar-SA"/>
        </w:rPr>
        <w:t>十五</w:t>
      </w:r>
      <w:r>
        <w:rPr>
          <w:rFonts w:hint="default" w:ascii="仿宋_GB2312" w:hAnsi="仿宋_GB2312" w:eastAsia="仿宋_GB2312" w:cs="仿宋_GB2312"/>
          <w:kern w:val="2"/>
          <w:sz w:val="32"/>
          <w:szCs w:val="32"/>
          <w:lang w:val="en-US" w:eastAsia="zh-CN" w:bidi="ar-SA"/>
        </w:rPr>
        <w:t>）</w:t>
      </w:r>
      <w:r>
        <w:rPr>
          <w:rFonts w:hint="eastAsia" w:ascii="仿宋_GB2312" w:hAnsi="仿宋_GB2312" w:eastAsia="仿宋_GB2312" w:cs="仿宋_GB2312"/>
          <w:kern w:val="2"/>
          <w:sz w:val="32"/>
          <w:szCs w:val="32"/>
          <w:lang w:val="en-US" w:eastAsia="zh-CN" w:bidi="ar-SA"/>
        </w:rPr>
        <w:t>一般公共服务</w:t>
      </w:r>
      <w:r>
        <w:rPr>
          <w:rFonts w:hint="default" w:ascii="仿宋_GB2312" w:hAnsi="仿宋_GB2312" w:eastAsia="仿宋_GB2312" w:cs="仿宋_GB2312"/>
          <w:kern w:val="2"/>
          <w:sz w:val="32"/>
          <w:szCs w:val="32"/>
          <w:lang w:val="en-US" w:eastAsia="zh-CN" w:bidi="ar-SA"/>
        </w:rPr>
        <w:t>（类</w:t>
      </w:r>
      <w:r>
        <w:rPr>
          <w:rFonts w:hint="eastAsia" w:ascii="仿宋_GB2312" w:hAnsi="仿宋_GB2312" w:eastAsia="仿宋_GB2312" w:cs="仿宋_GB2312"/>
          <w:kern w:val="2"/>
          <w:sz w:val="32"/>
          <w:szCs w:val="32"/>
          <w:lang w:val="en-US" w:eastAsia="zh-CN" w:bidi="ar-SA"/>
        </w:rPr>
        <w:t>）群众团体事务</w:t>
      </w:r>
      <w:r>
        <w:rPr>
          <w:rFonts w:hint="default" w:ascii="仿宋_GB2312" w:hAnsi="仿宋_GB2312" w:eastAsia="仿宋_GB2312" w:cs="仿宋_GB2312"/>
          <w:kern w:val="2"/>
          <w:sz w:val="32"/>
          <w:szCs w:val="32"/>
          <w:lang w:val="en-US" w:eastAsia="zh-CN" w:bidi="ar-SA"/>
        </w:rPr>
        <w:t>（款）</w:t>
      </w:r>
      <w:r>
        <w:rPr>
          <w:rFonts w:hint="eastAsia" w:ascii="仿宋_GB2312" w:hAnsi="仿宋_GB2312" w:eastAsia="仿宋_GB2312" w:cs="仿宋_GB2312"/>
          <w:kern w:val="2"/>
          <w:sz w:val="32"/>
          <w:szCs w:val="32"/>
          <w:lang w:val="en-US" w:eastAsia="zh-CN" w:bidi="ar-SA"/>
        </w:rPr>
        <w:t>其他群众团体事务</w:t>
      </w:r>
      <w:r>
        <w:rPr>
          <w:rFonts w:hint="default" w:ascii="仿宋_GB2312" w:hAnsi="仿宋_GB2312" w:eastAsia="仿宋_GB2312" w:cs="仿宋_GB2312"/>
          <w:kern w:val="2"/>
          <w:sz w:val="32"/>
          <w:szCs w:val="32"/>
          <w:lang w:val="en-US" w:eastAsia="zh-CN" w:bidi="ar-SA"/>
        </w:rPr>
        <w:t>（项）：</w:t>
      </w:r>
      <w:r>
        <w:rPr>
          <w:rFonts w:hint="eastAsia" w:ascii="仿宋_GB2312" w:hAnsi="仿宋_GB2312" w:eastAsia="仿宋_GB2312" w:cs="仿宋_GB2312"/>
          <w:kern w:val="2"/>
          <w:sz w:val="32"/>
          <w:szCs w:val="32"/>
          <w:lang w:val="en-US" w:eastAsia="zh-CN" w:bidi="ar-SA"/>
        </w:rPr>
        <w:t>指反映除上述项目以外其他用于群众团体事务方面的支出。</w:t>
      </w:r>
    </w:p>
    <w:p>
      <w:pPr>
        <w:pStyle w:val="10"/>
        <w:numPr>
          <w:ilvl w:val="0"/>
          <w:numId w:val="0"/>
        </w:numPr>
        <w:ind w:firstLine="640" w:firstLineChars="200"/>
        <w:rPr>
          <w:rFonts w:hint="eastAsia" w:ascii="仿宋_GB2312" w:hAnsi="仿宋_GB2312" w:eastAsia="仿宋_GB2312" w:cs="仿宋_GB2312"/>
          <w:kern w:val="2"/>
          <w:sz w:val="32"/>
          <w:szCs w:val="32"/>
          <w:lang w:val="en-US" w:eastAsia="zh-CN" w:bidi="ar-SA"/>
        </w:rPr>
      </w:pPr>
      <w:r>
        <w:rPr>
          <w:rFonts w:hint="default" w:ascii="仿宋_GB2312" w:hAnsi="仿宋_GB2312" w:eastAsia="仿宋_GB2312" w:cs="仿宋_GB2312"/>
          <w:kern w:val="2"/>
          <w:sz w:val="32"/>
          <w:szCs w:val="32"/>
          <w:lang w:val="en-US" w:eastAsia="zh-CN" w:bidi="ar-SA"/>
        </w:rPr>
        <w:t>（</w:t>
      </w:r>
      <w:r>
        <w:rPr>
          <w:rFonts w:hint="eastAsia" w:ascii="仿宋_GB2312" w:hAnsi="仿宋_GB2312" w:eastAsia="仿宋_GB2312" w:cs="仿宋_GB2312"/>
          <w:kern w:val="2"/>
          <w:sz w:val="32"/>
          <w:szCs w:val="32"/>
          <w:lang w:val="en-US" w:eastAsia="zh-CN" w:bidi="ar-SA"/>
        </w:rPr>
        <w:t>十六</w:t>
      </w:r>
      <w:r>
        <w:rPr>
          <w:rFonts w:hint="default" w:ascii="仿宋_GB2312" w:hAnsi="仿宋_GB2312" w:eastAsia="仿宋_GB2312" w:cs="仿宋_GB2312"/>
          <w:kern w:val="2"/>
          <w:sz w:val="32"/>
          <w:szCs w:val="32"/>
          <w:lang w:val="en-US" w:eastAsia="zh-CN" w:bidi="ar-SA"/>
        </w:rPr>
        <w:t>）</w:t>
      </w:r>
      <w:r>
        <w:rPr>
          <w:rFonts w:hint="eastAsia" w:ascii="仿宋_GB2312" w:hAnsi="仿宋_GB2312" w:eastAsia="仿宋_GB2312" w:cs="仿宋_GB2312"/>
          <w:kern w:val="2"/>
          <w:sz w:val="32"/>
          <w:szCs w:val="32"/>
          <w:lang w:val="en-US" w:eastAsia="zh-CN" w:bidi="ar-SA"/>
        </w:rPr>
        <w:t>一般公共服务</w:t>
      </w:r>
      <w:r>
        <w:rPr>
          <w:rFonts w:hint="default" w:ascii="仿宋_GB2312" w:hAnsi="仿宋_GB2312" w:eastAsia="仿宋_GB2312" w:cs="仿宋_GB2312"/>
          <w:kern w:val="2"/>
          <w:sz w:val="32"/>
          <w:szCs w:val="32"/>
          <w:lang w:val="en-US" w:eastAsia="zh-CN" w:bidi="ar-SA"/>
        </w:rPr>
        <w:t>（类</w:t>
      </w:r>
      <w:r>
        <w:rPr>
          <w:rFonts w:hint="eastAsia" w:ascii="仿宋_GB2312" w:hAnsi="仿宋_GB2312" w:eastAsia="仿宋_GB2312" w:cs="仿宋_GB2312"/>
          <w:kern w:val="2"/>
          <w:sz w:val="32"/>
          <w:szCs w:val="32"/>
          <w:lang w:val="en-US" w:eastAsia="zh-CN" w:bidi="ar-SA"/>
        </w:rPr>
        <w:t>）党委办公厅（室）及相关机构事务</w:t>
      </w:r>
      <w:r>
        <w:rPr>
          <w:rFonts w:hint="default" w:ascii="仿宋_GB2312" w:hAnsi="仿宋_GB2312" w:eastAsia="仿宋_GB2312" w:cs="仿宋_GB2312"/>
          <w:kern w:val="2"/>
          <w:sz w:val="32"/>
          <w:szCs w:val="32"/>
          <w:lang w:val="en-US" w:eastAsia="zh-CN" w:bidi="ar-SA"/>
        </w:rPr>
        <w:t>（款）</w:t>
      </w:r>
      <w:r>
        <w:rPr>
          <w:rFonts w:hint="eastAsia" w:ascii="仿宋_GB2312" w:hAnsi="仿宋_GB2312" w:eastAsia="仿宋_GB2312" w:cs="仿宋_GB2312"/>
          <w:kern w:val="2"/>
          <w:sz w:val="32"/>
          <w:szCs w:val="32"/>
          <w:lang w:val="en-US" w:eastAsia="zh-CN" w:bidi="ar-SA"/>
        </w:rPr>
        <w:t>一般行政管理事务</w:t>
      </w:r>
      <w:r>
        <w:rPr>
          <w:rFonts w:hint="default" w:ascii="仿宋_GB2312" w:hAnsi="仿宋_GB2312" w:eastAsia="仿宋_GB2312" w:cs="仿宋_GB2312"/>
          <w:kern w:val="2"/>
          <w:sz w:val="32"/>
          <w:szCs w:val="32"/>
          <w:lang w:val="en-US" w:eastAsia="zh-CN" w:bidi="ar-SA"/>
        </w:rPr>
        <w:t>（项）：</w:t>
      </w:r>
      <w:r>
        <w:rPr>
          <w:rFonts w:hint="eastAsia" w:ascii="仿宋_GB2312" w:hAnsi="仿宋_GB2312" w:eastAsia="仿宋_GB2312" w:cs="仿宋_GB2312"/>
          <w:kern w:val="2"/>
          <w:sz w:val="32"/>
          <w:szCs w:val="32"/>
          <w:lang w:val="en-US" w:eastAsia="zh-CN" w:bidi="ar-SA"/>
        </w:rPr>
        <w:t>指反映行政单位（包括实行公务员管理的事业单位）未单独设置项级科目的其他项目支出。</w:t>
      </w:r>
    </w:p>
    <w:p>
      <w:pPr>
        <w:pStyle w:val="10"/>
        <w:numPr>
          <w:ilvl w:val="0"/>
          <w:numId w:val="0"/>
        </w:numPr>
        <w:ind w:firstLine="640" w:firstLineChars="200"/>
        <w:rPr>
          <w:rFonts w:hint="eastAsia" w:ascii="仿宋_GB2312" w:hAnsi="仿宋_GB2312" w:eastAsia="仿宋_GB2312" w:cs="仿宋_GB2312"/>
          <w:kern w:val="2"/>
          <w:sz w:val="32"/>
          <w:szCs w:val="32"/>
          <w:lang w:val="en-US" w:eastAsia="zh-CN" w:bidi="ar-SA"/>
        </w:rPr>
      </w:pPr>
      <w:r>
        <w:rPr>
          <w:rFonts w:hint="default" w:ascii="仿宋_GB2312" w:hAnsi="仿宋_GB2312" w:eastAsia="仿宋_GB2312" w:cs="仿宋_GB2312"/>
          <w:kern w:val="2"/>
          <w:sz w:val="32"/>
          <w:szCs w:val="32"/>
          <w:lang w:val="en-US" w:eastAsia="zh-CN" w:bidi="ar-SA"/>
        </w:rPr>
        <w:t>（</w:t>
      </w:r>
      <w:r>
        <w:rPr>
          <w:rFonts w:hint="eastAsia" w:ascii="仿宋_GB2312" w:hAnsi="仿宋_GB2312" w:eastAsia="仿宋_GB2312" w:cs="仿宋_GB2312"/>
          <w:kern w:val="2"/>
          <w:sz w:val="32"/>
          <w:szCs w:val="32"/>
          <w:lang w:val="en-US" w:eastAsia="zh-CN" w:bidi="ar-SA"/>
        </w:rPr>
        <w:t>十七</w:t>
      </w:r>
      <w:r>
        <w:rPr>
          <w:rFonts w:hint="default" w:ascii="仿宋_GB2312" w:hAnsi="仿宋_GB2312" w:eastAsia="仿宋_GB2312" w:cs="仿宋_GB2312"/>
          <w:kern w:val="2"/>
          <w:sz w:val="32"/>
          <w:szCs w:val="32"/>
          <w:lang w:val="en-US" w:eastAsia="zh-CN" w:bidi="ar-SA"/>
        </w:rPr>
        <w:t>）</w:t>
      </w:r>
      <w:r>
        <w:rPr>
          <w:rFonts w:hint="eastAsia" w:ascii="仿宋_GB2312" w:hAnsi="仿宋_GB2312" w:eastAsia="仿宋_GB2312" w:cs="仿宋_GB2312"/>
          <w:kern w:val="2"/>
          <w:sz w:val="32"/>
          <w:szCs w:val="32"/>
          <w:lang w:val="en-US" w:eastAsia="zh-CN" w:bidi="ar-SA"/>
        </w:rPr>
        <w:t>一般公共服务</w:t>
      </w:r>
      <w:r>
        <w:rPr>
          <w:rFonts w:hint="default" w:ascii="仿宋_GB2312" w:hAnsi="仿宋_GB2312" w:eastAsia="仿宋_GB2312" w:cs="仿宋_GB2312"/>
          <w:kern w:val="2"/>
          <w:sz w:val="32"/>
          <w:szCs w:val="32"/>
          <w:lang w:val="en-US" w:eastAsia="zh-CN" w:bidi="ar-SA"/>
        </w:rPr>
        <w:t>（类</w:t>
      </w:r>
      <w:r>
        <w:rPr>
          <w:rFonts w:hint="eastAsia" w:ascii="仿宋_GB2312" w:hAnsi="仿宋_GB2312" w:eastAsia="仿宋_GB2312" w:cs="仿宋_GB2312"/>
          <w:kern w:val="2"/>
          <w:sz w:val="32"/>
          <w:szCs w:val="32"/>
          <w:lang w:val="en-US" w:eastAsia="zh-CN" w:bidi="ar-SA"/>
        </w:rPr>
        <w:t>）宣传事务</w:t>
      </w:r>
      <w:r>
        <w:rPr>
          <w:rFonts w:hint="default" w:ascii="仿宋_GB2312" w:hAnsi="仿宋_GB2312" w:eastAsia="仿宋_GB2312" w:cs="仿宋_GB2312"/>
          <w:kern w:val="2"/>
          <w:sz w:val="32"/>
          <w:szCs w:val="32"/>
          <w:lang w:val="en-US" w:eastAsia="zh-CN" w:bidi="ar-SA"/>
        </w:rPr>
        <w:t>（款）</w:t>
      </w:r>
      <w:r>
        <w:rPr>
          <w:rFonts w:hint="eastAsia" w:ascii="仿宋_GB2312" w:hAnsi="仿宋_GB2312" w:eastAsia="仿宋_GB2312" w:cs="仿宋_GB2312"/>
          <w:kern w:val="2"/>
          <w:sz w:val="32"/>
          <w:szCs w:val="32"/>
          <w:lang w:val="en-US" w:eastAsia="zh-CN" w:bidi="ar-SA"/>
        </w:rPr>
        <w:t>其他宣传事务</w:t>
      </w:r>
      <w:r>
        <w:rPr>
          <w:rFonts w:hint="default" w:ascii="仿宋_GB2312" w:hAnsi="仿宋_GB2312" w:eastAsia="仿宋_GB2312" w:cs="仿宋_GB2312"/>
          <w:kern w:val="2"/>
          <w:sz w:val="32"/>
          <w:szCs w:val="32"/>
          <w:lang w:val="en-US" w:eastAsia="zh-CN" w:bidi="ar-SA"/>
        </w:rPr>
        <w:t>（项）：</w:t>
      </w:r>
      <w:r>
        <w:rPr>
          <w:rFonts w:hint="eastAsia" w:ascii="仿宋_GB2312" w:hAnsi="仿宋_GB2312" w:eastAsia="仿宋_GB2312" w:cs="仿宋_GB2312"/>
          <w:kern w:val="2"/>
          <w:sz w:val="32"/>
          <w:szCs w:val="32"/>
          <w:lang w:val="en-US" w:eastAsia="zh-CN" w:bidi="ar-SA"/>
        </w:rPr>
        <w:t>指反映除上述项目以外其他用于中国共产党宣传部门的事务支出。</w:t>
      </w:r>
    </w:p>
    <w:p>
      <w:pPr>
        <w:pStyle w:val="10"/>
        <w:numPr>
          <w:ilvl w:val="0"/>
          <w:numId w:val="0"/>
        </w:numPr>
        <w:ind w:firstLine="640" w:firstLineChars="200"/>
        <w:rPr>
          <w:rFonts w:hint="eastAsia" w:ascii="仿宋_GB2312" w:hAnsi="仿宋_GB2312" w:eastAsia="仿宋_GB2312" w:cs="仿宋_GB2312"/>
          <w:kern w:val="2"/>
          <w:sz w:val="32"/>
          <w:szCs w:val="32"/>
          <w:lang w:val="en-US" w:eastAsia="zh-CN" w:bidi="ar-SA"/>
        </w:rPr>
      </w:pPr>
      <w:r>
        <w:rPr>
          <w:rFonts w:hint="default" w:ascii="仿宋_GB2312" w:hAnsi="仿宋_GB2312" w:eastAsia="仿宋_GB2312" w:cs="仿宋_GB2312"/>
          <w:kern w:val="2"/>
          <w:sz w:val="32"/>
          <w:szCs w:val="32"/>
          <w:lang w:val="en-US" w:eastAsia="zh-CN" w:bidi="ar-SA"/>
        </w:rPr>
        <w:t>（</w:t>
      </w:r>
      <w:r>
        <w:rPr>
          <w:rFonts w:hint="eastAsia" w:ascii="仿宋_GB2312" w:hAnsi="仿宋_GB2312" w:eastAsia="仿宋_GB2312" w:cs="仿宋_GB2312"/>
          <w:kern w:val="2"/>
          <w:sz w:val="32"/>
          <w:szCs w:val="32"/>
          <w:lang w:val="en-US" w:eastAsia="zh-CN" w:bidi="ar-SA"/>
        </w:rPr>
        <w:t>十八</w:t>
      </w:r>
      <w:r>
        <w:rPr>
          <w:rFonts w:hint="default" w:ascii="仿宋_GB2312" w:hAnsi="仿宋_GB2312" w:eastAsia="仿宋_GB2312" w:cs="仿宋_GB2312"/>
          <w:kern w:val="2"/>
          <w:sz w:val="32"/>
          <w:szCs w:val="32"/>
          <w:lang w:val="en-US" w:eastAsia="zh-CN" w:bidi="ar-SA"/>
        </w:rPr>
        <w:t>）</w:t>
      </w:r>
      <w:r>
        <w:rPr>
          <w:rFonts w:hint="eastAsia" w:ascii="仿宋_GB2312" w:hAnsi="仿宋_GB2312" w:eastAsia="仿宋_GB2312" w:cs="仿宋_GB2312"/>
          <w:kern w:val="2"/>
          <w:sz w:val="32"/>
          <w:szCs w:val="32"/>
          <w:lang w:val="en-US" w:eastAsia="zh-CN" w:bidi="ar-SA"/>
        </w:rPr>
        <w:t>国防</w:t>
      </w:r>
      <w:r>
        <w:rPr>
          <w:rFonts w:hint="default" w:ascii="仿宋_GB2312" w:hAnsi="仿宋_GB2312" w:eastAsia="仿宋_GB2312" w:cs="仿宋_GB2312"/>
          <w:kern w:val="2"/>
          <w:sz w:val="32"/>
          <w:szCs w:val="32"/>
          <w:lang w:val="en-US" w:eastAsia="zh-CN" w:bidi="ar-SA"/>
        </w:rPr>
        <w:t>（类</w:t>
      </w:r>
      <w:r>
        <w:rPr>
          <w:rFonts w:hint="eastAsia" w:ascii="仿宋_GB2312" w:hAnsi="仿宋_GB2312" w:eastAsia="仿宋_GB2312" w:cs="仿宋_GB2312"/>
          <w:kern w:val="2"/>
          <w:sz w:val="32"/>
          <w:szCs w:val="32"/>
          <w:lang w:val="en-US" w:eastAsia="zh-CN" w:bidi="ar-SA"/>
        </w:rPr>
        <w:t>）国防动员</w:t>
      </w:r>
      <w:r>
        <w:rPr>
          <w:rFonts w:hint="default" w:ascii="仿宋_GB2312" w:hAnsi="仿宋_GB2312" w:eastAsia="仿宋_GB2312" w:cs="仿宋_GB2312"/>
          <w:kern w:val="2"/>
          <w:sz w:val="32"/>
          <w:szCs w:val="32"/>
          <w:lang w:val="en-US" w:eastAsia="zh-CN" w:bidi="ar-SA"/>
        </w:rPr>
        <w:t>（款）</w:t>
      </w:r>
      <w:r>
        <w:rPr>
          <w:rFonts w:hint="eastAsia" w:ascii="仿宋_GB2312" w:hAnsi="仿宋_GB2312" w:eastAsia="仿宋_GB2312" w:cs="仿宋_GB2312"/>
          <w:kern w:val="2"/>
          <w:sz w:val="32"/>
          <w:szCs w:val="32"/>
          <w:lang w:val="en-US" w:eastAsia="zh-CN" w:bidi="ar-SA"/>
        </w:rPr>
        <w:t>兵役征集</w:t>
      </w:r>
      <w:r>
        <w:rPr>
          <w:rFonts w:hint="default" w:ascii="仿宋_GB2312" w:hAnsi="仿宋_GB2312" w:eastAsia="仿宋_GB2312" w:cs="仿宋_GB2312"/>
          <w:kern w:val="2"/>
          <w:sz w:val="32"/>
          <w:szCs w:val="32"/>
          <w:lang w:val="en-US" w:eastAsia="zh-CN" w:bidi="ar-SA"/>
        </w:rPr>
        <w:t>（项）：</w:t>
      </w:r>
      <w:r>
        <w:rPr>
          <w:rFonts w:hint="eastAsia" w:ascii="仿宋_GB2312" w:hAnsi="仿宋_GB2312" w:eastAsia="仿宋_GB2312" w:cs="仿宋_GB2312"/>
          <w:kern w:val="2"/>
          <w:sz w:val="32"/>
          <w:szCs w:val="32"/>
          <w:lang w:val="en-US" w:eastAsia="zh-CN" w:bidi="ar-SA"/>
        </w:rPr>
        <w:t>指反映用于兵役征集等方面的支出。</w:t>
      </w:r>
    </w:p>
    <w:p>
      <w:pPr>
        <w:pStyle w:val="10"/>
        <w:numPr>
          <w:ilvl w:val="0"/>
          <w:numId w:val="0"/>
        </w:numPr>
        <w:ind w:firstLine="640" w:firstLineChars="200"/>
        <w:rPr>
          <w:rFonts w:hint="eastAsia" w:ascii="仿宋_GB2312" w:hAnsi="仿宋_GB2312" w:eastAsia="仿宋_GB2312" w:cs="仿宋_GB2312"/>
          <w:kern w:val="2"/>
          <w:sz w:val="32"/>
          <w:szCs w:val="32"/>
          <w:lang w:val="en-US" w:eastAsia="zh-CN" w:bidi="ar-SA"/>
        </w:rPr>
      </w:pPr>
      <w:r>
        <w:rPr>
          <w:rFonts w:hint="default" w:ascii="仿宋_GB2312" w:hAnsi="仿宋_GB2312" w:eastAsia="仿宋_GB2312" w:cs="仿宋_GB2312"/>
          <w:kern w:val="2"/>
          <w:sz w:val="32"/>
          <w:szCs w:val="32"/>
          <w:lang w:val="en-US" w:eastAsia="zh-CN" w:bidi="ar-SA"/>
        </w:rPr>
        <w:t>（</w:t>
      </w:r>
      <w:r>
        <w:rPr>
          <w:rFonts w:hint="eastAsia" w:ascii="仿宋_GB2312" w:hAnsi="仿宋_GB2312" w:eastAsia="仿宋_GB2312" w:cs="仿宋_GB2312"/>
          <w:kern w:val="2"/>
          <w:sz w:val="32"/>
          <w:szCs w:val="32"/>
          <w:lang w:val="en-US" w:eastAsia="zh-CN" w:bidi="ar-SA"/>
        </w:rPr>
        <w:t>十九</w:t>
      </w:r>
      <w:r>
        <w:rPr>
          <w:rFonts w:hint="default" w:ascii="仿宋_GB2312" w:hAnsi="仿宋_GB2312" w:eastAsia="仿宋_GB2312" w:cs="仿宋_GB2312"/>
          <w:kern w:val="2"/>
          <w:sz w:val="32"/>
          <w:szCs w:val="32"/>
          <w:lang w:val="en-US" w:eastAsia="zh-CN" w:bidi="ar-SA"/>
        </w:rPr>
        <w:t>）</w:t>
      </w:r>
      <w:r>
        <w:rPr>
          <w:rFonts w:hint="eastAsia" w:ascii="仿宋_GB2312" w:hAnsi="仿宋_GB2312" w:eastAsia="仿宋_GB2312" w:cs="仿宋_GB2312"/>
          <w:kern w:val="2"/>
          <w:sz w:val="32"/>
          <w:szCs w:val="32"/>
          <w:lang w:val="en-US" w:eastAsia="zh-CN" w:bidi="ar-SA"/>
        </w:rPr>
        <w:t>公共安全</w:t>
      </w:r>
      <w:r>
        <w:rPr>
          <w:rFonts w:hint="default" w:ascii="仿宋_GB2312" w:hAnsi="仿宋_GB2312" w:eastAsia="仿宋_GB2312" w:cs="仿宋_GB2312"/>
          <w:kern w:val="2"/>
          <w:sz w:val="32"/>
          <w:szCs w:val="32"/>
          <w:lang w:val="en-US" w:eastAsia="zh-CN" w:bidi="ar-SA"/>
        </w:rPr>
        <w:t>（类</w:t>
      </w:r>
      <w:r>
        <w:rPr>
          <w:rFonts w:hint="eastAsia" w:ascii="仿宋_GB2312" w:hAnsi="仿宋_GB2312" w:eastAsia="仿宋_GB2312" w:cs="仿宋_GB2312"/>
          <w:kern w:val="2"/>
          <w:sz w:val="32"/>
          <w:szCs w:val="32"/>
          <w:lang w:val="en-US" w:eastAsia="zh-CN" w:bidi="ar-SA"/>
        </w:rPr>
        <w:t>）强制隔离戒毒</w:t>
      </w:r>
      <w:r>
        <w:rPr>
          <w:rFonts w:hint="default" w:ascii="仿宋_GB2312" w:hAnsi="仿宋_GB2312" w:eastAsia="仿宋_GB2312" w:cs="仿宋_GB2312"/>
          <w:kern w:val="2"/>
          <w:sz w:val="32"/>
          <w:szCs w:val="32"/>
          <w:lang w:val="en-US" w:eastAsia="zh-CN" w:bidi="ar-SA"/>
        </w:rPr>
        <w:t>（款）</w:t>
      </w:r>
      <w:r>
        <w:rPr>
          <w:rFonts w:hint="eastAsia" w:ascii="仿宋_GB2312" w:hAnsi="仿宋_GB2312" w:eastAsia="仿宋_GB2312" w:cs="仿宋_GB2312"/>
          <w:kern w:val="2"/>
          <w:sz w:val="32"/>
          <w:szCs w:val="32"/>
          <w:lang w:val="en-US" w:eastAsia="zh-CN" w:bidi="ar-SA"/>
        </w:rPr>
        <w:t>其他强制隔离戒毒</w:t>
      </w:r>
      <w:r>
        <w:rPr>
          <w:rFonts w:hint="default" w:ascii="仿宋_GB2312" w:hAnsi="仿宋_GB2312" w:eastAsia="仿宋_GB2312" w:cs="仿宋_GB2312"/>
          <w:kern w:val="2"/>
          <w:sz w:val="32"/>
          <w:szCs w:val="32"/>
          <w:lang w:val="en-US" w:eastAsia="zh-CN" w:bidi="ar-SA"/>
        </w:rPr>
        <w:t>（项）：</w:t>
      </w:r>
      <w:r>
        <w:rPr>
          <w:rFonts w:hint="eastAsia" w:ascii="仿宋_GB2312" w:hAnsi="仿宋_GB2312" w:eastAsia="仿宋_GB2312" w:cs="仿宋_GB2312"/>
          <w:kern w:val="2"/>
          <w:sz w:val="32"/>
          <w:szCs w:val="32"/>
          <w:lang w:val="en-US" w:eastAsia="zh-CN" w:bidi="ar-SA"/>
        </w:rPr>
        <w:t>指反映强制隔离戒毒管理部门及强制隔离戒毒所发生的强制隔离戒毒人员调遣费、突发事件处置费、安全保卫费、警察服装费、宣传及奖励费、技术辅导人员及关键要害岗位人员补助费等支出。</w:t>
      </w:r>
    </w:p>
    <w:p>
      <w:pPr>
        <w:pStyle w:val="10"/>
        <w:numPr>
          <w:ilvl w:val="0"/>
          <w:numId w:val="0"/>
        </w:numPr>
        <w:ind w:firstLine="640" w:firstLineChars="200"/>
        <w:rPr>
          <w:rFonts w:hint="eastAsia" w:ascii="仿宋_GB2312" w:hAnsi="仿宋_GB2312" w:eastAsia="仿宋_GB2312" w:cs="仿宋_GB2312"/>
          <w:kern w:val="2"/>
          <w:sz w:val="32"/>
          <w:szCs w:val="32"/>
          <w:lang w:val="en-US" w:eastAsia="zh-CN" w:bidi="ar-SA"/>
        </w:rPr>
      </w:pPr>
      <w:r>
        <w:rPr>
          <w:rFonts w:hint="default" w:ascii="仿宋_GB2312" w:hAnsi="仿宋_GB2312" w:eastAsia="仿宋_GB2312" w:cs="仿宋_GB2312"/>
          <w:kern w:val="2"/>
          <w:sz w:val="32"/>
          <w:szCs w:val="32"/>
          <w:lang w:val="en-US" w:eastAsia="zh-CN" w:bidi="ar-SA"/>
        </w:rPr>
        <w:t>（</w:t>
      </w:r>
      <w:r>
        <w:rPr>
          <w:rFonts w:hint="eastAsia" w:ascii="仿宋_GB2312" w:hAnsi="仿宋_GB2312" w:eastAsia="仿宋_GB2312" w:cs="仿宋_GB2312"/>
          <w:kern w:val="2"/>
          <w:sz w:val="32"/>
          <w:szCs w:val="32"/>
          <w:lang w:val="en-US" w:eastAsia="zh-CN" w:bidi="ar-SA"/>
        </w:rPr>
        <w:t>二十</w:t>
      </w:r>
      <w:r>
        <w:rPr>
          <w:rFonts w:hint="default" w:ascii="仿宋_GB2312" w:hAnsi="仿宋_GB2312" w:eastAsia="仿宋_GB2312" w:cs="仿宋_GB2312"/>
          <w:kern w:val="2"/>
          <w:sz w:val="32"/>
          <w:szCs w:val="32"/>
          <w:lang w:val="en-US" w:eastAsia="zh-CN" w:bidi="ar-SA"/>
        </w:rPr>
        <w:t>）</w:t>
      </w:r>
      <w:r>
        <w:rPr>
          <w:rFonts w:hint="eastAsia" w:ascii="仿宋_GB2312" w:hAnsi="仿宋_GB2312" w:eastAsia="仿宋_GB2312" w:cs="仿宋_GB2312"/>
          <w:kern w:val="2"/>
          <w:sz w:val="32"/>
          <w:szCs w:val="32"/>
          <w:lang w:val="en-US" w:eastAsia="zh-CN" w:bidi="ar-SA"/>
        </w:rPr>
        <w:t>文化旅游体育与传媒</w:t>
      </w:r>
      <w:r>
        <w:rPr>
          <w:rFonts w:hint="default" w:ascii="仿宋_GB2312" w:hAnsi="仿宋_GB2312" w:eastAsia="仿宋_GB2312" w:cs="仿宋_GB2312"/>
          <w:kern w:val="2"/>
          <w:sz w:val="32"/>
          <w:szCs w:val="32"/>
          <w:lang w:val="en-US" w:eastAsia="zh-CN" w:bidi="ar-SA"/>
        </w:rPr>
        <w:t>（类</w:t>
      </w:r>
      <w:r>
        <w:rPr>
          <w:rFonts w:hint="eastAsia" w:ascii="仿宋_GB2312" w:hAnsi="仿宋_GB2312" w:eastAsia="仿宋_GB2312" w:cs="仿宋_GB2312"/>
          <w:kern w:val="2"/>
          <w:sz w:val="32"/>
          <w:szCs w:val="32"/>
          <w:lang w:val="en-US" w:eastAsia="zh-CN" w:bidi="ar-SA"/>
        </w:rPr>
        <w:t>）文化和旅游</w:t>
      </w:r>
      <w:r>
        <w:rPr>
          <w:rFonts w:hint="default" w:ascii="仿宋_GB2312" w:hAnsi="仿宋_GB2312" w:eastAsia="仿宋_GB2312" w:cs="仿宋_GB2312"/>
          <w:kern w:val="2"/>
          <w:sz w:val="32"/>
          <w:szCs w:val="32"/>
          <w:lang w:val="en-US" w:eastAsia="zh-CN" w:bidi="ar-SA"/>
        </w:rPr>
        <w:t>（款）</w:t>
      </w:r>
      <w:r>
        <w:rPr>
          <w:rFonts w:hint="eastAsia" w:ascii="仿宋_GB2312" w:hAnsi="仿宋_GB2312" w:eastAsia="仿宋_GB2312" w:cs="仿宋_GB2312"/>
          <w:kern w:val="2"/>
          <w:sz w:val="32"/>
          <w:szCs w:val="32"/>
          <w:lang w:val="en-US" w:eastAsia="zh-CN" w:bidi="ar-SA"/>
        </w:rPr>
        <w:t>群众文化</w:t>
      </w:r>
      <w:r>
        <w:rPr>
          <w:rFonts w:hint="default" w:ascii="仿宋_GB2312" w:hAnsi="仿宋_GB2312" w:eastAsia="仿宋_GB2312" w:cs="仿宋_GB2312"/>
          <w:kern w:val="2"/>
          <w:sz w:val="32"/>
          <w:szCs w:val="32"/>
          <w:lang w:val="en-US" w:eastAsia="zh-CN" w:bidi="ar-SA"/>
        </w:rPr>
        <w:t>（项）：</w:t>
      </w:r>
      <w:r>
        <w:rPr>
          <w:rFonts w:hint="eastAsia" w:ascii="仿宋_GB2312" w:hAnsi="仿宋_GB2312" w:eastAsia="仿宋_GB2312" w:cs="仿宋_GB2312"/>
          <w:kern w:val="2"/>
          <w:sz w:val="32"/>
          <w:szCs w:val="32"/>
          <w:lang w:val="en-US" w:eastAsia="zh-CN" w:bidi="ar-SA"/>
        </w:rPr>
        <w:t>指反映群众文化方面的支出，包括基层文化馆（站）、群众艺术馆支出等。</w:t>
      </w:r>
    </w:p>
    <w:p>
      <w:pPr>
        <w:pStyle w:val="10"/>
        <w:numPr>
          <w:ilvl w:val="0"/>
          <w:numId w:val="0"/>
        </w:numPr>
        <w:ind w:firstLine="640" w:firstLineChars="200"/>
        <w:rPr>
          <w:rFonts w:hint="eastAsia" w:ascii="仿宋_GB2312" w:hAnsi="仿宋_GB2312" w:eastAsia="仿宋_GB2312" w:cs="仿宋_GB2312"/>
          <w:kern w:val="2"/>
          <w:sz w:val="32"/>
          <w:szCs w:val="32"/>
          <w:lang w:val="en-US" w:eastAsia="zh-CN" w:bidi="ar-SA"/>
        </w:rPr>
      </w:pPr>
      <w:r>
        <w:rPr>
          <w:rFonts w:hint="default" w:ascii="仿宋_GB2312" w:hAnsi="仿宋_GB2312" w:eastAsia="仿宋_GB2312" w:cs="仿宋_GB2312"/>
          <w:kern w:val="2"/>
          <w:sz w:val="32"/>
          <w:szCs w:val="32"/>
          <w:lang w:val="en-US" w:eastAsia="zh-CN" w:bidi="ar-SA"/>
        </w:rPr>
        <w:t>（</w:t>
      </w:r>
      <w:r>
        <w:rPr>
          <w:rFonts w:hint="eastAsia" w:ascii="仿宋_GB2312" w:hAnsi="仿宋_GB2312" w:eastAsia="仿宋_GB2312" w:cs="仿宋_GB2312"/>
          <w:kern w:val="2"/>
          <w:sz w:val="32"/>
          <w:szCs w:val="32"/>
          <w:lang w:val="en-US" w:eastAsia="zh-CN" w:bidi="ar-SA"/>
        </w:rPr>
        <w:t>二十一</w:t>
      </w:r>
      <w:r>
        <w:rPr>
          <w:rFonts w:hint="default" w:ascii="仿宋_GB2312" w:hAnsi="仿宋_GB2312" w:eastAsia="仿宋_GB2312" w:cs="仿宋_GB2312"/>
          <w:kern w:val="2"/>
          <w:sz w:val="32"/>
          <w:szCs w:val="32"/>
          <w:lang w:val="en-US" w:eastAsia="zh-CN" w:bidi="ar-SA"/>
        </w:rPr>
        <w:t>）</w:t>
      </w:r>
      <w:r>
        <w:rPr>
          <w:rFonts w:hint="eastAsia" w:ascii="仿宋_GB2312" w:hAnsi="仿宋_GB2312" w:eastAsia="仿宋_GB2312" w:cs="仿宋_GB2312"/>
          <w:kern w:val="2"/>
          <w:sz w:val="32"/>
          <w:szCs w:val="32"/>
          <w:lang w:val="en-US" w:eastAsia="zh-CN" w:bidi="ar-SA"/>
        </w:rPr>
        <w:t>文化旅游体育与传媒</w:t>
      </w:r>
      <w:r>
        <w:rPr>
          <w:rFonts w:hint="default" w:ascii="仿宋_GB2312" w:hAnsi="仿宋_GB2312" w:eastAsia="仿宋_GB2312" w:cs="仿宋_GB2312"/>
          <w:kern w:val="2"/>
          <w:sz w:val="32"/>
          <w:szCs w:val="32"/>
          <w:lang w:val="en-US" w:eastAsia="zh-CN" w:bidi="ar-SA"/>
        </w:rPr>
        <w:t>（类</w:t>
      </w:r>
      <w:r>
        <w:rPr>
          <w:rFonts w:hint="eastAsia" w:ascii="仿宋_GB2312" w:hAnsi="仿宋_GB2312" w:eastAsia="仿宋_GB2312" w:cs="仿宋_GB2312"/>
          <w:kern w:val="2"/>
          <w:sz w:val="32"/>
          <w:szCs w:val="32"/>
          <w:lang w:val="en-US" w:eastAsia="zh-CN" w:bidi="ar-SA"/>
        </w:rPr>
        <w:t>）文化和旅游</w:t>
      </w:r>
      <w:r>
        <w:rPr>
          <w:rFonts w:hint="default" w:ascii="仿宋_GB2312" w:hAnsi="仿宋_GB2312" w:eastAsia="仿宋_GB2312" w:cs="仿宋_GB2312"/>
          <w:kern w:val="2"/>
          <w:sz w:val="32"/>
          <w:szCs w:val="32"/>
          <w:lang w:val="en-US" w:eastAsia="zh-CN" w:bidi="ar-SA"/>
        </w:rPr>
        <w:t>（款）</w:t>
      </w:r>
      <w:r>
        <w:rPr>
          <w:rFonts w:hint="eastAsia" w:ascii="仿宋_GB2312" w:hAnsi="仿宋_GB2312" w:eastAsia="仿宋_GB2312" w:cs="仿宋_GB2312"/>
          <w:kern w:val="2"/>
          <w:sz w:val="32"/>
          <w:szCs w:val="32"/>
          <w:lang w:val="en-US" w:eastAsia="zh-CN" w:bidi="ar-SA"/>
        </w:rPr>
        <w:t>文化和旅游管理事务</w:t>
      </w:r>
      <w:r>
        <w:rPr>
          <w:rFonts w:hint="default" w:ascii="仿宋_GB2312" w:hAnsi="仿宋_GB2312" w:eastAsia="仿宋_GB2312" w:cs="仿宋_GB2312"/>
          <w:kern w:val="2"/>
          <w:sz w:val="32"/>
          <w:szCs w:val="32"/>
          <w:lang w:val="en-US" w:eastAsia="zh-CN" w:bidi="ar-SA"/>
        </w:rPr>
        <w:t>（项）：</w:t>
      </w:r>
      <w:r>
        <w:rPr>
          <w:rFonts w:hint="eastAsia" w:ascii="仿宋_GB2312" w:hAnsi="仿宋_GB2312" w:eastAsia="仿宋_GB2312" w:cs="仿宋_GB2312"/>
          <w:kern w:val="2"/>
          <w:sz w:val="32"/>
          <w:szCs w:val="32"/>
          <w:lang w:val="en-US" w:eastAsia="zh-CN" w:bidi="ar-SA"/>
        </w:rPr>
        <w:t>指反映文化和旅游管理事务支出。</w:t>
      </w:r>
    </w:p>
    <w:p>
      <w:pPr>
        <w:pStyle w:val="10"/>
        <w:numPr>
          <w:ilvl w:val="0"/>
          <w:numId w:val="0"/>
        </w:numPr>
        <w:ind w:firstLine="640" w:firstLineChars="200"/>
        <w:rPr>
          <w:rFonts w:hint="eastAsia" w:ascii="仿宋_GB2312" w:hAnsi="仿宋_GB2312" w:eastAsia="仿宋_GB2312" w:cs="仿宋_GB2312"/>
          <w:kern w:val="2"/>
          <w:sz w:val="32"/>
          <w:szCs w:val="32"/>
          <w:lang w:val="en-US" w:eastAsia="zh-CN" w:bidi="ar-SA"/>
        </w:rPr>
      </w:pPr>
      <w:r>
        <w:rPr>
          <w:rFonts w:hint="default" w:ascii="仿宋_GB2312" w:hAnsi="仿宋_GB2312" w:eastAsia="仿宋_GB2312" w:cs="仿宋_GB2312"/>
          <w:kern w:val="2"/>
          <w:sz w:val="32"/>
          <w:szCs w:val="32"/>
          <w:lang w:val="en-US" w:eastAsia="zh-CN" w:bidi="ar-SA"/>
        </w:rPr>
        <w:t>（</w:t>
      </w:r>
      <w:r>
        <w:rPr>
          <w:rFonts w:hint="eastAsia" w:ascii="仿宋_GB2312" w:hAnsi="仿宋_GB2312" w:eastAsia="仿宋_GB2312" w:cs="仿宋_GB2312"/>
          <w:kern w:val="2"/>
          <w:sz w:val="32"/>
          <w:szCs w:val="32"/>
          <w:lang w:val="en-US" w:eastAsia="zh-CN" w:bidi="ar-SA"/>
        </w:rPr>
        <w:t>二十二</w:t>
      </w:r>
      <w:r>
        <w:rPr>
          <w:rFonts w:hint="default" w:ascii="仿宋_GB2312" w:hAnsi="仿宋_GB2312" w:eastAsia="仿宋_GB2312" w:cs="仿宋_GB2312"/>
          <w:kern w:val="2"/>
          <w:sz w:val="32"/>
          <w:szCs w:val="32"/>
          <w:lang w:val="en-US" w:eastAsia="zh-CN" w:bidi="ar-SA"/>
        </w:rPr>
        <w:t>）社会保障和就业（类</w:t>
      </w:r>
      <w:r>
        <w:rPr>
          <w:rFonts w:hint="eastAsia" w:ascii="仿宋_GB2312" w:hAnsi="仿宋_GB2312" w:eastAsia="仿宋_GB2312" w:cs="仿宋_GB2312"/>
          <w:kern w:val="2"/>
          <w:sz w:val="32"/>
          <w:szCs w:val="32"/>
          <w:lang w:val="en-US" w:eastAsia="zh-CN" w:bidi="ar-SA"/>
        </w:rPr>
        <w:t>）民政管理事务</w:t>
      </w:r>
      <w:r>
        <w:rPr>
          <w:rFonts w:hint="default" w:ascii="仿宋_GB2312" w:hAnsi="仿宋_GB2312" w:eastAsia="仿宋_GB2312" w:cs="仿宋_GB2312"/>
          <w:kern w:val="2"/>
          <w:sz w:val="32"/>
          <w:szCs w:val="32"/>
          <w:lang w:val="en-US" w:eastAsia="zh-CN" w:bidi="ar-SA"/>
        </w:rPr>
        <w:t>（款）</w:t>
      </w:r>
      <w:r>
        <w:rPr>
          <w:rFonts w:hint="eastAsia" w:ascii="仿宋_GB2312" w:hAnsi="仿宋_GB2312" w:eastAsia="仿宋_GB2312" w:cs="仿宋_GB2312"/>
          <w:kern w:val="2"/>
          <w:sz w:val="32"/>
          <w:szCs w:val="32"/>
          <w:lang w:val="en-US" w:eastAsia="zh-CN" w:bidi="ar-SA"/>
        </w:rPr>
        <w:t>基层政权建设和社区治理</w:t>
      </w:r>
      <w:r>
        <w:rPr>
          <w:rFonts w:hint="default" w:ascii="仿宋_GB2312" w:hAnsi="仿宋_GB2312" w:eastAsia="仿宋_GB2312" w:cs="仿宋_GB2312"/>
          <w:kern w:val="2"/>
          <w:sz w:val="32"/>
          <w:szCs w:val="32"/>
          <w:lang w:val="en-US" w:eastAsia="zh-CN" w:bidi="ar-SA"/>
        </w:rPr>
        <w:t>（项）：</w:t>
      </w:r>
      <w:r>
        <w:rPr>
          <w:rFonts w:hint="eastAsia" w:ascii="仿宋_GB2312" w:hAnsi="仿宋_GB2312" w:eastAsia="仿宋_GB2312" w:cs="仿宋_GB2312"/>
          <w:kern w:val="2"/>
          <w:sz w:val="32"/>
          <w:szCs w:val="32"/>
          <w:lang w:val="en-US" w:eastAsia="zh-CN" w:bidi="ar-SA"/>
        </w:rPr>
        <w:t>指反映开展城乡社区治理、城乡社区服务（乡村便民服务）、村（居）民自治、村（居）务公开、乡镇（街道）服务能力建设等基层政权建设和社区治理工作的支出。</w:t>
      </w:r>
    </w:p>
    <w:p>
      <w:pPr>
        <w:pStyle w:val="10"/>
        <w:numPr>
          <w:ilvl w:val="0"/>
          <w:numId w:val="0"/>
        </w:numPr>
        <w:ind w:firstLine="640" w:firstLineChars="200"/>
        <w:rPr>
          <w:rFonts w:hint="default" w:ascii="仿宋_GB2312" w:hAnsi="仿宋_GB2312" w:eastAsia="仿宋_GB2312" w:cs="仿宋_GB2312"/>
          <w:kern w:val="2"/>
          <w:sz w:val="32"/>
          <w:szCs w:val="32"/>
          <w:lang w:val="en-US" w:eastAsia="zh-CN" w:bidi="ar-SA"/>
        </w:rPr>
      </w:pPr>
      <w:r>
        <w:rPr>
          <w:rFonts w:hint="default" w:ascii="仿宋_GB2312" w:hAnsi="仿宋_GB2312" w:eastAsia="仿宋_GB2312" w:cs="仿宋_GB2312"/>
          <w:kern w:val="2"/>
          <w:sz w:val="32"/>
          <w:szCs w:val="32"/>
          <w:lang w:val="en-US" w:eastAsia="zh-CN" w:bidi="ar-SA"/>
        </w:rPr>
        <w:t>（</w:t>
      </w:r>
      <w:r>
        <w:rPr>
          <w:rFonts w:hint="eastAsia" w:ascii="仿宋_GB2312" w:hAnsi="仿宋_GB2312" w:eastAsia="仿宋_GB2312" w:cs="仿宋_GB2312"/>
          <w:kern w:val="2"/>
          <w:sz w:val="32"/>
          <w:szCs w:val="32"/>
          <w:lang w:val="en-US" w:eastAsia="zh-CN" w:bidi="ar-SA"/>
        </w:rPr>
        <w:t>二十三</w:t>
      </w:r>
      <w:r>
        <w:rPr>
          <w:rFonts w:hint="default" w:ascii="仿宋_GB2312" w:hAnsi="仿宋_GB2312" w:eastAsia="仿宋_GB2312" w:cs="仿宋_GB2312"/>
          <w:kern w:val="2"/>
          <w:sz w:val="32"/>
          <w:szCs w:val="32"/>
          <w:lang w:val="en-US" w:eastAsia="zh-CN" w:bidi="ar-SA"/>
        </w:rPr>
        <w:t>）社会保障和就业（类）行政事业单位离退休（款）机关事业单位基本养老保险缴费支出（项）：指部门实施养老保险制度由单位缴纳的养老保险费的支出。</w:t>
      </w:r>
    </w:p>
    <w:p>
      <w:pPr>
        <w:pStyle w:val="10"/>
        <w:numPr>
          <w:ilvl w:val="0"/>
          <w:numId w:val="0"/>
        </w:numPr>
        <w:ind w:firstLine="640" w:firstLineChars="200"/>
        <w:rPr>
          <w:rFonts w:hint="default" w:ascii="仿宋_GB2312" w:hAnsi="仿宋_GB2312" w:eastAsia="仿宋_GB2312" w:cs="仿宋_GB2312"/>
          <w:kern w:val="2"/>
          <w:sz w:val="32"/>
          <w:szCs w:val="32"/>
          <w:lang w:val="en-US" w:eastAsia="zh-CN" w:bidi="ar-SA"/>
        </w:rPr>
      </w:pPr>
      <w:r>
        <w:rPr>
          <w:rFonts w:hint="default" w:ascii="仿宋_GB2312" w:hAnsi="仿宋_GB2312" w:eastAsia="仿宋_GB2312" w:cs="仿宋_GB2312"/>
          <w:kern w:val="2"/>
          <w:sz w:val="32"/>
          <w:szCs w:val="32"/>
          <w:lang w:val="en-US" w:eastAsia="zh-CN" w:bidi="ar-SA"/>
        </w:rPr>
        <w:t>（</w:t>
      </w:r>
      <w:r>
        <w:rPr>
          <w:rFonts w:hint="eastAsia" w:ascii="仿宋_GB2312" w:hAnsi="仿宋_GB2312" w:eastAsia="仿宋_GB2312" w:cs="仿宋_GB2312"/>
          <w:kern w:val="2"/>
          <w:sz w:val="32"/>
          <w:szCs w:val="32"/>
          <w:lang w:val="en-US" w:eastAsia="zh-CN" w:bidi="ar-SA"/>
        </w:rPr>
        <w:t>二</w:t>
      </w:r>
      <w:r>
        <w:rPr>
          <w:rFonts w:hint="default" w:ascii="仿宋_GB2312" w:hAnsi="仿宋_GB2312" w:eastAsia="仿宋_GB2312" w:cs="仿宋_GB2312"/>
          <w:kern w:val="2"/>
          <w:sz w:val="32"/>
          <w:szCs w:val="32"/>
          <w:lang w:val="en-US" w:eastAsia="zh-CN" w:bidi="ar-SA"/>
        </w:rPr>
        <w:t>十</w:t>
      </w:r>
      <w:r>
        <w:rPr>
          <w:rFonts w:hint="eastAsia" w:ascii="仿宋_GB2312" w:hAnsi="仿宋_GB2312" w:eastAsia="仿宋_GB2312" w:cs="仿宋_GB2312"/>
          <w:kern w:val="2"/>
          <w:sz w:val="32"/>
          <w:szCs w:val="32"/>
          <w:lang w:val="en-US" w:eastAsia="zh-CN" w:bidi="ar-SA"/>
        </w:rPr>
        <w:t>四</w:t>
      </w:r>
      <w:r>
        <w:rPr>
          <w:rFonts w:hint="default" w:ascii="仿宋_GB2312" w:hAnsi="仿宋_GB2312" w:eastAsia="仿宋_GB2312" w:cs="仿宋_GB2312"/>
          <w:kern w:val="2"/>
          <w:sz w:val="32"/>
          <w:szCs w:val="32"/>
          <w:lang w:val="en-US" w:eastAsia="zh-CN" w:bidi="ar-SA"/>
        </w:rPr>
        <w:t>）卫生健康</w:t>
      </w:r>
      <w:r>
        <w:rPr>
          <w:rFonts w:hint="eastAsia" w:ascii="仿宋_GB2312" w:hAnsi="仿宋_GB2312" w:eastAsia="仿宋_GB2312" w:cs="仿宋_GB2312"/>
          <w:kern w:val="2"/>
          <w:sz w:val="32"/>
          <w:szCs w:val="32"/>
          <w:lang w:val="en-US" w:eastAsia="zh-CN" w:bidi="ar-SA"/>
        </w:rPr>
        <w:t>支出</w:t>
      </w:r>
      <w:r>
        <w:rPr>
          <w:rFonts w:hint="default" w:ascii="仿宋_GB2312" w:hAnsi="仿宋_GB2312" w:eastAsia="仿宋_GB2312" w:cs="仿宋_GB2312"/>
          <w:kern w:val="2"/>
          <w:sz w:val="32"/>
          <w:szCs w:val="32"/>
          <w:lang w:val="en-US" w:eastAsia="zh-CN" w:bidi="ar-SA"/>
        </w:rPr>
        <w:t>（类）行政事业单位医疗（款）行政单位医疗（项）：指局机关及参公管理事业单位用于缴纳单位基本医疗保险支出。</w:t>
      </w:r>
    </w:p>
    <w:p>
      <w:pPr>
        <w:pStyle w:val="10"/>
        <w:numPr>
          <w:ilvl w:val="0"/>
          <w:numId w:val="0"/>
        </w:numPr>
        <w:ind w:firstLine="640" w:firstLineChars="200"/>
        <w:rPr>
          <w:rFonts w:hint="default" w:ascii="仿宋_GB2312" w:hAnsi="仿宋_GB2312" w:eastAsia="仿宋_GB2312" w:cs="仿宋_GB2312"/>
          <w:kern w:val="2"/>
          <w:sz w:val="32"/>
          <w:szCs w:val="32"/>
          <w:lang w:val="en-US" w:eastAsia="zh-CN" w:bidi="ar-SA"/>
        </w:rPr>
      </w:pPr>
      <w:r>
        <w:rPr>
          <w:rFonts w:hint="default" w:ascii="仿宋_GB2312" w:hAnsi="仿宋_GB2312" w:eastAsia="仿宋_GB2312" w:cs="仿宋_GB2312"/>
          <w:kern w:val="2"/>
          <w:sz w:val="32"/>
          <w:szCs w:val="32"/>
          <w:lang w:val="en-US" w:eastAsia="zh-CN" w:bidi="ar-SA"/>
        </w:rPr>
        <w:t>（</w:t>
      </w:r>
      <w:r>
        <w:rPr>
          <w:rFonts w:hint="eastAsia" w:ascii="仿宋_GB2312" w:hAnsi="仿宋_GB2312" w:eastAsia="仿宋_GB2312" w:cs="仿宋_GB2312"/>
          <w:kern w:val="2"/>
          <w:sz w:val="32"/>
          <w:szCs w:val="32"/>
          <w:lang w:val="en-US" w:eastAsia="zh-CN" w:bidi="ar-SA"/>
        </w:rPr>
        <w:t>二</w:t>
      </w:r>
      <w:r>
        <w:rPr>
          <w:rFonts w:hint="default" w:ascii="仿宋_GB2312" w:hAnsi="仿宋_GB2312" w:eastAsia="仿宋_GB2312" w:cs="仿宋_GB2312"/>
          <w:kern w:val="2"/>
          <w:sz w:val="32"/>
          <w:szCs w:val="32"/>
          <w:lang w:val="en-US" w:eastAsia="zh-CN" w:bidi="ar-SA"/>
        </w:rPr>
        <w:t>十</w:t>
      </w:r>
      <w:r>
        <w:rPr>
          <w:rFonts w:hint="eastAsia" w:ascii="仿宋_GB2312" w:hAnsi="仿宋_GB2312" w:eastAsia="仿宋_GB2312" w:cs="仿宋_GB2312"/>
          <w:kern w:val="2"/>
          <w:sz w:val="32"/>
          <w:szCs w:val="32"/>
          <w:lang w:val="en-US" w:eastAsia="zh-CN" w:bidi="ar-SA"/>
        </w:rPr>
        <w:t>五</w:t>
      </w:r>
      <w:r>
        <w:rPr>
          <w:rFonts w:hint="default" w:ascii="仿宋_GB2312" w:hAnsi="仿宋_GB2312" w:eastAsia="仿宋_GB2312" w:cs="仿宋_GB2312"/>
          <w:kern w:val="2"/>
          <w:sz w:val="32"/>
          <w:szCs w:val="32"/>
          <w:lang w:val="en-US" w:eastAsia="zh-CN" w:bidi="ar-SA"/>
        </w:rPr>
        <w:t>）卫生健康</w:t>
      </w:r>
      <w:r>
        <w:rPr>
          <w:rFonts w:hint="eastAsia" w:ascii="仿宋_GB2312" w:hAnsi="仿宋_GB2312" w:eastAsia="仿宋_GB2312" w:cs="仿宋_GB2312"/>
          <w:kern w:val="2"/>
          <w:sz w:val="32"/>
          <w:szCs w:val="32"/>
          <w:lang w:val="en-US" w:eastAsia="zh-CN" w:bidi="ar-SA"/>
        </w:rPr>
        <w:t>支出</w:t>
      </w:r>
      <w:r>
        <w:rPr>
          <w:rFonts w:hint="default" w:ascii="仿宋_GB2312" w:hAnsi="仿宋_GB2312" w:eastAsia="仿宋_GB2312" w:cs="仿宋_GB2312"/>
          <w:kern w:val="2"/>
          <w:sz w:val="32"/>
          <w:szCs w:val="32"/>
          <w:lang w:val="en-US" w:eastAsia="zh-CN" w:bidi="ar-SA"/>
        </w:rPr>
        <w:t>（类）行政事业单位医疗（款）事业单位医疗（项）：指事业单位用于缴纳单位基本医疗保险支出。</w:t>
      </w:r>
    </w:p>
    <w:p>
      <w:pPr>
        <w:pStyle w:val="10"/>
        <w:numPr>
          <w:ilvl w:val="0"/>
          <w:numId w:val="0"/>
        </w:numPr>
        <w:ind w:firstLine="640" w:firstLineChars="200"/>
        <w:rPr>
          <w:rFonts w:hint="default" w:ascii="仿宋_GB2312" w:hAnsi="仿宋_GB2312" w:eastAsia="仿宋_GB2312" w:cs="仿宋_GB2312"/>
          <w:kern w:val="2"/>
          <w:sz w:val="32"/>
          <w:szCs w:val="32"/>
          <w:lang w:val="en-US" w:eastAsia="zh-CN" w:bidi="ar-SA"/>
        </w:rPr>
      </w:pPr>
      <w:r>
        <w:rPr>
          <w:rFonts w:hint="default" w:ascii="仿宋_GB2312" w:hAnsi="仿宋_GB2312" w:eastAsia="仿宋_GB2312" w:cs="仿宋_GB2312"/>
          <w:kern w:val="2"/>
          <w:sz w:val="32"/>
          <w:szCs w:val="32"/>
          <w:lang w:val="en-US" w:eastAsia="zh-CN" w:bidi="ar-SA"/>
        </w:rPr>
        <w:t>（</w:t>
      </w:r>
      <w:r>
        <w:rPr>
          <w:rFonts w:hint="eastAsia" w:ascii="仿宋_GB2312" w:hAnsi="仿宋_GB2312" w:eastAsia="仿宋_GB2312" w:cs="仿宋_GB2312"/>
          <w:kern w:val="2"/>
          <w:sz w:val="32"/>
          <w:szCs w:val="32"/>
          <w:lang w:val="en-US" w:eastAsia="zh-CN" w:bidi="ar-SA"/>
        </w:rPr>
        <w:t>二</w:t>
      </w:r>
      <w:r>
        <w:rPr>
          <w:rFonts w:hint="default" w:ascii="仿宋_GB2312" w:hAnsi="仿宋_GB2312" w:eastAsia="仿宋_GB2312" w:cs="仿宋_GB2312"/>
          <w:kern w:val="2"/>
          <w:sz w:val="32"/>
          <w:szCs w:val="32"/>
          <w:lang w:val="en-US" w:eastAsia="zh-CN" w:bidi="ar-SA"/>
        </w:rPr>
        <w:t>十</w:t>
      </w:r>
      <w:r>
        <w:rPr>
          <w:rFonts w:hint="eastAsia" w:ascii="仿宋_GB2312" w:hAnsi="仿宋_GB2312" w:eastAsia="仿宋_GB2312" w:cs="仿宋_GB2312"/>
          <w:kern w:val="2"/>
          <w:sz w:val="32"/>
          <w:szCs w:val="32"/>
          <w:lang w:val="en-US" w:eastAsia="zh-CN" w:bidi="ar-SA"/>
        </w:rPr>
        <w:t>六</w:t>
      </w:r>
      <w:r>
        <w:rPr>
          <w:rFonts w:hint="default" w:ascii="仿宋_GB2312" w:hAnsi="仿宋_GB2312" w:eastAsia="仿宋_GB2312" w:cs="仿宋_GB2312"/>
          <w:kern w:val="2"/>
          <w:sz w:val="32"/>
          <w:szCs w:val="32"/>
          <w:lang w:val="en-US" w:eastAsia="zh-CN" w:bidi="ar-SA"/>
        </w:rPr>
        <w:t>）</w:t>
      </w:r>
      <w:r>
        <w:rPr>
          <w:rFonts w:hint="eastAsia" w:ascii="仿宋_GB2312" w:hAnsi="仿宋_GB2312" w:eastAsia="仿宋_GB2312" w:cs="仿宋_GB2312"/>
          <w:kern w:val="2"/>
          <w:sz w:val="32"/>
          <w:szCs w:val="32"/>
          <w:lang w:val="en-US" w:eastAsia="zh-CN" w:bidi="ar-SA"/>
        </w:rPr>
        <w:t>卫生健康支出</w:t>
      </w:r>
      <w:r>
        <w:rPr>
          <w:rFonts w:hint="default" w:ascii="仿宋_GB2312" w:hAnsi="仿宋_GB2312" w:eastAsia="仿宋_GB2312" w:cs="仿宋_GB2312"/>
          <w:kern w:val="2"/>
          <w:sz w:val="32"/>
          <w:szCs w:val="32"/>
          <w:lang w:val="en-US" w:eastAsia="zh-CN" w:bidi="ar-SA"/>
        </w:rPr>
        <w:t>（类）</w:t>
      </w:r>
      <w:r>
        <w:rPr>
          <w:rFonts w:hint="eastAsia" w:ascii="仿宋_GB2312" w:hAnsi="仿宋_GB2312" w:eastAsia="仿宋_GB2312" w:cs="仿宋_GB2312"/>
          <w:kern w:val="2"/>
          <w:sz w:val="32"/>
          <w:szCs w:val="32"/>
          <w:lang w:val="en-US" w:eastAsia="zh-CN" w:bidi="ar-SA"/>
        </w:rPr>
        <w:t>其他卫生健康支出</w:t>
      </w:r>
      <w:r>
        <w:rPr>
          <w:rFonts w:hint="default" w:ascii="仿宋_GB2312" w:hAnsi="仿宋_GB2312" w:eastAsia="仿宋_GB2312" w:cs="仿宋_GB2312"/>
          <w:kern w:val="2"/>
          <w:sz w:val="32"/>
          <w:szCs w:val="32"/>
          <w:lang w:val="en-US" w:eastAsia="zh-CN" w:bidi="ar-SA"/>
        </w:rPr>
        <w:t>（款）</w:t>
      </w:r>
      <w:r>
        <w:rPr>
          <w:rFonts w:hint="eastAsia" w:ascii="仿宋_GB2312" w:hAnsi="仿宋_GB2312" w:eastAsia="仿宋_GB2312" w:cs="仿宋_GB2312"/>
          <w:kern w:val="2"/>
          <w:sz w:val="32"/>
          <w:szCs w:val="32"/>
          <w:lang w:val="en-US" w:eastAsia="zh-CN" w:bidi="ar-SA"/>
        </w:rPr>
        <w:t>其他卫生健康支出</w:t>
      </w:r>
      <w:r>
        <w:rPr>
          <w:rFonts w:hint="default" w:ascii="仿宋_GB2312" w:hAnsi="仿宋_GB2312" w:eastAsia="仿宋_GB2312" w:cs="仿宋_GB2312"/>
          <w:kern w:val="2"/>
          <w:sz w:val="32"/>
          <w:szCs w:val="32"/>
          <w:lang w:val="en-US" w:eastAsia="zh-CN" w:bidi="ar-SA"/>
        </w:rPr>
        <w:t>（项）：</w:t>
      </w:r>
      <w:r>
        <w:rPr>
          <w:rFonts w:hint="eastAsia" w:ascii="仿宋_GB2312" w:hAnsi="仿宋_GB2312" w:eastAsia="仿宋_GB2312" w:cs="仿宋_GB2312"/>
          <w:kern w:val="2"/>
          <w:sz w:val="32"/>
          <w:szCs w:val="32"/>
          <w:lang w:val="en-US" w:eastAsia="zh-CN" w:bidi="ar-SA"/>
        </w:rPr>
        <w:t>反映除上述项目以外其他用于卫生健康方面的支出。</w:t>
      </w:r>
    </w:p>
    <w:p>
      <w:pPr>
        <w:pStyle w:val="10"/>
        <w:numPr>
          <w:ilvl w:val="0"/>
          <w:numId w:val="0"/>
        </w:numPr>
        <w:ind w:firstLine="640" w:firstLineChars="200"/>
        <w:rPr>
          <w:rFonts w:hint="eastAsia" w:ascii="仿宋_GB2312" w:hAnsi="仿宋_GB2312" w:eastAsia="仿宋_GB2312" w:cs="仿宋_GB2312"/>
          <w:kern w:val="2"/>
          <w:sz w:val="32"/>
          <w:szCs w:val="32"/>
          <w:lang w:val="en-US" w:eastAsia="zh-CN" w:bidi="ar-SA"/>
        </w:rPr>
      </w:pPr>
      <w:r>
        <w:rPr>
          <w:rFonts w:hint="default" w:ascii="仿宋_GB2312" w:hAnsi="仿宋_GB2312" w:eastAsia="仿宋_GB2312" w:cs="仿宋_GB2312"/>
          <w:kern w:val="2"/>
          <w:sz w:val="32"/>
          <w:szCs w:val="32"/>
          <w:lang w:val="en-US" w:eastAsia="zh-CN" w:bidi="ar-SA"/>
        </w:rPr>
        <w:t>（</w:t>
      </w:r>
      <w:r>
        <w:rPr>
          <w:rFonts w:hint="eastAsia" w:ascii="仿宋_GB2312" w:hAnsi="仿宋_GB2312" w:eastAsia="仿宋_GB2312" w:cs="仿宋_GB2312"/>
          <w:kern w:val="2"/>
          <w:sz w:val="32"/>
          <w:szCs w:val="32"/>
          <w:lang w:val="en-US" w:eastAsia="zh-CN" w:bidi="ar-SA"/>
        </w:rPr>
        <w:t>二</w:t>
      </w:r>
      <w:r>
        <w:rPr>
          <w:rFonts w:hint="default" w:ascii="仿宋_GB2312" w:hAnsi="仿宋_GB2312" w:eastAsia="仿宋_GB2312" w:cs="仿宋_GB2312"/>
          <w:kern w:val="2"/>
          <w:sz w:val="32"/>
          <w:szCs w:val="32"/>
          <w:lang w:val="en-US" w:eastAsia="zh-CN" w:bidi="ar-SA"/>
        </w:rPr>
        <w:t>十</w:t>
      </w:r>
      <w:r>
        <w:rPr>
          <w:rFonts w:hint="eastAsia" w:ascii="仿宋_GB2312" w:hAnsi="仿宋_GB2312" w:eastAsia="仿宋_GB2312" w:cs="仿宋_GB2312"/>
          <w:kern w:val="2"/>
          <w:sz w:val="32"/>
          <w:szCs w:val="32"/>
          <w:lang w:val="en-US" w:eastAsia="zh-CN" w:bidi="ar-SA"/>
        </w:rPr>
        <w:t>七</w:t>
      </w:r>
      <w:r>
        <w:rPr>
          <w:rFonts w:hint="default" w:ascii="仿宋_GB2312" w:hAnsi="仿宋_GB2312" w:eastAsia="仿宋_GB2312" w:cs="仿宋_GB2312"/>
          <w:kern w:val="2"/>
          <w:sz w:val="32"/>
          <w:szCs w:val="32"/>
          <w:lang w:val="en-US" w:eastAsia="zh-CN" w:bidi="ar-SA"/>
        </w:rPr>
        <w:t>）</w:t>
      </w:r>
      <w:r>
        <w:rPr>
          <w:rFonts w:hint="eastAsia" w:ascii="仿宋_GB2312" w:hAnsi="仿宋_GB2312" w:eastAsia="仿宋_GB2312" w:cs="仿宋_GB2312"/>
          <w:kern w:val="2"/>
          <w:sz w:val="32"/>
          <w:szCs w:val="32"/>
          <w:lang w:val="en-US" w:eastAsia="zh-CN" w:bidi="ar-SA"/>
        </w:rPr>
        <w:t>城乡社区</w:t>
      </w:r>
      <w:r>
        <w:rPr>
          <w:rFonts w:hint="default" w:ascii="仿宋_GB2312" w:hAnsi="仿宋_GB2312" w:eastAsia="仿宋_GB2312" w:cs="仿宋_GB2312"/>
          <w:kern w:val="2"/>
          <w:sz w:val="32"/>
          <w:szCs w:val="32"/>
          <w:lang w:val="en-US" w:eastAsia="zh-CN" w:bidi="ar-SA"/>
        </w:rPr>
        <w:t>（类）</w:t>
      </w:r>
      <w:r>
        <w:rPr>
          <w:rFonts w:hint="eastAsia" w:ascii="仿宋_GB2312" w:hAnsi="仿宋_GB2312" w:eastAsia="仿宋_GB2312" w:cs="仿宋_GB2312"/>
          <w:kern w:val="2"/>
          <w:sz w:val="32"/>
          <w:szCs w:val="32"/>
          <w:lang w:val="en-US" w:eastAsia="zh-CN" w:bidi="ar-SA"/>
        </w:rPr>
        <w:t>城乡社区规划和管理</w:t>
      </w:r>
      <w:r>
        <w:rPr>
          <w:rFonts w:hint="default" w:ascii="仿宋_GB2312" w:hAnsi="仿宋_GB2312" w:eastAsia="仿宋_GB2312" w:cs="仿宋_GB2312"/>
          <w:kern w:val="2"/>
          <w:sz w:val="32"/>
          <w:szCs w:val="32"/>
          <w:lang w:val="en-US" w:eastAsia="zh-CN" w:bidi="ar-SA"/>
        </w:rPr>
        <w:t>（款）</w:t>
      </w:r>
      <w:r>
        <w:rPr>
          <w:rFonts w:hint="eastAsia" w:ascii="仿宋_GB2312" w:hAnsi="仿宋_GB2312" w:eastAsia="仿宋_GB2312" w:cs="仿宋_GB2312"/>
          <w:kern w:val="2"/>
          <w:sz w:val="32"/>
          <w:szCs w:val="32"/>
          <w:lang w:val="en-US" w:eastAsia="zh-CN" w:bidi="ar-SA"/>
        </w:rPr>
        <w:t>城乡社区环境卫生</w:t>
      </w:r>
      <w:r>
        <w:rPr>
          <w:rFonts w:hint="default" w:ascii="仿宋_GB2312" w:hAnsi="仿宋_GB2312" w:eastAsia="仿宋_GB2312" w:cs="仿宋_GB2312"/>
          <w:kern w:val="2"/>
          <w:sz w:val="32"/>
          <w:szCs w:val="32"/>
          <w:lang w:val="en-US" w:eastAsia="zh-CN" w:bidi="ar-SA"/>
        </w:rPr>
        <w:t>（项）：</w:t>
      </w:r>
      <w:r>
        <w:rPr>
          <w:rFonts w:hint="eastAsia" w:ascii="仿宋_GB2312" w:hAnsi="仿宋_GB2312" w:eastAsia="仿宋_GB2312" w:cs="仿宋_GB2312"/>
          <w:kern w:val="2"/>
          <w:sz w:val="32"/>
          <w:szCs w:val="32"/>
          <w:lang w:val="en-US" w:eastAsia="zh-CN" w:bidi="ar-SA"/>
        </w:rPr>
        <w:t>反映城乡社区道路清扫、垃圾清运与处理、公厕建设与维护、园林绿化等方面的支出。</w:t>
      </w:r>
    </w:p>
    <w:p>
      <w:pPr>
        <w:pStyle w:val="10"/>
        <w:numPr>
          <w:ilvl w:val="0"/>
          <w:numId w:val="0"/>
        </w:numPr>
        <w:ind w:firstLine="640" w:firstLineChars="200"/>
        <w:rPr>
          <w:rFonts w:hint="eastAsia" w:ascii="仿宋_GB2312" w:hAnsi="仿宋_GB2312" w:eastAsia="仿宋_GB2312" w:cs="仿宋_GB2312"/>
          <w:kern w:val="2"/>
          <w:sz w:val="32"/>
          <w:szCs w:val="32"/>
          <w:lang w:val="en-US" w:eastAsia="zh-CN" w:bidi="ar-SA"/>
        </w:rPr>
      </w:pPr>
      <w:r>
        <w:rPr>
          <w:rFonts w:hint="default" w:ascii="仿宋_GB2312" w:hAnsi="仿宋_GB2312" w:eastAsia="仿宋_GB2312" w:cs="仿宋_GB2312"/>
          <w:kern w:val="2"/>
          <w:sz w:val="32"/>
          <w:szCs w:val="32"/>
          <w:lang w:val="en-US" w:eastAsia="zh-CN" w:bidi="ar-SA"/>
        </w:rPr>
        <w:t>（</w:t>
      </w:r>
      <w:r>
        <w:rPr>
          <w:rFonts w:hint="eastAsia" w:ascii="仿宋_GB2312" w:hAnsi="仿宋_GB2312" w:eastAsia="仿宋_GB2312" w:cs="仿宋_GB2312"/>
          <w:kern w:val="2"/>
          <w:sz w:val="32"/>
          <w:szCs w:val="32"/>
          <w:lang w:val="en-US" w:eastAsia="zh-CN" w:bidi="ar-SA"/>
        </w:rPr>
        <w:t>二十八</w:t>
      </w:r>
      <w:r>
        <w:rPr>
          <w:rFonts w:hint="default" w:ascii="仿宋_GB2312" w:hAnsi="仿宋_GB2312" w:eastAsia="仿宋_GB2312" w:cs="仿宋_GB2312"/>
          <w:kern w:val="2"/>
          <w:sz w:val="32"/>
          <w:szCs w:val="32"/>
          <w:lang w:val="en-US" w:eastAsia="zh-CN" w:bidi="ar-SA"/>
        </w:rPr>
        <w:t>）</w:t>
      </w:r>
      <w:r>
        <w:rPr>
          <w:rFonts w:hint="eastAsia" w:ascii="仿宋_GB2312" w:hAnsi="仿宋_GB2312" w:eastAsia="仿宋_GB2312" w:cs="仿宋_GB2312"/>
          <w:kern w:val="2"/>
          <w:sz w:val="32"/>
          <w:szCs w:val="32"/>
          <w:lang w:val="en-US" w:eastAsia="zh-CN" w:bidi="ar-SA"/>
        </w:rPr>
        <w:t>农林水</w:t>
      </w:r>
      <w:r>
        <w:rPr>
          <w:rFonts w:hint="default" w:ascii="仿宋_GB2312" w:hAnsi="仿宋_GB2312" w:eastAsia="仿宋_GB2312" w:cs="仿宋_GB2312"/>
          <w:kern w:val="2"/>
          <w:sz w:val="32"/>
          <w:szCs w:val="32"/>
          <w:lang w:val="en-US" w:eastAsia="zh-CN" w:bidi="ar-SA"/>
        </w:rPr>
        <w:t>（类）</w:t>
      </w:r>
      <w:r>
        <w:rPr>
          <w:rFonts w:hint="eastAsia" w:ascii="仿宋_GB2312" w:hAnsi="仿宋_GB2312" w:eastAsia="仿宋_GB2312" w:cs="仿宋_GB2312"/>
          <w:kern w:val="2"/>
          <w:sz w:val="32"/>
          <w:szCs w:val="32"/>
          <w:lang w:val="en-US" w:eastAsia="zh-CN" w:bidi="ar-SA"/>
        </w:rPr>
        <w:t>农业农村</w:t>
      </w:r>
      <w:r>
        <w:rPr>
          <w:rFonts w:hint="default" w:ascii="仿宋_GB2312" w:hAnsi="仿宋_GB2312" w:eastAsia="仿宋_GB2312" w:cs="仿宋_GB2312"/>
          <w:kern w:val="2"/>
          <w:sz w:val="32"/>
          <w:szCs w:val="32"/>
          <w:lang w:val="en-US" w:eastAsia="zh-CN" w:bidi="ar-SA"/>
        </w:rPr>
        <w:t>（款）</w:t>
      </w:r>
      <w:r>
        <w:rPr>
          <w:rFonts w:hint="eastAsia" w:ascii="仿宋_GB2312" w:hAnsi="仿宋_GB2312" w:eastAsia="仿宋_GB2312" w:cs="仿宋_GB2312"/>
          <w:kern w:val="2"/>
          <w:sz w:val="32"/>
          <w:szCs w:val="32"/>
          <w:lang w:val="en-US" w:eastAsia="zh-CN" w:bidi="ar-SA"/>
        </w:rPr>
        <w:t>事业运行</w:t>
      </w:r>
      <w:r>
        <w:rPr>
          <w:rFonts w:hint="default" w:ascii="仿宋_GB2312" w:hAnsi="仿宋_GB2312" w:eastAsia="仿宋_GB2312" w:cs="仿宋_GB2312"/>
          <w:kern w:val="2"/>
          <w:sz w:val="32"/>
          <w:szCs w:val="32"/>
          <w:lang w:val="en-US" w:eastAsia="zh-CN" w:bidi="ar-SA"/>
        </w:rPr>
        <w:t>（项）：</w:t>
      </w:r>
      <w:r>
        <w:rPr>
          <w:rFonts w:hint="eastAsia" w:ascii="仿宋_GB2312" w:hAnsi="仿宋_GB2312" w:eastAsia="仿宋_GB2312" w:cs="仿宋_GB2312"/>
          <w:kern w:val="2"/>
          <w:sz w:val="32"/>
          <w:szCs w:val="32"/>
          <w:lang w:val="en-US" w:eastAsia="zh-CN" w:bidi="ar-SA"/>
        </w:rPr>
        <w:t>反映用于农业事业单位基本支出，事业单位设施、系统运行与资产维护等方面的支出。</w:t>
      </w:r>
    </w:p>
    <w:p>
      <w:pPr>
        <w:pStyle w:val="10"/>
        <w:numPr>
          <w:ilvl w:val="0"/>
          <w:numId w:val="0"/>
        </w:numPr>
        <w:ind w:firstLine="640" w:firstLineChars="200"/>
        <w:rPr>
          <w:rFonts w:hint="eastAsia" w:ascii="仿宋_GB2312" w:hAnsi="仿宋_GB2312" w:eastAsia="仿宋_GB2312" w:cs="仿宋_GB2312"/>
          <w:kern w:val="2"/>
          <w:sz w:val="32"/>
          <w:szCs w:val="32"/>
          <w:lang w:val="en-US" w:eastAsia="zh-CN" w:bidi="ar-SA"/>
        </w:rPr>
      </w:pPr>
      <w:r>
        <w:rPr>
          <w:rFonts w:hint="default" w:ascii="仿宋_GB2312" w:hAnsi="仿宋_GB2312" w:eastAsia="仿宋_GB2312" w:cs="仿宋_GB2312"/>
          <w:kern w:val="2"/>
          <w:sz w:val="32"/>
          <w:szCs w:val="32"/>
          <w:lang w:val="en-US" w:eastAsia="zh-CN" w:bidi="ar-SA"/>
        </w:rPr>
        <w:t>（</w:t>
      </w:r>
      <w:r>
        <w:rPr>
          <w:rFonts w:hint="eastAsia" w:ascii="仿宋_GB2312" w:hAnsi="仿宋_GB2312" w:eastAsia="仿宋_GB2312" w:cs="仿宋_GB2312"/>
          <w:kern w:val="2"/>
          <w:sz w:val="32"/>
          <w:szCs w:val="32"/>
          <w:lang w:val="en-US" w:eastAsia="zh-CN" w:bidi="ar-SA"/>
        </w:rPr>
        <w:t>二十九</w:t>
      </w:r>
      <w:r>
        <w:rPr>
          <w:rFonts w:hint="default" w:ascii="仿宋_GB2312" w:hAnsi="仿宋_GB2312" w:eastAsia="仿宋_GB2312" w:cs="仿宋_GB2312"/>
          <w:kern w:val="2"/>
          <w:sz w:val="32"/>
          <w:szCs w:val="32"/>
          <w:lang w:val="en-US" w:eastAsia="zh-CN" w:bidi="ar-SA"/>
        </w:rPr>
        <w:t>）</w:t>
      </w:r>
      <w:r>
        <w:rPr>
          <w:rFonts w:hint="eastAsia" w:ascii="仿宋_GB2312" w:hAnsi="仿宋_GB2312" w:eastAsia="仿宋_GB2312" w:cs="仿宋_GB2312"/>
          <w:kern w:val="2"/>
          <w:sz w:val="32"/>
          <w:szCs w:val="32"/>
          <w:lang w:val="en-US" w:eastAsia="zh-CN" w:bidi="ar-SA"/>
        </w:rPr>
        <w:t>农林水</w:t>
      </w:r>
      <w:r>
        <w:rPr>
          <w:rFonts w:hint="default" w:ascii="仿宋_GB2312" w:hAnsi="仿宋_GB2312" w:eastAsia="仿宋_GB2312" w:cs="仿宋_GB2312"/>
          <w:kern w:val="2"/>
          <w:sz w:val="32"/>
          <w:szCs w:val="32"/>
          <w:lang w:val="en-US" w:eastAsia="zh-CN" w:bidi="ar-SA"/>
        </w:rPr>
        <w:t>（类）</w:t>
      </w:r>
      <w:r>
        <w:rPr>
          <w:rFonts w:hint="eastAsia" w:ascii="仿宋_GB2312" w:hAnsi="仿宋_GB2312" w:eastAsia="仿宋_GB2312" w:cs="仿宋_GB2312"/>
          <w:kern w:val="2"/>
          <w:sz w:val="32"/>
          <w:szCs w:val="32"/>
          <w:lang w:val="en-US" w:eastAsia="zh-CN" w:bidi="ar-SA"/>
        </w:rPr>
        <w:t>农业农村</w:t>
      </w:r>
      <w:r>
        <w:rPr>
          <w:rFonts w:hint="default" w:ascii="仿宋_GB2312" w:hAnsi="仿宋_GB2312" w:eastAsia="仿宋_GB2312" w:cs="仿宋_GB2312"/>
          <w:kern w:val="2"/>
          <w:sz w:val="32"/>
          <w:szCs w:val="32"/>
          <w:lang w:val="en-US" w:eastAsia="zh-CN" w:bidi="ar-SA"/>
        </w:rPr>
        <w:t>（款）</w:t>
      </w:r>
      <w:r>
        <w:rPr>
          <w:rFonts w:hint="eastAsia" w:ascii="仿宋_GB2312" w:hAnsi="仿宋_GB2312" w:eastAsia="仿宋_GB2312" w:cs="仿宋_GB2312"/>
          <w:kern w:val="2"/>
          <w:sz w:val="32"/>
          <w:szCs w:val="32"/>
          <w:lang w:val="en-US" w:eastAsia="zh-CN" w:bidi="ar-SA"/>
        </w:rPr>
        <w:t>防灾减灾（项）：反映对农业生产因遭受自然、生物灾害损失给予的补助，促进农业防灾增产措施补助，海难救助补助，因其他灾害导致农牧渔业生产者损失给予的补贴。</w:t>
      </w:r>
    </w:p>
    <w:p>
      <w:pPr>
        <w:pStyle w:val="10"/>
        <w:numPr>
          <w:ilvl w:val="0"/>
          <w:numId w:val="0"/>
        </w:numPr>
        <w:ind w:firstLine="640" w:firstLineChars="20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（三十</w:t>
      </w:r>
      <w:r>
        <w:rPr>
          <w:rFonts w:hint="default" w:ascii="仿宋_GB2312" w:hAnsi="仿宋_GB2312" w:eastAsia="仿宋_GB2312" w:cs="仿宋_GB2312"/>
          <w:kern w:val="2"/>
          <w:sz w:val="32"/>
          <w:szCs w:val="32"/>
          <w:lang w:val="en-US" w:eastAsia="zh-CN" w:bidi="ar-SA"/>
        </w:rPr>
        <w:t>）</w:t>
      </w:r>
      <w:r>
        <w:rPr>
          <w:rFonts w:hint="eastAsia" w:ascii="仿宋_GB2312" w:hAnsi="仿宋_GB2312" w:eastAsia="仿宋_GB2312" w:cs="仿宋_GB2312"/>
          <w:kern w:val="2"/>
          <w:sz w:val="32"/>
          <w:szCs w:val="32"/>
          <w:lang w:val="en-US" w:eastAsia="zh-CN" w:bidi="ar-SA"/>
        </w:rPr>
        <w:t>农林水</w:t>
      </w:r>
      <w:r>
        <w:rPr>
          <w:rFonts w:hint="default" w:ascii="仿宋_GB2312" w:hAnsi="仿宋_GB2312" w:eastAsia="仿宋_GB2312" w:cs="仿宋_GB2312"/>
          <w:kern w:val="2"/>
          <w:sz w:val="32"/>
          <w:szCs w:val="32"/>
          <w:lang w:val="en-US" w:eastAsia="zh-CN" w:bidi="ar-SA"/>
        </w:rPr>
        <w:t>（类）</w:t>
      </w:r>
      <w:r>
        <w:rPr>
          <w:rFonts w:hint="eastAsia" w:ascii="仿宋_GB2312" w:hAnsi="仿宋_GB2312" w:eastAsia="仿宋_GB2312" w:cs="仿宋_GB2312"/>
          <w:kern w:val="2"/>
          <w:sz w:val="32"/>
          <w:szCs w:val="32"/>
          <w:lang w:val="en-US" w:eastAsia="zh-CN" w:bidi="ar-SA"/>
        </w:rPr>
        <w:t>林业和草原</w:t>
      </w:r>
      <w:r>
        <w:rPr>
          <w:rFonts w:hint="default" w:ascii="仿宋_GB2312" w:hAnsi="仿宋_GB2312" w:eastAsia="仿宋_GB2312" w:cs="仿宋_GB2312"/>
          <w:kern w:val="2"/>
          <w:sz w:val="32"/>
          <w:szCs w:val="32"/>
          <w:lang w:val="en-US" w:eastAsia="zh-CN" w:bidi="ar-SA"/>
        </w:rPr>
        <w:t>（款）</w:t>
      </w:r>
      <w:r>
        <w:rPr>
          <w:rFonts w:hint="eastAsia" w:ascii="仿宋_GB2312" w:hAnsi="仿宋_GB2312" w:eastAsia="仿宋_GB2312" w:cs="仿宋_GB2312"/>
          <w:kern w:val="2"/>
          <w:sz w:val="32"/>
          <w:szCs w:val="32"/>
          <w:lang w:val="en-US" w:eastAsia="zh-CN" w:bidi="ar-SA"/>
        </w:rPr>
        <w:t>林业草原防灾减灾</w:t>
      </w:r>
      <w:r>
        <w:rPr>
          <w:rFonts w:hint="default" w:ascii="仿宋_GB2312" w:hAnsi="仿宋_GB2312" w:eastAsia="仿宋_GB2312" w:cs="仿宋_GB2312"/>
          <w:kern w:val="2"/>
          <w:sz w:val="32"/>
          <w:szCs w:val="32"/>
          <w:lang w:val="en-US" w:eastAsia="zh-CN" w:bidi="ar-SA"/>
        </w:rPr>
        <w:t>（项）：</w:t>
      </w:r>
      <w:r>
        <w:rPr>
          <w:rFonts w:hint="eastAsia" w:ascii="仿宋_GB2312" w:hAnsi="仿宋_GB2312" w:eastAsia="仿宋_GB2312" w:cs="仿宋_GB2312"/>
          <w:kern w:val="2"/>
          <w:sz w:val="32"/>
          <w:szCs w:val="32"/>
          <w:lang w:val="en-US" w:eastAsia="zh-CN" w:bidi="ar-SA"/>
        </w:rPr>
        <w:t>反映用于病虫害等有害生物灾害、森林草原防火、野生动物疫病灾害等方面的支出。</w:t>
      </w:r>
    </w:p>
    <w:p>
      <w:pPr>
        <w:pStyle w:val="10"/>
        <w:numPr>
          <w:ilvl w:val="0"/>
          <w:numId w:val="0"/>
        </w:numPr>
        <w:ind w:firstLine="640" w:firstLineChars="20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（三十一</w:t>
      </w:r>
      <w:r>
        <w:rPr>
          <w:rFonts w:hint="default" w:ascii="仿宋_GB2312" w:hAnsi="仿宋_GB2312" w:eastAsia="仿宋_GB2312" w:cs="仿宋_GB2312"/>
          <w:kern w:val="2"/>
          <w:sz w:val="32"/>
          <w:szCs w:val="32"/>
          <w:lang w:val="en-US" w:eastAsia="zh-CN" w:bidi="ar-SA"/>
        </w:rPr>
        <w:t>）</w:t>
      </w:r>
      <w:r>
        <w:rPr>
          <w:rFonts w:hint="eastAsia" w:ascii="仿宋_GB2312" w:hAnsi="仿宋_GB2312" w:eastAsia="仿宋_GB2312" w:cs="仿宋_GB2312"/>
          <w:kern w:val="2"/>
          <w:sz w:val="32"/>
          <w:szCs w:val="32"/>
          <w:lang w:val="en-US" w:eastAsia="zh-CN" w:bidi="ar-SA"/>
        </w:rPr>
        <w:t>农林水</w:t>
      </w:r>
      <w:r>
        <w:rPr>
          <w:rFonts w:hint="default" w:ascii="仿宋_GB2312" w:hAnsi="仿宋_GB2312" w:eastAsia="仿宋_GB2312" w:cs="仿宋_GB2312"/>
          <w:kern w:val="2"/>
          <w:sz w:val="32"/>
          <w:szCs w:val="32"/>
          <w:lang w:val="en-US" w:eastAsia="zh-CN" w:bidi="ar-SA"/>
        </w:rPr>
        <w:t>（类）</w:t>
      </w:r>
      <w:r>
        <w:rPr>
          <w:rFonts w:hint="eastAsia" w:ascii="仿宋_GB2312" w:hAnsi="仿宋_GB2312" w:eastAsia="仿宋_GB2312" w:cs="仿宋_GB2312"/>
          <w:kern w:val="2"/>
          <w:sz w:val="32"/>
          <w:szCs w:val="32"/>
          <w:lang w:val="en-US" w:eastAsia="zh-CN" w:bidi="ar-SA"/>
        </w:rPr>
        <w:t>水利</w:t>
      </w:r>
      <w:r>
        <w:rPr>
          <w:rFonts w:hint="default" w:ascii="仿宋_GB2312" w:hAnsi="仿宋_GB2312" w:eastAsia="仿宋_GB2312" w:cs="仿宋_GB2312"/>
          <w:kern w:val="2"/>
          <w:sz w:val="32"/>
          <w:szCs w:val="32"/>
          <w:lang w:val="en-US" w:eastAsia="zh-CN" w:bidi="ar-SA"/>
        </w:rPr>
        <w:t>（款）</w:t>
      </w:r>
      <w:r>
        <w:rPr>
          <w:rFonts w:hint="eastAsia" w:ascii="仿宋_GB2312" w:hAnsi="仿宋_GB2312" w:eastAsia="仿宋_GB2312" w:cs="仿宋_GB2312"/>
          <w:kern w:val="2"/>
          <w:sz w:val="32"/>
          <w:szCs w:val="32"/>
          <w:lang w:val="en-US" w:eastAsia="zh-CN" w:bidi="ar-SA"/>
        </w:rPr>
        <w:t>防汛</w:t>
      </w:r>
      <w:r>
        <w:rPr>
          <w:rFonts w:hint="default" w:ascii="仿宋_GB2312" w:hAnsi="仿宋_GB2312" w:eastAsia="仿宋_GB2312" w:cs="仿宋_GB2312"/>
          <w:kern w:val="2"/>
          <w:sz w:val="32"/>
          <w:szCs w:val="32"/>
          <w:lang w:val="en-US" w:eastAsia="zh-CN" w:bidi="ar-SA"/>
        </w:rPr>
        <w:t>（项）</w:t>
      </w:r>
      <w:r>
        <w:rPr>
          <w:rFonts w:hint="eastAsia" w:ascii="仿宋_GB2312" w:hAnsi="仿宋_GB2312" w:eastAsia="仿宋_GB2312" w:cs="仿宋_GB2312"/>
          <w:kern w:val="2"/>
          <w:sz w:val="32"/>
          <w:szCs w:val="32"/>
          <w:lang w:val="en-US" w:eastAsia="zh-CN" w:bidi="ar-SA"/>
        </w:rPr>
        <w:t>：主要用于防汛宣传及汛期防汛相关支出。</w:t>
      </w:r>
    </w:p>
    <w:p>
      <w:pPr>
        <w:pStyle w:val="10"/>
        <w:numPr>
          <w:ilvl w:val="0"/>
          <w:numId w:val="0"/>
        </w:numPr>
        <w:ind w:firstLine="640" w:firstLineChars="20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（三十二</w:t>
      </w:r>
      <w:r>
        <w:rPr>
          <w:rFonts w:hint="default" w:ascii="仿宋_GB2312" w:hAnsi="仿宋_GB2312" w:eastAsia="仿宋_GB2312" w:cs="仿宋_GB2312"/>
          <w:kern w:val="2"/>
          <w:sz w:val="32"/>
          <w:szCs w:val="32"/>
          <w:lang w:val="en-US" w:eastAsia="zh-CN" w:bidi="ar-SA"/>
        </w:rPr>
        <w:t>）</w:t>
      </w:r>
      <w:r>
        <w:rPr>
          <w:rFonts w:hint="eastAsia" w:ascii="仿宋_GB2312" w:hAnsi="仿宋_GB2312" w:eastAsia="仿宋_GB2312" w:cs="仿宋_GB2312"/>
          <w:kern w:val="2"/>
          <w:sz w:val="32"/>
          <w:szCs w:val="32"/>
          <w:lang w:val="en-US" w:eastAsia="zh-CN" w:bidi="ar-SA"/>
        </w:rPr>
        <w:t>农林水</w:t>
      </w:r>
      <w:r>
        <w:rPr>
          <w:rFonts w:hint="default" w:ascii="仿宋_GB2312" w:hAnsi="仿宋_GB2312" w:eastAsia="仿宋_GB2312" w:cs="仿宋_GB2312"/>
          <w:kern w:val="2"/>
          <w:sz w:val="32"/>
          <w:szCs w:val="32"/>
          <w:lang w:val="en-US" w:eastAsia="zh-CN" w:bidi="ar-SA"/>
        </w:rPr>
        <w:t>（类）</w:t>
      </w:r>
      <w:r>
        <w:rPr>
          <w:rFonts w:hint="eastAsia" w:ascii="仿宋_GB2312" w:hAnsi="仿宋_GB2312" w:eastAsia="仿宋_GB2312" w:cs="仿宋_GB2312"/>
          <w:kern w:val="2"/>
          <w:sz w:val="32"/>
          <w:szCs w:val="32"/>
          <w:lang w:val="en-US" w:eastAsia="zh-CN" w:bidi="ar-SA"/>
        </w:rPr>
        <w:t>水利</w:t>
      </w:r>
      <w:r>
        <w:rPr>
          <w:rFonts w:hint="default" w:ascii="仿宋_GB2312" w:hAnsi="仿宋_GB2312" w:eastAsia="仿宋_GB2312" w:cs="仿宋_GB2312"/>
          <w:kern w:val="2"/>
          <w:sz w:val="32"/>
          <w:szCs w:val="32"/>
          <w:lang w:val="en-US" w:eastAsia="zh-CN" w:bidi="ar-SA"/>
        </w:rPr>
        <w:t>（款）</w:t>
      </w:r>
      <w:r>
        <w:rPr>
          <w:rFonts w:hint="eastAsia" w:ascii="仿宋_GB2312" w:hAnsi="仿宋_GB2312" w:eastAsia="仿宋_GB2312" w:cs="仿宋_GB2312"/>
          <w:kern w:val="2"/>
          <w:sz w:val="32"/>
          <w:szCs w:val="32"/>
          <w:lang w:val="en-US" w:eastAsia="zh-CN" w:bidi="ar-SA"/>
        </w:rPr>
        <w:t>抗旱</w:t>
      </w:r>
      <w:r>
        <w:rPr>
          <w:rFonts w:hint="default" w:ascii="仿宋_GB2312" w:hAnsi="仿宋_GB2312" w:eastAsia="仿宋_GB2312" w:cs="仿宋_GB2312"/>
          <w:kern w:val="2"/>
          <w:sz w:val="32"/>
          <w:szCs w:val="32"/>
          <w:lang w:val="en-US" w:eastAsia="zh-CN" w:bidi="ar-SA"/>
        </w:rPr>
        <w:t>（项）</w:t>
      </w:r>
      <w:r>
        <w:rPr>
          <w:rFonts w:hint="eastAsia" w:ascii="仿宋_GB2312" w:hAnsi="仿宋_GB2312" w:eastAsia="仿宋_GB2312" w:cs="仿宋_GB2312"/>
          <w:kern w:val="2"/>
          <w:sz w:val="32"/>
          <w:szCs w:val="32"/>
          <w:lang w:val="en-US" w:eastAsia="zh-CN" w:bidi="ar-SA"/>
        </w:rPr>
        <w:t>：主要用于抗旱宣传及抗旱救灾相关支出。</w:t>
      </w:r>
    </w:p>
    <w:p>
      <w:pPr>
        <w:pStyle w:val="10"/>
        <w:numPr>
          <w:ilvl w:val="0"/>
          <w:numId w:val="0"/>
        </w:numPr>
        <w:ind w:firstLine="640" w:firstLineChars="20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（三十三</w:t>
      </w:r>
      <w:r>
        <w:rPr>
          <w:rFonts w:hint="default" w:ascii="仿宋_GB2312" w:hAnsi="仿宋_GB2312" w:eastAsia="仿宋_GB2312" w:cs="仿宋_GB2312"/>
          <w:kern w:val="2"/>
          <w:sz w:val="32"/>
          <w:szCs w:val="32"/>
          <w:lang w:val="en-US" w:eastAsia="zh-CN" w:bidi="ar-SA"/>
        </w:rPr>
        <w:t>）</w:t>
      </w:r>
      <w:r>
        <w:rPr>
          <w:rFonts w:hint="eastAsia" w:ascii="仿宋_GB2312" w:hAnsi="仿宋_GB2312" w:eastAsia="仿宋_GB2312" w:cs="仿宋_GB2312"/>
          <w:kern w:val="2"/>
          <w:sz w:val="32"/>
          <w:szCs w:val="32"/>
          <w:lang w:val="en-US" w:eastAsia="zh-CN" w:bidi="ar-SA"/>
        </w:rPr>
        <w:t>农林水</w:t>
      </w:r>
      <w:r>
        <w:rPr>
          <w:rFonts w:hint="default" w:ascii="仿宋_GB2312" w:hAnsi="仿宋_GB2312" w:eastAsia="仿宋_GB2312" w:cs="仿宋_GB2312"/>
          <w:kern w:val="2"/>
          <w:sz w:val="32"/>
          <w:szCs w:val="32"/>
          <w:lang w:val="en-US" w:eastAsia="zh-CN" w:bidi="ar-SA"/>
        </w:rPr>
        <w:t>（类）</w:t>
      </w:r>
      <w:r>
        <w:rPr>
          <w:rFonts w:hint="eastAsia" w:ascii="仿宋_GB2312" w:hAnsi="仿宋_GB2312" w:eastAsia="仿宋_GB2312" w:cs="仿宋_GB2312"/>
          <w:kern w:val="2"/>
          <w:sz w:val="32"/>
          <w:szCs w:val="32"/>
          <w:lang w:val="en-US" w:eastAsia="zh-CN" w:bidi="ar-SA"/>
        </w:rPr>
        <w:t>水利</w:t>
      </w:r>
      <w:r>
        <w:rPr>
          <w:rFonts w:hint="default" w:ascii="仿宋_GB2312" w:hAnsi="仿宋_GB2312" w:eastAsia="仿宋_GB2312" w:cs="仿宋_GB2312"/>
          <w:kern w:val="2"/>
          <w:sz w:val="32"/>
          <w:szCs w:val="32"/>
          <w:lang w:val="en-US" w:eastAsia="zh-CN" w:bidi="ar-SA"/>
        </w:rPr>
        <w:t>（款）</w:t>
      </w:r>
      <w:r>
        <w:rPr>
          <w:rFonts w:hint="eastAsia" w:ascii="仿宋_GB2312" w:hAnsi="仿宋_GB2312" w:eastAsia="仿宋_GB2312" w:cs="仿宋_GB2312"/>
          <w:kern w:val="2"/>
          <w:sz w:val="32"/>
          <w:szCs w:val="32"/>
          <w:lang w:val="en-US" w:eastAsia="zh-CN" w:bidi="ar-SA"/>
        </w:rPr>
        <w:t>农村水利</w:t>
      </w:r>
      <w:r>
        <w:rPr>
          <w:rFonts w:hint="default" w:ascii="仿宋_GB2312" w:hAnsi="仿宋_GB2312" w:eastAsia="仿宋_GB2312" w:cs="仿宋_GB2312"/>
          <w:kern w:val="2"/>
          <w:sz w:val="32"/>
          <w:szCs w:val="32"/>
          <w:lang w:val="en-US" w:eastAsia="zh-CN" w:bidi="ar-SA"/>
        </w:rPr>
        <w:t>（项）</w:t>
      </w:r>
      <w:r>
        <w:rPr>
          <w:rFonts w:hint="eastAsia" w:ascii="仿宋_GB2312" w:hAnsi="仿宋_GB2312" w:eastAsia="仿宋_GB2312" w:cs="仿宋_GB2312"/>
          <w:kern w:val="2"/>
          <w:sz w:val="32"/>
          <w:szCs w:val="32"/>
          <w:lang w:val="en-US" w:eastAsia="zh-CN" w:bidi="ar-SA"/>
        </w:rPr>
        <w:t>：主要用于水利项目建设。</w:t>
      </w:r>
    </w:p>
    <w:p>
      <w:pPr>
        <w:pStyle w:val="10"/>
        <w:numPr>
          <w:ilvl w:val="0"/>
          <w:numId w:val="0"/>
        </w:numPr>
        <w:ind w:firstLine="640" w:firstLineChars="200"/>
        <w:jc w:val="both"/>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（三十四</w:t>
      </w:r>
      <w:r>
        <w:rPr>
          <w:rFonts w:hint="default" w:ascii="仿宋_GB2312" w:hAnsi="仿宋_GB2312" w:eastAsia="仿宋_GB2312" w:cs="仿宋_GB2312"/>
          <w:kern w:val="2"/>
          <w:sz w:val="32"/>
          <w:szCs w:val="32"/>
          <w:lang w:val="en-US" w:eastAsia="zh-CN" w:bidi="ar-SA"/>
        </w:rPr>
        <w:t>）</w:t>
      </w:r>
      <w:r>
        <w:rPr>
          <w:rFonts w:hint="eastAsia" w:ascii="仿宋_GB2312" w:hAnsi="仿宋_GB2312" w:eastAsia="仿宋_GB2312" w:cs="仿宋_GB2312"/>
          <w:kern w:val="2"/>
          <w:sz w:val="32"/>
          <w:szCs w:val="32"/>
          <w:lang w:val="en-US" w:eastAsia="zh-CN" w:bidi="ar-SA"/>
        </w:rPr>
        <w:t>农林水</w:t>
      </w:r>
      <w:r>
        <w:rPr>
          <w:rFonts w:hint="default" w:ascii="仿宋_GB2312" w:hAnsi="仿宋_GB2312" w:eastAsia="仿宋_GB2312" w:cs="仿宋_GB2312"/>
          <w:kern w:val="2"/>
          <w:sz w:val="32"/>
          <w:szCs w:val="32"/>
          <w:lang w:val="en-US" w:eastAsia="zh-CN" w:bidi="ar-SA"/>
        </w:rPr>
        <w:t>（类）</w:t>
      </w:r>
      <w:r>
        <w:rPr>
          <w:rStyle w:val="20"/>
          <w:rFonts w:hint="eastAsia" w:ascii="仿宋" w:hAnsi="仿宋" w:eastAsia="仿宋" w:cstheme="minorBidi"/>
          <w:b w:val="0"/>
          <w:bCs/>
          <w:color w:val="000000"/>
          <w:sz w:val="32"/>
          <w:szCs w:val="32"/>
          <w:lang w:val="en-US" w:eastAsia="zh-CN"/>
        </w:rPr>
        <w:t>巩固拓展脱贫攻坚成果同乡村振兴有效衔接</w:t>
      </w:r>
      <w:r>
        <w:rPr>
          <w:rFonts w:hint="default" w:ascii="仿宋_GB2312" w:hAnsi="仿宋_GB2312" w:eastAsia="仿宋_GB2312" w:cs="仿宋_GB2312"/>
          <w:kern w:val="2"/>
          <w:sz w:val="32"/>
          <w:szCs w:val="32"/>
          <w:lang w:val="en-US" w:eastAsia="zh-CN" w:bidi="ar-SA"/>
        </w:rPr>
        <w:t>（款）</w:t>
      </w:r>
      <w:r>
        <w:rPr>
          <w:rFonts w:hint="eastAsia" w:ascii="仿宋_GB2312" w:hAnsi="仿宋_GB2312" w:eastAsia="仿宋_GB2312" w:cs="仿宋_GB2312"/>
          <w:kern w:val="2"/>
          <w:sz w:val="32"/>
          <w:szCs w:val="32"/>
          <w:lang w:val="en-US" w:eastAsia="zh-CN" w:bidi="ar-SA"/>
        </w:rPr>
        <w:t>其他</w:t>
      </w:r>
      <w:r>
        <w:rPr>
          <w:rStyle w:val="20"/>
          <w:rFonts w:hint="eastAsia" w:ascii="仿宋" w:hAnsi="仿宋" w:eastAsia="仿宋" w:cstheme="minorBidi"/>
          <w:b w:val="0"/>
          <w:bCs/>
          <w:color w:val="000000"/>
          <w:sz w:val="32"/>
          <w:szCs w:val="32"/>
          <w:lang w:val="en-US" w:eastAsia="zh-CN"/>
        </w:rPr>
        <w:t>巩固拓展脱贫攻坚成果同乡村振兴有效衔接</w:t>
      </w:r>
      <w:r>
        <w:rPr>
          <w:rFonts w:hint="eastAsia" w:ascii="仿宋_GB2312" w:hAnsi="仿宋_GB2312" w:eastAsia="仿宋_GB2312" w:cs="仿宋_GB2312"/>
          <w:kern w:val="2"/>
          <w:sz w:val="32"/>
          <w:szCs w:val="32"/>
          <w:lang w:val="en-US" w:eastAsia="zh-CN" w:bidi="ar-SA"/>
        </w:rPr>
        <w:t>支出</w:t>
      </w:r>
      <w:r>
        <w:rPr>
          <w:rFonts w:hint="default" w:ascii="仿宋_GB2312" w:hAnsi="仿宋_GB2312" w:eastAsia="仿宋_GB2312" w:cs="仿宋_GB2312"/>
          <w:kern w:val="2"/>
          <w:sz w:val="32"/>
          <w:szCs w:val="32"/>
          <w:lang w:val="en-US" w:eastAsia="zh-CN" w:bidi="ar-SA"/>
        </w:rPr>
        <w:t>（项）：</w:t>
      </w:r>
      <w:r>
        <w:rPr>
          <w:rFonts w:hint="eastAsia" w:ascii="仿宋_GB2312" w:hAnsi="仿宋_GB2312" w:eastAsia="仿宋_GB2312" w:cs="仿宋_GB2312"/>
          <w:kern w:val="2"/>
          <w:sz w:val="32"/>
          <w:szCs w:val="32"/>
          <w:lang w:val="en-US" w:eastAsia="zh-CN" w:bidi="ar-SA"/>
        </w:rPr>
        <w:t>反映除上述项目以外其他用于巩固拓展脱贫攻坚成果同乡村振兴有效衔接方面的支出。</w:t>
      </w:r>
    </w:p>
    <w:p>
      <w:pPr>
        <w:pStyle w:val="10"/>
        <w:numPr>
          <w:ilvl w:val="0"/>
          <w:numId w:val="0"/>
        </w:numPr>
        <w:ind w:firstLine="640" w:firstLineChars="20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（三十五</w:t>
      </w:r>
      <w:r>
        <w:rPr>
          <w:rFonts w:hint="default" w:ascii="仿宋_GB2312" w:hAnsi="仿宋_GB2312" w:eastAsia="仿宋_GB2312" w:cs="仿宋_GB2312"/>
          <w:kern w:val="2"/>
          <w:sz w:val="32"/>
          <w:szCs w:val="32"/>
          <w:lang w:val="en-US" w:eastAsia="zh-CN" w:bidi="ar-SA"/>
        </w:rPr>
        <w:t>）</w:t>
      </w:r>
      <w:r>
        <w:rPr>
          <w:rFonts w:hint="eastAsia" w:ascii="仿宋_GB2312" w:hAnsi="仿宋_GB2312" w:eastAsia="仿宋_GB2312" w:cs="仿宋_GB2312"/>
          <w:kern w:val="2"/>
          <w:sz w:val="32"/>
          <w:szCs w:val="32"/>
          <w:lang w:val="en-US" w:eastAsia="zh-CN" w:bidi="ar-SA"/>
        </w:rPr>
        <w:t>农林水</w:t>
      </w:r>
      <w:r>
        <w:rPr>
          <w:rFonts w:hint="default" w:ascii="仿宋_GB2312" w:hAnsi="仿宋_GB2312" w:eastAsia="仿宋_GB2312" w:cs="仿宋_GB2312"/>
          <w:kern w:val="2"/>
          <w:sz w:val="32"/>
          <w:szCs w:val="32"/>
          <w:lang w:val="en-US" w:eastAsia="zh-CN" w:bidi="ar-SA"/>
        </w:rPr>
        <w:t>（类）</w:t>
      </w:r>
      <w:r>
        <w:rPr>
          <w:rFonts w:hint="eastAsia" w:ascii="仿宋_GB2312" w:hAnsi="仿宋_GB2312" w:eastAsia="仿宋_GB2312" w:cs="仿宋_GB2312"/>
          <w:kern w:val="2"/>
          <w:sz w:val="32"/>
          <w:szCs w:val="32"/>
          <w:lang w:val="en-US" w:eastAsia="zh-CN" w:bidi="ar-SA"/>
        </w:rPr>
        <w:t>农村综合改革</w:t>
      </w:r>
      <w:r>
        <w:rPr>
          <w:rFonts w:hint="default" w:ascii="仿宋_GB2312" w:hAnsi="仿宋_GB2312" w:eastAsia="仿宋_GB2312" w:cs="仿宋_GB2312"/>
          <w:kern w:val="2"/>
          <w:sz w:val="32"/>
          <w:szCs w:val="32"/>
          <w:lang w:val="en-US" w:eastAsia="zh-CN" w:bidi="ar-SA"/>
        </w:rPr>
        <w:t>（款）</w:t>
      </w:r>
      <w:r>
        <w:rPr>
          <w:rFonts w:hint="eastAsia" w:ascii="仿宋_GB2312" w:hAnsi="仿宋_GB2312" w:eastAsia="仿宋_GB2312" w:cs="仿宋_GB2312"/>
          <w:kern w:val="2"/>
          <w:sz w:val="32"/>
          <w:szCs w:val="32"/>
          <w:lang w:val="en-US" w:eastAsia="zh-CN" w:bidi="ar-SA"/>
        </w:rPr>
        <w:t>对村民委员会和村党支部的补助</w:t>
      </w:r>
      <w:r>
        <w:rPr>
          <w:rFonts w:hint="default" w:ascii="仿宋_GB2312" w:hAnsi="仿宋_GB2312" w:eastAsia="仿宋_GB2312" w:cs="仿宋_GB2312"/>
          <w:kern w:val="2"/>
          <w:sz w:val="32"/>
          <w:szCs w:val="32"/>
          <w:lang w:val="en-US" w:eastAsia="zh-CN" w:bidi="ar-SA"/>
        </w:rPr>
        <w:t>（项）：</w:t>
      </w:r>
      <w:r>
        <w:rPr>
          <w:rFonts w:hint="eastAsia" w:ascii="仿宋_GB2312" w:hAnsi="仿宋_GB2312" w:eastAsia="仿宋_GB2312" w:cs="仿宋_GB2312"/>
          <w:kern w:val="2"/>
          <w:sz w:val="32"/>
          <w:szCs w:val="32"/>
          <w:lang w:val="en-US" w:eastAsia="zh-CN" w:bidi="ar-SA"/>
        </w:rPr>
        <w:t>反映各级财政对村民委员会和村党支部的补助支出，以及支持建立县级基本财力保障机制安排的村级组织运转奖补资金。</w:t>
      </w:r>
    </w:p>
    <w:p>
      <w:pPr>
        <w:pStyle w:val="10"/>
        <w:numPr>
          <w:ilvl w:val="0"/>
          <w:numId w:val="0"/>
        </w:numPr>
        <w:ind w:firstLine="640" w:firstLineChars="20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（三十六</w:t>
      </w:r>
      <w:r>
        <w:rPr>
          <w:rFonts w:hint="default" w:ascii="仿宋_GB2312" w:hAnsi="仿宋_GB2312" w:eastAsia="仿宋_GB2312" w:cs="仿宋_GB2312"/>
          <w:kern w:val="2"/>
          <w:sz w:val="32"/>
          <w:szCs w:val="32"/>
          <w:lang w:val="en-US" w:eastAsia="zh-CN" w:bidi="ar-SA"/>
        </w:rPr>
        <w:t>）</w:t>
      </w:r>
      <w:r>
        <w:rPr>
          <w:rFonts w:hint="eastAsia" w:ascii="仿宋_GB2312" w:hAnsi="仿宋_GB2312" w:eastAsia="仿宋_GB2312" w:cs="仿宋_GB2312"/>
          <w:kern w:val="2"/>
          <w:sz w:val="32"/>
          <w:szCs w:val="32"/>
          <w:lang w:val="en-US" w:eastAsia="zh-CN" w:bidi="ar-SA"/>
        </w:rPr>
        <w:t>农林水</w:t>
      </w:r>
      <w:r>
        <w:rPr>
          <w:rFonts w:hint="default" w:ascii="仿宋_GB2312" w:hAnsi="仿宋_GB2312" w:eastAsia="仿宋_GB2312" w:cs="仿宋_GB2312"/>
          <w:kern w:val="2"/>
          <w:sz w:val="32"/>
          <w:szCs w:val="32"/>
          <w:lang w:val="en-US" w:eastAsia="zh-CN" w:bidi="ar-SA"/>
        </w:rPr>
        <w:t>（类）</w:t>
      </w:r>
      <w:r>
        <w:rPr>
          <w:rFonts w:hint="eastAsia" w:ascii="仿宋_GB2312" w:hAnsi="仿宋_GB2312" w:eastAsia="仿宋_GB2312" w:cs="仿宋_GB2312"/>
          <w:kern w:val="2"/>
          <w:sz w:val="32"/>
          <w:szCs w:val="32"/>
          <w:lang w:val="en-US" w:eastAsia="zh-CN" w:bidi="ar-SA"/>
        </w:rPr>
        <w:t>农村综合改革</w:t>
      </w:r>
      <w:r>
        <w:rPr>
          <w:rFonts w:hint="default" w:ascii="仿宋_GB2312" w:hAnsi="仿宋_GB2312" w:eastAsia="仿宋_GB2312" w:cs="仿宋_GB2312"/>
          <w:kern w:val="2"/>
          <w:sz w:val="32"/>
          <w:szCs w:val="32"/>
          <w:lang w:val="en-US" w:eastAsia="zh-CN" w:bidi="ar-SA"/>
        </w:rPr>
        <w:t>（款）其他农村综合改革支出（项）：</w:t>
      </w:r>
      <w:r>
        <w:rPr>
          <w:rFonts w:hint="eastAsia" w:ascii="仿宋_GB2312" w:hAnsi="仿宋_GB2312" w:eastAsia="仿宋_GB2312" w:cs="仿宋_GB2312"/>
          <w:kern w:val="2"/>
          <w:sz w:val="32"/>
          <w:szCs w:val="32"/>
          <w:lang w:val="en-US" w:eastAsia="zh-CN" w:bidi="ar-SA"/>
        </w:rPr>
        <w:t>反映除上述项目以外其他用于农村综合改革方面的支出。</w:t>
      </w:r>
    </w:p>
    <w:p>
      <w:pPr>
        <w:pStyle w:val="10"/>
        <w:numPr>
          <w:ilvl w:val="0"/>
          <w:numId w:val="0"/>
        </w:numPr>
        <w:ind w:firstLine="640" w:firstLineChars="200"/>
        <w:rPr>
          <w:rFonts w:hint="default"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（三十七</w:t>
      </w:r>
      <w:r>
        <w:rPr>
          <w:rFonts w:hint="default" w:ascii="仿宋_GB2312" w:hAnsi="仿宋_GB2312" w:eastAsia="仿宋_GB2312" w:cs="仿宋_GB2312"/>
          <w:kern w:val="2"/>
          <w:sz w:val="32"/>
          <w:szCs w:val="32"/>
          <w:lang w:val="en-US" w:eastAsia="zh-CN" w:bidi="ar-SA"/>
        </w:rPr>
        <w:t>）住房保障（类）住房改革支出（款）住房公积金（项）：指按照《住房公积金管理条例》的规定，由单位及其在职职工缴存的长期住房储金。</w:t>
      </w:r>
    </w:p>
    <w:p>
      <w:pPr>
        <w:pStyle w:val="10"/>
        <w:numPr>
          <w:ilvl w:val="0"/>
          <w:numId w:val="0"/>
        </w:numPr>
        <w:ind w:firstLine="640" w:firstLineChars="200"/>
        <w:rPr>
          <w:rFonts w:hint="default"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（三十八</w:t>
      </w:r>
      <w:r>
        <w:rPr>
          <w:rFonts w:hint="default" w:ascii="仿宋_GB2312" w:hAnsi="仿宋_GB2312" w:eastAsia="仿宋_GB2312" w:cs="仿宋_GB2312"/>
          <w:kern w:val="2"/>
          <w:sz w:val="32"/>
          <w:szCs w:val="32"/>
          <w:lang w:val="en-US" w:eastAsia="zh-CN" w:bidi="ar-SA"/>
        </w:rPr>
        <w:t>）住房保障（类）</w:t>
      </w:r>
      <w:r>
        <w:rPr>
          <w:rFonts w:hint="eastAsia" w:ascii="仿宋_GB2312" w:hAnsi="仿宋_GB2312" w:eastAsia="仿宋_GB2312" w:cs="仿宋_GB2312"/>
          <w:kern w:val="2"/>
          <w:sz w:val="32"/>
          <w:szCs w:val="32"/>
          <w:lang w:val="en-US" w:eastAsia="zh-CN" w:bidi="ar-SA"/>
        </w:rPr>
        <w:t>城乡社区住宅</w:t>
      </w:r>
      <w:r>
        <w:rPr>
          <w:rFonts w:hint="default" w:ascii="仿宋_GB2312" w:hAnsi="仿宋_GB2312" w:eastAsia="仿宋_GB2312" w:cs="仿宋_GB2312"/>
          <w:kern w:val="2"/>
          <w:sz w:val="32"/>
          <w:szCs w:val="32"/>
          <w:lang w:val="en-US" w:eastAsia="zh-CN" w:bidi="ar-SA"/>
        </w:rPr>
        <w:t>（款）</w:t>
      </w:r>
      <w:r>
        <w:rPr>
          <w:rFonts w:hint="eastAsia" w:ascii="仿宋_GB2312" w:hAnsi="仿宋_GB2312" w:eastAsia="仿宋_GB2312" w:cs="仿宋_GB2312"/>
          <w:kern w:val="2"/>
          <w:sz w:val="32"/>
          <w:szCs w:val="32"/>
          <w:lang w:val="en-US" w:eastAsia="zh-CN" w:bidi="ar-SA"/>
        </w:rPr>
        <w:t>公用住房建设和维修改造支出</w:t>
      </w:r>
      <w:r>
        <w:rPr>
          <w:rFonts w:hint="default" w:ascii="仿宋_GB2312" w:hAnsi="仿宋_GB2312" w:eastAsia="仿宋_GB2312" w:cs="仿宋_GB2312"/>
          <w:kern w:val="2"/>
          <w:sz w:val="32"/>
          <w:szCs w:val="32"/>
          <w:lang w:val="en-US" w:eastAsia="zh-CN" w:bidi="ar-SA"/>
        </w:rPr>
        <w:t>（项）：</w:t>
      </w:r>
      <w:r>
        <w:rPr>
          <w:rFonts w:hint="eastAsia" w:ascii="仿宋_GB2312" w:hAnsi="仿宋_GB2312" w:eastAsia="仿宋_GB2312" w:cs="仿宋_GB2312"/>
          <w:kern w:val="2"/>
          <w:sz w:val="32"/>
          <w:szCs w:val="32"/>
          <w:lang w:val="en-US" w:eastAsia="zh-CN" w:bidi="ar-SA"/>
        </w:rPr>
        <w:t>主要用于公房、公租房、廉租房的维护管理工作</w:t>
      </w:r>
      <w:r>
        <w:rPr>
          <w:rFonts w:hint="default" w:ascii="仿宋_GB2312" w:hAnsi="仿宋_GB2312" w:eastAsia="仿宋_GB2312" w:cs="仿宋_GB2312"/>
          <w:kern w:val="2"/>
          <w:sz w:val="32"/>
          <w:szCs w:val="32"/>
          <w:lang w:val="en-US" w:eastAsia="zh-CN" w:bidi="ar-SA"/>
        </w:rPr>
        <w:t>。</w:t>
      </w:r>
    </w:p>
    <w:p>
      <w:pPr>
        <w:pStyle w:val="10"/>
        <w:numPr>
          <w:ilvl w:val="0"/>
          <w:numId w:val="0"/>
        </w:numPr>
        <w:ind w:firstLine="640" w:firstLineChars="200"/>
        <w:rPr>
          <w:rFonts w:hint="default" w:ascii="仿宋_GB2312" w:hAnsi="仿宋_GB2312" w:eastAsia="仿宋_GB2312" w:cs="仿宋_GB2312"/>
          <w:kern w:val="2"/>
          <w:sz w:val="32"/>
          <w:szCs w:val="32"/>
          <w:lang w:val="en-US" w:eastAsia="zh-CN" w:bidi="ar-SA"/>
        </w:rPr>
      </w:pPr>
      <w:r>
        <w:rPr>
          <w:rFonts w:hint="default" w:ascii="仿宋_GB2312" w:hAnsi="仿宋_GB2312" w:eastAsia="仿宋_GB2312" w:cs="仿宋_GB2312"/>
          <w:kern w:val="2"/>
          <w:sz w:val="32"/>
          <w:szCs w:val="32"/>
          <w:lang w:val="en-US" w:eastAsia="zh-CN" w:bidi="ar-SA"/>
        </w:rPr>
        <w:t>（</w:t>
      </w:r>
      <w:r>
        <w:rPr>
          <w:rFonts w:hint="eastAsia" w:ascii="仿宋_GB2312" w:hAnsi="仿宋_GB2312" w:eastAsia="仿宋_GB2312" w:cs="仿宋_GB2312"/>
          <w:kern w:val="2"/>
          <w:sz w:val="32"/>
          <w:szCs w:val="32"/>
          <w:lang w:val="en-US" w:eastAsia="zh-CN" w:bidi="ar-SA"/>
        </w:rPr>
        <w:t>三十九</w:t>
      </w:r>
      <w:r>
        <w:rPr>
          <w:rFonts w:hint="default" w:ascii="仿宋_GB2312" w:hAnsi="仿宋_GB2312" w:eastAsia="仿宋_GB2312" w:cs="仿宋_GB2312"/>
          <w:kern w:val="2"/>
          <w:sz w:val="32"/>
          <w:szCs w:val="32"/>
          <w:lang w:val="en-US" w:eastAsia="zh-CN" w:bidi="ar-SA"/>
        </w:rPr>
        <w:t>）项目支出：指在基本支出之外为完成特定行政任务和事业发展目标所发生的支出。</w:t>
      </w:r>
    </w:p>
    <w:p>
      <w:pPr>
        <w:pStyle w:val="10"/>
        <w:numPr>
          <w:ilvl w:val="0"/>
          <w:numId w:val="0"/>
        </w:numPr>
        <w:ind w:firstLine="640" w:firstLineChars="200"/>
        <w:rPr>
          <w:rFonts w:hint="eastAsia" w:ascii="仿宋_GB2312" w:hAnsi="仿宋_GB2312" w:eastAsia="仿宋_GB2312" w:cs="仿宋_GB2312"/>
          <w:kern w:val="2"/>
          <w:sz w:val="32"/>
          <w:szCs w:val="32"/>
          <w:lang w:val="zh-CN" w:eastAsia="zh-CN" w:bidi="ar-SA"/>
        </w:rPr>
      </w:pPr>
      <w:r>
        <w:rPr>
          <w:rFonts w:hint="default" w:ascii="仿宋_GB2312" w:hAnsi="仿宋_GB2312" w:eastAsia="仿宋_GB2312" w:cs="仿宋_GB2312"/>
          <w:kern w:val="2"/>
          <w:sz w:val="32"/>
          <w:szCs w:val="32"/>
          <w:lang w:val="en-US" w:eastAsia="zh-CN" w:bidi="ar-SA"/>
        </w:rPr>
        <w:t>（</w:t>
      </w:r>
      <w:r>
        <w:rPr>
          <w:rFonts w:hint="eastAsia" w:ascii="仿宋_GB2312" w:hAnsi="仿宋_GB2312" w:eastAsia="仿宋_GB2312" w:cs="仿宋_GB2312"/>
          <w:kern w:val="2"/>
          <w:sz w:val="32"/>
          <w:szCs w:val="32"/>
          <w:lang w:val="en-US" w:eastAsia="zh-CN" w:bidi="ar-SA"/>
        </w:rPr>
        <w:t>四十</w:t>
      </w:r>
      <w:r>
        <w:rPr>
          <w:rFonts w:hint="default" w:ascii="仿宋_GB2312" w:hAnsi="仿宋_GB2312" w:eastAsia="仿宋_GB2312" w:cs="仿宋_GB2312"/>
          <w:kern w:val="2"/>
          <w:sz w:val="32"/>
          <w:szCs w:val="32"/>
          <w:lang w:val="en-US" w:eastAsia="zh-CN" w:bidi="ar-SA"/>
        </w:rPr>
        <w:t>）“三公”经费：纳入财政预算管理的“三公”经费，是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ind w:firstLine="640" w:firstLineChars="200"/>
        <w:rPr>
          <w:rFonts w:hint="eastAsia" w:ascii="仿宋_GB2312" w:hAnsi="仿宋_GB2312" w:eastAsia="仿宋_GB2312" w:cs="仿宋_GB2312"/>
          <w:kern w:val="2"/>
          <w:sz w:val="32"/>
          <w:szCs w:val="32"/>
          <w:lang w:val="zh-CN" w:eastAsia="zh-CN" w:bidi="ar-SA"/>
        </w:rPr>
      </w:pPr>
    </w:p>
    <w:p>
      <w:pPr>
        <w:spacing w:line="600" w:lineRule="exact"/>
        <w:jc w:val="center"/>
        <w:outlineLvl w:val="0"/>
        <w:rPr>
          <w:rStyle w:val="31"/>
          <w:rFonts w:ascii="黑体" w:hAnsi="黑体" w:eastAsia="黑体"/>
          <w:b w:val="0"/>
        </w:rPr>
      </w:pPr>
      <w:bookmarkStart w:id="57" w:name="_Toc15377226"/>
      <w:r>
        <w:rPr>
          <w:rFonts w:hint="eastAsia" w:ascii="仿宋_GB2312" w:hAnsi="仿宋_GB2312" w:eastAsia="仿宋_GB2312" w:cs="仿宋_GB2312"/>
          <w:kern w:val="2"/>
          <w:sz w:val="32"/>
          <w:szCs w:val="32"/>
          <w:lang w:val="zh-CN" w:eastAsia="zh-CN" w:bidi="ar-SA"/>
        </w:rPr>
        <w:br w:type="page"/>
      </w:r>
      <w:bookmarkStart w:id="58" w:name="_Toc15396614"/>
      <w:r>
        <w:rPr>
          <w:rFonts w:hint="eastAsia" w:ascii="黑体" w:hAnsi="黑体" w:eastAsia="黑体"/>
          <w:sz w:val="44"/>
          <w:szCs w:val="44"/>
        </w:rPr>
        <w:t>第</w:t>
      </w:r>
      <w:r>
        <w:rPr>
          <w:rStyle w:val="31"/>
          <w:rFonts w:hint="eastAsia" w:ascii="黑体" w:hAnsi="黑体" w:eastAsia="黑体"/>
          <w:b w:val="0"/>
        </w:rPr>
        <w:t>四部分 附件</w:t>
      </w:r>
      <w:bookmarkEnd w:id="58"/>
    </w:p>
    <w:p>
      <w:pPr>
        <w:spacing w:line="572" w:lineRule="exact"/>
        <w:jc w:val="left"/>
        <w:outlineLvl w:val="0"/>
        <w:rPr>
          <w:rFonts w:hint="eastAsia" w:ascii="黑体" w:hAnsi="黑体" w:eastAsia="黑体" w:cs="黑体"/>
          <w:sz w:val="32"/>
          <w:szCs w:val="32"/>
          <w:lang w:val="en-US" w:eastAsia="zh-CN"/>
        </w:rPr>
      </w:pPr>
      <w:r>
        <w:rPr>
          <w:rFonts w:hint="eastAsia" w:ascii="黑体" w:hAnsi="黑体" w:eastAsia="黑体" w:cs="黑体"/>
          <w:sz w:val="32"/>
          <w:szCs w:val="32"/>
        </w:rPr>
        <w:t>附件</w:t>
      </w:r>
      <w:r>
        <w:rPr>
          <w:rFonts w:hint="eastAsia" w:ascii="黑体" w:hAnsi="黑体" w:eastAsia="黑体" w:cs="黑体"/>
          <w:sz w:val="32"/>
          <w:szCs w:val="32"/>
          <w:lang w:val="en-US" w:eastAsia="zh-CN"/>
        </w:rPr>
        <w:t>1</w:t>
      </w:r>
    </w:p>
    <w:p>
      <w:pPr>
        <w:keepNext w:val="0"/>
        <w:keepLines w:val="0"/>
        <w:pageBreakBefore w:val="0"/>
        <w:widowControl/>
        <w:kinsoku/>
        <w:wordWrap/>
        <w:overflowPunct/>
        <w:topLinePunct w:val="0"/>
        <w:autoSpaceDE/>
        <w:autoSpaceDN/>
        <w:bidi w:val="0"/>
        <w:spacing w:line="560" w:lineRule="exact"/>
        <w:contextualSpacing/>
        <w:jc w:val="center"/>
        <w:textAlignment w:val="auto"/>
        <w:rPr>
          <w:rFonts w:hint="eastAsia" w:ascii="宋体" w:hAnsi="宋体" w:eastAsia="宋体"/>
          <w:b/>
          <w:sz w:val="44"/>
          <w:szCs w:val="44"/>
          <w:highlight w:val="none"/>
          <w:shd w:val="clear" w:color="auto" w:fill="FFFFFF"/>
          <w:lang w:eastAsia="zh-CN"/>
        </w:rPr>
      </w:pPr>
      <w:r>
        <w:rPr>
          <w:rFonts w:hint="eastAsia" w:ascii="宋体" w:hAnsi="宋体" w:eastAsia="宋体"/>
          <w:b/>
          <w:sz w:val="44"/>
          <w:szCs w:val="44"/>
          <w:highlight w:val="none"/>
          <w:shd w:val="clear" w:color="auto" w:fill="FFFFFF"/>
          <w:lang w:val="en-US" w:eastAsia="zh-CN"/>
        </w:rPr>
        <w:t>202</w:t>
      </w:r>
      <w:r>
        <w:rPr>
          <w:rFonts w:hint="eastAsia" w:ascii="宋体" w:hAnsi="宋体"/>
          <w:b/>
          <w:sz w:val="44"/>
          <w:szCs w:val="44"/>
          <w:highlight w:val="none"/>
          <w:shd w:val="clear" w:color="auto" w:fill="FFFFFF"/>
          <w:lang w:val="en-US" w:eastAsia="zh-CN"/>
        </w:rPr>
        <w:t>2</w:t>
      </w:r>
      <w:r>
        <w:rPr>
          <w:rFonts w:hint="eastAsia" w:ascii="宋体" w:hAnsi="宋体" w:eastAsia="宋体"/>
          <w:b/>
          <w:sz w:val="44"/>
          <w:szCs w:val="44"/>
          <w:highlight w:val="none"/>
          <w:shd w:val="clear" w:color="auto" w:fill="FFFFFF"/>
          <w:lang w:val="en-US" w:eastAsia="zh-CN"/>
        </w:rPr>
        <w:t>年</w:t>
      </w:r>
      <w:r>
        <w:rPr>
          <w:rFonts w:hint="eastAsia" w:ascii="宋体" w:hAnsi="宋体" w:eastAsia="宋体"/>
          <w:b/>
          <w:sz w:val="44"/>
          <w:szCs w:val="44"/>
          <w:highlight w:val="none"/>
          <w:shd w:val="clear" w:color="auto" w:fill="FFFFFF"/>
          <w:lang w:eastAsia="zh-CN"/>
        </w:rPr>
        <w:t>剑阁县</w:t>
      </w:r>
      <w:r>
        <w:rPr>
          <w:rFonts w:hint="eastAsia" w:ascii="宋体" w:hAnsi="宋体"/>
          <w:b/>
          <w:sz w:val="44"/>
          <w:szCs w:val="44"/>
          <w:highlight w:val="none"/>
          <w:shd w:val="clear" w:color="auto" w:fill="FFFFFF"/>
          <w:lang w:val="en-US" w:eastAsia="zh-CN"/>
        </w:rPr>
        <w:t>开封</w:t>
      </w:r>
      <w:r>
        <w:rPr>
          <w:rFonts w:hint="eastAsia" w:ascii="宋体" w:hAnsi="宋体" w:eastAsia="宋体"/>
          <w:b/>
          <w:sz w:val="44"/>
          <w:szCs w:val="44"/>
          <w:highlight w:val="none"/>
          <w:shd w:val="clear" w:color="auto" w:fill="FFFFFF"/>
          <w:lang w:eastAsia="zh-CN"/>
        </w:rPr>
        <w:t>镇人民政府</w:t>
      </w:r>
    </w:p>
    <w:p>
      <w:pPr>
        <w:keepNext w:val="0"/>
        <w:keepLines w:val="0"/>
        <w:pageBreakBefore w:val="0"/>
        <w:widowControl/>
        <w:kinsoku/>
        <w:wordWrap/>
        <w:overflowPunct/>
        <w:topLinePunct w:val="0"/>
        <w:autoSpaceDE/>
        <w:autoSpaceDN/>
        <w:bidi w:val="0"/>
        <w:spacing w:line="560" w:lineRule="exact"/>
        <w:contextualSpacing/>
        <w:jc w:val="center"/>
        <w:textAlignment w:val="auto"/>
        <w:rPr>
          <w:rFonts w:hint="eastAsia" w:ascii="宋体" w:hAnsi="宋体" w:eastAsia="宋体"/>
          <w:b/>
          <w:sz w:val="44"/>
          <w:szCs w:val="44"/>
          <w:highlight w:val="none"/>
          <w:shd w:val="clear" w:color="auto" w:fill="FFFFFF"/>
          <w:lang w:eastAsia="zh-CN"/>
        </w:rPr>
      </w:pPr>
      <w:r>
        <w:rPr>
          <w:rFonts w:hint="eastAsia" w:ascii="宋体" w:hAnsi="宋体" w:eastAsia="宋体"/>
          <w:b/>
          <w:sz w:val="44"/>
          <w:szCs w:val="44"/>
          <w:highlight w:val="none"/>
          <w:shd w:val="clear" w:color="auto" w:fill="FFFFFF"/>
          <w:lang w:eastAsia="zh-CN"/>
        </w:rPr>
        <w:t>部门</w:t>
      </w:r>
      <w:r>
        <w:rPr>
          <w:rFonts w:hint="eastAsia" w:ascii="宋体" w:hAnsi="宋体" w:eastAsia="宋体"/>
          <w:b/>
          <w:sz w:val="44"/>
          <w:szCs w:val="44"/>
          <w:highlight w:val="none"/>
          <w:shd w:val="clear" w:color="auto" w:fill="FFFFFF"/>
        </w:rPr>
        <w:t>整体</w:t>
      </w:r>
      <w:r>
        <w:rPr>
          <w:rFonts w:hint="eastAsia" w:ascii="宋体" w:hAnsi="宋体" w:eastAsia="宋体"/>
          <w:b/>
          <w:sz w:val="44"/>
          <w:szCs w:val="44"/>
          <w:highlight w:val="none"/>
          <w:shd w:val="clear" w:color="auto" w:fill="FFFFFF"/>
          <w:lang w:eastAsia="zh-CN"/>
        </w:rPr>
        <w:t>支出</w:t>
      </w:r>
      <w:r>
        <w:rPr>
          <w:rFonts w:hint="eastAsia" w:ascii="宋体" w:hAnsi="宋体" w:eastAsia="宋体"/>
          <w:b/>
          <w:sz w:val="44"/>
          <w:szCs w:val="44"/>
          <w:highlight w:val="none"/>
          <w:shd w:val="clear" w:color="auto" w:fill="FFFFFF"/>
        </w:rPr>
        <w:t>绩效评价报告</w:t>
      </w:r>
    </w:p>
    <w:p>
      <w:pPr>
        <w:keepNext w:val="0"/>
        <w:keepLines w:val="0"/>
        <w:pageBreakBefore w:val="0"/>
        <w:widowControl/>
        <w:kinsoku/>
        <w:wordWrap/>
        <w:overflowPunct/>
        <w:topLinePunct w:val="0"/>
        <w:autoSpaceDE/>
        <w:autoSpaceDN/>
        <w:bidi w:val="0"/>
        <w:adjustRightInd w:val="0"/>
        <w:snapToGrid w:val="0"/>
        <w:spacing w:line="560" w:lineRule="exact"/>
        <w:ind w:firstLine="480" w:firstLineChars="200"/>
        <w:contextualSpacing/>
        <w:jc w:val="left"/>
        <w:textAlignment w:val="auto"/>
        <w:rPr>
          <w:rFonts w:ascii="黑体" w:hAnsi="宋体" w:eastAsia="黑体" w:cs="宋体"/>
          <w:color w:val="000000"/>
          <w:kern w:val="0"/>
          <w:sz w:val="24"/>
          <w:szCs w:val="32"/>
          <w:highlight w:val="none"/>
          <w:shd w:val="clear" w:color="auto" w:fill="FFFFFF"/>
        </w:rPr>
      </w:pPr>
    </w:p>
    <w:p>
      <w:pPr>
        <w:keepNext w:val="0"/>
        <w:keepLines w:val="0"/>
        <w:pageBreakBefore w:val="0"/>
        <w:widowControl w:val="0"/>
        <w:kinsoku/>
        <w:wordWrap/>
        <w:overflowPunct/>
        <w:topLinePunct w:val="0"/>
        <w:autoSpaceDE/>
        <w:autoSpaceDN/>
        <w:bidi w:val="0"/>
        <w:adjustRightInd w:val="0"/>
        <w:snapToGrid w:val="0"/>
        <w:spacing w:line="600" w:lineRule="exact"/>
        <w:ind w:firstLine="643" w:firstLineChars="200"/>
        <w:contextualSpacing/>
        <w:jc w:val="left"/>
        <w:textAlignment w:val="auto"/>
        <w:rPr>
          <w:rFonts w:hint="eastAsia" w:ascii="黑体" w:hAnsi="黑体" w:eastAsia="黑体" w:cs="黑体"/>
          <w:b/>
          <w:bCs/>
          <w:color w:val="000000"/>
          <w:kern w:val="0"/>
          <w:sz w:val="32"/>
          <w:szCs w:val="32"/>
          <w:shd w:val="clear" w:color="auto" w:fill="FFFFFF"/>
          <w:lang w:val="zh-CN"/>
        </w:rPr>
      </w:pPr>
      <w:r>
        <w:rPr>
          <w:rFonts w:hint="eastAsia" w:ascii="黑体" w:hAnsi="黑体" w:eastAsia="黑体" w:cs="黑体"/>
          <w:b/>
          <w:bCs/>
          <w:color w:val="000000"/>
          <w:kern w:val="0"/>
          <w:sz w:val="32"/>
          <w:szCs w:val="32"/>
          <w:shd w:val="clear" w:color="auto" w:fill="FFFFFF"/>
        </w:rPr>
        <w:t>一、</w:t>
      </w:r>
      <w:r>
        <w:rPr>
          <w:rFonts w:hint="eastAsia" w:ascii="黑体" w:hAnsi="黑体" w:eastAsia="黑体" w:cs="黑体"/>
          <w:b/>
          <w:bCs/>
          <w:color w:val="000000"/>
          <w:kern w:val="0"/>
          <w:sz w:val="32"/>
          <w:szCs w:val="32"/>
          <w:shd w:val="clear" w:color="auto" w:fill="FFFFFF"/>
          <w:lang w:val="zh-CN"/>
        </w:rPr>
        <w:t>部门（单位）概况</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contextualSpacing/>
        <w:jc w:val="left"/>
        <w:textAlignment w:val="auto"/>
        <w:rPr>
          <w:rFonts w:hint="eastAsia" w:ascii="仿宋" w:hAnsi="仿宋" w:eastAsia="仿宋" w:cs="仿宋"/>
          <w:color w:val="000000"/>
          <w:kern w:val="0"/>
          <w:sz w:val="32"/>
          <w:szCs w:val="32"/>
          <w:shd w:val="clear" w:color="auto" w:fill="FFFFFF"/>
          <w:lang w:val="zh-CN"/>
        </w:rPr>
      </w:pPr>
      <w:r>
        <w:rPr>
          <w:rFonts w:hint="eastAsia" w:ascii="仿宋" w:hAnsi="仿宋" w:eastAsia="仿宋" w:cs="仿宋"/>
          <w:color w:val="000000"/>
          <w:kern w:val="0"/>
          <w:sz w:val="32"/>
          <w:szCs w:val="32"/>
          <w:shd w:val="clear" w:color="auto" w:fill="FFFFFF"/>
          <w:lang w:val="zh-CN"/>
        </w:rPr>
        <w:t>（一）机构组成。</w:t>
      </w:r>
    </w:p>
    <w:p>
      <w:pPr>
        <w:pStyle w:val="8"/>
        <w:keepNext w:val="0"/>
        <w:keepLines w:val="0"/>
        <w:pageBreakBefore w:val="0"/>
        <w:widowControl w:val="0"/>
        <w:kinsoku/>
        <w:wordWrap/>
        <w:overflowPunct/>
        <w:topLinePunct w:val="0"/>
        <w:autoSpaceDE w:val="0"/>
        <w:autoSpaceDN w:val="0"/>
        <w:bidi w:val="0"/>
        <w:adjustRightInd/>
        <w:snapToGrid/>
        <w:spacing w:after="0" w:line="576" w:lineRule="exact"/>
        <w:ind w:left="0" w:leftChars="0" w:right="0" w:firstLine="640" w:firstLineChars="200"/>
        <w:jc w:val="both"/>
        <w:textAlignment w:val="auto"/>
        <w:rPr>
          <w:rFonts w:hint="eastAsia" w:ascii="仿宋_GB2312" w:hAnsi="仿宋_GB2312" w:eastAsia="仿宋_GB2312" w:cs="仿宋_GB2312"/>
          <w:b w:val="0"/>
          <w:bCs w:val="0"/>
          <w:color w:val="000000"/>
          <w:sz w:val="32"/>
          <w:szCs w:val="32"/>
          <w:lang w:val="en-US" w:eastAsia="zh-CN" w:bidi="ar-SA"/>
        </w:rPr>
      </w:pPr>
      <w:r>
        <w:rPr>
          <w:rFonts w:hint="eastAsia" w:ascii="仿宋_GB2312" w:hAnsi="仿宋_GB2312" w:eastAsia="仿宋_GB2312" w:cs="仿宋_GB2312"/>
          <w:b w:val="0"/>
          <w:bCs w:val="0"/>
          <w:color w:val="000000"/>
          <w:sz w:val="32"/>
          <w:szCs w:val="32"/>
          <w:lang w:val="en-US" w:eastAsia="zh-CN" w:bidi="ar-SA"/>
        </w:rPr>
        <w:t>开封镇内设党政综合办事机构八个和镇直属事业机构四中心。七办指党政综合与乡村振兴办公室、 党建工作办公室、综合行政执法办公室（应急办公室）、社会事务办公室、经济发展办公室（生态环境保护办公室）、社会治理办公室、财政所。四中心指便民服务中心（退役军人服务站）、农业综合服务中心（畜牧兽医站、林业工作站、水利服务站）、乡村建设 和文化服务中心、农民工服务中心（社会治安综合治理中心、人力资源和社会保障服务所）。</w:t>
      </w:r>
    </w:p>
    <w:p>
      <w:pPr>
        <w:keepNext w:val="0"/>
        <w:keepLines w:val="0"/>
        <w:pageBreakBefore w:val="0"/>
        <w:widowControl w:val="0"/>
        <w:numPr>
          <w:ilvl w:val="0"/>
          <w:numId w:val="4"/>
        </w:numPr>
        <w:kinsoku/>
        <w:wordWrap/>
        <w:overflowPunct/>
        <w:topLinePunct w:val="0"/>
        <w:autoSpaceDE/>
        <w:autoSpaceDN/>
        <w:bidi w:val="0"/>
        <w:adjustRightInd w:val="0"/>
        <w:snapToGrid w:val="0"/>
        <w:spacing w:line="600" w:lineRule="exact"/>
        <w:ind w:firstLine="640" w:firstLineChars="200"/>
        <w:contextualSpacing/>
        <w:jc w:val="left"/>
        <w:textAlignment w:val="auto"/>
        <w:rPr>
          <w:rFonts w:hint="eastAsia" w:ascii="仿宋" w:hAnsi="仿宋" w:eastAsia="仿宋" w:cs="仿宋"/>
          <w:color w:val="000000"/>
          <w:kern w:val="0"/>
          <w:sz w:val="32"/>
          <w:szCs w:val="32"/>
          <w:shd w:val="clear" w:color="auto" w:fill="FFFFFF"/>
          <w:lang w:val="zh-CN"/>
        </w:rPr>
      </w:pPr>
      <w:r>
        <w:rPr>
          <w:rFonts w:hint="eastAsia" w:ascii="仿宋" w:hAnsi="仿宋" w:eastAsia="仿宋" w:cs="仿宋"/>
          <w:color w:val="000000"/>
          <w:kern w:val="0"/>
          <w:sz w:val="32"/>
          <w:szCs w:val="32"/>
          <w:shd w:val="clear" w:color="auto" w:fill="FFFFFF"/>
          <w:lang w:val="zh-CN"/>
        </w:rPr>
        <w:t>机构职能。</w:t>
      </w:r>
    </w:p>
    <w:p>
      <w:pPr>
        <w:keepNext w:val="0"/>
        <w:keepLines w:val="0"/>
        <w:pageBreakBefore w:val="0"/>
        <w:kinsoku/>
        <w:wordWrap/>
        <w:overflowPunct/>
        <w:topLinePunct w:val="0"/>
        <w:bidi w:val="0"/>
        <w:spacing w:after="0" w:line="576" w:lineRule="exact"/>
        <w:ind w:left="0" w:leftChars="0" w:right="0" w:firstLine="640" w:firstLineChars="200"/>
        <w:jc w:val="both"/>
        <w:textAlignment w:val="auto"/>
        <w:rPr>
          <w:rFonts w:hint="eastAsia" w:ascii="仿宋_GB2312" w:hAnsi="仿宋_GB2312" w:eastAsia="仿宋_GB2312" w:cs="仿宋_GB2312"/>
          <w:b w:val="0"/>
          <w:bCs w:val="0"/>
          <w:color w:val="000000"/>
          <w:sz w:val="32"/>
          <w:szCs w:val="32"/>
          <w:lang w:val="en-US" w:eastAsia="zh-CN" w:bidi="ar-SA"/>
        </w:rPr>
      </w:pPr>
      <w:r>
        <w:rPr>
          <w:rFonts w:hint="eastAsia" w:ascii="仿宋_GB2312" w:hAnsi="仿宋_GB2312" w:eastAsia="仿宋_GB2312" w:cs="仿宋_GB2312"/>
          <w:b w:val="0"/>
          <w:bCs w:val="0"/>
          <w:color w:val="000000"/>
          <w:sz w:val="32"/>
          <w:szCs w:val="32"/>
          <w:lang w:val="en-US" w:eastAsia="zh-CN" w:bidi="ar-SA"/>
        </w:rPr>
        <w:t>1.党政综合与乡村振兴办公室：负责党委、政府、人大日常工作和机关日常事务管理；负责目标绩效、督查督办、公文处理、文秘信息、调研会务、后勤保障、档案史志、保密机要、安全保卫、政务公开等工作；负责农业、林业、水利、畜牧（屠宰）、自然资源等领域的监督管理工作；牵头负责招商引资规划并组织实施；负责项目规划的编制、申报、实施、建设等相关工作；完成党委、政府交办的其他工作。</w:t>
      </w:r>
    </w:p>
    <w:p>
      <w:pPr>
        <w:pStyle w:val="8"/>
        <w:keepNext w:val="0"/>
        <w:keepLines w:val="0"/>
        <w:pageBreakBefore w:val="0"/>
        <w:kinsoku/>
        <w:wordWrap/>
        <w:overflowPunct/>
        <w:topLinePunct w:val="0"/>
        <w:bidi w:val="0"/>
        <w:spacing w:after="0" w:line="576" w:lineRule="exact"/>
        <w:ind w:left="0" w:leftChars="0" w:right="0" w:firstLine="640" w:firstLineChars="200"/>
        <w:jc w:val="both"/>
        <w:textAlignment w:val="auto"/>
        <w:rPr>
          <w:rFonts w:hint="eastAsia" w:ascii="仿宋_GB2312" w:hAnsi="仿宋_GB2312" w:eastAsia="仿宋_GB2312" w:cs="仿宋_GB2312"/>
          <w:b w:val="0"/>
          <w:bCs w:val="0"/>
          <w:color w:val="000000"/>
          <w:sz w:val="32"/>
          <w:szCs w:val="32"/>
          <w:lang w:val="en-US" w:eastAsia="zh-CN" w:bidi="ar-SA"/>
        </w:rPr>
      </w:pPr>
      <w:r>
        <w:rPr>
          <w:rFonts w:hint="eastAsia" w:ascii="仿宋_GB2312" w:hAnsi="仿宋_GB2312" w:eastAsia="仿宋_GB2312" w:cs="仿宋_GB2312"/>
          <w:b w:val="0"/>
          <w:bCs w:val="0"/>
          <w:color w:val="000000"/>
          <w:sz w:val="32"/>
          <w:szCs w:val="32"/>
          <w:lang w:val="en-US" w:eastAsia="zh-CN" w:bidi="ar-SA"/>
        </w:rPr>
        <w:t>2.党建工作办公室：负责基层党组织建设工作，全面 推进党的建设；负责纪检监察、宣传、统战（民族宗教）、 人民武装、干部监督管理、党员教育管理、精神文明建设等相关工作；负责机关和直属事业单位机构编制、人事人才、离退休干部管理等工作；负责工会、团委、妇联等群团组织工作；完成党委、政府交办的其他工作。</w:t>
      </w:r>
    </w:p>
    <w:p>
      <w:pPr>
        <w:pStyle w:val="8"/>
        <w:keepNext w:val="0"/>
        <w:keepLines w:val="0"/>
        <w:pageBreakBefore w:val="0"/>
        <w:kinsoku/>
        <w:wordWrap/>
        <w:overflowPunct/>
        <w:topLinePunct w:val="0"/>
        <w:bidi w:val="0"/>
        <w:spacing w:after="0" w:line="576" w:lineRule="exact"/>
        <w:ind w:left="0" w:leftChars="0" w:right="0" w:firstLine="640" w:firstLineChars="200"/>
        <w:jc w:val="both"/>
        <w:textAlignment w:val="auto"/>
        <w:rPr>
          <w:rFonts w:hint="eastAsia" w:ascii="仿宋_GB2312" w:hAnsi="仿宋_GB2312" w:eastAsia="仿宋_GB2312" w:cs="仿宋_GB2312"/>
          <w:b w:val="0"/>
          <w:bCs w:val="0"/>
          <w:color w:val="000000"/>
          <w:sz w:val="32"/>
          <w:szCs w:val="32"/>
          <w:lang w:val="en-US" w:eastAsia="zh-CN" w:bidi="ar-SA"/>
        </w:rPr>
      </w:pPr>
      <w:r>
        <w:rPr>
          <w:rFonts w:hint="eastAsia" w:ascii="仿宋_GB2312" w:hAnsi="仿宋_GB2312" w:eastAsia="仿宋_GB2312" w:cs="仿宋_GB2312"/>
          <w:b w:val="0"/>
          <w:bCs w:val="0"/>
          <w:color w:val="000000"/>
          <w:sz w:val="32"/>
          <w:szCs w:val="32"/>
          <w:lang w:val="en-US" w:eastAsia="zh-CN" w:bidi="ar-SA"/>
        </w:rPr>
        <w:t>3.综合行政执法办公室（应急办公室）：负责统筹协 调、监督管理辖区内综合行政执法相关工作，并对综合行政执法人员行使职权情况督查；负责组织编制应急预案、规划并组织实施；负责组织开展防灾减灾救灾工作；负责应对自然灾害、安全生产等各类突发性事件；负责森林防火、地震和地质灾害等工作；负责建设工程质量、交通运输、食品卫生、公共设施等安全监督管理工作；完成党委、政府交办的其他工作。</w:t>
      </w:r>
    </w:p>
    <w:p>
      <w:pPr>
        <w:keepNext w:val="0"/>
        <w:keepLines w:val="0"/>
        <w:pageBreakBefore w:val="0"/>
        <w:kinsoku/>
        <w:wordWrap/>
        <w:overflowPunct/>
        <w:topLinePunct w:val="0"/>
        <w:bidi w:val="0"/>
        <w:spacing w:after="0" w:line="576" w:lineRule="exact"/>
        <w:ind w:left="0" w:leftChars="0" w:right="0" w:firstLine="640" w:firstLineChars="200"/>
        <w:jc w:val="both"/>
        <w:textAlignment w:val="auto"/>
        <w:rPr>
          <w:rFonts w:hint="eastAsia" w:ascii="仿宋_GB2312" w:hAnsi="仿宋_GB2312" w:eastAsia="仿宋_GB2312" w:cs="仿宋_GB2312"/>
          <w:b w:val="0"/>
          <w:bCs w:val="0"/>
          <w:color w:val="000000"/>
          <w:sz w:val="32"/>
          <w:szCs w:val="32"/>
          <w:lang w:val="en-US" w:eastAsia="zh-CN" w:bidi="ar-SA"/>
        </w:rPr>
      </w:pPr>
      <w:r>
        <w:rPr>
          <w:rFonts w:hint="eastAsia" w:ascii="仿宋_GB2312" w:hAnsi="仿宋_GB2312" w:eastAsia="仿宋_GB2312" w:cs="仿宋_GB2312"/>
          <w:b w:val="0"/>
          <w:bCs w:val="0"/>
          <w:color w:val="000000"/>
          <w:sz w:val="32"/>
          <w:szCs w:val="32"/>
          <w:lang w:val="en-US" w:eastAsia="zh-CN" w:bidi="ar-SA"/>
        </w:rPr>
        <w:t>4.社会事务办公室：负责教育、科学技术、卫生健康、职业健康、老龄、人力资源和社会保障、医疗保障、民政、文化、旅游、体育、广播电视、人民防空、退役军人、残疾人事业等领导的管理、指导和监督；完成党委、政府交办的其他工作。</w:t>
      </w:r>
    </w:p>
    <w:p>
      <w:pPr>
        <w:pStyle w:val="8"/>
        <w:keepNext w:val="0"/>
        <w:keepLines w:val="0"/>
        <w:pageBreakBefore w:val="0"/>
        <w:kinsoku/>
        <w:wordWrap/>
        <w:overflowPunct/>
        <w:topLinePunct w:val="0"/>
        <w:bidi w:val="0"/>
        <w:spacing w:after="0" w:line="576" w:lineRule="exact"/>
        <w:ind w:left="0" w:leftChars="0" w:right="0" w:firstLine="640" w:firstLineChars="200"/>
        <w:jc w:val="both"/>
        <w:textAlignment w:val="auto"/>
        <w:rPr>
          <w:rFonts w:hint="eastAsia" w:ascii="仿宋_GB2312" w:hAnsi="仿宋_GB2312" w:eastAsia="仿宋_GB2312" w:cs="仿宋_GB2312"/>
          <w:b w:val="0"/>
          <w:bCs w:val="0"/>
          <w:color w:val="000000"/>
          <w:sz w:val="32"/>
          <w:szCs w:val="32"/>
          <w:lang w:val="en-US" w:eastAsia="zh-CN" w:bidi="ar-SA"/>
        </w:rPr>
      </w:pPr>
      <w:r>
        <w:rPr>
          <w:rFonts w:hint="eastAsia" w:ascii="仿宋_GB2312" w:hAnsi="仿宋_GB2312" w:eastAsia="仿宋_GB2312" w:cs="仿宋_GB2312"/>
          <w:b w:val="0"/>
          <w:bCs w:val="0"/>
          <w:color w:val="000000"/>
          <w:sz w:val="32"/>
          <w:szCs w:val="32"/>
          <w:lang w:val="en-US" w:eastAsia="zh-CN" w:bidi="ar-SA"/>
        </w:rPr>
        <w:t>5.经济发展办公室（生态环境保护办公室）：负责辖区经济发展、扶贫开发、生态环境保护等工作；负责工业经济、科技通信、能源管理、民营经济、文旅经济、商务服务、 经济合作、住房和城乡建设、市场监管、粮食和物资储备、统计、供销等领域的监督管理，提出经济发展和招商引资规划并组织实施；负责项目规划的编制、申报、实施、建设等 相关工作；负责协调推进统筹城乡发展工作；完成党委、政府交办的其他工作。</w:t>
      </w:r>
    </w:p>
    <w:p>
      <w:pPr>
        <w:pStyle w:val="8"/>
        <w:keepNext w:val="0"/>
        <w:keepLines w:val="0"/>
        <w:pageBreakBefore w:val="0"/>
        <w:widowControl w:val="0"/>
        <w:kinsoku/>
        <w:wordWrap/>
        <w:overflowPunct/>
        <w:topLinePunct w:val="0"/>
        <w:autoSpaceDE w:val="0"/>
        <w:autoSpaceDN w:val="0"/>
        <w:bidi w:val="0"/>
        <w:adjustRightInd/>
        <w:snapToGrid/>
        <w:spacing w:after="0" w:line="576" w:lineRule="exact"/>
        <w:ind w:left="0" w:leftChars="0" w:right="0" w:firstLine="640" w:firstLineChars="200"/>
        <w:jc w:val="both"/>
        <w:textAlignment w:val="auto"/>
        <w:rPr>
          <w:rFonts w:hint="eastAsia" w:ascii="仿宋_GB2312" w:hAnsi="仿宋_GB2312" w:eastAsia="仿宋_GB2312" w:cs="仿宋_GB2312"/>
          <w:b w:val="0"/>
          <w:bCs w:val="0"/>
          <w:color w:val="000000"/>
          <w:sz w:val="32"/>
          <w:szCs w:val="32"/>
          <w:lang w:val="en-US" w:eastAsia="zh-CN" w:bidi="ar-SA"/>
        </w:rPr>
      </w:pPr>
      <w:r>
        <w:rPr>
          <w:rFonts w:hint="eastAsia" w:ascii="仿宋_GB2312" w:hAnsi="仿宋_GB2312" w:eastAsia="仿宋_GB2312" w:cs="仿宋_GB2312"/>
          <w:b w:val="0"/>
          <w:bCs w:val="0"/>
          <w:color w:val="000000"/>
          <w:sz w:val="32"/>
          <w:szCs w:val="32"/>
          <w:lang w:val="en-US" w:eastAsia="zh-CN" w:bidi="ar-SA"/>
        </w:rPr>
        <w:t>6.社会治理办公室：负责四川网格化服务管理信息系统、四川维稳平台、四川易制毒场所管理系统、12345政务服务热线、四川矛盾化解多元化解工作信息系统；统战、流动人口管理、雪亮工程、红袖标、维稳、防邪禁毒工作、平安王河建设工作；协助司法所依法治县工作。</w:t>
      </w:r>
    </w:p>
    <w:p>
      <w:pPr>
        <w:pStyle w:val="8"/>
        <w:keepNext w:val="0"/>
        <w:keepLines w:val="0"/>
        <w:pageBreakBefore w:val="0"/>
        <w:kinsoku/>
        <w:wordWrap/>
        <w:overflowPunct/>
        <w:topLinePunct w:val="0"/>
        <w:bidi w:val="0"/>
        <w:spacing w:after="0" w:line="576" w:lineRule="exact"/>
        <w:ind w:left="0" w:leftChars="0" w:right="0" w:firstLine="640" w:firstLineChars="200"/>
        <w:jc w:val="both"/>
        <w:textAlignment w:val="auto"/>
        <w:rPr>
          <w:rFonts w:hint="eastAsia" w:ascii="仿宋_GB2312" w:hAnsi="仿宋_GB2312" w:eastAsia="仿宋_GB2312" w:cs="仿宋_GB2312"/>
          <w:b w:val="0"/>
          <w:bCs w:val="0"/>
          <w:color w:val="000000"/>
          <w:sz w:val="32"/>
          <w:szCs w:val="32"/>
          <w:lang w:val="en-US" w:eastAsia="zh-CN" w:bidi="ar-SA"/>
        </w:rPr>
      </w:pPr>
      <w:r>
        <w:rPr>
          <w:rFonts w:hint="eastAsia" w:ascii="仿宋_GB2312" w:hAnsi="仿宋_GB2312" w:eastAsia="仿宋_GB2312" w:cs="仿宋_GB2312"/>
          <w:b w:val="0"/>
          <w:bCs w:val="0"/>
          <w:color w:val="000000"/>
          <w:sz w:val="32"/>
          <w:szCs w:val="32"/>
          <w:lang w:val="en-US" w:eastAsia="zh-CN" w:bidi="ar-SA"/>
        </w:rPr>
        <w:t>7.财政所：负责财务收支管理，预决算编制；财务票据审核、管理、账务处理，资产管理、维护好债务信息台账、内部审计、各类保险申报及报表报送。负责国有资产管理、一卡通平台信息导入和协助会计其他工作。负责村级财务管理监督以及村级账务处理。</w:t>
      </w:r>
    </w:p>
    <w:p>
      <w:pPr>
        <w:pStyle w:val="8"/>
        <w:keepNext w:val="0"/>
        <w:keepLines w:val="0"/>
        <w:pageBreakBefore w:val="0"/>
        <w:kinsoku/>
        <w:wordWrap/>
        <w:overflowPunct/>
        <w:topLinePunct w:val="0"/>
        <w:bidi w:val="0"/>
        <w:spacing w:after="0" w:line="576" w:lineRule="exact"/>
        <w:ind w:left="0" w:leftChars="0" w:right="0" w:firstLine="640" w:firstLineChars="200"/>
        <w:jc w:val="both"/>
        <w:textAlignment w:val="auto"/>
        <w:rPr>
          <w:rFonts w:hint="eastAsia" w:ascii="仿宋_GB2312" w:hAnsi="仿宋_GB2312" w:eastAsia="仿宋_GB2312" w:cs="仿宋_GB2312"/>
          <w:b w:val="0"/>
          <w:bCs w:val="0"/>
          <w:color w:val="000000"/>
          <w:sz w:val="32"/>
          <w:szCs w:val="32"/>
          <w:lang w:val="en-US" w:eastAsia="zh-CN" w:bidi="ar-SA"/>
        </w:rPr>
      </w:pPr>
      <w:r>
        <w:rPr>
          <w:rFonts w:hint="eastAsia" w:ascii="仿宋_GB2312" w:hAnsi="仿宋_GB2312" w:eastAsia="仿宋_GB2312" w:cs="仿宋_GB2312"/>
          <w:b w:val="0"/>
          <w:bCs w:val="0"/>
          <w:color w:val="000000"/>
          <w:sz w:val="32"/>
          <w:szCs w:val="32"/>
          <w:lang w:val="en-US" w:eastAsia="zh-CN" w:bidi="ar-SA"/>
        </w:rPr>
        <w:tab/>
      </w:r>
      <w:r>
        <w:rPr>
          <w:rFonts w:hint="eastAsia" w:ascii="仿宋_GB2312" w:hAnsi="仿宋_GB2312" w:eastAsia="仿宋_GB2312" w:cs="仿宋_GB2312"/>
          <w:b w:val="0"/>
          <w:bCs w:val="0"/>
          <w:color w:val="000000"/>
          <w:sz w:val="32"/>
          <w:szCs w:val="32"/>
          <w:lang w:val="en-US" w:eastAsia="zh-CN" w:bidi="ar-SA"/>
        </w:rPr>
        <w:t>8.便民服务中心（退役军人服务站）：负责集中受理涉及经济发展、公共管理以及与群众密切相关的政务服务、公共服务、便民服务事项；负责教育、卫生健康、救灾救济、退役军人、残疾人事业等各类社会事务的服务性工作；负责辖区内居民医疗保险参保、缴费、医疗救助等相关事务性工作；负责便民服务中心各窗口的日常运行管理，指导村（社区）便民服务站工作；完成党委、政府和上级业务主管部门交办的其他工作。</w:t>
      </w:r>
    </w:p>
    <w:p>
      <w:pPr>
        <w:pStyle w:val="44"/>
        <w:keepNext w:val="0"/>
        <w:keepLines w:val="0"/>
        <w:pageBreakBefore w:val="0"/>
        <w:kinsoku/>
        <w:wordWrap/>
        <w:overflowPunct/>
        <w:topLinePunct w:val="0"/>
        <w:bidi w:val="0"/>
        <w:spacing w:before="0" w:after="0" w:line="576" w:lineRule="exact"/>
        <w:ind w:left="0" w:leftChars="0" w:right="0" w:firstLine="640" w:firstLineChars="200"/>
        <w:jc w:val="both"/>
        <w:textAlignment w:val="auto"/>
        <w:rPr>
          <w:rFonts w:hint="eastAsia" w:ascii="仿宋_GB2312" w:hAnsi="仿宋_GB2312" w:eastAsia="仿宋_GB2312" w:cs="仿宋_GB2312"/>
          <w:b w:val="0"/>
          <w:bCs w:val="0"/>
          <w:color w:val="000000"/>
          <w:sz w:val="32"/>
          <w:szCs w:val="32"/>
          <w:lang w:val="en-US" w:eastAsia="zh-CN" w:bidi="ar-SA"/>
        </w:rPr>
      </w:pPr>
      <w:r>
        <w:rPr>
          <w:rFonts w:hint="eastAsia" w:ascii="仿宋_GB2312" w:hAnsi="仿宋_GB2312" w:eastAsia="仿宋_GB2312" w:cs="仿宋_GB2312"/>
          <w:b w:val="0"/>
          <w:bCs w:val="0"/>
          <w:color w:val="000000"/>
          <w:sz w:val="32"/>
          <w:szCs w:val="32"/>
          <w:lang w:val="en-US" w:eastAsia="zh-CN" w:bidi="ar-SA"/>
        </w:rPr>
        <w:t>9.农业综合服务中心（畜牧兽医站、林业工作站、水利服务站）：负责农业产业发展、农业新技术推广、农用机械、农产品质量安全、农业公共信息、植物检验检疫及病虫 害防治、动物防疫检疫、农村集体经济、村级财务、林业产 业发展、森林资源管护、水利建设、防汛抗旱、农业设施管 护等相关涉农服务工作；负责森林防火和野外火源宣传教育、 日常巡护、隐患排查、监测预警等相关事务性工作；完成党 委、政府和上级业务主管部门交办的其他工作。</w:t>
      </w:r>
    </w:p>
    <w:p>
      <w:pPr>
        <w:keepNext w:val="0"/>
        <w:keepLines w:val="0"/>
        <w:pageBreakBefore w:val="0"/>
        <w:kinsoku/>
        <w:wordWrap/>
        <w:overflowPunct/>
        <w:topLinePunct w:val="0"/>
        <w:bidi w:val="0"/>
        <w:spacing w:after="0" w:line="576" w:lineRule="exact"/>
        <w:ind w:left="0" w:leftChars="0" w:right="0" w:firstLine="640" w:firstLineChars="200"/>
        <w:jc w:val="both"/>
        <w:textAlignment w:val="auto"/>
        <w:rPr>
          <w:rFonts w:hint="eastAsia" w:ascii="仿宋_GB2312" w:hAnsi="仿宋_GB2312" w:eastAsia="仿宋_GB2312" w:cs="仿宋_GB2312"/>
          <w:b w:val="0"/>
          <w:bCs w:val="0"/>
          <w:color w:val="000000"/>
          <w:sz w:val="32"/>
          <w:szCs w:val="32"/>
          <w:lang w:val="en-US" w:eastAsia="zh-CN" w:bidi="ar-SA"/>
        </w:rPr>
      </w:pPr>
      <w:r>
        <w:rPr>
          <w:rFonts w:hint="eastAsia" w:ascii="仿宋_GB2312" w:hAnsi="仿宋_GB2312" w:eastAsia="仿宋_GB2312" w:cs="仿宋_GB2312"/>
          <w:b w:val="0"/>
          <w:bCs w:val="0"/>
          <w:color w:val="000000"/>
          <w:sz w:val="32"/>
          <w:szCs w:val="32"/>
          <w:lang w:val="en-US" w:eastAsia="zh-CN" w:bidi="ar-SA"/>
        </w:rPr>
        <w:t>10.乡村建设和文化服务中心：负责镇村规划、乡村振兴、镇村基础设施建设管理维护等事务性工作；负责农村环境综合治理服务工作；负责教育、科技、文化、旅游、体育、广播电视等服务工作；完成党委、政府和上级业务主管部门交办的其他工作。</w:t>
      </w:r>
    </w:p>
    <w:p>
      <w:pPr>
        <w:keepNext w:val="0"/>
        <w:keepLines w:val="0"/>
        <w:pageBreakBefore w:val="0"/>
        <w:kinsoku/>
        <w:wordWrap/>
        <w:overflowPunct/>
        <w:topLinePunct w:val="0"/>
        <w:bidi w:val="0"/>
        <w:spacing w:after="0" w:line="576" w:lineRule="exact"/>
        <w:ind w:left="0" w:leftChars="0" w:right="0" w:firstLine="640" w:firstLineChars="200"/>
        <w:jc w:val="both"/>
        <w:textAlignment w:val="auto"/>
        <w:rPr>
          <w:rFonts w:hint="eastAsia" w:ascii="仿宋_GB2312" w:hAnsi="仿宋_GB2312" w:eastAsia="仿宋_GB2312" w:cs="仿宋_GB2312"/>
          <w:b w:val="0"/>
          <w:bCs w:val="0"/>
          <w:color w:val="000000"/>
          <w:sz w:val="32"/>
          <w:szCs w:val="32"/>
          <w:lang w:val="en-US" w:eastAsia="zh-CN" w:bidi="ar-SA"/>
        </w:rPr>
      </w:pPr>
      <w:r>
        <w:rPr>
          <w:rFonts w:hint="eastAsia" w:ascii="仿宋_GB2312" w:hAnsi="仿宋_GB2312" w:eastAsia="仿宋_GB2312" w:cs="仿宋_GB2312"/>
          <w:b w:val="0"/>
          <w:bCs w:val="0"/>
          <w:color w:val="000000"/>
          <w:sz w:val="32"/>
          <w:szCs w:val="32"/>
          <w:lang w:val="en-US" w:eastAsia="zh-CN" w:bidi="ar-SA"/>
        </w:rPr>
        <w:t>11.农民工服务中心（社会治安综合治理中心、人力资 源和社会保障服务所）：负责农民工输出、培训、维权、回 引及返乡创业等服务性工作；负责社会治安综合治理、矛盾纠纷调解、信访维稳、安全生产、应急管理等事务性工作； 负责就业、社会保障等服务性工作；完成党委、政府和上级业务主管部门交办的其他工作。</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contextualSpacing/>
        <w:jc w:val="left"/>
        <w:textAlignment w:val="auto"/>
        <w:rPr>
          <w:rFonts w:hint="eastAsia" w:ascii="仿宋" w:hAnsi="仿宋" w:eastAsia="仿宋" w:cs="仿宋"/>
          <w:color w:val="000000"/>
          <w:kern w:val="0"/>
          <w:sz w:val="32"/>
          <w:szCs w:val="32"/>
          <w:shd w:val="clear" w:color="auto" w:fill="FFFFFF"/>
          <w:lang w:val="zh-CN"/>
        </w:rPr>
      </w:pPr>
      <w:r>
        <w:rPr>
          <w:rFonts w:hint="eastAsia" w:ascii="仿宋" w:hAnsi="仿宋" w:eastAsia="仿宋" w:cs="仿宋"/>
          <w:color w:val="000000"/>
          <w:kern w:val="0"/>
          <w:sz w:val="32"/>
          <w:szCs w:val="32"/>
          <w:shd w:val="clear" w:color="auto" w:fill="FFFFFF"/>
          <w:lang w:val="zh-CN"/>
        </w:rPr>
        <w:t>（三）人员概况。</w:t>
      </w:r>
    </w:p>
    <w:p>
      <w:pPr>
        <w:pStyle w:val="8"/>
        <w:keepNext w:val="0"/>
        <w:keepLines w:val="0"/>
        <w:pageBreakBefore w:val="0"/>
        <w:kinsoku/>
        <w:wordWrap/>
        <w:overflowPunct/>
        <w:topLinePunct w:val="0"/>
        <w:bidi w:val="0"/>
        <w:spacing w:after="0" w:line="576" w:lineRule="exact"/>
        <w:ind w:left="0" w:leftChars="0" w:right="0" w:firstLine="640" w:firstLineChars="200"/>
        <w:jc w:val="both"/>
        <w:textAlignment w:val="auto"/>
        <w:rPr>
          <w:rFonts w:hint="eastAsia" w:ascii="仿宋_GB2312" w:hAnsi="仿宋_GB2312" w:eastAsia="仿宋_GB2312" w:cs="仿宋_GB2312"/>
          <w:b w:val="0"/>
          <w:bCs w:val="0"/>
          <w:color w:val="000000"/>
          <w:sz w:val="32"/>
          <w:szCs w:val="32"/>
          <w:lang w:val="en-US" w:eastAsia="zh-CN" w:bidi="ar-SA"/>
        </w:rPr>
      </w:pPr>
      <w:r>
        <w:rPr>
          <w:rFonts w:hint="eastAsia" w:ascii="仿宋_GB2312" w:hAnsi="仿宋_GB2312" w:eastAsia="仿宋_GB2312" w:cs="仿宋_GB2312"/>
          <w:b w:val="0"/>
          <w:bCs w:val="0"/>
          <w:color w:val="000000"/>
          <w:sz w:val="32"/>
          <w:szCs w:val="32"/>
          <w:lang w:val="en-US" w:eastAsia="zh-CN" w:bidi="ar-SA"/>
        </w:rPr>
        <w:t>202</w:t>
      </w:r>
      <w:r>
        <w:rPr>
          <w:rFonts w:hint="eastAsia" w:hAnsi="仿宋_GB2312" w:cs="仿宋_GB2312"/>
          <w:b w:val="0"/>
          <w:bCs w:val="0"/>
          <w:color w:val="000000"/>
          <w:sz w:val="32"/>
          <w:szCs w:val="32"/>
          <w:lang w:val="en-US" w:eastAsia="zh-CN" w:bidi="ar-SA"/>
        </w:rPr>
        <w:t>2</w:t>
      </w:r>
      <w:r>
        <w:rPr>
          <w:rFonts w:hint="eastAsia" w:ascii="仿宋_GB2312" w:hAnsi="仿宋_GB2312" w:eastAsia="仿宋_GB2312" w:cs="仿宋_GB2312"/>
          <w:b w:val="0"/>
          <w:bCs w:val="0"/>
          <w:color w:val="000000"/>
          <w:sz w:val="32"/>
          <w:szCs w:val="32"/>
          <w:lang w:val="en-US" w:eastAsia="zh-CN" w:bidi="ar-SA"/>
        </w:rPr>
        <w:t>年总编制175名，其中行政编制66名，行政工勤编制9名，事业编制100名。202</w:t>
      </w:r>
      <w:r>
        <w:rPr>
          <w:rFonts w:hint="eastAsia" w:hAnsi="仿宋_GB2312" w:cs="仿宋_GB2312"/>
          <w:b w:val="0"/>
          <w:bCs w:val="0"/>
          <w:color w:val="000000"/>
          <w:sz w:val="32"/>
          <w:szCs w:val="32"/>
          <w:lang w:val="en-US" w:eastAsia="zh-CN" w:bidi="ar-SA"/>
        </w:rPr>
        <w:t>2</w:t>
      </w:r>
      <w:r>
        <w:rPr>
          <w:rFonts w:hint="eastAsia" w:ascii="仿宋_GB2312" w:hAnsi="仿宋_GB2312" w:eastAsia="仿宋_GB2312" w:cs="仿宋_GB2312"/>
          <w:b w:val="0"/>
          <w:bCs w:val="0"/>
          <w:color w:val="000000"/>
          <w:sz w:val="32"/>
          <w:szCs w:val="32"/>
          <w:lang w:val="en-US" w:eastAsia="zh-CN" w:bidi="ar-SA"/>
        </w:rPr>
        <w:t>年年初预算实有在职16</w:t>
      </w:r>
      <w:r>
        <w:rPr>
          <w:rFonts w:hint="eastAsia" w:hAnsi="仿宋_GB2312" w:cs="仿宋_GB2312"/>
          <w:b w:val="0"/>
          <w:bCs w:val="0"/>
          <w:color w:val="000000"/>
          <w:sz w:val="32"/>
          <w:szCs w:val="32"/>
          <w:lang w:val="en-US" w:eastAsia="zh-CN" w:bidi="ar-SA"/>
        </w:rPr>
        <w:t>5</w:t>
      </w:r>
      <w:r>
        <w:rPr>
          <w:rFonts w:hint="eastAsia" w:ascii="仿宋_GB2312" w:hAnsi="仿宋_GB2312" w:eastAsia="仿宋_GB2312" w:cs="仿宋_GB2312"/>
          <w:b w:val="0"/>
          <w:bCs w:val="0"/>
          <w:color w:val="000000"/>
          <w:sz w:val="32"/>
          <w:szCs w:val="32"/>
          <w:lang w:val="en-US" w:eastAsia="zh-CN" w:bidi="ar-SA"/>
        </w:rPr>
        <w:t>人，其中行政人员</w:t>
      </w:r>
      <w:r>
        <w:rPr>
          <w:rFonts w:hint="eastAsia" w:hAnsi="仿宋_GB2312" w:cs="仿宋_GB2312"/>
          <w:b w:val="0"/>
          <w:bCs w:val="0"/>
          <w:color w:val="000000"/>
          <w:sz w:val="32"/>
          <w:szCs w:val="32"/>
          <w:lang w:val="en-US" w:eastAsia="zh-CN" w:bidi="ar-SA"/>
        </w:rPr>
        <w:t>54</w:t>
      </w:r>
      <w:r>
        <w:rPr>
          <w:rFonts w:hint="eastAsia" w:ascii="仿宋_GB2312" w:hAnsi="仿宋_GB2312" w:eastAsia="仿宋_GB2312" w:cs="仿宋_GB2312"/>
          <w:b w:val="0"/>
          <w:bCs w:val="0"/>
          <w:color w:val="000000"/>
          <w:sz w:val="32"/>
          <w:szCs w:val="32"/>
          <w:lang w:val="en-US" w:eastAsia="zh-CN" w:bidi="ar-SA"/>
        </w:rPr>
        <w:t>人，事业人员1</w:t>
      </w:r>
      <w:r>
        <w:rPr>
          <w:rFonts w:hint="eastAsia" w:hAnsi="仿宋_GB2312" w:cs="仿宋_GB2312"/>
          <w:b w:val="0"/>
          <w:bCs w:val="0"/>
          <w:color w:val="000000"/>
          <w:sz w:val="32"/>
          <w:szCs w:val="32"/>
          <w:lang w:val="en-US" w:eastAsia="zh-CN" w:bidi="ar-SA"/>
        </w:rPr>
        <w:t>05</w:t>
      </w:r>
      <w:r>
        <w:rPr>
          <w:rFonts w:hint="eastAsia" w:ascii="仿宋_GB2312" w:hAnsi="仿宋_GB2312" w:eastAsia="仿宋_GB2312" w:cs="仿宋_GB2312"/>
          <w:b w:val="0"/>
          <w:bCs w:val="0"/>
          <w:color w:val="000000"/>
          <w:sz w:val="32"/>
          <w:szCs w:val="32"/>
          <w:lang w:val="en-US" w:eastAsia="zh-CN" w:bidi="ar-SA"/>
        </w:rPr>
        <w:t>人，行政工勤人员6人。202</w:t>
      </w:r>
      <w:r>
        <w:rPr>
          <w:rFonts w:hint="eastAsia" w:hAnsi="仿宋_GB2312" w:cs="仿宋_GB2312"/>
          <w:b w:val="0"/>
          <w:bCs w:val="0"/>
          <w:color w:val="000000"/>
          <w:sz w:val="32"/>
          <w:szCs w:val="32"/>
          <w:lang w:val="en-US" w:eastAsia="zh-CN" w:bidi="ar-SA"/>
        </w:rPr>
        <w:t>2</w:t>
      </w:r>
      <w:r>
        <w:rPr>
          <w:rFonts w:hint="eastAsia" w:ascii="仿宋_GB2312" w:hAnsi="仿宋_GB2312" w:eastAsia="仿宋_GB2312" w:cs="仿宋_GB2312"/>
          <w:b w:val="0"/>
          <w:bCs w:val="0"/>
          <w:color w:val="000000"/>
          <w:sz w:val="32"/>
          <w:szCs w:val="32"/>
          <w:lang w:val="en-US" w:eastAsia="zh-CN" w:bidi="ar-SA"/>
        </w:rPr>
        <w:t>年末，全镇实有在职人员</w:t>
      </w:r>
      <w:r>
        <w:rPr>
          <w:rFonts w:hint="eastAsia" w:hAnsi="仿宋_GB2312" w:cs="仿宋_GB2312"/>
          <w:b w:val="0"/>
          <w:bCs w:val="0"/>
          <w:color w:val="000000"/>
          <w:sz w:val="32"/>
          <w:szCs w:val="32"/>
          <w:lang w:val="en-US" w:eastAsia="zh-CN" w:bidi="ar-SA"/>
        </w:rPr>
        <w:t>150</w:t>
      </w:r>
      <w:r>
        <w:rPr>
          <w:rFonts w:hint="eastAsia" w:ascii="仿宋_GB2312" w:hAnsi="仿宋_GB2312" w:eastAsia="仿宋_GB2312" w:cs="仿宋_GB2312"/>
          <w:b w:val="0"/>
          <w:bCs w:val="0"/>
          <w:color w:val="000000"/>
          <w:sz w:val="32"/>
          <w:szCs w:val="32"/>
          <w:lang w:val="en-US" w:eastAsia="zh-CN" w:bidi="ar-SA"/>
        </w:rPr>
        <w:t>人，其中行政人员</w:t>
      </w:r>
      <w:r>
        <w:rPr>
          <w:rFonts w:hint="eastAsia" w:hAnsi="仿宋_GB2312" w:cs="仿宋_GB2312"/>
          <w:b w:val="0"/>
          <w:bCs w:val="0"/>
          <w:color w:val="000000"/>
          <w:sz w:val="32"/>
          <w:szCs w:val="32"/>
          <w:lang w:val="en-US" w:eastAsia="zh-CN" w:bidi="ar-SA"/>
        </w:rPr>
        <w:t>51</w:t>
      </w:r>
      <w:r>
        <w:rPr>
          <w:rFonts w:hint="eastAsia" w:ascii="仿宋_GB2312" w:hAnsi="仿宋_GB2312" w:eastAsia="仿宋_GB2312" w:cs="仿宋_GB2312"/>
          <w:b w:val="0"/>
          <w:bCs w:val="0"/>
          <w:color w:val="000000"/>
          <w:sz w:val="32"/>
          <w:szCs w:val="32"/>
          <w:lang w:val="en-US" w:eastAsia="zh-CN" w:bidi="ar-SA"/>
        </w:rPr>
        <w:t>人，事业人员</w:t>
      </w:r>
      <w:r>
        <w:rPr>
          <w:rFonts w:hint="eastAsia" w:hAnsi="仿宋_GB2312" w:cs="仿宋_GB2312"/>
          <w:b w:val="0"/>
          <w:bCs w:val="0"/>
          <w:color w:val="000000"/>
          <w:sz w:val="32"/>
          <w:szCs w:val="32"/>
          <w:lang w:val="en-US" w:eastAsia="zh-CN" w:bidi="ar-SA"/>
        </w:rPr>
        <w:t>99</w:t>
      </w:r>
      <w:r>
        <w:rPr>
          <w:rFonts w:hint="eastAsia" w:ascii="仿宋_GB2312" w:hAnsi="仿宋_GB2312" w:eastAsia="仿宋_GB2312" w:cs="仿宋_GB2312"/>
          <w:b w:val="0"/>
          <w:bCs w:val="0"/>
          <w:color w:val="000000"/>
          <w:sz w:val="32"/>
          <w:szCs w:val="32"/>
          <w:lang w:val="en-US" w:eastAsia="zh-CN" w:bidi="ar-SA"/>
        </w:rPr>
        <w:t>人，行政工勤人员</w:t>
      </w:r>
      <w:r>
        <w:rPr>
          <w:rFonts w:hint="eastAsia" w:hAnsi="仿宋_GB2312" w:cs="仿宋_GB2312"/>
          <w:b w:val="0"/>
          <w:bCs w:val="0"/>
          <w:color w:val="000000"/>
          <w:sz w:val="32"/>
          <w:szCs w:val="32"/>
          <w:lang w:val="en-US" w:eastAsia="zh-CN" w:bidi="ar-SA"/>
        </w:rPr>
        <w:t>5</w:t>
      </w:r>
      <w:r>
        <w:rPr>
          <w:rFonts w:hint="eastAsia" w:ascii="仿宋_GB2312" w:hAnsi="仿宋_GB2312" w:eastAsia="仿宋_GB2312" w:cs="仿宋_GB2312"/>
          <w:b w:val="0"/>
          <w:bCs w:val="0"/>
          <w:color w:val="000000"/>
          <w:sz w:val="32"/>
          <w:szCs w:val="32"/>
          <w:lang w:val="en-US" w:eastAsia="zh-CN" w:bidi="ar-SA"/>
        </w:rPr>
        <w:t>人。</w:t>
      </w:r>
    </w:p>
    <w:p>
      <w:pPr>
        <w:pStyle w:val="17"/>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600" w:lineRule="exact"/>
        <w:ind w:right="0" w:rightChars="0" w:firstLine="640" w:firstLineChars="200"/>
        <w:jc w:val="both"/>
        <w:textAlignment w:val="auto"/>
        <w:outlineLvl w:val="9"/>
        <w:rPr>
          <w:rFonts w:hint="eastAsia" w:ascii="仿宋" w:hAnsi="仿宋" w:eastAsia="仿宋" w:cs="仿宋"/>
          <w:color w:val="000000"/>
          <w:kern w:val="0"/>
          <w:sz w:val="32"/>
          <w:szCs w:val="32"/>
          <w:shd w:val="clear" w:color="auto" w:fill="FFFFFF"/>
          <w:lang w:val="zh-CN" w:eastAsia="zh-CN" w:bidi="ar-SA"/>
        </w:rPr>
      </w:pPr>
    </w:p>
    <w:p>
      <w:pPr>
        <w:keepNext w:val="0"/>
        <w:keepLines w:val="0"/>
        <w:pageBreakBefore w:val="0"/>
        <w:widowControl w:val="0"/>
        <w:kinsoku/>
        <w:wordWrap/>
        <w:overflowPunct/>
        <w:topLinePunct w:val="0"/>
        <w:autoSpaceDE/>
        <w:autoSpaceDN/>
        <w:bidi w:val="0"/>
        <w:adjustRightInd w:val="0"/>
        <w:snapToGrid w:val="0"/>
        <w:spacing w:line="600" w:lineRule="exact"/>
        <w:ind w:firstLine="643" w:firstLineChars="200"/>
        <w:contextualSpacing/>
        <w:jc w:val="left"/>
        <w:textAlignment w:val="auto"/>
        <w:rPr>
          <w:rFonts w:hint="eastAsia" w:ascii="黑体" w:hAnsi="黑体" w:eastAsia="黑体" w:cs="黑体"/>
          <w:b/>
          <w:bCs/>
          <w:color w:val="000000"/>
          <w:kern w:val="0"/>
          <w:sz w:val="32"/>
          <w:szCs w:val="32"/>
          <w:shd w:val="clear" w:color="auto" w:fill="FFFFFF"/>
        </w:rPr>
      </w:pPr>
      <w:r>
        <w:rPr>
          <w:rFonts w:hint="eastAsia" w:ascii="黑体" w:hAnsi="黑体" w:eastAsia="黑体" w:cs="黑体"/>
          <w:b/>
          <w:bCs/>
          <w:color w:val="000000"/>
          <w:kern w:val="0"/>
          <w:sz w:val="32"/>
          <w:szCs w:val="32"/>
          <w:shd w:val="clear" w:color="auto" w:fill="FFFFFF"/>
        </w:rPr>
        <w:t>二、部门财政资金收支情况</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contextualSpacing/>
        <w:jc w:val="left"/>
        <w:textAlignment w:val="auto"/>
        <w:rPr>
          <w:rFonts w:hint="eastAsia" w:ascii="仿宋" w:hAnsi="仿宋" w:eastAsia="仿宋" w:cs="仿宋"/>
          <w:color w:val="000000"/>
          <w:kern w:val="0"/>
          <w:sz w:val="32"/>
          <w:szCs w:val="32"/>
          <w:shd w:val="clear" w:color="auto" w:fill="FFFFFF"/>
          <w:lang w:val="zh-CN"/>
        </w:rPr>
      </w:pPr>
      <w:r>
        <w:rPr>
          <w:rFonts w:hint="eastAsia" w:ascii="仿宋" w:hAnsi="仿宋" w:eastAsia="仿宋" w:cs="仿宋"/>
          <w:color w:val="000000"/>
          <w:kern w:val="0"/>
          <w:sz w:val="32"/>
          <w:szCs w:val="32"/>
          <w:shd w:val="clear" w:color="auto" w:fill="FFFFFF"/>
          <w:lang w:val="zh-CN"/>
        </w:rPr>
        <w:t>（一）部门财政资金收入情况。</w:t>
      </w:r>
    </w:p>
    <w:p>
      <w:pPr>
        <w:pStyle w:val="17"/>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600" w:lineRule="exact"/>
        <w:ind w:right="0" w:rightChars="0" w:firstLine="640" w:firstLineChars="200"/>
        <w:jc w:val="both"/>
        <w:textAlignment w:val="auto"/>
        <w:outlineLvl w:val="9"/>
        <w:rPr>
          <w:rFonts w:hint="eastAsia"/>
          <w:lang w:val="zh-CN"/>
        </w:rPr>
      </w:pPr>
      <w:r>
        <w:rPr>
          <w:rFonts w:hint="eastAsia" w:ascii="仿宋" w:hAnsi="仿宋" w:eastAsia="仿宋" w:cs="仿宋"/>
          <w:color w:val="000000"/>
          <w:kern w:val="0"/>
          <w:sz w:val="32"/>
          <w:szCs w:val="32"/>
          <w:shd w:val="clear" w:color="auto" w:fill="FFFFFF"/>
          <w:lang w:val="en-US" w:eastAsia="zh-CN" w:bidi="ar-SA"/>
        </w:rPr>
        <w:t>2022年开封镇人民政府收入总额为3199.41万元，其中：一般公共预算财政拨款收入3196.45万元，政府性基金预算拨款收入2.97万元。</w:t>
      </w:r>
    </w:p>
    <w:p>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leftChars="200"/>
        <w:contextualSpacing/>
        <w:jc w:val="left"/>
        <w:textAlignment w:val="auto"/>
        <w:rPr>
          <w:rFonts w:hint="eastAsia" w:ascii="仿宋" w:hAnsi="仿宋" w:eastAsia="仿宋" w:cs="仿宋"/>
          <w:i w:val="0"/>
          <w:caps w:val="0"/>
          <w:color w:val="666666"/>
          <w:spacing w:val="0"/>
          <w:sz w:val="32"/>
          <w:szCs w:val="32"/>
          <w:shd w:val="clear" w:fill="FFFFFF"/>
          <w:lang w:val="en-US" w:eastAsia="zh-CN"/>
        </w:rPr>
      </w:pPr>
      <w:r>
        <w:rPr>
          <w:rFonts w:hint="eastAsia" w:ascii="仿宋" w:hAnsi="仿宋" w:eastAsia="仿宋" w:cs="仿宋"/>
          <w:color w:val="000000"/>
          <w:kern w:val="0"/>
          <w:sz w:val="32"/>
          <w:szCs w:val="32"/>
          <w:shd w:val="clear" w:color="auto" w:fill="FFFFFF"/>
          <w:lang w:val="zh-CN"/>
        </w:rPr>
        <w:t>（二）部门财政资金支出情况。</w:t>
      </w:r>
    </w:p>
    <w:p>
      <w:pPr>
        <w:pStyle w:val="8"/>
        <w:keepNext w:val="0"/>
        <w:keepLines w:val="0"/>
        <w:pageBreakBefore w:val="0"/>
        <w:widowControl w:val="0"/>
        <w:kinsoku/>
        <w:wordWrap/>
        <w:overflowPunct/>
        <w:topLinePunct w:val="0"/>
        <w:autoSpaceDE w:val="0"/>
        <w:autoSpaceDN w:val="0"/>
        <w:bidi w:val="0"/>
        <w:adjustRightInd/>
        <w:snapToGrid/>
        <w:spacing w:after="0" w:line="576" w:lineRule="exact"/>
        <w:ind w:left="0" w:leftChars="0" w:right="0" w:firstLine="640" w:firstLineChars="200"/>
        <w:jc w:val="both"/>
        <w:textAlignment w:val="auto"/>
        <w:rPr>
          <w:rFonts w:hint="eastAsia" w:ascii="仿宋_GB2312" w:hAnsi="仿宋_GB2312" w:eastAsia="仿宋_GB2312" w:cs="仿宋_GB2312"/>
          <w:b w:val="0"/>
          <w:bCs w:val="0"/>
          <w:color w:val="000000"/>
          <w:sz w:val="32"/>
          <w:szCs w:val="32"/>
          <w:lang w:val="en-US" w:eastAsia="zh-CN" w:bidi="ar-SA"/>
        </w:rPr>
      </w:pPr>
      <w:r>
        <w:rPr>
          <w:rFonts w:hint="eastAsia" w:ascii="仿宋_GB2312" w:hAnsi="仿宋"/>
          <w:sz w:val="32"/>
          <w:szCs w:val="32"/>
          <w:highlight w:val="none"/>
          <w:lang w:eastAsia="zh-CN"/>
        </w:rPr>
        <w:t>2022</w:t>
      </w:r>
      <w:r>
        <w:rPr>
          <w:rFonts w:hint="eastAsia" w:ascii="仿宋_GB2312" w:hAnsi="仿宋" w:eastAsia="仿宋_GB2312"/>
          <w:sz w:val="32"/>
          <w:szCs w:val="32"/>
          <w:highlight w:val="none"/>
        </w:rPr>
        <w:t>年度</w:t>
      </w:r>
      <w:r>
        <w:rPr>
          <w:rFonts w:hint="eastAsia" w:ascii="仿宋_GB2312" w:hAnsi="仿宋"/>
          <w:sz w:val="32"/>
          <w:szCs w:val="32"/>
          <w:highlight w:val="none"/>
          <w:lang w:val="en-US" w:eastAsia="zh-CN"/>
        </w:rPr>
        <w:t>开封</w:t>
      </w:r>
      <w:r>
        <w:rPr>
          <w:rFonts w:hint="eastAsia" w:ascii="仿宋_GB2312" w:hAnsi="仿宋"/>
          <w:sz w:val="32"/>
          <w:szCs w:val="32"/>
          <w:highlight w:val="none"/>
          <w:lang w:eastAsia="zh-CN"/>
        </w:rPr>
        <w:t>镇人民政府支出总额为</w:t>
      </w:r>
      <w:r>
        <w:rPr>
          <w:rFonts w:hint="eastAsia" w:ascii="仿宋" w:hAnsi="仿宋" w:eastAsia="仿宋" w:cs="仿宋"/>
          <w:color w:val="000000"/>
          <w:kern w:val="0"/>
          <w:sz w:val="32"/>
          <w:szCs w:val="32"/>
          <w:shd w:val="clear" w:color="auto" w:fill="FFFFFF"/>
          <w:lang w:val="en-US" w:eastAsia="zh-CN" w:bidi="ar-SA"/>
        </w:rPr>
        <w:t>3199.41</w:t>
      </w:r>
      <w:r>
        <w:rPr>
          <w:rFonts w:hint="eastAsia" w:ascii="仿宋" w:hAnsi="仿宋" w:eastAsia="仿宋"/>
          <w:color w:val="000000"/>
          <w:sz w:val="32"/>
          <w:szCs w:val="32"/>
          <w:highlight w:val="none"/>
        </w:rPr>
        <w:t>万元，</w:t>
      </w:r>
      <w:r>
        <w:rPr>
          <w:rFonts w:hint="eastAsia" w:ascii="仿宋" w:hAnsi="仿宋" w:eastAsia="仿宋"/>
          <w:b/>
          <w:sz w:val="32"/>
          <w:szCs w:val="32"/>
        </w:rPr>
        <w:t>一般公共服务</w:t>
      </w:r>
      <w:r>
        <w:rPr>
          <w:rFonts w:hint="eastAsia" w:ascii="仿宋" w:hAnsi="仿宋" w:eastAsia="仿宋"/>
          <w:b/>
          <w:bCs/>
          <w:sz w:val="32"/>
          <w:szCs w:val="32"/>
        </w:rPr>
        <w:t>支出</w:t>
      </w:r>
      <w:r>
        <w:rPr>
          <w:rFonts w:hint="eastAsia" w:ascii="仿宋" w:hAnsi="仿宋" w:eastAsia="仿宋"/>
          <w:sz w:val="32"/>
          <w:szCs w:val="32"/>
          <w:lang w:val="en-US" w:eastAsia="zh-CN"/>
        </w:rPr>
        <w:t>1115.34</w:t>
      </w:r>
      <w:r>
        <w:rPr>
          <w:rFonts w:hint="eastAsia" w:ascii="仿宋" w:hAnsi="仿宋" w:eastAsia="仿宋"/>
          <w:sz w:val="32"/>
          <w:szCs w:val="32"/>
        </w:rPr>
        <w:t>万元，</w:t>
      </w:r>
      <w:r>
        <w:rPr>
          <w:rFonts w:hint="eastAsia" w:ascii="仿宋" w:hAnsi="仿宋" w:eastAsia="仿宋" w:cs="Times New Roman"/>
          <w:sz w:val="32"/>
          <w:szCs w:val="32"/>
        </w:rPr>
        <w:t>占</w:t>
      </w:r>
      <w:r>
        <w:rPr>
          <w:rFonts w:hint="eastAsia" w:ascii="仿宋" w:hAnsi="仿宋" w:eastAsia="仿宋" w:cs="Times New Roman"/>
          <w:sz w:val="32"/>
          <w:szCs w:val="32"/>
          <w:lang w:val="en-US" w:eastAsia="zh-CN"/>
        </w:rPr>
        <w:t>34.89</w:t>
      </w:r>
      <w:r>
        <w:rPr>
          <w:rFonts w:hint="eastAsia" w:ascii="仿宋" w:hAnsi="仿宋" w:eastAsia="仿宋" w:cs="Times New Roman"/>
          <w:sz w:val="32"/>
          <w:szCs w:val="32"/>
        </w:rPr>
        <w:t>%；</w:t>
      </w:r>
      <w:r>
        <w:rPr>
          <w:rFonts w:hint="eastAsia" w:ascii="仿宋" w:hAnsi="仿宋" w:eastAsia="仿宋" w:cs="Times New Roman"/>
          <w:b/>
          <w:sz w:val="32"/>
          <w:szCs w:val="32"/>
          <w:lang w:val="en-US" w:eastAsia="zh-CN"/>
        </w:rPr>
        <w:t>国防支出</w:t>
      </w:r>
      <w:r>
        <w:rPr>
          <w:rFonts w:hint="eastAsia" w:ascii="仿宋" w:hAnsi="仿宋" w:eastAsia="仿宋" w:cs="Times New Roman"/>
          <w:sz w:val="32"/>
          <w:szCs w:val="32"/>
          <w:lang w:val="en-US" w:eastAsia="zh-CN"/>
        </w:rPr>
        <w:t>0.5万元，占0.02%；</w:t>
      </w:r>
      <w:r>
        <w:rPr>
          <w:rFonts w:hint="eastAsia" w:ascii="仿宋" w:hAnsi="仿宋" w:eastAsia="仿宋" w:cs="Times New Roman"/>
          <w:b/>
          <w:sz w:val="32"/>
          <w:szCs w:val="32"/>
          <w:lang w:val="en-US" w:eastAsia="zh-CN"/>
        </w:rPr>
        <w:t>公共安全支出</w:t>
      </w:r>
      <w:r>
        <w:rPr>
          <w:rFonts w:hint="eastAsia" w:ascii="仿宋" w:hAnsi="仿宋" w:eastAsia="仿宋" w:cs="Times New Roman"/>
          <w:sz w:val="32"/>
          <w:szCs w:val="32"/>
          <w:lang w:val="en-US" w:eastAsia="zh-CN"/>
        </w:rPr>
        <w:t>6万元，占0.19%；</w:t>
      </w:r>
      <w:r>
        <w:rPr>
          <w:rFonts w:hint="eastAsia" w:ascii="仿宋" w:hAnsi="仿宋" w:eastAsia="仿宋" w:cs="Times New Roman"/>
          <w:b/>
          <w:sz w:val="32"/>
          <w:szCs w:val="32"/>
        </w:rPr>
        <w:t>文化旅游体育与传媒支出</w:t>
      </w:r>
      <w:r>
        <w:rPr>
          <w:rFonts w:hint="eastAsia" w:ascii="仿宋" w:hAnsi="仿宋" w:eastAsia="仿宋" w:cs="Times New Roman"/>
          <w:sz w:val="32"/>
          <w:szCs w:val="32"/>
          <w:lang w:val="en-US" w:eastAsia="zh-CN"/>
        </w:rPr>
        <w:t>109.83</w:t>
      </w:r>
      <w:r>
        <w:rPr>
          <w:rFonts w:hint="eastAsia" w:ascii="仿宋" w:hAnsi="仿宋" w:eastAsia="仿宋" w:cs="Times New Roman"/>
          <w:sz w:val="32"/>
          <w:szCs w:val="32"/>
        </w:rPr>
        <w:t>万元，占</w:t>
      </w:r>
      <w:r>
        <w:rPr>
          <w:rFonts w:hint="eastAsia" w:ascii="仿宋" w:hAnsi="仿宋" w:eastAsia="仿宋" w:cs="Times New Roman"/>
          <w:sz w:val="32"/>
          <w:szCs w:val="32"/>
          <w:lang w:val="en-US" w:eastAsia="zh-CN"/>
        </w:rPr>
        <w:t>3.44</w:t>
      </w:r>
      <w:r>
        <w:rPr>
          <w:rFonts w:hint="eastAsia" w:ascii="仿宋" w:hAnsi="仿宋" w:eastAsia="仿宋" w:cs="Times New Roman"/>
          <w:sz w:val="32"/>
          <w:szCs w:val="32"/>
        </w:rPr>
        <w:t>％；</w:t>
      </w:r>
      <w:r>
        <w:rPr>
          <w:rFonts w:hint="eastAsia" w:ascii="仿宋" w:hAnsi="仿宋" w:eastAsia="仿宋" w:cs="Times New Roman"/>
          <w:b/>
          <w:sz w:val="32"/>
          <w:szCs w:val="32"/>
        </w:rPr>
        <w:t>社会保障和就业支出</w:t>
      </w:r>
      <w:r>
        <w:rPr>
          <w:rFonts w:hint="eastAsia" w:ascii="仿宋" w:hAnsi="仿宋" w:eastAsia="仿宋" w:cs="Times New Roman"/>
          <w:sz w:val="32"/>
          <w:szCs w:val="32"/>
          <w:lang w:val="en-US" w:eastAsia="zh-CN"/>
        </w:rPr>
        <w:t>508.86</w:t>
      </w:r>
      <w:r>
        <w:rPr>
          <w:rFonts w:hint="eastAsia" w:ascii="仿宋" w:hAnsi="仿宋" w:eastAsia="仿宋" w:cs="Times New Roman"/>
          <w:sz w:val="32"/>
          <w:szCs w:val="32"/>
        </w:rPr>
        <w:t>万元，占</w:t>
      </w:r>
      <w:r>
        <w:rPr>
          <w:rFonts w:hint="eastAsia" w:ascii="仿宋" w:hAnsi="仿宋" w:eastAsia="仿宋" w:cs="Times New Roman"/>
          <w:sz w:val="32"/>
          <w:szCs w:val="32"/>
          <w:lang w:val="en-US" w:eastAsia="zh-CN"/>
        </w:rPr>
        <w:t>15.91</w:t>
      </w:r>
      <w:r>
        <w:rPr>
          <w:rFonts w:hint="eastAsia" w:ascii="仿宋" w:hAnsi="仿宋" w:eastAsia="仿宋" w:cs="Times New Roman"/>
          <w:sz w:val="32"/>
          <w:szCs w:val="32"/>
        </w:rPr>
        <w:t>％；</w:t>
      </w:r>
      <w:r>
        <w:rPr>
          <w:rFonts w:hint="eastAsia" w:ascii="仿宋" w:hAnsi="仿宋" w:eastAsia="仿宋" w:cs="Times New Roman"/>
          <w:b/>
          <w:sz w:val="32"/>
          <w:szCs w:val="32"/>
        </w:rPr>
        <w:t>卫生健康支出</w:t>
      </w:r>
      <w:r>
        <w:rPr>
          <w:rFonts w:hint="eastAsia" w:ascii="仿宋" w:hAnsi="仿宋" w:eastAsia="仿宋" w:cs="Times New Roman"/>
          <w:sz w:val="32"/>
          <w:szCs w:val="32"/>
          <w:lang w:val="en-US" w:eastAsia="zh-CN"/>
        </w:rPr>
        <w:t>79.53</w:t>
      </w:r>
      <w:r>
        <w:rPr>
          <w:rFonts w:hint="eastAsia" w:ascii="仿宋" w:hAnsi="仿宋" w:eastAsia="仿宋" w:cs="Times New Roman"/>
          <w:sz w:val="32"/>
          <w:szCs w:val="32"/>
        </w:rPr>
        <w:t>万元，</w:t>
      </w:r>
      <w:r>
        <w:rPr>
          <w:rFonts w:hint="eastAsia" w:ascii="仿宋" w:hAnsi="仿宋" w:eastAsia="仿宋" w:cs="Times New Roman"/>
          <w:sz w:val="32"/>
          <w:szCs w:val="32"/>
          <w:lang w:eastAsia="zh-CN"/>
        </w:rPr>
        <w:t>占</w:t>
      </w:r>
      <w:r>
        <w:rPr>
          <w:rFonts w:hint="eastAsia" w:ascii="仿宋" w:hAnsi="仿宋" w:eastAsia="仿宋" w:cs="Times New Roman"/>
          <w:sz w:val="32"/>
          <w:szCs w:val="32"/>
          <w:lang w:val="en-US" w:eastAsia="zh-CN"/>
        </w:rPr>
        <w:t>2.49</w:t>
      </w:r>
      <w:r>
        <w:rPr>
          <w:rFonts w:hint="eastAsia" w:ascii="仿宋" w:hAnsi="仿宋" w:eastAsia="仿宋" w:cs="Times New Roman"/>
          <w:sz w:val="32"/>
          <w:szCs w:val="32"/>
        </w:rPr>
        <w:t>％；</w:t>
      </w:r>
      <w:r>
        <w:rPr>
          <w:rFonts w:hint="eastAsia" w:ascii="仿宋" w:hAnsi="仿宋" w:eastAsia="仿宋" w:cs="Times New Roman"/>
          <w:b/>
          <w:sz w:val="32"/>
          <w:szCs w:val="32"/>
        </w:rPr>
        <w:t>城乡社区支出</w:t>
      </w:r>
      <w:r>
        <w:rPr>
          <w:rFonts w:hint="eastAsia" w:ascii="仿宋" w:hAnsi="仿宋" w:eastAsia="仿宋" w:cs="Times New Roman"/>
          <w:sz w:val="32"/>
          <w:szCs w:val="32"/>
          <w:lang w:val="en-US" w:eastAsia="zh-CN"/>
        </w:rPr>
        <w:t>19.72</w:t>
      </w:r>
      <w:r>
        <w:rPr>
          <w:rFonts w:hint="eastAsia" w:ascii="仿宋" w:hAnsi="仿宋" w:eastAsia="仿宋" w:cs="Times New Roman"/>
          <w:sz w:val="32"/>
          <w:szCs w:val="32"/>
        </w:rPr>
        <w:t>万元，占</w:t>
      </w:r>
      <w:r>
        <w:rPr>
          <w:rFonts w:hint="eastAsia" w:ascii="仿宋" w:hAnsi="仿宋" w:eastAsia="仿宋" w:cs="Times New Roman"/>
          <w:sz w:val="32"/>
          <w:szCs w:val="32"/>
          <w:lang w:val="en-US" w:eastAsia="zh-CN"/>
        </w:rPr>
        <w:t>0.62</w:t>
      </w:r>
      <w:r>
        <w:rPr>
          <w:rFonts w:hint="eastAsia" w:ascii="仿宋" w:hAnsi="仿宋" w:eastAsia="仿宋" w:cs="Times New Roman"/>
          <w:sz w:val="32"/>
          <w:szCs w:val="32"/>
        </w:rPr>
        <w:t>％；</w:t>
      </w:r>
      <w:r>
        <w:rPr>
          <w:rFonts w:hint="eastAsia" w:ascii="仿宋" w:hAnsi="仿宋" w:eastAsia="仿宋" w:cs="Times New Roman"/>
          <w:b/>
          <w:sz w:val="32"/>
          <w:szCs w:val="32"/>
        </w:rPr>
        <w:t>农林水支出</w:t>
      </w:r>
      <w:r>
        <w:rPr>
          <w:rFonts w:hint="eastAsia" w:ascii="仿宋" w:hAnsi="仿宋" w:eastAsia="仿宋" w:cs="Times New Roman"/>
          <w:sz w:val="32"/>
          <w:szCs w:val="32"/>
          <w:lang w:val="en-US" w:eastAsia="zh-CN"/>
        </w:rPr>
        <w:t>1233.46</w:t>
      </w:r>
      <w:r>
        <w:rPr>
          <w:rFonts w:hint="eastAsia" w:ascii="仿宋" w:hAnsi="仿宋" w:eastAsia="仿宋" w:cs="Times New Roman"/>
          <w:sz w:val="32"/>
          <w:szCs w:val="32"/>
        </w:rPr>
        <w:t>万元，占</w:t>
      </w:r>
      <w:r>
        <w:rPr>
          <w:rFonts w:hint="eastAsia" w:ascii="仿宋" w:hAnsi="仿宋" w:eastAsia="仿宋" w:cs="Times New Roman"/>
          <w:sz w:val="32"/>
          <w:szCs w:val="32"/>
          <w:lang w:val="en-US" w:eastAsia="zh-CN"/>
        </w:rPr>
        <w:t>38.59</w:t>
      </w:r>
      <w:r>
        <w:rPr>
          <w:rFonts w:hint="eastAsia" w:ascii="仿宋" w:hAnsi="仿宋" w:eastAsia="仿宋" w:cs="Times New Roman"/>
          <w:sz w:val="32"/>
          <w:szCs w:val="32"/>
        </w:rPr>
        <w:t>％；</w:t>
      </w:r>
      <w:r>
        <w:rPr>
          <w:rFonts w:hint="eastAsia" w:ascii="仿宋" w:hAnsi="仿宋" w:eastAsia="仿宋" w:cs="Times New Roman"/>
          <w:b/>
          <w:sz w:val="32"/>
          <w:szCs w:val="32"/>
        </w:rPr>
        <w:t>住房保障支出</w:t>
      </w:r>
      <w:r>
        <w:rPr>
          <w:rFonts w:hint="eastAsia" w:ascii="仿宋" w:hAnsi="仿宋" w:eastAsia="仿宋" w:cs="Times New Roman"/>
          <w:sz w:val="32"/>
          <w:szCs w:val="32"/>
          <w:lang w:val="en-US" w:eastAsia="zh-CN"/>
        </w:rPr>
        <w:t>123.21</w:t>
      </w:r>
      <w:r>
        <w:rPr>
          <w:rFonts w:hint="eastAsia" w:ascii="仿宋" w:hAnsi="仿宋" w:eastAsia="仿宋" w:cs="Times New Roman"/>
          <w:sz w:val="32"/>
          <w:szCs w:val="32"/>
        </w:rPr>
        <w:t>万元，占</w:t>
      </w:r>
      <w:r>
        <w:rPr>
          <w:rFonts w:hint="eastAsia" w:ascii="仿宋" w:hAnsi="仿宋" w:eastAsia="仿宋" w:cs="Times New Roman"/>
          <w:sz w:val="32"/>
          <w:szCs w:val="32"/>
          <w:lang w:val="en-US" w:eastAsia="zh-CN"/>
        </w:rPr>
        <w:t>3.85</w:t>
      </w:r>
      <w:r>
        <w:rPr>
          <w:rFonts w:hint="eastAsia" w:ascii="仿宋" w:hAnsi="仿宋" w:eastAsia="仿宋" w:cs="Times New Roman"/>
          <w:sz w:val="32"/>
          <w:szCs w:val="32"/>
        </w:rPr>
        <w:t>％</w:t>
      </w:r>
      <w:r>
        <w:rPr>
          <w:rFonts w:hint="eastAsia" w:ascii="仿宋" w:hAnsi="仿宋" w:eastAsia="仿宋" w:cs="Times New Roman"/>
          <w:sz w:val="32"/>
          <w:szCs w:val="32"/>
          <w:lang w:eastAsia="zh-CN"/>
        </w:rPr>
        <w:t>；</w:t>
      </w:r>
      <w:r>
        <w:rPr>
          <w:rFonts w:hint="eastAsia" w:ascii="仿宋_GB2312" w:hAnsi="仿宋_GB2312" w:eastAsia="仿宋_GB2312" w:cs="仿宋_GB2312"/>
          <w:b w:val="0"/>
          <w:bCs w:val="0"/>
          <w:color w:val="000000"/>
          <w:sz w:val="32"/>
          <w:szCs w:val="32"/>
          <w:lang w:val="en-US" w:eastAsia="zh-CN" w:bidi="ar-SA"/>
        </w:rPr>
        <w:t>202</w:t>
      </w:r>
      <w:r>
        <w:rPr>
          <w:rFonts w:hint="eastAsia" w:hAnsi="仿宋_GB2312" w:cs="仿宋_GB2312"/>
          <w:b w:val="0"/>
          <w:bCs w:val="0"/>
          <w:color w:val="000000"/>
          <w:sz w:val="32"/>
          <w:szCs w:val="32"/>
          <w:lang w:val="en-US" w:eastAsia="zh-CN" w:bidi="ar-SA"/>
        </w:rPr>
        <w:t>2</w:t>
      </w:r>
      <w:r>
        <w:rPr>
          <w:rFonts w:hint="eastAsia" w:ascii="仿宋_GB2312" w:hAnsi="仿宋_GB2312" w:eastAsia="仿宋_GB2312" w:cs="仿宋_GB2312"/>
          <w:b w:val="0"/>
          <w:bCs w:val="0"/>
          <w:color w:val="000000"/>
          <w:sz w:val="32"/>
          <w:szCs w:val="32"/>
          <w:lang w:val="en-US" w:eastAsia="zh-CN" w:bidi="ar-SA"/>
        </w:rPr>
        <w:t>年一般公共预算财政拨款支出4003.77万元，主要用于以下方面</w:t>
      </w:r>
      <w:r>
        <w:rPr>
          <w:rFonts w:hint="eastAsia" w:hAnsi="仿宋_GB2312" w:cs="仿宋_GB2312"/>
          <w:b w:val="0"/>
          <w:bCs w:val="0"/>
          <w:color w:val="000000"/>
          <w:sz w:val="32"/>
          <w:szCs w:val="32"/>
          <w:lang w:val="en-US" w:eastAsia="zh-CN" w:bidi="ar-SA"/>
        </w:rPr>
        <w:t>：</w:t>
      </w:r>
      <w:r>
        <w:rPr>
          <w:rFonts w:hint="eastAsia" w:ascii="仿宋_GB2312" w:hAnsi="仿宋_GB2312" w:eastAsia="仿宋_GB2312" w:cs="仿宋_GB2312"/>
          <w:b w:val="0"/>
          <w:bCs w:val="0"/>
          <w:color w:val="000000"/>
          <w:sz w:val="32"/>
          <w:szCs w:val="32"/>
          <w:lang w:val="en-US" w:eastAsia="zh-CN" w:bidi="ar-SA"/>
        </w:rPr>
        <w:t>一般公共服务支出1396.16万元，占34.87%；国防支出0.50万元，占0.01%；公共安全支出10.00万元占0.25%；文化旅游体育与传媒支出82.91万元，占2.07%；社会保障和就业支出326.50万元，占8.15%；卫生健康支出86.91万元，占2.17%；城乡社区支出94.65万元，占2.37%；农林水支出1319.08万元，占32.95%；住房保障支出657.05万元，占16.41%。灾害防治及应急管理支出30.00万元</w:t>
      </w:r>
      <w:r>
        <w:rPr>
          <w:rFonts w:hint="eastAsia" w:hAnsi="仿宋_GB2312" w:cs="仿宋_GB2312"/>
          <w:b w:val="0"/>
          <w:bCs w:val="0"/>
          <w:color w:val="000000"/>
          <w:sz w:val="32"/>
          <w:szCs w:val="32"/>
          <w:lang w:val="en-US" w:eastAsia="zh-CN" w:bidi="ar-SA"/>
        </w:rPr>
        <w:t>，</w:t>
      </w:r>
      <w:r>
        <w:rPr>
          <w:rFonts w:hint="eastAsia" w:ascii="仿宋_GB2312" w:hAnsi="仿宋_GB2312" w:eastAsia="仿宋_GB2312" w:cs="仿宋_GB2312"/>
          <w:b w:val="0"/>
          <w:bCs w:val="0"/>
          <w:color w:val="000000"/>
          <w:sz w:val="32"/>
          <w:szCs w:val="32"/>
          <w:lang w:val="en-US" w:eastAsia="zh-CN" w:bidi="ar-SA"/>
        </w:rPr>
        <w:t>占0.75%。</w:t>
      </w:r>
    </w:p>
    <w:p>
      <w:pPr>
        <w:pStyle w:val="8"/>
        <w:keepNext w:val="0"/>
        <w:keepLines w:val="0"/>
        <w:pageBreakBefore w:val="0"/>
        <w:widowControl w:val="0"/>
        <w:kinsoku/>
        <w:wordWrap/>
        <w:overflowPunct/>
        <w:topLinePunct w:val="0"/>
        <w:autoSpaceDE w:val="0"/>
        <w:autoSpaceDN w:val="0"/>
        <w:bidi w:val="0"/>
        <w:adjustRightInd/>
        <w:snapToGrid/>
        <w:spacing w:after="0" w:line="576" w:lineRule="exact"/>
        <w:ind w:left="0" w:leftChars="0" w:right="0" w:firstLine="640" w:firstLineChars="200"/>
        <w:jc w:val="both"/>
        <w:textAlignment w:val="auto"/>
        <w:rPr>
          <w:rFonts w:hint="eastAsia" w:ascii="仿宋_GB2312" w:hAnsi="仿宋" w:eastAsia="仿宋_GB2312"/>
          <w:sz w:val="32"/>
          <w:szCs w:val="32"/>
          <w:highlight w:val="none"/>
        </w:rPr>
      </w:pPr>
      <w:r>
        <w:rPr>
          <w:rFonts w:hint="eastAsia" w:ascii="仿宋_GB2312" w:hAnsi="仿宋_GB2312" w:eastAsia="仿宋_GB2312" w:cs="仿宋_GB2312"/>
          <w:b w:val="0"/>
          <w:bCs w:val="0"/>
          <w:color w:val="000000"/>
          <w:sz w:val="32"/>
          <w:szCs w:val="32"/>
          <w:lang w:val="en-US" w:eastAsia="zh-CN" w:bidi="ar-SA"/>
        </w:rPr>
        <w:t>202</w:t>
      </w:r>
      <w:r>
        <w:rPr>
          <w:rFonts w:hint="eastAsia" w:hAnsi="仿宋_GB2312" w:cs="仿宋_GB2312"/>
          <w:b w:val="0"/>
          <w:bCs w:val="0"/>
          <w:color w:val="000000"/>
          <w:sz w:val="32"/>
          <w:szCs w:val="32"/>
          <w:lang w:val="en-US" w:eastAsia="zh-CN" w:bidi="ar-SA"/>
        </w:rPr>
        <w:t>2</w:t>
      </w:r>
      <w:r>
        <w:rPr>
          <w:rFonts w:hint="eastAsia" w:ascii="仿宋_GB2312" w:hAnsi="仿宋_GB2312" w:eastAsia="仿宋_GB2312" w:cs="仿宋_GB2312"/>
          <w:b w:val="0"/>
          <w:bCs w:val="0"/>
          <w:color w:val="000000"/>
          <w:sz w:val="32"/>
          <w:szCs w:val="32"/>
          <w:lang w:val="en-US" w:eastAsia="zh-CN" w:bidi="ar-SA"/>
        </w:rPr>
        <w:t>年“三公”经费支出情况：因公出国（境）费支出决算0.00万元，占0.00%；公务用车购置及运行维护费支出决算 0.00 万元，占0.00%；公务接待费支出决算</w:t>
      </w:r>
      <w:r>
        <w:rPr>
          <w:rFonts w:hint="eastAsia" w:hAnsi="仿宋_GB2312" w:cs="仿宋_GB2312"/>
          <w:b w:val="0"/>
          <w:bCs w:val="0"/>
          <w:color w:val="000000"/>
          <w:sz w:val="32"/>
          <w:szCs w:val="32"/>
          <w:lang w:val="en-US" w:eastAsia="zh-CN" w:bidi="ar-SA"/>
        </w:rPr>
        <w:t>16</w:t>
      </w:r>
      <w:r>
        <w:rPr>
          <w:rFonts w:hint="eastAsia" w:ascii="仿宋_GB2312" w:hAnsi="仿宋_GB2312" w:eastAsia="仿宋_GB2312" w:cs="仿宋_GB2312"/>
          <w:b w:val="0"/>
          <w:bCs w:val="0"/>
          <w:color w:val="000000"/>
          <w:sz w:val="32"/>
          <w:szCs w:val="32"/>
          <w:lang w:val="en-US" w:eastAsia="zh-CN" w:bidi="ar-SA"/>
        </w:rPr>
        <w:t>万元，占 100%。202</w:t>
      </w:r>
      <w:r>
        <w:rPr>
          <w:rFonts w:hint="eastAsia" w:hAnsi="仿宋_GB2312" w:cs="仿宋_GB2312"/>
          <w:b w:val="0"/>
          <w:bCs w:val="0"/>
          <w:color w:val="000000"/>
          <w:sz w:val="32"/>
          <w:szCs w:val="32"/>
          <w:lang w:val="en-US" w:eastAsia="zh-CN" w:bidi="ar-SA"/>
        </w:rPr>
        <w:t>2</w:t>
      </w:r>
      <w:r>
        <w:rPr>
          <w:rFonts w:hint="eastAsia" w:ascii="仿宋_GB2312" w:hAnsi="仿宋_GB2312" w:eastAsia="仿宋_GB2312" w:cs="仿宋_GB2312"/>
          <w:b w:val="0"/>
          <w:bCs w:val="0"/>
          <w:color w:val="000000"/>
          <w:sz w:val="32"/>
          <w:szCs w:val="32"/>
          <w:lang w:val="en-US" w:eastAsia="zh-CN" w:bidi="ar-SA"/>
        </w:rPr>
        <w:t>年“三公”经费财政拨款支出决算数为22.02万元</w:t>
      </w:r>
      <w:r>
        <w:rPr>
          <w:rFonts w:hint="eastAsia" w:hAnsi="仿宋_GB2312" w:cs="仿宋_GB2312"/>
          <w:b w:val="0"/>
          <w:bCs w:val="0"/>
          <w:color w:val="000000"/>
          <w:sz w:val="32"/>
          <w:szCs w:val="32"/>
          <w:lang w:val="en-US" w:eastAsia="zh-CN" w:bidi="ar-SA"/>
        </w:rPr>
        <w:t>，</w:t>
      </w:r>
      <w:r>
        <w:rPr>
          <w:rFonts w:hint="eastAsia" w:ascii="仿宋_GB2312" w:hAnsi="仿宋_GB2312" w:eastAsia="仿宋_GB2312" w:cs="仿宋_GB2312"/>
          <w:b w:val="0"/>
          <w:bCs w:val="0"/>
          <w:color w:val="000000"/>
          <w:sz w:val="32"/>
          <w:szCs w:val="32"/>
          <w:lang w:val="en-US" w:eastAsia="zh-CN" w:bidi="ar-SA"/>
        </w:rPr>
        <w:t>完成预算100%。 202</w:t>
      </w:r>
      <w:r>
        <w:rPr>
          <w:rFonts w:hint="eastAsia" w:hAnsi="仿宋_GB2312" w:cs="仿宋_GB2312"/>
          <w:b w:val="0"/>
          <w:bCs w:val="0"/>
          <w:color w:val="000000"/>
          <w:sz w:val="32"/>
          <w:szCs w:val="32"/>
          <w:lang w:val="en-US" w:eastAsia="zh-CN" w:bidi="ar-SA"/>
        </w:rPr>
        <w:t>2</w:t>
      </w:r>
      <w:r>
        <w:rPr>
          <w:rFonts w:hint="eastAsia" w:ascii="仿宋_GB2312" w:hAnsi="仿宋_GB2312" w:eastAsia="仿宋_GB2312" w:cs="仿宋_GB2312"/>
          <w:b w:val="0"/>
          <w:bCs w:val="0"/>
          <w:color w:val="000000"/>
          <w:sz w:val="32"/>
          <w:szCs w:val="32"/>
          <w:lang w:val="en-US" w:eastAsia="zh-CN" w:bidi="ar-SA"/>
        </w:rPr>
        <w:t>年“三公”经费财政拨款支出决算数为</w:t>
      </w:r>
      <w:r>
        <w:rPr>
          <w:rFonts w:hint="eastAsia" w:hAnsi="仿宋_GB2312" w:cs="仿宋_GB2312"/>
          <w:b w:val="0"/>
          <w:bCs w:val="0"/>
          <w:color w:val="000000"/>
          <w:sz w:val="32"/>
          <w:szCs w:val="32"/>
          <w:lang w:val="en-US" w:eastAsia="zh-CN" w:bidi="ar-SA"/>
        </w:rPr>
        <w:t>16</w:t>
      </w:r>
      <w:r>
        <w:rPr>
          <w:rFonts w:hint="eastAsia" w:ascii="仿宋_GB2312" w:hAnsi="仿宋_GB2312" w:eastAsia="仿宋_GB2312" w:cs="仿宋_GB2312"/>
          <w:b w:val="0"/>
          <w:bCs w:val="0"/>
          <w:color w:val="000000"/>
          <w:sz w:val="32"/>
          <w:szCs w:val="32"/>
          <w:lang w:val="en-US" w:eastAsia="zh-CN" w:bidi="ar-SA"/>
        </w:rPr>
        <w:t>万元，完成预算100%，</w:t>
      </w:r>
      <w:r>
        <w:rPr>
          <w:rFonts w:hint="eastAsia" w:hAnsi="仿宋_GB2312" w:cs="仿宋_GB2312"/>
          <w:b w:val="0"/>
          <w:bCs w:val="0"/>
          <w:color w:val="000000"/>
          <w:sz w:val="32"/>
          <w:szCs w:val="32"/>
          <w:lang w:val="en-US" w:eastAsia="zh-CN" w:bidi="ar-SA"/>
        </w:rPr>
        <w:t>较去年</w:t>
      </w:r>
      <w:r>
        <w:rPr>
          <w:rFonts w:hint="eastAsia" w:ascii="仿宋_GB2312" w:eastAsia="仿宋_GB2312"/>
          <w:sz w:val="32"/>
          <w:szCs w:val="32"/>
          <w:lang w:val="en-US" w:eastAsia="zh-CN"/>
        </w:rPr>
        <w:t>减少6.02</w:t>
      </w:r>
      <w:r>
        <w:rPr>
          <w:rFonts w:hint="eastAsia" w:ascii="仿宋_GB2312" w:eastAsia="仿宋_GB2312"/>
          <w:sz w:val="32"/>
          <w:szCs w:val="32"/>
        </w:rPr>
        <w:t>万元，</w:t>
      </w:r>
      <w:r>
        <w:rPr>
          <w:rFonts w:hint="eastAsia" w:ascii="仿宋_GB2312" w:eastAsia="仿宋_GB2312"/>
          <w:sz w:val="32"/>
          <w:szCs w:val="32"/>
          <w:lang w:val="en-US" w:eastAsia="zh-CN"/>
        </w:rPr>
        <w:t>减少27.34</w:t>
      </w:r>
      <w:r>
        <w:rPr>
          <w:rFonts w:ascii="仿宋_GB2312" w:eastAsia="仿宋_GB2312"/>
          <w:sz w:val="32"/>
          <w:szCs w:val="32"/>
        </w:rPr>
        <w:t>%</w:t>
      </w:r>
      <w:r>
        <w:rPr>
          <w:rFonts w:hint="eastAsia" w:ascii="仿宋_GB2312" w:eastAsia="仿宋_GB2312"/>
          <w:sz w:val="32"/>
          <w:szCs w:val="32"/>
        </w:rPr>
        <w:t>。主要原因是</w:t>
      </w:r>
      <w:r>
        <w:rPr>
          <w:rFonts w:hint="eastAsia" w:ascii="仿宋" w:hAnsi="仿宋" w:eastAsia="仿宋"/>
          <w:sz w:val="32"/>
          <w:szCs w:val="32"/>
          <w:lang w:eastAsia="zh-CN"/>
        </w:rPr>
        <w:t>厉行节约，合理开支</w:t>
      </w:r>
      <w:r>
        <w:rPr>
          <w:rFonts w:hint="eastAsia" w:ascii="仿宋_GB2312" w:hAnsi="仿宋_GB2312" w:eastAsia="仿宋_GB2312" w:cs="仿宋_GB2312"/>
          <w:b w:val="0"/>
          <w:bCs w:val="0"/>
          <w:color w:val="000000"/>
          <w:sz w:val="32"/>
          <w:szCs w:val="32"/>
          <w:lang w:val="en-US" w:eastAsia="zh-CN" w:bidi="ar-SA"/>
        </w:rPr>
        <w:t>。</w:t>
      </w:r>
    </w:p>
    <w:p>
      <w:pPr>
        <w:keepNext w:val="0"/>
        <w:keepLines w:val="0"/>
        <w:pageBreakBefore w:val="0"/>
        <w:widowControl w:val="0"/>
        <w:kinsoku/>
        <w:wordWrap/>
        <w:overflowPunct/>
        <w:topLinePunct w:val="0"/>
        <w:autoSpaceDE/>
        <w:autoSpaceDN/>
        <w:bidi w:val="0"/>
        <w:adjustRightInd w:val="0"/>
        <w:snapToGrid w:val="0"/>
        <w:spacing w:line="600" w:lineRule="exact"/>
        <w:ind w:firstLine="643" w:firstLineChars="200"/>
        <w:contextualSpacing/>
        <w:jc w:val="left"/>
        <w:textAlignment w:val="auto"/>
        <w:rPr>
          <w:rFonts w:hint="eastAsia" w:ascii="仿宋" w:hAnsi="仿宋" w:eastAsia="仿宋" w:cs="仿宋"/>
          <w:color w:val="000000"/>
          <w:kern w:val="0"/>
          <w:sz w:val="32"/>
          <w:szCs w:val="32"/>
          <w:shd w:val="clear" w:color="auto" w:fill="FFFFFF"/>
        </w:rPr>
      </w:pPr>
      <w:r>
        <w:rPr>
          <w:rFonts w:hint="eastAsia" w:ascii="黑体" w:hAnsi="黑体" w:eastAsia="黑体" w:cs="黑体"/>
          <w:b/>
          <w:bCs/>
          <w:color w:val="000000"/>
          <w:kern w:val="0"/>
          <w:sz w:val="32"/>
          <w:szCs w:val="32"/>
          <w:shd w:val="clear" w:color="auto" w:fill="FFFFFF"/>
        </w:rPr>
        <w:t>三、部门整体预算绩效管理情况</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contextualSpacing/>
        <w:jc w:val="left"/>
        <w:textAlignment w:val="auto"/>
        <w:rPr>
          <w:rFonts w:hint="eastAsia" w:ascii="仿宋" w:hAnsi="仿宋" w:eastAsia="仿宋" w:cs="仿宋"/>
          <w:color w:val="000000"/>
          <w:kern w:val="0"/>
          <w:sz w:val="32"/>
          <w:szCs w:val="32"/>
          <w:shd w:val="clear" w:color="auto" w:fill="FFFFFF"/>
          <w:lang w:val="zh-CN"/>
        </w:rPr>
      </w:pPr>
      <w:r>
        <w:rPr>
          <w:rFonts w:hint="eastAsia" w:ascii="仿宋" w:hAnsi="仿宋" w:eastAsia="仿宋" w:cs="仿宋"/>
          <w:color w:val="000000"/>
          <w:kern w:val="0"/>
          <w:sz w:val="32"/>
          <w:szCs w:val="32"/>
          <w:shd w:val="clear" w:color="auto" w:fill="FFFFFF"/>
          <w:lang w:val="zh-CN"/>
        </w:rPr>
        <w:t>（一）部门预算项目绩效管理。</w:t>
      </w: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contextualSpacing/>
        <w:jc w:val="left"/>
        <w:textAlignment w:val="auto"/>
        <w:rPr>
          <w:rFonts w:hint="eastAsia" w:ascii="仿宋" w:hAnsi="仿宋" w:eastAsia="仿宋" w:cs="仿宋"/>
          <w:b w:val="0"/>
          <w:bCs w:val="0"/>
          <w:i w:val="0"/>
          <w:iCs w:val="0"/>
          <w:caps w:val="0"/>
          <w:color w:val="000000"/>
          <w:spacing w:val="0"/>
          <w:kern w:val="0"/>
          <w:sz w:val="32"/>
          <w:szCs w:val="32"/>
          <w:shd w:val="clear" w:fill="FFFFFF"/>
          <w:lang w:val="en-US" w:eastAsia="zh-CN" w:bidi="ar-SA"/>
        </w:rPr>
      </w:pPr>
      <w:r>
        <w:rPr>
          <w:rFonts w:hint="eastAsia" w:ascii="仿宋" w:hAnsi="仿宋" w:eastAsia="仿宋" w:cs="仿宋"/>
          <w:b w:val="0"/>
          <w:bCs w:val="0"/>
          <w:i w:val="0"/>
          <w:iCs w:val="0"/>
          <w:caps w:val="0"/>
          <w:color w:val="000000"/>
          <w:spacing w:val="0"/>
          <w:kern w:val="0"/>
          <w:sz w:val="32"/>
          <w:szCs w:val="32"/>
          <w:shd w:val="clear" w:fill="FFFFFF"/>
          <w:lang w:val="en-US" w:eastAsia="zh-CN" w:bidi="ar-SA"/>
        </w:rPr>
        <w:t>1.人员类项目绩效分析</w:t>
      </w: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contextualSpacing/>
        <w:jc w:val="left"/>
        <w:textAlignment w:val="auto"/>
        <w:rPr>
          <w:rFonts w:hint="eastAsia" w:ascii="仿宋" w:hAnsi="仿宋" w:eastAsia="仿宋" w:cs="仿宋"/>
          <w:b w:val="0"/>
          <w:bCs w:val="0"/>
          <w:i w:val="0"/>
          <w:iCs w:val="0"/>
          <w:caps w:val="0"/>
          <w:color w:val="000000"/>
          <w:spacing w:val="0"/>
          <w:kern w:val="0"/>
          <w:sz w:val="32"/>
          <w:szCs w:val="32"/>
          <w:shd w:val="clear" w:fill="FFFFFF"/>
          <w:lang w:val="en-US" w:eastAsia="zh-CN" w:bidi="ar-SA"/>
        </w:rPr>
      </w:pPr>
      <w:r>
        <w:rPr>
          <w:rFonts w:hint="eastAsia" w:ascii="仿宋" w:hAnsi="仿宋" w:eastAsia="仿宋" w:cs="仿宋"/>
          <w:b w:val="0"/>
          <w:bCs w:val="0"/>
          <w:i w:val="0"/>
          <w:iCs w:val="0"/>
          <w:caps w:val="0"/>
          <w:color w:val="000000"/>
          <w:spacing w:val="0"/>
          <w:kern w:val="0"/>
          <w:sz w:val="32"/>
          <w:szCs w:val="32"/>
          <w:shd w:val="clear" w:fill="FFFFFF"/>
          <w:lang w:val="zh-CN" w:eastAsia="zh-CN" w:bidi="ar-SA"/>
        </w:rPr>
        <w:t>人员类项目保障职工工资待遇及五险一金正常发放，促进机关职能运转。我单位</w:t>
      </w:r>
      <w:r>
        <w:rPr>
          <w:rFonts w:hint="eastAsia" w:ascii="仿宋" w:hAnsi="仿宋" w:eastAsia="仿宋" w:cs="仿宋"/>
          <w:b w:val="0"/>
          <w:bCs w:val="0"/>
          <w:i w:val="0"/>
          <w:iCs w:val="0"/>
          <w:caps w:val="0"/>
          <w:color w:val="000000"/>
          <w:spacing w:val="0"/>
          <w:kern w:val="0"/>
          <w:sz w:val="32"/>
          <w:szCs w:val="32"/>
          <w:shd w:val="clear" w:fill="FFFFFF"/>
          <w:lang w:val="en-US" w:eastAsia="zh-CN" w:bidi="ar-SA"/>
        </w:rPr>
        <w:t>2022年人员类项目预算2001.8万元，实际支付2001.8万元，资金执行率100%，执行情况较好。</w:t>
      </w: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contextualSpacing/>
        <w:jc w:val="left"/>
        <w:textAlignment w:val="auto"/>
        <w:rPr>
          <w:rFonts w:hint="eastAsia" w:ascii="仿宋" w:hAnsi="仿宋" w:eastAsia="仿宋" w:cs="仿宋"/>
          <w:b w:val="0"/>
          <w:bCs w:val="0"/>
          <w:i w:val="0"/>
          <w:iCs w:val="0"/>
          <w:caps w:val="0"/>
          <w:color w:val="000000"/>
          <w:spacing w:val="0"/>
          <w:kern w:val="0"/>
          <w:sz w:val="32"/>
          <w:szCs w:val="32"/>
          <w:shd w:val="clear" w:fill="FFFFFF"/>
          <w:lang w:val="en-US" w:eastAsia="zh-CN" w:bidi="ar-SA"/>
        </w:rPr>
      </w:pPr>
      <w:r>
        <w:rPr>
          <w:rFonts w:hint="eastAsia" w:ascii="仿宋" w:hAnsi="仿宋" w:eastAsia="仿宋" w:cs="仿宋"/>
          <w:b w:val="0"/>
          <w:bCs w:val="0"/>
          <w:i w:val="0"/>
          <w:iCs w:val="0"/>
          <w:caps w:val="0"/>
          <w:color w:val="000000"/>
          <w:spacing w:val="0"/>
          <w:kern w:val="0"/>
          <w:sz w:val="32"/>
          <w:szCs w:val="32"/>
          <w:shd w:val="clear" w:fill="FFFFFF"/>
          <w:lang w:val="en-US" w:eastAsia="zh-CN" w:bidi="ar-SA"/>
        </w:rPr>
        <w:t>2.运转类项目绩效分析</w:t>
      </w: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contextualSpacing/>
        <w:jc w:val="left"/>
        <w:textAlignment w:val="auto"/>
        <w:rPr>
          <w:rFonts w:hint="eastAsia" w:ascii="仿宋" w:hAnsi="仿宋" w:eastAsia="仿宋" w:cs="仿宋"/>
          <w:b w:val="0"/>
          <w:bCs w:val="0"/>
          <w:i w:val="0"/>
          <w:iCs w:val="0"/>
          <w:caps w:val="0"/>
          <w:color w:val="000000"/>
          <w:spacing w:val="0"/>
          <w:kern w:val="0"/>
          <w:sz w:val="32"/>
          <w:szCs w:val="32"/>
          <w:shd w:val="clear" w:fill="FFFFFF"/>
          <w:lang w:val="en-US" w:eastAsia="zh-CN" w:bidi="ar-SA"/>
        </w:rPr>
      </w:pPr>
      <w:r>
        <w:rPr>
          <w:rFonts w:hint="eastAsia" w:ascii="仿宋" w:hAnsi="仿宋" w:eastAsia="仿宋" w:cs="仿宋"/>
          <w:b w:val="0"/>
          <w:bCs w:val="0"/>
          <w:i w:val="0"/>
          <w:iCs w:val="0"/>
          <w:caps w:val="0"/>
          <w:color w:val="000000"/>
          <w:spacing w:val="0"/>
          <w:kern w:val="0"/>
          <w:sz w:val="32"/>
          <w:szCs w:val="32"/>
          <w:shd w:val="clear" w:fill="FFFFFF"/>
          <w:lang w:val="zh-CN" w:eastAsia="zh-CN" w:bidi="ar-SA"/>
        </w:rPr>
        <w:t>运转类项目保障机关运转，日常水电气、办公费、差旅费等开销。我单位</w:t>
      </w:r>
      <w:r>
        <w:rPr>
          <w:rFonts w:hint="eastAsia" w:ascii="仿宋" w:hAnsi="仿宋" w:eastAsia="仿宋" w:cs="仿宋"/>
          <w:b w:val="0"/>
          <w:bCs w:val="0"/>
          <w:i w:val="0"/>
          <w:iCs w:val="0"/>
          <w:caps w:val="0"/>
          <w:color w:val="000000"/>
          <w:spacing w:val="0"/>
          <w:kern w:val="0"/>
          <w:sz w:val="32"/>
          <w:szCs w:val="32"/>
          <w:shd w:val="clear" w:fill="FFFFFF"/>
          <w:lang w:val="en-US" w:eastAsia="zh-CN" w:bidi="ar-SA"/>
        </w:rPr>
        <w:t>2022年运转类项目预算265.88万元，实际支付265.88万元，资金执行率100%，机关日常事务运转得到充分保障，预算执行情况较好。</w:t>
      </w: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contextualSpacing/>
        <w:jc w:val="left"/>
        <w:textAlignment w:val="auto"/>
        <w:rPr>
          <w:rFonts w:hint="default" w:ascii="仿宋" w:hAnsi="仿宋" w:eastAsia="仿宋" w:cs="仿宋"/>
          <w:b w:val="0"/>
          <w:bCs w:val="0"/>
          <w:i w:val="0"/>
          <w:iCs w:val="0"/>
          <w:caps w:val="0"/>
          <w:color w:val="000000"/>
          <w:spacing w:val="0"/>
          <w:kern w:val="0"/>
          <w:sz w:val="32"/>
          <w:szCs w:val="32"/>
          <w:shd w:val="clear" w:fill="FFFFFF"/>
          <w:lang w:val="en-US" w:eastAsia="zh-CN" w:bidi="ar-SA"/>
        </w:rPr>
      </w:pPr>
      <w:r>
        <w:rPr>
          <w:rFonts w:hint="eastAsia" w:ascii="仿宋" w:hAnsi="仿宋" w:eastAsia="仿宋" w:cs="仿宋"/>
          <w:b w:val="0"/>
          <w:bCs w:val="0"/>
          <w:i w:val="0"/>
          <w:iCs w:val="0"/>
          <w:caps w:val="0"/>
          <w:color w:val="000000"/>
          <w:spacing w:val="0"/>
          <w:kern w:val="0"/>
          <w:sz w:val="32"/>
          <w:szCs w:val="32"/>
          <w:shd w:val="clear" w:fill="FFFFFF"/>
          <w:lang w:val="en-US" w:eastAsia="zh-CN" w:bidi="ar-SA"/>
        </w:rPr>
        <w:t>3.特定目标类项目绩效分析</w:t>
      </w: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contextualSpacing/>
        <w:jc w:val="left"/>
        <w:textAlignment w:val="auto"/>
        <w:rPr>
          <w:rFonts w:hint="eastAsia" w:ascii="仿宋" w:hAnsi="仿宋" w:eastAsia="仿宋" w:cs="仿宋"/>
          <w:b w:val="0"/>
          <w:bCs w:val="0"/>
          <w:i w:val="0"/>
          <w:iCs w:val="0"/>
          <w:caps w:val="0"/>
          <w:color w:val="000000"/>
          <w:spacing w:val="0"/>
          <w:kern w:val="0"/>
          <w:sz w:val="32"/>
          <w:szCs w:val="32"/>
          <w:shd w:val="clear" w:fill="FFFFFF"/>
          <w:lang w:val="zh-CN" w:eastAsia="zh-CN" w:bidi="ar-SA"/>
        </w:rPr>
      </w:pPr>
      <w:r>
        <w:rPr>
          <w:rFonts w:hint="eastAsia" w:ascii="仿宋" w:hAnsi="仿宋" w:eastAsia="仿宋" w:cs="仿宋"/>
          <w:b w:val="0"/>
          <w:bCs w:val="0"/>
          <w:i w:val="0"/>
          <w:iCs w:val="0"/>
          <w:caps w:val="0"/>
          <w:color w:val="000000"/>
          <w:spacing w:val="0"/>
          <w:kern w:val="0"/>
          <w:sz w:val="32"/>
          <w:szCs w:val="32"/>
          <w:shd w:val="clear" w:fill="FFFFFF"/>
          <w:lang w:val="en-US" w:eastAsia="zh-CN" w:bidi="ar-SA"/>
        </w:rPr>
        <w:t>特定目标类</w:t>
      </w:r>
      <w:r>
        <w:rPr>
          <w:rFonts w:hint="eastAsia" w:ascii="仿宋" w:hAnsi="仿宋" w:eastAsia="仿宋" w:cs="仿宋"/>
          <w:b w:val="0"/>
          <w:bCs w:val="0"/>
          <w:i w:val="0"/>
          <w:iCs w:val="0"/>
          <w:caps w:val="0"/>
          <w:color w:val="000000"/>
          <w:spacing w:val="0"/>
          <w:kern w:val="0"/>
          <w:sz w:val="32"/>
          <w:szCs w:val="32"/>
          <w:shd w:val="clear" w:fill="FFFFFF"/>
          <w:lang w:val="zh-CN" w:eastAsia="zh-CN" w:bidi="ar-SA"/>
        </w:rPr>
        <w:t>项目用于保障村级支出，及其他项目支出。我单位</w:t>
      </w:r>
      <w:r>
        <w:rPr>
          <w:rFonts w:hint="eastAsia" w:ascii="仿宋" w:hAnsi="仿宋" w:eastAsia="仿宋" w:cs="仿宋"/>
          <w:b w:val="0"/>
          <w:bCs w:val="0"/>
          <w:i w:val="0"/>
          <w:iCs w:val="0"/>
          <w:caps w:val="0"/>
          <w:color w:val="000000"/>
          <w:spacing w:val="0"/>
          <w:kern w:val="0"/>
          <w:sz w:val="32"/>
          <w:szCs w:val="32"/>
          <w:shd w:val="clear" w:fill="FFFFFF"/>
          <w:lang w:val="en-US" w:eastAsia="zh-CN" w:bidi="ar-SA"/>
        </w:rPr>
        <w:t>2022年特定目标类项目预算914.78万元，实际支付914.78万元，资金执行率100%，执行情况较好。</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contextualSpacing/>
        <w:jc w:val="left"/>
        <w:textAlignment w:val="auto"/>
        <w:rPr>
          <w:rFonts w:hint="eastAsia" w:ascii="仿宋" w:hAnsi="仿宋" w:eastAsia="仿宋" w:cs="仿宋"/>
          <w:color w:val="000000"/>
          <w:kern w:val="0"/>
          <w:sz w:val="32"/>
          <w:szCs w:val="32"/>
          <w:shd w:val="clear" w:color="auto" w:fill="FFFFFF"/>
          <w:lang w:val="zh-CN"/>
        </w:rPr>
      </w:pPr>
      <w:r>
        <w:rPr>
          <w:rFonts w:hint="eastAsia" w:ascii="仿宋_GB2312" w:hAnsi="仿宋_GB2312" w:eastAsia="仿宋_GB2312" w:cs="仿宋_GB2312"/>
          <w:color w:val="000000"/>
          <w:kern w:val="0"/>
          <w:sz w:val="32"/>
          <w:szCs w:val="32"/>
          <w:shd w:val="clear" w:color="auto" w:fill="FFFFFF"/>
          <w:lang w:val="zh-CN"/>
        </w:rPr>
        <w:t>（二）</w:t>
      </w:r>
      <w:r>
        <w:rPr>
          <w:rFonts w:hint="eastAsia" w:ascii="仿宋" w:hAnsi="仿宋" w:eastAsia="仿宋" w:cs="仿宋"/>
          <w:color w:val="000000"/>
          <w:kern w:val="0"/>
          <w:sz w:val="32"/>
          <w:szCs w:val="32"/>
          <w:shd w:val="clear" w:color="auto" w:fill="FFFFFF"/>
          <w:lang w:val="zh-CN"/>
        </w:rPr>
        <w:t>结果应用情况</w:t>
      </w:r>
    </w:p>
    <w:p>
      <w:pPr>
        <w:pStyle w:val="1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95" w:lineRule="atLeast"/>
        <w:ind w:right="0" w:firstLine="640" w:firstLineChars="200"/>
        <w:rPr>
          <w:rFonts w:hint="eastAsia" w:ascii="仿宋" w:hAnsi="仿宋" w:eastAsia="仿宋" w:cs="仿宋"/>
          <w:b w:val="0"/>
          <w:bCs w:val="0"/>
          <w:i w:val="0"/>
          <w:iCs w:val="0"/>
          <w:caps w:val="0"/>
          <w:color w:val="000000"/>
          <w:spacing w:val="0"/>
          <w:sz w:val="32"/>
          <w:szCs w:val="32"/>
          <w:shd w:val="clear" w:fill="FFFFFF"/>
          <w:lang w:val="zh-CN" w:eastAsia="zh-CN"/>
        </w:rPr>
      </w:pPr>
      <w:r>
        <w:rPr>
          <w:rFonts w:hint="eastAsia" w:ascii="仿宋" w:hAnsi="仿宋" w:eastAsia="仿宋" w:cs="仿宋"/>
          <w:b w:val="0"/>
          <w:bCs w:val="0"/>
          <w:i w:val="0"/>
          <w:iCs w:val="0"/>
          <w:caps w:val="0"/>
          <w:color w:val="000000"/>
          <w:spacing w:val="0"/>
          <w:sz w:val="32"/>
          <w:szCs w:val="32"/>
          <w:shd w:val="clear" w:fill="FFFFFF"/>
          <w:lang w:val="zh-CN" w:eastAsia="zh-CN"/>
        </w:rPr>
        <w:t>建立绩效评价结果的反馈与整改、激励与问责制度，进一步完善绩效评价结果的反馈和运用机制，将绩效结果向社会逐步公布，进一步增强责任感和紧迫感。将评价结果作为安排以后年度预算的重要依据，将一些绩效评价结果不好的项目取消，切实发挥绩效评价工作的应有作用。</w:t>
      </w:r>
    </w:p>
    <w:p>
      <w:pPr>
        <w:pStyle w:val="17"/>
        <w:keepNext w:val="0"/>
        <w:keepLines w:val="0"/>
        <w:widowControl/>
        <w:numPr>
          <w:ilvl w:val="0"/>
          <w:numId w:val="4"/>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95" w:lineRule="atLeast"/>
        <w:ind w:left="0" w:leftChars="0" w:right="0" w:firstLine="640" w:firstLineChars="200"/>
        <w:rPr>
          <w:rFonts w:hint="eastAsia" w:ascii="仿宋" w:hAnsi="仿宋" w:eastAsia="仿宋" w:cs="仿宋"/>
          <w:b w:val="0"/>
          <w:bCs w:val="0"/>
          <w:i w:val="0"/>
          <w:iCs w:val="0"/>
          <w:caps w:val="0"/>
          <w:color w:val="000000"/>
          <w:spacing w:val="0"/>
          <w:sz w:val="32"/>
          <w:szCs w:val="32"/>
          <w:shd w:val="clear" w:fill="FFFFFF"/>
          <w:lang w:val="zh-CN" w:eastAsia="zh-CN"/>
        </w:rPr>
      </w:pPr>
      <w:r>
        <w:rPr>
          <w:rFonts w:hint="eastAsia" w:ascii="仿宋" w:hAnsi="仿宋" w:eastAsia="仿宋" w:cs="仿宋"/>
          <w:b w:val="0"/>
          <w:bCs w:val="0"/>
          <w:i w:val="0"/>
          <w:iCs w:val="0"/>
          <w:caps w:val="0"/>
          <w:color w:val="000000"/>
          <w:spacing w:val="0"/>
          <w:sz w:val="32"/>
          <w:szCs w:val="32"/>
          <w:shd w:val="clear" w:fill="FFFFFF"/>
          <w:lang w:val="zh-CN" w:eastAsia="zh-CN"/>
        </w:rPr>
        <w:t>自评质量</w:t>
      </w:r>
    </w:p>
    <w:p>
      <w:pPr>
        <w:pStyle w:val="1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95" w:lineRule="atLeast"/>
        <w:ind w:right="0" w:firstLine="640" w:firstLineChars="200"/>
        <w:rPr>
          <w:rFonts w:hint="eastAsia" w:ascii="仿宋" w:hAnsi="仿宋" w:eastAsia="仿宋" w:cs="仿宋"/>
          <w:b w:val="0"/>
          <w:bCs w:val="0"/>
          <w:i w:val="0"/>
          <w:iCs w:val="0"/>
          <w:caps w:val="0"/>
          <w:color w:val="000000"/>
          <w:spacing w:val="0"/>
          <w:sz w:val="32"/>
          <w:szCs w:val="32"/>
          <w:shd w:val="clear" w:fill="FFFFFF"/>
          <w:lang w:val="zh-CN" w:eastAsia="zh-CN"/>
        </w:rPr>
      </w:pPr>
      <w:r>
        <w:rPr>
          <w:rFonts w:hint="eastAsia" w:ascii="仿宋" w:hAnsi="仿宋" w:eastAsia="仿宋" w:cs="仿宋"/>
          <w:b w:val="0"/>
          <w:bCs w:val="0"/>
          <w:i w:val="0"/>
          <w:iCs w:val="0"/>
          <w:caps w:val="0"/>
          <w:color w:val="000000"/>
          <w:spacing w:val="0"/>
          <w:sz w:val="32"/>
          <w:szCs w:val="32"/>
          <w:shd w:val="clear" w:fill="FFFFFF"/>
          <w:lang w:val="zh-CN" w:eastAsia="zh-CN"/>
        </w:rPr>
        <w:t>绩效监控保障了我单位实现绩目标、提高预算执行效率、提升资金使用效益，并能及时发现纠正绩效运行中存在的问题，确保了绩效目标全面、如期完成。</w:t>
      </w:r>
    </w:p>
    <w:p>
      <w:pPr>
        <w:keepNext w:val="0"/>
        <w:keepLines w:val="0"/>
        <w:pageBreakBefore w:val="0"/>
        <w:widowControl w:val="0"/>
        <w:kinsoku/>
        <w:wordWrap/>
        <w:overflowPunct/>
        <w:topLinePunct w:val="0"/>
        <w:autoSpaceDE/>
        <w:autoSpaceDN/>
        <w:bidi w:val="0"/>
        <w:adjustRightInd w:val="0"/>
        <w:snapToGrid w:val="0"/>
        <w:spacing w:line="600" w:lineRule="exact"/>
        <w:ind w:firstLine="643" w:firstLineChars="200"/>
        <w:contextualSpacing/>
        <w:jc w:val="left"/>
        <w:textAlignment w:val="auto"/>
        <w:rPr>
          <w:rFonts w:hint="eastAsia" w:ascii="黑体" w:hAnsi="黑体" w:eastAsia="黑体" w:cs="黑体"/>
          <w:b/>
          <w:bCs/>
          <w:color w:val="000000"/>
          <w:kern w:val="0"/>
          <w:sz w:val="32"/>
          <w:szCs w:val="32"/>
          <w:shd w:val="clear" w:color="auto" w:fill="FFFFFF"/>
        </w:rPr>
      </w:pPr>
      <w:r>
        <w:rPr>
          <w:rFonts w:hint="eastAsia" w:ascii="黑体" w:hAnsi="黑体" w:eastAsia="黑体" w:cs="黑体"/>
          <w:b/>
          <w:bCs/>
          <w:color w:val="000000"/>
          <w:kern w:val="0"/>
          <w:sz w:val="32"/>
          <w:szCs w:val="32"/>
          <w:shd w:val="clear" w:color="auto" w:fill="FFFFFF"/>
        </w:rPr>
        <w:t>四、评价结论及建议</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contextualSpacing/>
        <w:jc w:val="left"/>
        <w:textAlignment w:val="auto"/>
        <w:rPr>
          <w:rFonts w:hint="eastAsia" w:ascii="仿宋" w:hAnsi="仿宋" w:eastAsia="仿宋" w:cs="仿宋"/>
          <w:color w:val="000000"/>
          <w:kern w:val="0"/>
          <w:sz w:val="32"/>
          <w:szCs w:val="32"/>
          <w:shd w:val="clear" w:color="auto" w:fill="FFFFFF"/>
          <w:lang w:val="zh-CN"/>
        </w:rPr>
      </w:pPr>
      <w:r>
        <w:rPr>
          <w:rFonts w:hint="eastAsia" w:ascii="仿宋" w:hAnsi="仿宋" w:eastAsia="仿宋" w:cs="仿宋"/>
          <w:color w:val="000000"/>
          <w:kern w:val="0"/>
          <w:sz w:val="32"/>
          <w:szCs w:val="32"/>
          <w:shd w:val="clear" w:color="auto" w:fill="FFFFFF"/>
          <w:lang w:val="zh-CN"/>
        </w:rPr>
        <w:t>（一）评价结论。</w:t>
      </w:r>
    </w:p>
    <w:p>
      <w:pPr>
        <w:pStyle w:val="1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95" w:lineRule="atLeast"/>
        <w:ind w:right="0" w:firstLine="640" w:firstLineChars="200"/>
        <w:rPr>
          <w:rFonts w:hint="default" w:ascii="仿宋" w:hAnsi="仿宋" w:eastAsia="仿宋" w:cs="仿宋"/>
          <w:b w:val="0"/>
          <w:bCs w:val="0"/>
          <w:i w:val="0"/>
          <w:iCs w:val="0"/>
          <w:caps w:val="0"/>
          <w:color w:val="000000"/>
          <w:spacing w:val="0"/>
          <w:sz w:val="32"/>
          <w:szCs w:val="32"/>
          <w:shd w:val="clear" w:fill="FFFFFF"/>
          <w:lang w:val="en-US" w:eastAsia="zh-CN"/>
        </w:rPr>
      </w:pPr>
      <w:r>
        <w:rPr>
          <w:rFonts w:hint="eastAsia" w:ascii="仿宋" w:hAnsi="仿宋" w:eastAsia="仿宋" w:cs="仿宋"/>
          <w:b w:val="0"/>
          <w:bCs w:val="0"/>
          <w:i w:val="0"/>
          <w:iCs w:val="0"/>
          <w:caps w:val="0"/>
          <w:color w:val="000000"/>
          <w:spacing w:val="0"/>
          <w:sz w:val="32"/>
          <w:szCs w:val="32"/>
          <w:shd w:val="clear" w:fill="FFFFFF"/>
          <w:lang w:val="en-US" w:eastAsia="zh-CN"/>
        </w:rPr>
        <w:t>根据部门整体支出绩效评价指标体系的自评结果，我镇2022年度部门整体支出绩效自评得分为</w:t>
      </w:r>
      <w:r>
        <w:rPr>
          <w:rFonts w:hint="eastAsia" w:ascii="仿宋" w:hAnsi="仿宋" w:eastAsia="仿宋" w:cs="仿宋"/>
          <w:b w:val="0"/>
          <w:bCs w:val="0"/>
          <w:i w:val="0"/>
          <w:iCs w:val="0"/>
          <w:caps w:val="0"/>
          <w:color w:val="000000"/>
          <w:spacing w:val="0"/>
          <w:sz w:val="32"/>
          <w:szCs w:val="32"/>
          <w:highlight w:val="none"/>
          <w:shd w:val="clear" w:fill="FFFFFF"/>
          <w:lang w:val="en-US" w:eastAsia="zh-CN"/>
        </w:rPr>
        <w:t>100</w:t>
      </w:r>
      <w:r>
        <w:rPr>
          <w:rFonts w:hint="eastAsia" w:ascii="仿宋" w:hAnsi="仿宋" w:eastAsia="仿宋" w:cs="仿宋"/>
          <w:b w:val="0"/>
          <w:bCs w:val="0"/>
          <w:i w:val="0"/>
          <w:iCs w:val="0"/>
          <w:caps w:val="0"/>
          <w:color w:val="000000"/>
          <w:spacing w:val="0"/>
          <w:sz w:val="32"/>
          <w:szCs w:val="32"/>
          <w:shd w:val="clear" w:fill="FFFFFF"/>
          <w:lang w:val="en-US" w:eastAsia="zh-CN"/>
        </w:rPr>
        <w:t>分。</w:t>
      </w:r>
    </w:p>
    <w:p>
      <w:pPr>
        <w:pStyle w:val="1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95" w:lineRule="atLeast"/>
        <w:ind w:right="0" w:firstLine="640" w:firstLineChars="200"/>
        <w:rPr>
          <w:rFonts w:hint="eastAsia" w:ascii="仿宋" w:hAnsi="仿宋" w:eastAsia="仿宋" w:cs="仿宋"/>
          <w:b w:val="0"/>
          <w:bCs w:val="0"/>
          <w:i w:val="0"/>
          <w:iCs w:val="0"/>
          <w:caps w:val="0"/>
          <w:color w:val="000000"/>
          <w:spacing w:val="0"/>
          <w:sz w:val="32"/>
          <w:szCs w:val="32"/>
          <w:shd w:val="clear" w:fill="FFFFFF"/>
          <w:lang w:val="en-US" w:eastAsia="zh-CN"/>
        </w:rPr>
      </w:pPr>
      <w:r>
        <w:rPr>
          <w:rFonts w:hint="eastAsia" w:ascii="仿宋" w:hAnsi="仿宋" w:eastAsia="仿宋" w:cs="仿宋"/>
          <w:b w:val="0"/>
          <w:bCs w:val="0"/>
          <w:i w:val="0"/>
          <w:iCs w:val="0"/>
          <w:caps w:val="0"/>
          <w:color w:val="000000"/>
          <w:spacing w:val="0"/>
          <w:sz w:val="32"/>
          <w:szCs w:val="32"/>
          <w:shd w:val="clear" w:fill="FFFFFF"/>
          <w:lang w:val="en-US" w:eastAsia="zh-CN"/>
        </w:rPr>
        <w:t>1. 本年我镇预算配置控制较好。财政供养人员控制在预算编制以内，编制内在职人员控制率小于100%。</w:t>
      </w:r>
    </w:p>
    <w:p>
      <w:pPr>
        <w:pStyle w:val="1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95" w:lineRule="atLeast"/>
        <w:ind w:right="0" w:firstLine="640" w:firstLineChars="200"/>
        <w:rPr>
          <w:rFonts w:hint="eastAsia" w:ascii="仿宋" w:hAnsi="仿宋" w:eastAsia="仿宋" w:cs="仿宋"/>
          <w:b w:val="0"/>
          <w:bCs w:val="0"/>
          <w:i w:val="0"/>
          <w:iCs w:val="0"/>
          <w:caps w:val="0"/>
          <w:color w:val="000000"/>
          <w:spacing w:val="0"/>
          <w:sz w:val="32"/>
          <w:szCs w:val="32"/>
          <w:shd w:val="clear" w:fill="FFFFFF"/>
          <w:lang w:val="en-US" w:eastAsia="zh-CN"/>
        </w:rPr>
      </w:pPr>
      <w:r>
        <w:rPr>
          <w:rFonts w:hint="eastAsia" w:ascii="仿宋" w:hAnsi="仿宋" w:eastAsia="仿宋" w:cs="仿宋"/>
          <w:b w:val="0"/>
          <w:bCs w:val="0"/>
          <w:i w:val="0"/>
          <w:iCs w:val="0"/>
          <w:caps w:val="0"/>
          <w:color w:val="000000"/>
          <w:spacing w:val="0"/>
          <w:sz w:val="32"/>
          <w:szCs w:val="32"/>
          <w:shd w:val="clear" w:fill="FFFFFF"/>
          <w:lang w:val="en-US" w:eastAsia="zh-CN"/>
        </w:rPr>
        <w:t>2. 预算执行方面。支出总额控制在预算总额以内，预算管理方面，制度执行总体较为有效，仍需进一步强化；资金使用管理需进一步加强。</w:t>
      </w:r>
    </w:p>
    <w:p>
      <w:pPr>
        <w:pStyle w:val="1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95" w:lineRule="atLeast"/>
        <w:ind w:right="0" w:firstLine="640" w:firstLineChars="200"/>
        <w:rPr>
          <w:rFonts w:hint="eastAsia" w:ascii="仿宋" w:hAnsi="仿宋" w:eastAsia="仿宋" w:cs="仿宋"/>
          <w:b w:val="0"/>
          <w:bCs w:val="0"/>
          <w:i w:val="0"/>
          <w:iCs w:val="0"/>
          <w:caps w:val="0"/>
          <w:color w:val="000000"/>
          <w:spacing w:val="0"/>
          <w:sz w:val="32"/>
          <w:szCs w:val="32"/>
          <w:shd w:val="clear" w:fill="FFFFFF"/>
          <w:lang w:val="en-US" w:eastAsia="zh-CN"/>
        </w:rPr>
      </w:pPr>
      <w:r>
        <w:rPr>
          <w:rFonts w:hint="eastAsia" w:ascii="仿宋" w:hAnsi="仿宋" w:eastAsia="仿宋" w:cs="仿宋"/>
          <w:b w:val="0"/>
          <w:bCs w:val="0"/>
          <w:i w:val="0"/>
          <w:iCs w:val="0"/>
          <w:caps w:val="0"/>
          <w:color w:val="000000"/>
          <w:spacing w:val="0"/>
          <w:sz w:val="32"/>
          <w:szCs w:val="32"/>
          <w:shd w:val="clear" w:fill="FFFFFF"/>
          <w:lang w:val="en-US" w:eastAsia="zh-CN"/>
        </w:rPr>
        <w:t>3、资产管理方面，建立了资产管理制度，指定了专人对资产进行管理，定期对资产进行盘点和清理，总体执行较好。</w:t>
      </w:r>
    </w:p>
    <w:p>
      <w:pPr>
        <w:pStyle w:val="1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95" w:lineRule="atLeast"/>
        <w:ind w:right="0" w:firstLine="640" w:firstLineChars="200"/>
        <w:rPr>
          <w:rFonts w:hint="eastAsia" w:ascii="仿宋" w:hAnsi="仿宋" w:eastAsia="仿宋" w:cs="仿宋"/>
          <w:b w:val="0"/>
          <w:bCs w:val="0"/>
          <w:i w:val="0"/>
          <w:iCs w:val="0"/>
          <w:caps w:val="0"/>
          <w:color w:val="000000"/>
          <w:spacing w:val="0"/>
          <w:sz w:val="32"/>
          <w:szCs w:val="32"/>
          <w:shd w:val="clear" w:fill="FFFFFF"/>
          <w:lang w:val="en-US" w:eastAsia="zh-CN"/>
        </w:rPr>
      </w:pPr>
      <w:r>
        <w:rPr>
          <w:rFonts w:hint="eastAsia" w:ascii="仿宋" w:hAnsi="仿宋" w:eastAsia="仿宋" w:cs="仿宋"/>
          <w:b w:val="0"/>
          <w:bCs w:val="0"/>
          <w:i w:val="0"/>
          <w:iCs w:val="0"/>
          <w:caps w:val="0"/>
          <w:color w:val="000000"/>
          <w:spacing w:val="0"/>
          <w:sz w:val="32"/>
          <w:szCs w:val="32"/>
          <w:shd w:val="clear" w:fill="FFFFFF"/>
          <w:lang w:val="en-US" w:eastAsia="zh-CN"/>
        </w:rPr>
        <w:t>效率性评价和有效性评价。我镇预算安排的基本支出保障了正常的工作运转，在预算执行上是严格遵守各项财经纪律的；在资金的管理和使用上，严守法律底线、纪律底线、道德底线。</w:t>
      </w:r>
    </w:p>
    <w:p>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leftChars="200"/>
        <w:contextualSpacing/>
        <w:jc w:val="left"/>
        <w:textAlignment w:val="auto"/>
        <w:rPr>
          <w:rFonts w:hint="eastAsia" w:ascii="仿宋" w:hAnsi="仿宋" w:eastAsia="仿宋" w:cs="仿宋"/>
          <w:color w:val="000000"/>
          <w:kern w:val="0"/>
          <w:sz w:val="32"/>
          <w:szCs w:val="32"/>
          <w:shd w:val="clear" w:color="auto" w:fill="FFFFFF"/>
          <w:lang w:val="zh-CN"/>
        </w:rPr>
      </w:pPr>
      <w:r>
        <w:rPr>
          <w:rFonts w:hint="eastAsia" w:ascii="仿宋" w:hAnsi="仿宋" w:eastAsia="仿宋" w:cs="仿宋"/>
          <w:color w:val="000000"/>
          <w:kern w:val="0"/>
          <w:sz w:val="32"/>
          <w:szCs w:val="32"/>
          <w:shd w:val="clear" w:color="auto" w:fill="FFFFFF"/>
          <w:lang w:val="zh-CN"/>
        </w:rPr>
        <w:t>（二）存在问题。</w:t>
      </w:r>
    </w:p>
    <w:p>
      <w:pPr>
        <w:pStyle w:val="1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95" w:lineRule="atLeast"/>
        <w:ind w:right="0" w:firstLine="640" w:firstLineChars="200"/>
        <w:rPr>
          <w:rFonts w:hint="eastAsia"/>
          <w:lang w:val="zh-CN"/>
        </w:rPr>
      </w:pPr>
      <w:r>
        <w:rPr>
          <w:rFonts w:hint="eastAsia" w:ascii="仿宋" w:hAnsi="仿宋" w:eastAsia="仿宋" w:cs="仿宋"/>
          <w:b w:val="0"/>
          <w:bCs w:val="0"/>
          <w:i w:val="0"/>
          <w:iCs w:val="0"/>
          <w:caps w:val="0"/>
          <w:color w:val="000000"/>
          <w:spacing w:val="0"/>
          <w:sz w:val="32"/>
          <w:szCs w:val="32"/>
          <w:shd w:val="clear" w:fill="FFFFFF"/>
          <w:lang w:val="en-US" w:eastAsia="zh-CN"/>
        </w:rPr>
        <w:t>通过绩效评价工作的逐步推进，我镇已逐步树立了绩效理念，对预算计算评价工作的态度由“被动接受”变为“主动实施”，但了解还不够深入，对单位绩效重视程度不高，相关职责部门协同配合不够，往往只能由财务部门提供有限的财经资料或简单的工作计划、工作总结，绩效评价工作资料非常有限，内容粗浅。</w:t>
      </w:r>
    </w:p>
    <w:p>
      <w:pPr>
        <w:pStyle w:val="17"/>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600" w:lineRule="exact"/>
        <w:ind w:right="0" w:rightChars="0" w:firstLine="640" w:firstLineChars="200"/>
        <w:jc w:val="both"/>
        <w:textAlignment w:val="auto"/>
        <w:outlineLvl w:val="9"/>
        <w:rPr>
          <w:rFonts w:hint="eastAsia" w:ascii="仿宋" w:hAnsi="仿宋" w:eastAsia="仿宋" w:cs="仿宋"/>
          <w:color w:val="000000"/>
          <w:kern w:val="0"/>
          <w:sz w:val="32"/>
          <w:szCs w:val="32"/>
          <w:shd w:val="clear" w:color="auto" w:fill="FFFFFF"/>
          <w:lang w:val="zh-CN"/>
        </w:rPr>
      </w:pPr>
      <w:r>
        <w:rPr>
          <w:rFonts w:hint="eastAsia" w:ascii="仿宋" w:hAnsi="仿宋" w:eastAsia="仿宋" w:cs="仿宋"/>
          <w:color w:val="000000"/>
          <w:kern w:val="0"/>
          <w:sz w:val="32"/>
          <w:szCs w:val="32"/>
          <w:shd w:val="clear" w:color="auto" w:fill="FFFFFF"/>
          <w:lang w:val="zh-CN"/>
        </w:rPr>
        <w:t>（三）改进建议。</w:t>
      </w:r>
    </w:p>
    <w:p>
      <w:pPr>
        <w:pStyle w:val="1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95" w:lineRule="atLeast"/>
        <w:ind w:right="0" w:firstLine="640" w:firstLineChars="200"/>
        <w:rPr>
          <w:rFonts w:hint="eastAsia" w:ascii="仿宋" w:hAnsi="仿宋" w:eastAsia="仿宋" w:cs="仿宋"/>
          <w:b w:val="0"/>
          <w:bCs w:val="0"/>
          <w:i w:val="0"/>
          <w:iCs w:val="0"/>
          <w:caps w:val="0"/>
          <w:color w:val="000000"/>
          <w:spacing w:val="0"/>
          <w:sz w:val="32"/>
          <w:szCs w:val="32"/>
          <w:shd w:val="clear" w:fill="FFFFFF"/>
          <w:lang w:val="en-US" w:eastAsia="zh-CN"/>
        </w:rPr>
      </w:pPr>
      <w:r>
        <w:rPr>
          <w:rFonts w:hint="eastAsia" w:ascii="仿宋" w:hAnsi="仿宋" w:eastAsia="仿宋" w:cs="仿宋"/>
          <w:b w:val="0"/>
          <w:bCs w:val="0"/>
          <w:i w:val="0"/>
          <w:iCs w:val="0"/>
          <w:caps w:val="0"/>
          <w:color w:val="000000"/>
          <w:spacing w:val="0"/>
          <w:sz w:val="32"/>
          <w:szCs w:val="32"/>
          <w:shd w:val="clear" w:fill="FFFFFF"/>
          <w:lang w:val="en-US" w:eastAsia="zh-CN"/>
        </w:rPr>
        <w:t>1、 细化预算编制工作，认真做好预算的编制。进一步加强单位内部机构各部门的预算管理意识，严格按照预算编制的相关制度和要求进行预算编制；全面编制预算项目，优先保障固定性的、相对刚性的费用支出项目，尽量压缩变动性的、有控制空间的费用项目，进一步提高预算编制的科学性、严谨性和可控性。</w:t>
      </w:r>
    </w:p>
    <w:p>
      <w:pPr>
        <w:pStyle w:val="1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95" w:lineRule="atLeast"/>
        <w:ind w:right="0" w:firstLine="640" w:firstLineChars="200"/>
        <w:rPr>
          <w:rFonts w:hint="eastAsia" w:ascii="仿宋" w:hAnsi="仿宋" w:eastAsia="仿宋" w:cs="仿宋"/>
          <w:b w:val="0"/>
          <w:bCs w:val="0"/>
          <w:i w:val="0"/>
          <w:iCs w:val="0"/>
          <w:caps w:val="0"/>
          <w:color w:val="000000"/>
          <w:spacing w:val="0"/>
          <w:sz w:val="32"/>
          <w:szCs w:val="32"/>
          <w:shd w:val="clear" w:fill="FFFFFF"/>
          <w:lang w:val="en-US" w:eastAsia="zh-CN"/>
        </w:rPr>
      </w:pPr>
      <w:r>
        <w:rPr>
          <w:rFonts w:hint="eastAsia" w:ascii="仿宋" w:hAnsi="仿宋" w:eastAsia="仿宋" w:cs="仿宋"/>
          <w:b w:val="0"/>
          <w:bCs w:val="0"/>
          <w:i w:val="0"/>
          <w:iCs w:val="0"/>
          <w:caps w:val="0"/>
          <w:color w:val="000000"/>
          <w:spacing w:val="0"/>
          <w:sz w:val="32"/>
          <w:szCs w:val="32"/>
          <w:shd w:val="clear" w:fill="FFFFFF"/>
          <w:lang w:val="en-US" w:eastAsia="zh-CN"/>
        </w:rPr>
        <w:t>2、加强财务管理，严格财务审核。在费用报账支付时，按照预算规定的费用项目和用途进行资金使用审核、列报支付、财务核算，杜绝超支现象的发生。</w:t>
      </w:r>
    </w:p>
    <w:p>
      <w:pPr>
        <w:pStyle w:val="1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95" w:lineRule="atLeast"/>
        <w:ind w:right="0" w:firstLine="640" w:firstLineChars="200"/>
        <w:rPr>
          <w:rFonts w:hint="eastAsia" w:ascii="仿宋" w:hAnsi="仿宋" w:eastAsia="仿宋" w:cs="仿宋"/>
          <w:b w:val="0"/>
          <w:bCs w:val="0"/>
          <w:i w:val="0"/>
          <w:iCs w:val="0"/>
          <w:caps w:val="0"/>
          <w:color w:val="000000"/>
          <w:spacing w:val="0"/>
          <w:sz w:val="32"/>
          <w:szCs w:val="32"/>
          <w:shd w:val="clear" w:fill="FFFFFF"/>
          <w:lang w:val="en-US" w:eastAsia="zh-CN"/>
        </w:rPr>
      </w:pPr>
      <w:r>
        <w:rPr>
          <w:rFonts w:hint="eastAsia" w:ascii="仿宋" w:hAnsi="仿宋" w:eastAsia="仿宋" w:cs="仿宋"/>
          <w:b w:val="0"/>
          <w:bCs w:val="0"/>
          <w:i w:val="0"/>
          <w:iCs w:val="0"/>
          <w:caps w:val="0"/>
          <w:color w:val="000000"/>
          <w:spacing w:val="0"/>
          <w:sz w:val="32"/>
          <w:szCs w:val="32"/>
          <w:shd w:val="clear" w:fill="FFFFFF"/>
          <w:lang w:val="en-US" w:eastAsia="zh-CN"/>
        </w:rPr>
        <w:t>3、持续抓好“三公”经费控制管理。严格控制“三公”经费的规模和比例，把关“三公”经费支出的审核、审批，杜绝挪用和挤占其他预算资金行为；进一步细化“三公”经费的管理，合理压缩“三公”经费支出。</w:t>
      </w:r>
    </w:p>
    <w:p>
      <w:pPr>
        <w:pStyle w:val="1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95" w:lineRule="atLeast"/>
        <w:ind w:right="0" w:firstLine="640" w:firstLineChars="200"/>
        <w:rPr>
          <w:rFonts w:hint="eastAsia" w:ascii="仿宋" w:hAnsi="仿宋" w:eastAsia="仿宋" w:cs="仿宋"/>
          <w:b w:val="0"/>
          <w:bCs w:val="0"/>
          <w:i w:val="0"/>
          <w:iCs w:val="0"/>
          <w:caps w:val="0"/>
          <w:color w:val="000000"/>
          <w:spacing w:val="0"/>
          <w:sz w:val="32"/>
          <w:szCs w:val="32"/>
          <w:shd w:val="clear" w:fill="FFFFFF"/>
          <w:lang w:val="en-US" w:eastAsia="zh-CN"/>
        </w:rPr>
      </w:pPr>
      <w:r>
        <w:rPr>
          <w:rFonts w:hint="eastAsia" w:ascii="仿宋" w:hAnsi="仿宋" w:eastAsia="仿宋" w:cs="仿宋"/>
          <w:b w:val="0"/>
          <w:bCs w:val="0"/>
          <w:i w:val="0"/>
          <w:iCs w:val="0"/>
          <w:caps w:val="0"/>
          <w:color w:val="000000"/>
          <w:spacing w:val="0"/>
          <w:sz w:val="32"/>
          <w:szCs w:val="32"/>
          <w:shd w:val="clear" w:fill="FFFFFF"/>
          <w:lang w:val="en-US" w:eastAsia="zh-CN"/>
        </w:rPr>
        <w:t>4、加强项目开展进度的跟踪，开展项目绩效评价，确保项目绩效目标的完成。</w:t>
      </w:r>
    </w:p>
    <w:p>
      <w:pPr>
        <w:pStyle w:val="1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95" w:lineRule="atLeast"/>
        <w:ind w:right="0" w:firstLine="640" w:firstLineChars="200"/>
        <w:rPr>
          <w:rFonts w:hint="eastAsia" w:ascii="仿宋" w:hAnsi="仿宋" w:eastAsia="仿宋" w:cs="仿宋"/>
          <w:b w:val="0"/>
          <w:bCs w:val="0"/>
          <w:i w:val="0"/>
          <w:iCs w:val="0"/>
          <w:caps w:val="0"/>
          <w:color w:val="000000"/>
          <w:spacing w:val="0"/>
          <w:sz w:val="32"/>
          <w:szCs w:val="32"/>
          <w:shd w:val="clear" w:fill="FFFFFF"/>
          <w:lang w:val="en-US" w:eastAsia="zh-CN"/>
        </w:rPr>
      </w:pPr>
    </w:p>
    <w:p>
      <w:pPr>
        <w:pStyle w:val="1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95" w:lineRule="atLeast"/>
        <w:ind w:right="0" w:firstLine="640" w:firstLineChars="200"/>
        <w:rPr>
          <w:rFonts w:hint="eastAsia" w:ascii="仿宋" w:hAnsi="仿宋" w:eastAsia="仿宋" w:cs="仿宋"/>
          <w:b w:val="0"/>
          <w:bCs w:val="0"/>
          <w:i w:val="0"/>
          <w:iCs w:val="0"/>
          <w:caps w:val="0"/>
          <w:color w:val="000000"/>
          <w:spacing w:val="0"/>
          <w:sz w:val="32"/>
          <w:szCs w:val="32"/>
          <w:shd w:val="clear" w:fill="FFFFFF"/>
          <w:lang w:val="en-US" w:eastAsia="zh-CN"/>
        </w:rPr>
      </w:pPr>
    </w:p>
    <w:p>
      <w:pPr>
        <w:pStyle w:val="1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95" w:lineRule="atLeast"/>
        <w:ind w:right="0" w:firstLine="640" w:firstLineChars="200"/>
        <w:rPr>
          <w:rFonts w:hint="eastAsia" w:ascii="仿宋" w:hAnsi="仿宋" w:eastAsia="仿宋" w:cs="仿宋"/>
          <w:b w:val="0"/>
          <w:bCs w:val="0"/>
          <w:i w:val="0"/>
          <w:iCs w:val="0"/>
          <w:caps w:val="0"/>
          <w:color w:val="000000"/>
          <w:spacing w:val="0"/>
          <w:sz w:val="32"/>
          <w:szCs w:val="32"/>
          <w:shd w:val="clear" w:fill="FFFFFF"/>
          <w:lang w:val="en-US" w:eastAsia="zh-CN"/>
        </w:rPr>
      </w:pPr>
    </w:p>
    <w:p>
      <w:pPr>
        <w:pStyle w:val="1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95" w:lineRule="atLeast"/>
        <w:ind w:right="0" w:firstLine="640" w:firstLineChars="200"/>
        <w:rPr>
          <w:rFonts w:hint="eastAsia" w:ascii="仿宋" w:hAnsi="仿宋" w:eastAsia="仿宋" w:cs="仿宋"/>
          <w:b w:val="0"/>
          <w:bCs w:val="0"/>
          <w:i w:val="0"/>
          <w:iCs w:val="0"/>
          <w:caps w:val="0"/>
          <w:color w:val="000000"/>
          <w:spacing w:val="0"/>
          <w:sz w:val="32"/>
          <w:szCs w:val="32"/>
          <w:shd w:val="clear" w:fill="FFFFFF"/>
          <w:lang w:val="en-US" w:eastAsia="zh-CN"/>
        </w:rPr>
      </w:pPr>
    </w:p>
    <w:p>
      <w:pPr>
        <w:pStyle w:val="1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95" w:lineRule="atLeast"/>
        <w:ind w:right="0" w:firstLine="640" w:firstLineChars="200"/>
        <w:rPr>
          <w:rFonts w:hint="eastAsia" w:ascii="仿宋" w:hAnsi="仿宋" w:eastAsia="仿宋" w:cs="仿宋"/>
          <w:b w:val="0"/>
          <w:bCs w:val="0"/>
          <w:i w:val="0"/>
          <w:iCs w:val="0"/>
          <w:caps w:val="0"/>
          <w:color w:val="000000"/>
          <w:spacing w:val="0"/>
          <w:sz w:val="32"/>
          <w:szCs w:val="32"/>
          <w:shd w:val="clear" w:fill="FFFFFF"/>
          <w:lang w:val="en-US" w:eastAsia="zh-CN"/>
        </w:rPr>
      </w:pPr>
    </w:p>
    <w:p>
      <w:pPr>
        <w:pStyle w:val="1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95" w:lineRule="atLeast"/>
        <w:ind w:right="0" w:firstLine="640" w:firstLineChars="200"/>
        <w:rPr>
          <w:rFonts w:hint="eastAsia" w:ascii="仿宋" w:hAnsi="仿宋" w:eastAsia="仿宋" w:cs="仿宋"/>
          <w:b w:val="0"/>
          <w:bCs w:val="0"/>
          <w:i w:val="0"/>
          <w:iCs w:val="0"/>
          <w:caps w:val="0"/>
          <w:color w:val="000000"/>
          <w:spacing w:val="0"/>
          <w:sz w:val="32"/>
          <w:szCs w:val="32"/>
          <w:shd w:val="clear" w:fill="FFFFFF"/>
          <w:lang w:val="en-US" w:eastAsia="zh-CN"/>
        </w:rPr>
      </w:pPr>
    </w:p>
    <w:p>
      <w:pPr>
        <w:pStyle w:val="1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95" w:lineRule="atLeast"/>
        <w:ind w:right="0" w:firstLine="640" w:firstLineChars="200"/>
        <w:rPr>
          <w:rFonts w:hint="eastAsia" w:ascii="仿宋" w:hAnsi="仿宋" w:eastAsia="仿宋" w:cs="仿宋"/>
          <w:b w:val="0"/>
          <w:bCs w:val="0"/>
          <w:i w:val="0"/>
          <w:iCs w:val="0"/>
          <w:caps w:val="0"/>
          <w:color w:val="000000"/>
          <w:spacing w:val="0"/>
          <w:sz w:val="32"/>
          <w:szCs w:val="32"/>
          <w:shd w:val="clear" w:fill="FFFFFF"/>
          <w:lang w:val="en-US" w:eastAsia="zh-CN"/>
        </w:rPr>
      </w:pPr>
    </w:p>
    <w:p>
      <w:pPr>
        <w:pStyle w:val="1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95" w:lineRule="atLeast"/>
        <w:ind w:right="0" w:firstLine="640" w:firstLineChars="200"/>
        <w:rPr>
          <w:rFonts w:hint="eastAsia" w:ascii="仿宋" w:hAnsi="仿宋" w:eastAsia="仿宋" w:cs="仿宋"/>
          <w:b w:val="0"/>
          <w:bCs w:val="0"/>
          <w:i w:val="0"/>
          <w:iCs w:val="0"/>
          <w:caps w:val="0"/>
          <w:color w:val="000000"/>
          <w:spacing w:val="0"/>
          <w:sz w:val="32"/>
          <w:szCs w:val="32"/>
          <w:shd w:val="clear" w:fill="FFFFFF"/>
          <w:lang w:val="en-US" w:eastAsia="zh-CN"/>
        </w:rPr>
      </w:pPr>
    </w:p>
    <w:p>
      <w:pPr>
        <w:pStyle w:val="1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95" w:lineRule="atLeast"/>
        <w:ind w:right="0" w:firstLine="640" w:firstLineChars="200"/>
        <w:rPr>
          <w:rFonts w:hint="eastAsia" w:ascii="仿宋" w:hAnsi="仿宋" w:eastAsia="仿宋" w:cs="仿宋"/>
          <w:b w:val="0"/>
          <w:bCs w:val="0"/>
          <w:i w:val="0"/>
          <w:iCs w:val="0"/>
          <w:caps w:val="0"/>
          <w:color w:val="000000"/>
          <w:spacing w:val="0"/>
          <w:sz w:val="32"/>
          <w:szCs w:val="32"/>
          <w:shd w:val="clear" w:fill="FFFFFF"/>
          <w:lang w:val="en-US" w:eastAsia="zh-CN"/>
        </w:rPr>
      </w:pPr>
    </w:p>
    <w:p>
      <w:pPr>
        <w:pStyle w:val="1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95" w:lineRule="atLeast"/>
        <w:ind w:right="0" w:firstLine="640" w:firstLineChars="200"/>
        <w:rPr>
          <w:rFonts w:hint="eastAsia" w:ascii="仿宋" w:hAnsi="仿宋" w:eastAsia="仿宋" w:cs="仿宋"/>
          <w:b w:val="0"/>
          <w:bCs w:val="0"/>
          <w:i w:val="0"/>
          <w:iCs w:val="0"/>
          <w:caps w:val="0"/>
          <w:color w:val="000000"/>
          <w:spacing w:val="0"/>
          <w:sz w:val="32"/>
          <w:szCs w:val="32"/>
          <w:shd w:val="clear" w:fill="FFFFFF"/>
          <w:lang w:val="en-US" w:eastAsia="zh-CN"/>
        </w:rPr>
      </w:pPr>
    </w:p>
    <w:p>
      <w:pPr>
        <w:pStyle w:val="1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95" w:lineRule="atLeast"/>
        <w:ind w:right="0" w:firstLine="640" w:firstLineChars="200"/>
        <w:rPr>
          <w:rFonts w:hint="eastAsia" w:ascii="仿宋" w:hAnsi="仿宋" w:eastAsia="仿宋" w:cs="仿宋"/>
          <w:b w:val="0"/>
          <w:bCs w:val="0"/>
          <w:i w:val="0"/>
          <w:iCs w:val="0"/>
          <w:caps w:val="0"/>
          <w:color w:val="000000"/>
          <w:spacing w:val="0"/>
          <w:sz w:val="32"/>
          <w:szCs w:val="32"/>
          <w:shd w:val="clear" w:fill="FFFFFF"/>
          <w:lang w:val="en-US" w:eastAsia="zh-CN"/>
        </w:rPr>
      </w:pPr>
    </w:p>
    <w:p>
      <w:pPr>
        <w:pStyle w:val="2"/>
        <w:rPr>
          <w:rFonts w:hint="eastAsia" w:ascii="黑体" w:hAnsi="黑体" w:eastAsia="黑体" w:cs="黑体"/>
          <w:sz w:val="32"/>
          <w:szCs w:val="32"/>
        </w:rPr>
      </w:pPr>
    </w:p>
    <w:tbl>
      <w:tblPr>
        <w:tblStyle w:val="18"/>
        <w:tblW w:w="4995"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39"/>
        <w:gridCol w:w="438"/>
        <w:gridCol w:w="451"/>
        <w:gridCol w:w="770"/>
        <w:gridCol w:w="938"/>
        <w:gridCol w:w="266"/>
        <w:gridCol w:w="940"/>
        <w:gridCol w:w="237"/>
        <w:gridCol w:w="979"/>
        <w:gridCol w:w="268"/>
        <w:gridCol w:w="1043"/>
        <w:gridCol w:w="697"/>
        <w:gridCol w:w="74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2" w:hRule="atLeast"/>
        </w:trPr>
        <w:tc>
          <w:tcPr>
            <w:tcW w:w="962" w:type="pct"/>
            <w:gridSpan w:val="3"/>
            <w:tcBorders>
              <w:top w:val="nil"/>
              <w:left w:val="nil"/>
              <w:bottom w:val="nil"/>
              <w:right w:val="nil"/>
            </w:tcBorders>
            <w:shd w:val="clear" w:color="auto" w:fill="auto"/>
            <w:noWrap/>
            <w:vAlign w:val="center"/>
          </w:tcPr>
          <w:p>
            <w:pPr>
              <w:keepNext w:val="0"/>
              <w:keepLines w:val="0"/>
              <w:widowControl/>
              <w:suppressLineNumbers w:val="0"/>
              <w:jc w:val="both"/>
              <w:textAlignment w:val="center"/>
              <w:rPr>
                <w:rFonts w:hint="default" w:ascii="黑体" w:hAnsi="宋体" w:eastAsia="黑体" w:cs="黑体"/>
                <w:i w:val="0"/>
                <w:iCs w:val="0"/>
                <w:color w:val="000000"/>
                <w:sz w:val="21"/>
                <w:szCs w:val="21"/>
                <w:u w:val="none"/>
                <w:lang w:val="en-US"/>
              </w:rPr>
            </w:pPr>
            <w:r>
              <w:rPr>
                <w:rFonts w:hint="eastAsia" w:ascii="黑体" w:hAnsi="宋体" w:eastAsia="黑体" w:cs="黑体"/>
                <w:i w:val="0"/>
                <w:iCs w:val="0"/>
                <w:color w:val="000000"/>
                <w:kern w:val="0"/>
                <w:sz w:val="21"/>
                <w:szCs w:val="21"/>
                <w:u w:val="none"/>
                <w:lang w:val="en-US" w:eastAsia="zh-CN" w:bidi="ar"/>
              </w:rPr>
              <w:t>附件2</w:t>
            </w:r>
          </w:p>
        </w:tc>
        <w:tc>
          <w:tcPr>
            <w:tcW w:w="454" w:type="pct"/>
            <w:tcBorders>
              <w:top w:val="nil"/>
              <w:left w:val="nil"/>
              <w:bottom w:val="nil"/>
              <w:right w:val="nil"/>
            </w:tcBorders>
            <w:shd w:val="clear" w:color="auto" w:fill="auto"/>
            <w:noWrap/>
            <w:vAlign w:val="center"/>
          </w:tcPr>
          <w:p>
            <w:pPr>
              <w:jc w:val="both"/>
              <w:rPr>
                <w:rFonts w:hint="eastAsia" w:ascii="黑体" w:hAnsi="宋体" w:eastAsia="黑体" w:cs="黑体"/>
                <w:i w:val="0"/>
                <w:iCs w:val="0"/>
                <w:color w:val="000000"/>
                <w:sz w:val="21"/>
                <w:szCs w:val="21"/>
                <w:u w:val="none"/>
              </w:rPr>
            </w:pPr>
          </w:p>
        </w:tc>
        <w:tc>
          <w:tcPr>
            <w:tcW w:w="553" w:type="pct"/>
            <w:tcBorders>
              <w:top w:val="nil"/>
              <w:left w:val="nil"/>
              <w:bottom w:val="nil"/>
              <w:right w:val="nil"/>
            </w:tcBorders>
            <w:shd w:val="clear" w:color="auto" w:fill="auto"/>
            <w:noWrap/>
            <w:vAlign w:val="center"/>
          </w:tcPr>
          <w:p>
            <w:pPr>
              <w:jc w:val="both"/>
              <w:rPr>
                <w:rFonts w:hint="eastAsia" w:ascii="宋体" w:hAnsi="宋体" w:eastAsia="宋体" w:cs="宋体"/>
                <w:i w:val="0"/>
                <w:iCs w:val="0"/>
                <w:color w:val="000000"/>
                <w:sz w:val="21"/>
                <w:szCs w:val="21"/>
                <w:u w:val="none"/>
              </w:rPr>
            </w:pPr>
          </w:p>
        </w:tc>
        <w:tc>
          <w:tcPr>
            <w:tcW w:w="158" w:type="pct"/>
            <w:tcBorders>
              <w:top w:val="nil"/>
              <w:left w:val="nil"/>
              <w:bottom w:val="nil"/>
              <w:right w:val="nil"/>
            </w:tcBorders>
            <w:shd w:val="clear" w:color="auto" w:fill="auto"/>
            <w:noWrap/>
            <w:vAlign w:val="center"/>
          </w:tcPr>
          <w:p>
            <w:pPr>
              <w:jc w:val="both"/>
              <w:rPr>
                <w:rFonts w:hint="eastAsia" w:ascii="宋体" w:hAnsi="宋体" w:eastAsia="宋体" w:cs="宋体"/>
                <w:i w:val="0"/>
                <w:iCs w:val="0"/>
                <w:color w:val="000000"/>
                <w:sz w:val="21"/>
                <w:szCs w:val="21"/>
                <w:u w:val="none"/>
              </w:rPr>
            </w:pPr>
          </w:p>
        </w:tc>
        <w:tc>
          <w:tcPr>
            <w:tcW w:w="553" w:type="pct"/>
            <w:tcBorders>
              <w:top w:val="nil"/>
              <w:left w:val="nil"/>
              <w:bottom w:val="nil"/>
              <w:right w:val="nil"/>
            </w:tcBorders>
            <w:shd w:val="clear" w:color="auto" w:fill="auto"/>
            <w:noWrap/>
            <w:vAlign w:val="center"/>
          </w:tcPr>
          <w:p>
            <w:pPr>
              <w:jc w:val="both"/>
              <w:rPr>
                <w:rFonts w:hint="eastAsia" w:ascii="宋体" w:hAnsi="宋体" w:eastAsia="宋体" w:cs="宋体"/>
                <w:i w:val="0"/>
                <w:iCs w:val="0"/>
                <w:color w:val="000000"/>
                <w:sz w:val="21"/>
                <w:szCs w:val="21"/>
                <w:u w:val="none"/>
              </w:rPr>
            </w:pPr>
          </w:p>
        </w:tc>
        <w:tc>
          <w:tcPr>
            <w:tcW w:w="141" w:type="pct"/>
            <w:tcBorders>
              <w:top w:val="nil"/>
              <w:left w:val="nil"/>
              <w:bottom w:val="nil"/>
              <w:right w:val="nil"/>
            </w:tcBorders>
            <w:shd w:val="clear" w:color="auto" w:fill="auto"/>
            <w:noWrap/>
            <w:vAlign w:val="center"/>
          </w:tcPr>
          <w:p>
            <w:pPr>
              <w:jc w:val="both"/>
              <w:rPr>
                <w:rFonts w:hint="eastAsia" w:ascii="宋体" w:hAnsi="宋体" w:eastAsia="宋体" w:cs="宋体"/>
                <w:i w:val="0"/>
                <w:iCs w:val="0"/>
                <w:color w:val="000000"/>
                <w:sz w:val="21"/>
                <w:szCs w:val="21"/>
                <w:u w:val="none"/>
              </w:rPr>
            </w:pPr>
          </w:p>
        </w:tc>
        <w:tc>
          <w:tcPr>
            <w:tcW w:w="577" w:type="pct"/>
            <w:tcBorders>
              <w:top w:val="nil"/>
              <w:left w:val="nil"/>
              <w:bottom w:val="nil"/>
              <w:right w:val="nil"/>
            </w:tcBorders>
            <w:shd w:val="clear" w:color="auto" w:fill="auto"/>
            <w:noWrap/>
            <w:vAlign w:val="center"/>
          </w:tcPr>
          <w:p>
            <w:pPr>
              <w:jc w:val="both"/>
              <w:rPr>
                <w:rFonts w:hint="eastAsia" w:ascii="宋体" w:hAnsi="宋体" w:eastAsia="宋体" w:cs="宋体"/>
                <w:i w:val="0"/>
                <w:iCs w:val="0"/>
                <w:color w:val="000000"/>
                <w:sz w:val="20"/>
                <w:szCs w:val="20"/>
                <w:u w:val="none"/>
              </w:rPr>
            </w:pPr>
          </w:p>
        </w:tc>
        <w:tc>
          <w:tcPr>
            <w:tcW w:w="159" w:type="pct"/>
            <w:tcBorders>
              <w:top w:val="nil"/>
              <w:left w:val="nil"/>
              <w:bottom w:val="nil"/>
              <w:right w:val="nil"/>
            </w:tcBorders>
            <w:shd w:val="clear" w:color="auto" w:fill="auto"/>
            <w:noWrap/>
            <w:vAlign w:val="center"/>
          </w:tcPr>
          <w:p>
            <w:pPr>
              <w:jc w:val="both"/>
              <w:rPr>
                <w:rFonts w:hint="eastAsia" w:ascii="宋体" w:hAnsi="宋体" w:eastAsia="宋体" w:cs="宋体"/>
                <w:i w:val="0"/>
                <w:iCs w:val="0"/>
                <w:color w:val="000000"/>
                <w:sz w:val="20"/>
                <w:szCs w:val="20"/>
                <w:u w:val="none"/>
              </w:rPr>
            </w:pPr>
          </w:p>
        </w:tc>
        <w:tc>
          <w:tcPr>
            <w:tcW w:w="614" w:type="pct"/>
            <w:tcBorders>
              <w:top w:val="nil"/>
              <w:left w:val="nil"/>
              <w:bottom w:val="nil"/>
              <w:right w:val="nil"/>
            </w:tcBorders>
            <w:shd w:val="clear" w:color="auto" w:fill="auto"/>
            <w:noWrap/>
            <w:vAlign w:val="center"/>
          </w:tcPr>
          <w:p>
            <w:pPr>
              <w:jc w:val="both"/>
              <w:rPr>
                <w:rFonts w:hint="eastAsia" w:ascii="宋体" w:hAnsi="宋体" w:eastAsia="宋体" w:cs="宋体"/>
                <w:i w:val="0"/>
                <w:iCs w:val="0"/>
                <w:color w:val="000000"/>
                <w:sz w:val="20"/>
                <w:szCs w:val="20"/>
                <w:u w:val="none"/>
              </w:rPr>
            </w:pPr>
          </w:p>
        </w:tc>
        <w:tc>
          <w:tcPr>
            <w:tcW w:w="389" w:type="pct"/>
            <w:tcBorders>
              <w:top w:val="nil"/>
              <w:left w:val="nil"/>
              <w:bottom w:val="nil"/>
              <w:right w:val="nil"/>
            </w:tcBorders>
            <w:shd w:val="clear" w:color="auto" w:fill="auto"/>
            <w:noWrap/>
            <w:vAlign w:val="center"/>
          </w:tcPr>
          <w:p>
            <w:pPr>
              <w:jc w:val="both"/>
              <w:rPr>
                <w:rFonts w:hint="eastAsia" w:ascii="宋体" w:hAnsi="宋体" w:eastAsia="宋体" w:cs="宋体"/>
                <w:i w:val="0"/>
                <w:iCs w:val="0"/>
                <w:color w:val="000000"/>
                <w:sz w:val="20"/>
                <w:szCs w:val="20"/>
                <w:u w:val="none"/>
              </w:rPr>
            </w:pPr>
          </w:p>
        </w:tc>
        <w:tc>
          <w:tcPr>
            <w:tcW w:w="436" w:type="pct"/>
            <w:tcBorders>
              <w:top w:val="nil"/>
              <w:left w:val="nil"/>
              <w:bottom w:val="nil"/>
              <w:right w:val="nil"/>
            </w:tcBorders>
            <w:shd w:val="clear" w:color="auto" w:fill="auto"/>
            <w:noWrap/>
            <w:vAlign w:val="center"/>
          </w:tcPr>
          <w:p>
            <w:pPr>
              <w:jc w:val="both"/>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5" w:hRule="atLeast"/>
        </w:trPr>
        <w:tc>
          <w:tcPr>
            <w:tcW w:w="5000" w:type="pct"/>
            <w:gridSpan w:val="13"/>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2022年度部门整体支出绩效目标自评表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962"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部门（单位）名称</w:t>
            </w:r>
          </w:p>
        </w:tc>
        <w:tc>
          <w:tcPr>
            <w:tcW w:w="4037" w:type="pct"/>
            <w:gridSpan w:val="10"/>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剑阁县</w:t>
            </w:r>
            <w:r>
              <w:rPr>
                <w:rFonts w:hint="eastAsia" w:ascii="宋体" w:hAnsi="宋体" w:cs="宋体"/>
                <w:i w:val="0"/>
                <w:iCs w:val="0"/>
                <w:color w:val="000000"/>
                <w:kern w:val="0"/>
                <w:sz w:val="16"/>
                <w:szCs w:val="16"/>
                <w:u w:val="none"/>
                <w:lang w:val="en-US" w:eastAsia="zh-CN" w:bidi="ar"/>
              </w:rPr>
              <w:t>开封</w:t>
            </w:r>
            <w:r>
              <w:rPr>
                <w:rFonts w:hint="eastAsia" w:ascii="宋体" w:hAnsi="宋体" w:eastAsia="宋体" w:cs="宋体"/>
                <w:i w:val="0"/>
                <w:iCs w:val="0"/>
                <w:color w:val="000000"/>
                <w:kern w:val="0"/>
                <w:sz w:val="16"/>
                <w:szCs w:val="16"/>
                <w:u w:val="none"/>
                <w:lang w:val="en-US" w:eastAsia="zh-CN" w:bidi="ar"/>
              </w:rPr>
              <w:t>镇人民政府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2" w:hRule="atLeast"/>
        </w:trPr>
        <w:tc>
          <w:tcPr>
            <w:tcW w:w="4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年度主要</w:t>
            </w:r>
          </w:p>
        </w:tc>
        <w:tc>
          <w:tcPr>
            <w:tcW w:w="1691" w:type="pct"/>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年初任务目标</w:t>
            </w:r>
          </w:p>
        </w:tc>
        <w:tc>
          <w:tcPr>
            <w:tcW w:w="2871" w:type="pct"/>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实际完成目标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15" w:hRule="atLeast"/>
        </w:trPr>
        <w:tc>
          <w:tcPr>
            <w:tcW w:w="4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任务</w:t>
            </w:r>
          </w:p>
        </w:tc>
        <w:tc>
          <w:tcPr>
            <w:tcW w:w="1691"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按时足额发放镇干部和村干部工资、足额缴纳保险，开展基层党组织活动，保障民生，宣传党的方针、政策，完成上级交办的各项工作。</w:t>
            </w:r>
          </w:p>
        </w:tc>
        <w:tc>
          <w:tcPr>
            <w:tcW w:w="2871" w:type="pct"/>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按时足额发放镇干部和村干部工资、足额缴纳保险，开展基层党组织活动，保障民生，宣传党的方针、政策，完成上级交办的各项工作。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5" w:hRule="atLeast"/>
        </w:trPr>
        <w:tc>
          <w:tcPr>
            <w:tcW w:w="43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预算执行情况（万元）</w:t>
            </w:r>
          </w:p>
        </w:tc>
        <w:tc>
          <w:tcPr>
            <w:tcW w:w="52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719"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全年预算数（A）</w:t>
            </w:r>
          </w:p>
        </w:tc>
        <w:tc>
          <w:tcPr>
            <w:tcW w:w="877"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全年执行数（B）</w:t>
            </w:r>
          </w:p>
        </w:tc>
        <w:tc>
          <w:tcPr>
            <w:tcW w:w="6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分值</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执行率（B/A)</w:t>
            </w:r>
          </w:p>
        </w:tc>
        <w:tc>
          <w:tcPr>
            <w:tcW w:w="4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43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52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年度资金总额：</w:t>
            </w:r>
          </w:p>
        </w:tc>
        <w:tc>
          <w:tcPr>
            <w:tcW w:w="1719"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16"/>
                <w:szCs w:val="16"/>
                <w:u w:val="none"/>
                <w:lang w:val="en-US"/>
              </w:rPr>
            </w:pPr>
            <w:r>
              <w:rPr>
                <w:rFonts w:hint="eastAsia" w:ascii="宋体" w:hAnsi="宋体" w:cs="宋体"/>
                <w:i w:val="0"/>
                <w:iCs w:val="0"/>
                <w:color w:val="000000"/>
                <w:kern w:val="0"/>
                <w:sz w:val="16"/>
                <w:szCs w:val="16"/>
                <w:u w:val="none"/>
                <w:lang w:val="en-US" w:eastAsia="zh-CN" w:bidi="ar"/>
              </w:rPr>
              <w:t>3199.41</w:t>
            </w:r>
          </w:p>
        </w:tc>
        <w:tc>
          <w:tcPr>
            <w:tcW w:w="877"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cs="宋体"/>
                <w:i w:val="0"/>
                <w:iCs w:val="0"/>
                <w:color w:val="000000"/>
                <w:kern w:val="0"/>
                <w:sz w:val="16"/>
                <w:szCs w:val="16"/>
                <w:u w:val="none"/>
                <w:lang w:val="en-US" w:eastAsia="zh-CN" w:bidi="ar"/>
              </w:rPr>
              <w:t>3199.41</w:t>
            </w:r>
          </w:p>
        </w:tc>
        <w:tc>
          <w:tcPr>
            <w:tcW w:w="6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w:t>
            </w:r>
          </w:p>
        </w:tc>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100%</w:t>
            </w:r>
          </w:p>
        </w:tc>
        <w:tc>
          <w:tcPr>
            <w:tcW w:w="4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43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52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38"/>
                <w:sz w:val="16"/>
                <w:szCs w:val="16"/>
                <w:lang w:val="en-US" w:eastAsia="zh-CN" w:bidi="ar"/>
              </w:rPr>
              <w:t xml:space="preserve"> 其中：财政拨款</w:t>
            </w:r>
          </w:p>
        </w:tc>
        <w:tc>
          <w:tcPr>
            <w:tcW w:w="1719"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cs="宋体"/>
                <w:i w:val="0"/>
                <w:iCs w:val="0"/>
                <w:color w:val="000000"/>
                <w:kern w:val="0"/>
                <w:sz w:val="16"/>
                <w:szCs w:val="16"/>
                <w:u w:val="none"/>
                <w:lang w:val="en-US" w:eastAsia="zh-CN" w:bidi="ar"/>
              </w:rPr>
              <w:t>3199.41</w:t>
            </w:r>
          </w:p>
        </w:tc>
        <w:tc>
          <w:tcPr>
            <w:tcW w:w="877"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cs="宋体"/>
                <w:i w:val="0"/>
                <w:iCs w:val="0"/>
                <w:color w:val="000000"/>
                <w:kern w:val="0"/>
                <w:sz w:val="16"/>
                <w:szCs w:val="16"/>
                <w:u w:val="none"/>
                <w:lang w:val="en-US" w:eastAsia="zh-CN" w:bidi="ar"/>
              </w:rPr>
              <w:t>3199.41</w:t>
            </w:r>
          </w:p>
        </w:tc>
        <w:tc>
          <w:tcPr>
            <w:tcW w:w="6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4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3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52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其他资金</w:t>
            </w:r>
          </w:p>
        </w:tc>
        <w:tc>
          <w:tcPr>
            <w:tcW w:w="1719"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877"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6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4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3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年度总体目标</w:t>
            </w:r>
          </w:p>
        </w:tc>
        <w:tc>
          <w:tcPr>
            <w:tcW w:w="1691" w:type="pct"/>
            <w:gridSpan w:val="5"/>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预期目标</w:t>
            </w:r>
          </w:p>
        </w:tc>
        <w:tc>
          <w:tcPr>
            <w:tcW w:w="2871" w:type="pct"/>
            <w:gridSpan w:val="7"/>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实际完成目标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3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691" w:type="pct"/>
            <w:gridSpan w:val="5"/>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2871" w:type="pct"/>
            <w:gridSpan w:val="7"/>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3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691" w:type="pct"/>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保障机关运转，完成全年预算支出</w:t>
            </w:r>
          </w:p>
        </w:tc>
        <w:tc>
          <w:tcPr>
            <w:tcW w:w="2871" w:type="pct"/>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保障机关运转，完成全年预算支出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0" w:hRule="atLeast"/>
        </w:trPr>
        <w:tc>
          <w:tcPr>
            <w:tcW w:w="43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年度绩效指标</w:t>
            </w:r>
          </w:p>
        </w:tc>
        <w:tc>
          <w:tcPr>
            <w:tcW w:w="2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一级指标</w:t>
            </w:r>
          </w:p>
        </w:tc>
        <w:tc>
          <w:tcPr>
            <w:tcW w:w="72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二级指标</w:t>
            </w:r>
          </w:p>
        </w:tc>
        <w:tc>
          <w:tcPr>
            <w:tcW w:w="71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三级指标</w:t>
            </w:r>
          </w:p>
        </w:tc>
        <w:tc>
          <w:tcPr>
            <w:tcW w:w="69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预期指标值（包含数字及文字描述）</w:t>
            </w:r>
          </w:p>
        </w:tc>
        <w:tc>
          <w:tcPr>
            <w:tcW w:w="73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实际完成指标值（包含数字及文字描述）</w:t>
            </w:r>
          </w:p>
        </w:tc>
        <w:tc>
          <w:tcPr>
            <w:tcW w:w="6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未完成原因及拟采取的改进措施</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自评得分</w:t>
            </w:r>
          </w:p>
        </w:tc>
        <w:tc>
          <w:tcPr>
            <w:tcW w:w="4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财政复评得分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43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25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完成指标</w:t>
            </w:r>
          </w:p>
        </w:tc>
        <w:tc>
          <w:tcPr>
            <w:tcW w:w="720"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数量指标</w:t>
            </w:r>
          </w:p>
        </w:tc>
        <w:tc>
          <w:tcPr>
            <w:tcW w:w="71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在职职工工资保险保障率</w:t>
            </w:r>
          </w:p>
        </w:tc>
        <w:tc>
          <w:tcPr>
            <w:tcW w:w="69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100%</w:t>
            </w:r>
          </w:p>
        </w:tc>
        <w:tc>
          <w:tcPr>
            <w:tcW w:w="73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100%</w:t>
            </w:r>
          </w:p>
        </w:tc>
        <w:tc>
          <w:tcPr>
            <w:tcW w:w="6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w:t>
            </w:r>
          </w:p>
        </w:tc>
        <w:tc>
          <w:tcPr>
            <w:tcW w:w="4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43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25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20"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1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村社干部报酬支付率</w:t>
            </w:r>
          </w:p>
        </w:tc>
        <w:tc>
          <w:tcPr>
            <w:tcW w:w="69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100%</w:t>
            </w:r>
          </w:p>
        </w:tc>
        <w:tc>
          <w:tcPr>
            <w:tcW w:w="73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100%</w:t>
            </w:r>
          </w:p>
        </w:tc>
        <w:tc>
          <w:tcPr>
            <w:tcW w:w="6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w:t>
            </w:r>
          </w:p>
        </w:tc>
        <w:tc>
          <w:tcPr>
            <w:tcW w:w="4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43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25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20"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1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9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6"/>
                <w:szCs w:val="16"/>
                <w:u w:val="none"/>
              </w:rPr>
            </w:pPr>
          </w:p>
        </w:tc>
        <w:tc>
          <w:tcPr>
            <w:tcW w:w="73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6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4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43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25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20"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质量指标</w:t>
            </w:r>
          </w:p>
        </w:tc>
        <w:tc>
          <w:tcPr>
            <w:tcW w:w="71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全镇运转经费保障</w:t>
            </w:r>
          </w:p>
        </w:tc>
        <w:tc>
          <w:tcPr>
            <w:tcW w:w="69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≥95%</w:t>
            </w:r>
          </w:p>
        </w:tc>
        <w:tc>
          <w:tcPr>
            <w:tcW w:w="73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98%</w:t>
            </w:r>
          </w:p>
        </w:tc>
        <w:tc>
          <w:tcPr>
            <w:tcW w:w="6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w:t>
            </w:r>
          </w:p>
        </w:tc>
        <w:tc>
          <w:tcPr>
            <w:tcW w:w="4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43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25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20"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1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9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6"/>
                <w:szCs w:val="16"/>
                <w:u w:val="none"/>
              </w:rPr>
            </w:pPr>
          </w:p>
        </w:tc>
        <w:tc>
          <w:tcPr>
            <w:tcW w:w="73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6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4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43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25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20"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1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9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3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6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4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2" w:hRule="atLeast"/>
        </w:trPr>
        <w:tc>
          <w:tcPr>
            <w:tcW w:w="43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25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20"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时效指标</w:t>
            </w:r>
          </w:p>
        </w:tc>
        <w:tc>
          <w:tcPr>
            <w:tcW w:w="71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完成时间</w:t>
            </w:r>
          </w:p>
        </w:tc>
        <w:tc>
          <w:tcPr>
            <w:tcW w:w="69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2022年度内</w:t>
            </w:r>
          </w:p>
        </w:tc>
        <w:tc>
          <w:tcPr>
            <w:tcW w:w="73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2022年度内</w:t>
            </w:r>
          </w:p>
        </w:tc>
        <w:tc>
          <w:tcPr>
            <w:tcW w:w="6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w:t>
            </w:r>
          </w:p>
        </w:tc>
        <w:tc>
          <w:tcPr>
            <w:tcW w:w="4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43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25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20"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1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9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6"/>
                <w:szCs w:val="16"/>
                <w:u w:val="none"/>
              </w:rPr>
            </w:pPr>
          </w:p>
        </w:tc>
        <w:tc>
          <w:tcPr>
            <w:tcW w:w="73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6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4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5" w:hRule="atLeast"/>
        </w:trPr>
        <w:tc>
          <w:tcPr>
            <w:tcW w:w="43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25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20"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1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9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3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6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4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2" w:hRule="atLeast"/>
        </w:trPr>
        <w:tc>
          <w:tcPr>
            <w:tcW w:w="43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25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20"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成本指标</w:t>
            </w:r>
          </w:p>
        </w:tc>
        <w:tc>
          <w:tcPr>
            <w:tcW w:w="71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经费成本</w:t>
            </w:r>
          </w:p>
        </w:tc>
        <w:tc>
          <w:tcPr>
            <w:tcW w:w="69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w:t>
            </w:r>
            <w:r>
              <w:rPr>
                <w:rFonts w:hint="eastAsia" w:ascii="宋体" w:hAnsi="宋体" w:cs="宋体"/>
                <w:i w:val="0"/>
                <w:iCs w:val="0"/>
                <w:color w:val="000000"/>
                <w:kern w:val="0"/>
                <w:sz w:val="13"/>
                <w:szCs w:val="13"/>
                <w:u w:val="none"/>
                <w:lang w:val="en-US" w:eastAsia="zh-CN" w:bidi="ar"/>
              </w:rPr>
              <w:t>3199.4</w:t>
            </w:r>
            <w:r>
              <w:rPr>
                <w:rFonts w:hint="eastAsia" w:ascii="宋体" w:hAnsi="宋体" w:eastAsia="宋体" w:cs="宋体"/>
                <w:i w:val="0"/>
                <w:iCs w:val="0"/>
                <w:color w:val="000000"/>
                <w:kern w:val="0"/>
                <w:sz w:val="13"/>
                <w:szCs w:val="13"/>
                <w:u w:val="none"/>
                <w:lang w:val="en-US" w:eastAsia="zh-CN" w:bidi="ar"/>
              </w:rPr>
              <w:t>7万元</w:t>
            </w:r>
          </w:p>
        </w:tc>
        <w:tc>
          <w:tcPr>
            <w:tcW w:w="73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w:t>
            </w:r>
            <w:r>
              <w:rPr>
                <w:rFonts w:hint="eastAsia" w:ascii="宋体" w:hAnsi="宋体" w:cs="宋体"/>
                <w:i w:val="0"/>
                <w:iCs w:val="0"/>
                <w:color w:val="000000"/>
                <w:kern w:val="0"/>
                <w:sz w:val="13"/>
                <w:szCs w:val="13"/>
                <w:u w:val="none"/>
                <w:lang w:val="en-US" w:eastAsia="zh-CN" w:bidi="ar"/>
              </w:rPr>
              <w:t>3199.4</w:t>
            </w:r>
            <w:r>
              <w:rPr>
                <w:rFonts w:hint="eastAsia" w:ascii="宋体" w:hAnsi="宋体" w:eastAsia="宋体" w:cs="宋体"/>
                <w:i w:val="0"/>
                <w:iCs w:val="0"/>
                <w:color w:val="000000"/>
                <w:kern w:val="0"/>
                <w:sz w:val="13"/>
                <w:szCs w:val="13"/>
                <w:u w:val="none"/>
                <w:lang w:val="en-US" w:eastAsia="zh-CN" w:bidi="ar"/>
              </w:rPr>
              <w:t>7万元</w:t>
            </w:r>
          </w:p>
        </w:tc>
        <w:tc>
          <w:tcPr>
            <w:tcW w:w="6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w:t>
            </w:r>
          </w:p>
        </w:tc>
        <w:tc>
          <w:tcPr>
            <w:tcW w:w="4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2" w:hRule="atLeast"/>
        </w:trPr>
        <w:tc>
          <w:tcPr>
            <w:tcW w:w="43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25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20"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1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9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6"/>
                <w:szCs w:val="16"/>
                <w:u w:val="none"/>
              </w:rPr>
            </w:pPr>
          </w:p>
        </w:tc>
        <w:tc>
          <w:tcPr>
            <w:tcW w:w="73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6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4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43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25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效益指标</w:t>
            </w:r>
          </w:p>
        </w:tc>
        <w:tc>
          <w:tcPr>
            <w:tcW w:w="720"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经济效益</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指标</w:t>
            </w:r>
          </w:p>
        </w:tc>
        <w:tc>
          <w:tcPr>
            <w:tcW w:w="71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9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6"/>
                <w:szCs w:val="16"/>
                <w:u w:val="none"/>
              </w:rPr>
            </w:pPr>
          </w:p>
        </w:tc>
        <w:tc>
          <w:tcPr>
            <w:tcW w:w="73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6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4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43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25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20"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1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9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6"/>
                <w:szCs w:val="16"/>
                <w:u w:val="none"/>
              </w:rPr>
            </w:pPr>
          </w:p>
        </w:tc>
        <w:tc>
          <w:tcPr>
            <w:tcW w:w="73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6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4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43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25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20"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社会效益</w:t>
            </w:r>
          </w:p>
        </w:tc>
        <w:tc>
          <w:tcPr>
            <w:tcW w:w="71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保障政府正常运转和辖区安全稳定</w:t>
            </w:r>
          </w:p>
        </w:tc>
        <w:tc>
          <w:tcPr>
            <w:tcW w:w="69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定性优良中低差</w:t>
            </w:r>
          </w:p>
        </w:tc>
        <w:tc>
          <w:tcPr>
            <w:tcW w:w="73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优</w:t>
            </w:r>
          </w:p>
        </w:tc>
        <w:tc>
          <w:tcPr>
            <w:tcW w:w="6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8</w:t>
            </w:r>
          </w:p>
        </w:tc>
        <w:tc>
          <w:tcPr>
            <w:tcW w:w="4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2" w:hRule="atLeast"/>
        </w:trPr>
        <w:tc>
          <w:tcPr>
            <w:tcW w:w="43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25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20"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1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9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6"/>
                <w:szCs w:val="16"/>
                <w:u w:val="none"/>
              </w:rPr>
            </w:pPr>
          </w:p>
        </w:tc>
        <w:tc>
          <w:tcPr>
            <w:tcW w:w="73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6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4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43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25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20"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生态效益</w:t>
            </w:r>
          </w:p>
        </w:tc>
        <w:tc>
          <w:tcPr>
            <w:tcW w:w="71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改善辖区内人居环境</w:t>
            </w:r>
          </w:p>
        </w:tc>
        <w:tc>
          <w:tcPr>
            <w:tcW w:w="69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定性优良中低差</w:t>
            </w:r>
          </w:p>
        </w:tc>
        <w:tc>
          <w:tcPr>
            <w:tcW w:w="73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优</w:t>
            </w:r>
          </w:p>
        </w:tc>
        <w:tc>
          <w:tcPr>
            <w:tcW w:w="6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w:t>
            </w:r>
          </w:p>
        </w:tc>
        <w:tc>
          <w:tcPr>
            <w:tcW w:w="4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8" w:hRule="atLeast"/>
        </w:trPr>
        <w:tc>
          <w:tcPr>
            <w:tcW w:w="43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25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20"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1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9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6"/>
                <w:szCs w:val="16"/>
                <w:u w:val="none"/>
              </w:rPr>
            </w:pPr>
          </w:p>
        </w:tc>
        <w:tc>
          <w:tcPr>
            <w:tcW w:w="73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6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4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43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25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20" w:type="pct"/>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可持续影响</w:t>
            </w:r>
          </w:p>
        </w:tc>
        <w:tc>
          <w:tcPr>
            <w:tcW w:w="71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重点工作实施效果可持续影响</w:t>
            </w:r>
          </w:p>
        </w:tc>
        <w:tc>
          <w:tcPr>
            <w:tcW w:w="69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定性优良中低差</w:t>
            </w:r>
          </w:p>
        </w:tc>
        <w:tc>
          <w:tcPr>
            <w:tcW w:w="73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优</w:t>
            </w:r>
          </w:p>
        </w:tc>
        <w:tc>
          <w:tcPr>
            <w:tcW w:w="6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8</w:t>
            </w:r>
          </w:p>
        </w:tc>
        <w:tc>
          <w:tcPr>
            <w:tcW w:w="4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7" w:hRule="atLeast"/>
        </w:trPr>
        <w:tc>
          <w:tcPr>
            <w:tcW w:w="43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25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20"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71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9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6"/>
                <w:szCs w:val="16"/>
                <w:u w:val="none"/>
              </w:rPr>
            </w:pPr>
          </w:p>
        </w:tc>
        <w:tc>
          <w:tcPr>
            <w:tcW w:w="73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6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4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43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25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满意度指标</w:t>
            </w:r>
          </w:p>
        </w:tc>
        <w:tc>
          <w:tcPr>
            <w:tcW w:w="720"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满意度指标</w:t>
            </w:r>
          </w:p>
        </w:tc>
        <w:tc>
          <w:tcPr>
            <w:tcW w:w="71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群众满意度</w:t>
            </w:r>
          </w:p>
        </w:tc>
        <w:tc>
          <w:tcPr>
            <w:tcW w:w="69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≥95%</w:t>
            </w:r>
          </w:p>
        </w:tc>
        <w:tc>
          <w:tcPr>
            <w:tcW w:w="73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95%</w:t>
            </w:r>
          </w:p>
        </w:tc>
        <w:tc>
          <w:tcPr>
            <w:tcW w:w="6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w:t>
            </w:r>
          </w:p>
        </w:tc>
        <w:tc>
          <w:tcPr>
            <w:tcW w:w="4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3" w:hRule="atLeast"/>
        </w:trPr>
        <w:tc>
          <w:tcPr>
            <w:tcW w:w="43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25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20"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1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9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6"/>
                <w:szCs w:val="16"/>
                <w:u w:val="none"/>
              </w:rPr>
            </w:pPr>
          </w:p>
        </w:tc>
        <w:tc>
          <w:tcPr>
            <w:tcW w:w="73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6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4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43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2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c>
          <w:tcPr>
            <w:tcW w:w="72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71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9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6"/>
                <w:szCs w:val="16"/>
                <w:u w:val="none"/>
              </w:rPr>
            </w:pPr>
          </w:p>
        </w:tc>
        <w:tc>
          <w:tcPr>
            <w:tcW w:w="73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6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95</w:t>
            </w:r>
          </w:p>
        </w:tc>
        <w:tc>
          <w:tcPr>
            <w:tcW w:w="4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宋体" w:hAnsi="宋体" w:eastAsia="宋体" w:cs="宋体"/>
                <w:i w:val="0"/>
                <w:iCs w:val="0"/>
                <w:color w:val="000000"/>
                <w:sz w:val="16"/>
                <w:szCs w:val="16"/>
                <w:u w:val="none"/>
              </w:rPr>
            </w:pPr>
          </w:p>
        </w:tc>
      </w:tr>
    </w:tbl>
    <w:p>
      <w:pPr>
        <w:rPr>
          <w:rFonts w:hint="eastAsia" w:ascii="黑体" w:hAnsi="黑体" w:eastAsia="黑体" w:cs="黑体"/>
          <w:sz w:val="32"/>
          <w:szCs w:val="32"/>
        </w:rPr>
      </w:pPr>
    </w:p>
    <w:p>
      <w:pPr>
        <w:keepNext w:val="0"/>
        <w:keepLines w:val="0"/>
        <w:pageBreakBefore w:val="0"/>
        <w:widowControl w:val="0"/>
        <w:kinsoku/>
        <w:wordWrap/>
        <w:overflowPunct/>
        <w:topLinePunct w:val="0"/>
        <w:autoSpaceDE/>
        <w:autoSpaceDN/>
        <w:bidi w:val="0"/>
        <w:spacing w:line="578" w:lineRule="exact"/>
        <w:textAlignment w:val="auto"/>
        <w:rPr>
          <w:rFonts w:hint="eastAsia" w:ascii="方正小标宋简体" w:hAnsi="方正小标宋简体" w:eastAsia="黑体" w:cs="方正小标宋简体"/>
          <w:color w:val="auto"/>
          <w:kern w:val="2"/>
          <w:sz w:val="44"/>
          <w:szCs w:val="44"/>
          <w:highlight w:val="none"/>
          <w:lang w:val="en-US" w:eastAsia="zh-CN"/>
        </w:rPr>
      </w:pPr>
      <w:r>
        <w:rPr>
          <w:rFonts w:hint="eastAsia" w:ascii="黑体" w:hAnsi="黑体" w:eastAsia="黑体"/>
          <w:sz w:val="30"/>
          <w:szCs w:val="30"/>
          <w:highlight w:val="none"/>
        </w:rPr>
        <w:t>附件</w:t>
      </w:r>
      <w:r>
        <w:rPr>
          <w:rFonts w:hint="eastAsia" w:ascii="黑体" w:hAnsi="黑体" w:eastAsia="黑体"/>
          <w:sz w:val="30"/>
          <w:szCs w:val="30"/>
          <w:highlight w:val="none"/>
          <w:lang w:val="en-US" w:eastAsia="zh-CN"/>
        </w:rPr>
        <w:t>3</w:t>
      </w:r>
    </w:p>
    <w:p>
      <w:pPr>
        <w:keepNext w:val="0"/>
        <w:keepLines w:val="0"/>
        <w:pageBreakBefore w:val="0"/>
        <w:widowControl w:val="0"/>
        <w:kinsoku/>
        <w:wordWrap/>
        <w:overflowPunct w:val="0"/>
        <w:topLinePunct w:val="0"/>
        <w:autoSpaceDE/>
        <w:autoSpaceDN/>
        <w:bidi w:val="0"/>
        <w:adjustRightInd/>
        <w:snapToGrid w:val="0"/>
        <w:spacing w:beforeAutospacing="0" w:after="0" w:afterAutospacing="0" w:line="576" w:lineRule="exact"/>
        <w:ind w:left="0"/>
        <w:jc w:val="center"/>
        <w:textAlignment w:val="auto"/>
        <w:rPr>
          <w:rFonts w:hint="eastAsia" w:ascii="方正小标宋_GBK" w:hAnsi="方正小标宋简体" w:eastAsia="方正小标宋_GBK" w:cs="方正小标宋简体"/>
          <w:b/>
          <w:bCs/>
          <w:kern w:val="2"/>
          <w:sz w:val="44"/>
          <w:szCs w:val="44"/>
          <w:lang w:eastAsia="zh-CN"/>
        </w:rPr>
      </w:pPr>
    </w:p>
    <w:p>
      <w:pPr>
        <w:keepNext w:val="0"/>
        <w:keepLines w:val="0"/>
        <w:pageBreakBefore w:val="0"/>
        <w:widowControl w:val="0"/>
        <w:kinsoku/>
        <w:wordWrap/>
        <w:overflowPunct w:val="0"/>
        <w:topLinePunct w:val="0"/>
        <w:autoSpaceDE/>
        <w:autoSpaceDN/>
        <w:bidi w:val="0"/>
        <w:adjustRightInd/>
        <w:snapToGrid w:val="0"/>
        <w:spacing w:beforeAutospacing="0" w:after="0" w:afterAutospacing="0" w:line="576" w:lineRule="exact"/>
        <w:ind w:left="0"/>
        <w:jc w:val="center"/>
        <w:textAlignment w:val="auto"/>
        <w:rPr>
          <w:rFonts w:hint="eastAsia" w:ascii="方正小标宋_GBK" w:hAnsi="方正小标宋简体" w:eastAsia="方正小标宋_GBK" w:cs="方正小标宋简体"/>
          <w:b/>
          <w:bCs/>
          <w:kern w:val="2"/>
          <w:sz w:val="44"/>
          <w:szCs w:val="44"/>
          <w:lang w:eastAsia="zh-CN"/>
        </w:rPr>
      </w:pPr>
      <w:r>
        <w:rPr>
          <w:rFonts w:hint="eastAsia" w:ascii="方正小标宋_GBK" w:hAnsi="方正小标宋简体" w:eastAsia="方正小标宋_GBK" w:cs="方正小标宋简体"/>
          <w:b/>
          <w:bCs/>
          <w:kern w:val="2"/>
          <w:sz w:val="44"/>
          <w:szCs w:val="44"/>
          <w:lang w:eastAsia="zh-CN"/>
        </w:rPr>
        <w:t>202</w:t>
      </w:r>
      <w:r>
        <w:rPr>
          <w:rFonts w:hint="eastAsia" w:ascii="方正小标宋_GBK" w:hAnsi="方正小标宋简体" w:eastAsia="方正小标宋_GBK" w:cs="方正小标宋简体"/>
          <w:b/>
          <w:bCs/>
          <w:kern w:val="2"/>
          <w:sz w:val="44"/>
          <w:szCs w:val="44"/>
          <w:lang w:val="en-US" w:eastAsia="zh-CN"/>
        </w:rPr>
        <w:t>2</w:t>
      </w:r>
      <w:r>
        <w:rPr>
          <w:rFonts w:hint="eastAsia" w:ascii="方正小标宋_GBK" w:hAnsi="方正小标宋简体" w:eastAsia="方正小标宋_GBK" w:cs="方正小标宋简体"/>
          <w:b/>
          <w:bCs/>
          <w:kern w:val="2"/>
          <w:sz w:val="44"/>
          <w:szCs w:val="44"/>
          <w:lang w:eastAsia="zh-CN"/>
        </w:rPr>
        <w:t xml:space="preserve"> 年垃圾清运及处置费项目支出绩效</w:t>
      </w:r>
    </w:p>
    <w:p>
      <w:pPr>
        <w:keepNext w:val="0"/>
        <w:keepLines w:val="0"/>
        <w:pageBreakBefore w:val="0"/>
        <w:widowControl w:val="0"/>
        <w:kinsoku/>
        <w:wordWrap/>
        <w:overflowPunct w:val="0"/>
        <w:topLinePunct w:val="0"/>
        <w:autoSpaceDE/>
        <w:autoSpaceDN/>
        <w:bidi w:val="0"/>
        <w:adjustRightInd/>
        <w:snapToGrid w:val="0"/>
        <w:spacing w:beforeAutospacing="0" w:after="0" w:afterAutospacing="0" w:line="576" w:lineRule="exact"/>
        <w:ind w:left="0"/>
        <w:jc w:val="center"/>
        <w:textAlignment w:val="auto"/>
        <w:rPr>
          <w:rFonts w:hint="eastAsia" w:ascii="方正小标宋_GBK" w:hAnsi="方正小标宋简体" w:eastAsia="方正小标宋_GBK" w:cs="方正小标宋简体"/>
          <w:b/>
          <w:bCs/>
          <w:kern w:val="2"/>
          <w:sz w:val="44"/>
          <w:szCs w:val="44"/>
          <w:lang w:eastAsia="zh-CN"/>
        </w:rPr>
      </w:pPr>
      <w:r>
        <w:rPr>
          <w:rFonts w:hint="eastAsia" w:ascii="方正小标宋_GBK" w:hAnsi="方正小标宋简体" w:eastAsia="方正小标宋_GBK" w:cs="方正小标宋简体"/>
          <w:b/>
          <w:bCs/>
          <w:kern w:val="2"/>
          <w:sz w:val="44"/>
          <w:szCs w:val="44"/>
          <w:lang w:eastAsia="zh-CN"/>
        </w:rPr>
        <w:t>自评报告</w:t>
      </w:r>
    </w:p>
    <w:p>
      <w:pPr>
        <w:pStyle w:val="8"/>
        <w:keepNext w:val="0"/>
        <w:keepLines w:val="0"/>
        <w:pageBreakBefore w:val="0"/>
        <w:widowControl w:val="0"/>
        <w:kinsoku/>
        <w:wordWrap/>
        <w:overflowPunct/>
        <w:topLinePunct w:val="0"/>
        <w:autoSpaceDE w:val="0"/>
        <w:autoSpaceDN w:val="0"/>
        <w:bidi w:val="0"/>
        <w:adjustRightInd/>
        <w:snapToGrid/>
        <w:spacing w:line="576" w:lineRule="exact"/>
        <w:ind w:left="0" w:right="0" w:firstLine="643" w:firstLineChars="200"/>
        <w:jc w:val="both"/>
        <w:textAlignment w:val="auto"/>
        <w:rPr>
          <w:rFonts w:hint="eastAsia" w:ascii="黑体" w:hAnsi="黑体" w:eastAsia="黑体" w:cs="黑体"/>
          <w:b/>
          <w:bCs/>
          <w:kern w:val="2"/>
          <w:sz w:val="32"/>
          <w:szCs w:val="32"/>
          <w:lang w:val="en-US" w:eastAsia="zh-CN" w:bidi="ar-SA"/>
        </w:rPr>
      </w:pPr>
      <w:r>
        <w:rPr>
          <w:rFonts w:hint="eastAsia" w:ascii="黑体" w:hAnsi="黑体" w:eastAsia="黑体" w:cs="黑体"/>
          <w:b/>
          <w:bCs/>
          <w:kern w:val="2"/>
          <w:sz w:val="32"/>
          <w:szCs w:val="32"/>
          <w:lang w:val="en-US" w:eastAsia="zh-CN" w:bidi="ar-SA"/>
        </w:rPr>
        <w:t>一、项目概况</w:t>
      </w:r>
    </w:p>
    <w:p>
      <w:pPr>
        <w:pStyle w:val="44"/>
        <w:keepNext w:val="0"/>
        <w:keepLines w:val="0"/>
        <w:pageBreakBefore w:val="0"/>
        <w:widowControl w:val="0"/>
        <w:kinsoku/>
        <w:wordWrap/>
        <w:overflowPunct/>
        <w:topLinePunct w:val="0"/>
        <w:autoSpaceDE w:val="0"/>
        <w:autoSpaceDN w:val="0"/>
        <w:bidi w:val="0"/>
        <w:adjustRightInd/>
        <w:snapToGrid/>
        <w:spacing w:before="0" w:line="576" w:lineRule="exact"/>
        <w:ind w:left="0" w:right="0" w:firstLine="643" w:firstLineChars="200"/>
        <w:jc w:val="both"/>
        <w:textAlignment w:val="auto"/>
        <w:rPr>
          <w:rFonts w:hint="eastAsia" w:ascii="楷体_GB2312" w:hAnsi="楷体_GB2312" w:eastAsia="楷体_GB2312" w:cs="楷体_GB2312"/>
          <w:b/>
          <w:bCs/>
          <w:kern w:val="2"/>
          <w:sz w:val="32"/>
          <w:szCs w:val="32"/>
          <w:lang w:val="en-US" w:eastAsia="zh-CN" w:bidi="ar-SA"/>
        </w:rPr>
      </w:pPr>
      <w:r>
        <w:rPr>
          <w:rFonts w:hint="eastAsia" w:ascii="楷体_GB2312" w:hAnsi="楷体_GB2312" w:eastAsia="楷体_GB2312" w:cs="楷体_GB2312"/>
          <w:b/>
          <w:bCs/>
          <w:kern w:val="2"/>
          <w:sz w:val="32"/>
          <w:szCs w:val="32"/>
          <w:lang w:val="en-US" w:eastAsia="zh-CN" w:bidi="ar-SA"/>
        </w:rPr>
        <w:t>（一）项目基本情况</w:t>
      </w:r>
    </w:p>
    <w:p>
      <w:pPr>
        <w:pStyle w:val="8"/>
        <w:keepNext w:val="0"/>
        <w:keepLines w:val="0"/>
        <w:pageBreakBefore w:val="0"/>
        <w:widowControl w:val="0"/>
        <w:kinsoku/>
        <w:wordWrap/>
        <w:overflowPunct/>
        <w:topLinePunct w:val="0"/>
        <w:autoSpaceDE w:val="0"/>
        <w:autoSpaceDN w:val="0"/>
        <w:bidi w:val="0"/>
        <w:adjustRightInd/>
        <w:snapToGrid/>
        <w:spacing w:line="576" w:lineRule="exact"/>
        <w:ind w:left="0" w:right="0" w:firstLine="640" w:firstLineChars="200"/>
        <w:jc w:val="both"/>
        <w:textAlignment w:val="auto"/>
        <w:rPr>
          <w:rFonts w:hint="eastAsia" w:ascii="仿宋_GB2312" w:hAnsi="仿宋_GB2312" w:eastAsia="仿宋_GB2312" w:cs="仿宋_GB2312"/>
          <w:b w:val="0"/>
          <w:bCs w:val="0"/>
          <w:color w:val="000000"/>
          <w:sz w:val="32"/>
          <w:szCs w:val="32"/>
          <w:lang w:val="en-US" w:eastAsia="zh-CN" w:bidi="ar-SA"/>
        </w:rPr>
      </w:pPr>
      <w:r>
        <w:rPr>
          <w:rFonts w:hint="eastAsia" w:ascii="仿宋_GB2312" w:hAnsi="仿宋_GB2312" w:eastAsia="仿宋_GB2312" w:cs="仿宋_GB2312"/>
          <w:b w:val="0"/>
          <w:bCs w:val="0"/>
          <w:color w:val="000000"/>
          <w:sz w:val="32"/>
          <w:szCs w:val="32"/>
          <w:lang w:val="en-US" w:eastAsia="zh-CN" w:bidi="ar-SA"/>
        </w:rPr>
        <w:t>为保障场镇及周边的环境干净整洁</w:t>
      </w:r>
      <w:r>
        <w:rPr>
          <w:rFonts w:hint="eastAsia" w:hAnsi="仿宋_GB2312" w:cs="仿宋_GB2312"/>
          <w:b w:val="0"/>
          <w:bCs w:val="0"/>
          <w:color w:val="000000"/>
          <w:sz w:val="32"/>
          <w:szCs w:val="32"/>
          <w:lang w:val="en-US" w:eastAsia="zh-CN" w:bidi="ar-SA"/>
        </w:rPr>
        <w:t>，</w:t>
      </w:r>
      <w:r>
        <w:rPr>
          <w:rFonts w:hint="eastAsia" w:ascii="仿宋_GB2312" w:hAnsi="仿宋_GB2312" w:eastAsia="仿宋_GB2312" w:cs="仿宋_GB2312"/>
          <w:b w:val="0"/>
          <w:bCs w:val="0"/>
          <w:color w:val="000000"/>
          <w:sz w:val="32"/>
          <w:szCs w:val="32"/>
          <w:lang w:val="en-US" w:eastAsia="zh-CN" w:bidi="ar-SA"/>
        </w:rPr>
        <w:t>给百姓和居民有一 个优美的工作和生活环境提升开封镇城乡环境卫生质量，完善市政环保、公用基础设施体系，加快城市环境保护基础设施建设，促进环境保护与经济建设协调发展，加快建设两型社会。根据住房和城乡建设部《关于加快市政公用行业市场化进程的意见</w:t>
      </w:r>
      <w:r>
        <w:rPr>
          <w:rFonts w:hint="eastAsia" w:hAnsi="仿宋_GB2312" w:cs="仿宋_GB2312"/>
          <w:b w:val="0"/>
          <w:bCs w:val="0"/>
          <w:color w:val="000000"/>
          <w:sz w:val="32"/>
          <w:szCs w:val="32"/>
          <w:lang w:val="en-US" w:eastAsia="zh-CN" w:bidi="ar-SA"/>
        </w:rPr>
        <w:t>》《</w:t>
      </w:r>
      <w:r>
        <w:rPr>
          <w:rFonts w:hint="eastAsia" w:ascii="仿宋_GB2312" w:hAnsi="仿宋_GB2312" w:eastAsia="仿宋_GB2312" w:cs="仿宋_GB2312"/>
          <w:b w:val="0"/>
          <w:bCs w:val="0"/>
          <w:color w:val="000000"/>
          <w:sz w:val="32"/>
          <w:szCs w:val="32"/>
          <w:lang w:val="en-US" w:eastAsia="zh-CN" w:bidi="ar-SA"/>
        </w:rPr>
        <w:t>关于加强市政公用事业监管的意见》等有关文件精神，结合剑阁县委、县政府统筹城乡发展的整体思路要求，开封镇人民政府与剑阁县洁净保洁有限公司</w:t>
      </w:r>
      <w:r>
        <w:rPr>
          <w:rFonts w:hint="eastAsia" w:hAnsi="仿宋_GB2312" w:cs="仿宋_GB2312"/>
          <w:b w:val="0"/>
          <w:bCs w:val="0"/>
          <w:color w:val="000000"/>
          <w:sz w:val="32"/>
          <w:szCs w:val="32"/>
          <w:lang w:val="en-US" w:eastAsia="zh-CN" w:bidi="ar-SA"/>
        </w:rPr>
        <w:t>签订了</w:t>
      </w:r>
      <w:r>
        <w:rPr>
          <w:rFonts w:hint="eastAsia" w:ascii="仿宋_GB2312" w:hAnsi="仿宋_GB2312" w:eastAsia="仿宋_GB2312" w:cs="仿宋_GB2312"/>
          <w:b w:val="0"/>
          <w:bCs w:val="0"/>
          <w:color w:val="000000"/>
          <w:sz w:val="32"/>
          <w:szCs w:val="32"/>
          <w:lang w:val="en-US" w:eastAsia="zh-CN" w:bidi="ar-SA"/>
        </w:rPr>
        <w:t>开封镇城乡生活垃圾转运及处置合同，将城区生活垃圾收集转运至广元垃圾填埋场进行垃圾处理。</w:t>
      </w:r>
    </w:p>
    <w:p>
      <w:pPr>
        <w:pStyle w:val="44"/>
        <w:keepNext w:val="0"/>
        <w:keepLines w:val="0"/>
        <w:pageBreakBefore w:val="0"/>
        <w:widowControl w:val="0"/>
        <w:kinsoku/>
        <w:wordWrap/>
        <w:overflowPunct/>
        <w:topLinePunct w:val="0"/>
        <w:autoSpaceDE w:val="0"/>
        <w:autoSpaceDN w:val="0"/>
        <w:bidi w:val="0"/>
        <w:adjustRightInd/>
        <w:snapToGrid/>
        <w:spacing w:before="0" w:line="576" w:lineRule="exact"/>
        <w:ind w:left="0" w:right="0" w:firstLine="643" w:firstLineChars="200"/>
        <w:jc w:val="both"/>
        <w:textAlignment w:val="auto"/>
        <w:rPr>
          <w:rFonts w:hint="eastAsia" w:ascii="楷体_GB2312" w:hAnsi="楷体_GB2312" w:eastAsia="楷体_GB2312" w:cs="楷体_GB2312"/>
          <w:b/>
          <w:bCs/>
          <w:kern w:val="2"/>
          <w:sz w:val="32"/>
          <w:szCs w:val="32"/>
          <w:lang w:val="en-US" w:eastAsia="zh-CN" w:bidi="ar-SA"/>
        </w:rPr>
      </w:pPr>
      <w:r>
        <w:rPr>
          <w:rFonts w:hint="eastAsia" w:ascii="楷体_GB2312" w:hAnsi="楷体_GB2312" w:eastAsia="楷体_GB2312" w:cs="楷体_GB2312"/>
          <w:b/>
          <w:bCs/>
          <w:kern w:val="2"/>
          <w:sz w:val="32"/>
          <w:szCs w:val="32"/>
          <w:lang w:val="en-US" w:eastAsia="zh-CN" w:bidi="ar-SA"/>
        </w:rPr>
        <w:t>（二）项目绩效目标</w:t>
      </w:r>
    </w:p>
    <w:p>
      <w:pPr>
        <w:pStyle w:val="30"/>
        <w:keepNext w:val="0"/>
        <w:keepLines w:val="0"/>
        <w:pageBreakBefore w:val="0"/>
        <w:widowControl w:val="0"/>
        <w:numPr>
          <w:ilvl w:val="0"/>
          <w:numId w:val="0"/>
        </w:numPr>
        <w:tabs>
          <w:tab w:val="left" w:pos="1945"/>
        </w:tabs>
        <w:kinsoku/>
        <w:wordWrap/>
        <w:overflowPunct/>
        <w:topLinePunct w:val="0"/>
        <w:autoSpaceDE w:val="0"/>
        <w:autoSpaceDN w:val="0"/>
        <w:bidi w:val="0"/>
        <w:adjustRightInd/>
        <w:snapToGrid/>
        <w:spacing w:before="0" w:line="576" w:lineRule="exact"/>
        <w:ind w:right="0" w:rightChars="0" w:firstLine="640" w:firstLineChars="200"/>
        <w:jc w:val="both"/>
        <w:textAlignment w:val="auto"/>
        <w:rPr>
          <w:rFonts w:hint="eastAsia" w:ascii="仿宋_GB2312" w:hAnsi="仿宋_GB2312" w:eastAsia="仿宋_GB2312" w:cs="仿宋_GB2312"/>
          <w:b w:val="0"/>
          <w:bCs w:val="0"/>
          <w:color w:val="000000"/>
          <w:sz w:val="32"/>
          <w:szCs w:val="32"/>
          <w:lang w:val="en-US" w:eastAsia="zh-CN" w:bidi="ar-SA"/>
        </w:rPr>
      </w:pPr>
      <w:r>
        <w:rPr>
          <w:rFonts w:hint="eastAsia" w:ascii="仿宋_GB2312" w:hAnsi="仿宋_GB2312" w:eastAsia="仿宋_GB2312" w:cs="仿宋_GB2312"/>
          <w:b w:val="0"/>
          <w:bCs w:val="0"/>
          <w:color w:val="000000"/>
          <w:sz w:val="32"/>
          <w:szCs w:val="32"/>
          <w:lang w:val="en-US" w:eastAsia="zh-CN" w:bidi="ar-SA"/>
        </w:rPr>
        <w:t>1.项目主要内容：保障场镇及周边的优美环境，完成场镇垃圾清运，配备专职人员，对垃圾收集、清运实施日常监督和考核。开封镇人民政府生活垃圾无害化处理场配备专职人员，对垃圾处理实施日常监督和考核。</w:t>
      </w:r>
    </w:p>
    <w:p>
      <w:pPr>
        <w:pStyle w:val="30"/>
        <w:keepNext w:val="0"/>
        <w:keepLines w:val="0"/>
        <w:pageBreakBefore w:val="0"/>
        <w:widowControl w:val="0"/>
        <w:numPr>
          <w:ilvl w:val="0"/>
          <w:numId w:val="0"/>
        </w:numPr>
        <w:tabs>
          <w:tab w:val="left" w:pos="1945"/>
        </w:tabs>
        <w:kinsoku/>
        <w:wordWrap/>
        <w:overflowPunct/>
        <w:topLinePunct w:val="0"/>
        <w:autoSpaceDE w:val="0"/>
        <w:autoSpaceDN w:val="0"/>
        <w:bidi w:val="0"/>
        <w:adjustRightInd/>
        <w:snapToGrid/>
        <w:spacing w:before="0" w:line="576" w:lineRule="exact"/>
        <w:ind w:right="0" w:rightChars="0" w:firstLine="640" w:firstLineChars="200"/>
        <w:jc w:val="both"/>
        <w:textAlignment w:val="auto"/>
        <w:rPr>
          <w:rFonts w:hint="eastAsia" w:ascii="仿宋_GB2312" w:hAnsi="仿宋_GB2312" w:eastAsia="仿宋_GB2312" w:cs="仿宋_GB2312"/>
          <w:b w:val="0"/>
          <w:bCs w:val="0"/>
          <w:color w:val="000000"/>
          <w:sz w:val="32"/>
          <w:szCs w:val="32"/>
          <w:lang w:val="en-US" w:eastAsia="zh-CN" w:bidi="ar-SA"/>
        </w:rPr>
      </w:pPr>
      <w:r>
        <w:rPr>
          <w:rFonts w:hint="eastAsia" w:ascii="仿宋_GB2312" w:hAnsi="仿宋_GB2312" w:eastAsia="仿宋_GB2312" w:cs="仿宋_GB2312"/>
          <w:b w:val="0"/>
          <w:bCs w:val="0"/>
          <w:color w:val="000000"/>
          <w:sz w:val="32"/>
          <w:szCs w:val="32"/>
          <w:lang w:val="en-US" w:eastAsia="zh-CN" w:bidi="ar-SA"/>
        </w:rPr>
        <w:t>2.项目应实现的具体绩效目标：产出指标：完成场镇及周边垃圾清运（车）不少于260车；环境卫生质量达到优；</w:t>
      </w:r>
    </w:p>
    <w:p>
      <w:pPr>
        <w:pStyle w:val="8"/>
        <w:keepNext w:val="0"/>
        <w:keepLines w:val="0"/>
        <w:pageBreakBefore w:val="0"/>
        <w:widowControl w:val="0"/>
        <w:kinsoku/>
        <w:wordWrap/>
        <w:overflowPunct/>
        <w:topLinePunct w:val="0"/>
        <w:autoSpaceDE w:val="0"/>
        <w:autoSpaceDN w:val="0"/>
        <w:bidi w:val="0"/>
        <w:adjustRightInd/>
        <w:snapToGrid/>
        <w:spacing w:line="576" w:lineRule="exact"/>
        <w:ind w:left="0" w:right="0" w:firstLine="640" w:firstLineChars="200"/>
        <w:jc w:val="both"/>
        <w:textAlignment w:val="auto"/>
        <w:rPr>
          <w:rFonts w:hint="eastAsia" w:ascii="仿宋_GB2312" w:hAnsi="仿宋_GB2312" w:eastAsia="仿宋_GB2312" w:cs="仿宋_GB2312"/>
          <w:b w:val="0"/>
          <w:bCs w:val="0"/>
          <w:color w:val="000000"/>
          <w:sz w:val="32"/>
          <w:szCs w:val="32"/>
          <w:lang w:val="en-US" w:eastAsia="zh-CN" w:bidi="ar-SA"/>
        </w:rPr>
      </w:pPr>
      <w:r>
        <w:rPr>
          <w:rFonts w:hint="eastAsia" w:ascii="仿宋_GB2312" w:hAnsi="仿宋_GB2312" w:eastAsia="仿宋_GB2312" w:cs="仿宋_GB2312"/>
          <w:b w:val="0"/>
          <w:bCs w:val="0"/>
          <w:color w:val="000000"/>
          <w:sz w:val="32"/>
          <w:szCs w:val="32"/>
          <w:lang w:val="en-US" w:eastAsia="zh-CN" w:bidi="ar-SA"/>
        </w:rPr>
        <w:t>项目成果时效为202</w:t>
      </w:r>
      <w:r>
        <w:rPr>
          <w:rFonts w:hint="eastAsia" w:hAnsi="仿宋_GB2312" w:cs="仿宋_GB2312"/>
          <w:b w:val="0"/>
          <w:bCs w:val="0"/>
          <w:color w:val="000000"/>
          <w:sz w:val="32"/>
          <w:szCs w:val="32"/>
          <w:lang w:val="en-US" w:eastAsia="zh-CN" w:bidi="ar-SA"/>
        </w:rPr>
        <w:t>2</w:t>
      </w:r>
      <w:r>
        <w:rPr>
          <w:rFonts w:hint="eastAsia" w:ascii="仿宋_GB2312" w:hAnsi="仿宋_GB2312" w:eastAsia="仿宋_GB2312" w:cs="仿宋_GB2312"/>
          <w:b w:val="0"/>
          <w:bCs w:val="0"/>
          <w:color w:val="000000"/>
          <w:sz w:val="32"/>
          <w:szCs w:val="32"/>
          <w:lang w:val="en-US" w:eastAsia="zh-CN" w:bidi="ar-SA"/>
        </w:rPr>
        <w:t>年度；转运成本（元/车）小于等于800元/车。</w:t>
      </w:r>
      <w:r>
        <w:rPr>
          <w:rFonts w:hint="eastAsia" w:hAnsi="仿宋_GB2312" w:cs="仿宋_GB2312"/>
          <w:b w:val="0"/>
          <w:bCs w:val="0"/>
          <w:color w:val="000000"/>
          <w:sz w:val="32"/>
          <w:szCs w:val="32"/>
          <w:lang w:val="en-US" w:eastAsia="zh-CN" w:bidi="ar-SA"/>
        </w:rPr>
        <w:t>绩效</w:t>
      </w:r>
      <w:r>
        <w:rPr>
          <w:rFonts w:hint="eastAsia" w:ascii="仿宋_GB2312" w:hAnsi="仿宋_GB2312" w:eastAsia="仿宋_GB2312" w:cs="仿宋_GB2312"/>
          <w:b w:val="0"/>
          <w:bCs w:val="0"/>
          <w:color w:val="000000"/>
          <w:sz w:val="32"/>
          <w:szCs w:val="32"/>
          <w:lang w:val="en-US" w:eastAsia="zh-CN" w:bidi="ar-SA"/>
        </w:rPr>
        <w:t>指标：城乡环境，有效改善城乡环境，提升群众生活幸福指数。满意度指标：群众满意度大于等于95%。</w:t>
      </w:r>
    </w:p>
    <w:p>
      <w:pPr>
        <w:pStyle w:val="8"/>
        <w:keepNext w:val="0"/>
        <w:keepLines w:val="0"/>
        <w:pageBreakBefore w:val="0"/>
        <w:widowControl w:val="0"/>
        <w:kinsoku/>
        <w:wordWrap/>
        <w:overflowPunct/>
        <w:topLinePunct w:val="0"/>
        <w:autoSpaceDE w:val="0"/>
        <w:autoSpaceDN w:val="0"/>
        <w:bidi w:val="0"/>
        <w:adjustRightInd/>
        <w:snapToGrid/>
        <w:spacing w:line="576" w:lineRule="exact"/>
        <w:ind w:left="0" w:right="0" w:firstLine="640" w:firstLineChars="200"/>
        <w:jc w:val="both"/>
        <w:textAlignment w:val="auto"/>
        <w:rPr>
          <w:rFonts w:hint="eastAsia" w:ascii="仿宋_GB2312" w:hAnsi="仿宋_GB2312" w:eastAsia="仿宋_GB2312" w:cs="仿宋_GB2312"/>
          <w:b w:val="0"/>
          <w:bCs w:val="0"/>
          <w:color w:val="000000"/>
          <w:sz w:val="32"/>
          <w:szCs w:val="32"/>
          <w:lang w:val="en-US" w:eastAsia="zh-CN" w:bidi="ar-SA"/>
        </w:rPr>
      </w:pPr>
      <w:r>
        <w:rPr>
          <w:rFonts w:hint="eastAsia" w:ascii="仿宋_GB2312" w:hAnsi="仿宋_GB2312" w:eastAsia="仿宋_GB2312" w:cs="仿宋_GB2312"/>
          <w:b w:val="0"/>
          <w:bCs w:val="0"/>
          <w:color w:val="000000"/>
          <w:sz w:val="32"/>
          <w:szCs w:val="32"/>
          <w:lang w:val="en-US" w:eastAsia="zh-CN" w:bidi="ar-SA"/>
        </w:rPr>
        <w:t>3.本项目是一项环境综合治理的公益性工程，项目实施后社会效益经济效益、环境效益凸显，具有可持续性。申报目标设定合理。</w:t>
      </w:r>
    </w:p>
    <w:p>
      <w:pPr>
        <w:pStyle w:val="44"/>
        <w:keepNext w:val="0"/>
        <w:keepLines w:val="0"/>
        <w:pageBreakBefore w:val="0"/>
        <w:widowControl w:val="0"/>
        <w:kinsoku/>
        <w:wordWrap/>
        <w:overflowPunct/>
        <w:topLinePunct w:val="0"/>
        <w:autoSpaceDE w:val="0"/>
        <w:autoSpaceDN w:val="0"/>
        <w:bidi w:val="0"/>
        <w:adjustRightInd/>
        <w:snapToGrid/>
        <w:spacing w:before="0" w:line="576" w:lineRule="exact"/>
        <w:ind w:left="0" w:right="0" w:firstLine="643" w:firstLineChars="200"/>
        <w:jc w:val="both"/>
        <w:textAlignment w:val="auto"/>
        <w:rPr>
          <w:rFonts w:hint="eastAsia" w:ascii="楷体_GB2312" w:hAnsi="楷体_GB2312" w:eastAsia="楷体_GB2312" w:cs="楷体_GB2312"/>
          <w:b/>
          <w:bCs/>
          <w:kern w:val="2"/>
          <w:sz w:val="32"/>
          <w:szCs w:val="32"/>
          <w:lang w:val="en-US" w:eastAsia="zh-CN" w:bidi="ar-SA"/>
        </w:rPr>
      </w:pPr>
      <w:r>
        <w:rPr>
          <w:rFonts w:hint="eastAsia" w:ascii="楷体_GB2312" w:hAnsi="楷体_GB2312" w:eastAsia="楷体_GB2312" w:cs="楷体_GB2312"/>
          <w:b/>
          <w:bCs/>
          <w:kern w:val="2"/>
          <w:sz w:val="32"/>
          <w:szCs w:val="32"/>
          <w:lang w:val="en-US" w:eastAsia="zh-CN" w:bidi="ar-SA"/>
        </w:rPr>
        <w:t>（三）项目自评步骤及方法</w:t>
      </w:r>
    </w:p>
    <w:p>
      <w:pPr>
        <w:pStyle w:val="8"/>
        <w:keepNext w:val="0"/>
        <w:keepLines w:val="0"/>
        <w:pageBreakBefore w:val="0"/>
        <w:widowControl w:val="0"/>
        <w:kinsoku/>
        <w:wordWrap/>
        <w:overflowPunct/>
        <w:topLinePunct w:val="0"/>
        <w:autoSpaceDE w:val="0"/>
        <w:autoSpaceDN w:val="0"/>
        <w:bidi w:val="0"/>
        <w:adjustRightInd/>
        <w:snapToGrid/>
        <w:spacing w:line="576" w:lineRule="exact"/>
        <w:ind w:left="0" w:right="0" w:firstLine="640" w:firstLineChars="200"/>
        <w:jc w:val="both"/>
        <w:textAlignment w:val="auto"/>
        <w:rPr>
          <w:rFonts w:hint="eastAsia" w:ascii="仿宋_GB2312" w:hAnsi="仿宋_GB2312" w:eastAsia="仿宋_GB2312" w:cs="仿宋_GB2312"/>
          <w:b w:val="0"/>
          <w:bCs w:val="0"/>
          <w:color w:val="000000"/>
          <w:sz w:val="32"/>
          <w:szCs w:val="32"/>
          <w:lang w:val="en-US" w:eastAsia="zh-CN" w:bidi="ar-SA"/>
        </w:rPr>
      </w:pPr>
      <w:r>
        <w:rPr>
          <w:rFonts w:hint="eastAsia" w:ascii="仿宋_GB2312" w:hAnsi="仿宋_GB2312" w:eastAsia="仿宋_GB2312" w:cs="仿宋_GB2312"/>
          <w:b w:val="0"/>
          <w:bCs w:val="0"/>
          <w:color w:val="000000"/>
          <w:sz w:val="32"/>
          <w:szCs w:val="32"/>
          <w:lang w:val="en-US" w:eastAsia="zh-CN" w:bidi="ar-SA"/>
        </w:rPr>
        <w:t>部门对垃圾收集、清运、处理的监督考核建立了考核监督制度，考核细则健全，扣分项目、处罚措施明确。根据综合得分，组织分管领导及部门负责人对本年度垃圾清运及处置费项目进行评估，评价项目效益，并提出改进措施。</w:t>
      </w:r>
    </w:p>
    <w:p>
      <w:pPr>
        <w:pStyle w:val="8"/>
        <w:keepNext w:val="0"/>
        <w:keepLines w:val="0"/>
        <w:pageBreakBefore w:val="0"/>
        <w:widowControl w:val="0"/>
        <w:kinsoku/>
        <w:wordWrap/>
        <w:overflowPunct/>
        <w:topLinePunct w:val="0"/>
        <w:autoSpaceDE w:val="0"/>
        <w:autoSpaceDN w:val="0"/>
        <w:bidi w:val="0"/>
        <w:adjustRightInd/>
        <w:snapToGrid/>
        <w:spacing w:line="576" w:lineRule="exact"/>
        <w:ind w:left="0" w:right="0" w:firstLine="643" w:firstLineChars="200"/>
        <w:jc w:val="both"/>
        <w:textAlignment w:val="auto"/>
        <w:rPr>
          <w:rFonts w:hint="eastAsia" w:ascii="黑体" w:hAnsi="黑体" w:eastAsia="黑体" w:cs="黑体"/>
          <w:b/>
          <w:bCs/>
          <w:kern w:val="2"/>
          <w:sz w:val="32"/>
          <w:szCs w:val="32"/>
          <w:lang w:val="en-US" w:eastAsia="zh-CN" w:bidi="ar-SA"/>
        </w:rPr>
      </w:pPr>
      <w:r>
        <w:rPr>
          <w:rFonts w:hint="eastAsia" w:ascii="黑体" w:hAnsi="黑体" w:eastAsia="黑体" w:cs="黑体"/>
          <w:b/>
          <w:bCs/>
          <w:kern w:val="2"/>
          <w:sz w:val="32"/>
          <w:szCs w:val="32"/>
          <w:lang w:val="en-US" w:eastAsia="zh-CN" w:bidi="ar-SA"/>
        </w:rPr>
        <w:t>二、项目资金申报及使用情况</w:t>
      </w:r>
    </w:p>
    <w:p>
      <w:pPr>
        <w:pStyle w:val="8"/>
        <w:keepNext w:val="0"/>
        <w:keepLines w:val="0"/>
        <w:pageBreakBefore w:val="0"/>
        <w:widowControl w:val="0"/>
        <w:kinsoku/>
        <w:wordWrap/>
        <w:overflowPunct/>
        <w:topLinePunct w:val="0"/>
        <w:autoSpaceDE w:val="0"/>
        <w:autoSpaceDN w:val="0"/>
        <w:bidi w:val="0"/>
        <w:adjustRightInd/>
        <w:snapToGrid/>
        <w:spacing w:line="576" w:lineRule="exact"/>
        <w:ind w:left="0" w:right="0" w:firstLine="643" w:firstLineChars="200"/>
        <w:jc w:val="both"/>
        <w:textAlignment w:val="auto"/>
        <w:rPr>
          <w:rFonts w:hint="eastAsia" w:ascii="楷体_GB2312" w:hAnsi="楷体_GB2312" w:eastAsia="楷体_GB2312" w:cs="楷体_GB2312"/>
          <w:b/>
          <w:bCs/>
          <w:kern w:val="2"/>
          <w:sz w:val="32"/>
          <w:szCs w:val="32"/>
          <w:lang w:val="en-US" w:eastAsia="zh-CN" w:bidi="ar-SA"/>
        </w:rPr>
      </w:pPr>
      <w:r>
        <w:rPr>
          <w:rFonts w:hint="eastAsia" w:ascii="楷体_GB2312" w:hAnsi="楷体_GB2312" w:eastAsia="楷体_GB2312" w:cs="楷体_GB2312"/>
          <w:b/>
          <w:bCs/>
          <w:kern w:val="2"/>
          <w:sz w:val="32"/>
          <w:szCs w:val="32"/>
          <w:lang w:val="en-US" w:eastAsia="zh-CN" w:bidi="ar-SA"/>
        </w:rPr>
        <w:t>（一）项目资金申报及批复情况</w:t>
      </w:r>
    </w:p>
    <w:p>
      <w:pPr>
        <w:pStyle w:val="8"/>
        <w:keepNext w:val="0"/>
        <w:keepLines w:val="0"/>
        <w:pageBreakBefore w:val="0"/>
        <w:widowControl w:val="0"/>
        <w:kinsoku/>
        <w:wordWrap/>
        <w:overflowPunct/>
        <w:topLinePunct w:val="0"/>
        <w:autoSpaceDE w:val="0"/>
        <w:autoSpaceDN w:val="0"/>
        <w:bidi w:val="0"/>
        <w:adjustRightInd/>
        <w:snapToGrid/>
        <w:spacing w:line="576" w:lineRule="exact"/>
        <w:ind w:left="0" w:right="0" w:firstLine="640" w:firstLineChars="200"/>
        <w:jc w:val="both"/>
        <w:textAlignment w:val="auto"/>
        <w:rPr>
          <w:rFonts w:hint="eastAsia" w:ascii="仿宋_GB2312" w:hAnsi="仿宋_GB2312" w:eastAsia="仿宋_GB2312" w:cs="仿宋_GB2312"/>
          <w:b w:val="0"/>
          <w:bCs w:val="0"/>
          <w:color w:val="000000"/>
          <w:sz w:val="32"/>
          <w:szCs w:val="32"/>
          <w:lang w:val="en-US" w:eastAsia="zh-CN" w:bidi="ar-SA"/>
        </w:rPr>
      </w:pPr>
      <w:r>
        <w:rPr>
          <w:rFonts w:hint="eastAsia" w:ascii="仿宋_GB2312" w:hAnsi="仿宋_GB2312" w:eastAsia="仿宋_GB2312" w:cs="仿宋_GB2312"/>
          <w:b w:val="0"/>
          <w:bCs w:val="0"/>
          <w:color w:val="000000"/>
          <w:sz w:val="32"/>
          <w:szCs w:val="32"/>
          <w:lang w:val="en-US" w:eastAsia="zh-CN" w:bidi="ar-SA"/>
        </w:rPr>
        <w:t>在规定时间内，由部门进行申报，财政局统一批复。</w:t>
      </w:r>
    </w:p>
    <w:p>
      <w:pPr>
        <w:pStyle w:val="8"/>
        <w:keepNext w:val="0"/>
        <w:keepLines w:val="0"/>
        <w:pageBreakBefore w:val="0"/>
        <w:widowControl w:val="0"/>
        <w:kinsoku/>
        <w:wordWrap/>
        <w:overflowPunct/>
        <w:topLinePunct w:val="0"/>
        <w:autoSpaceDE w:val="0"/>
        <w:autoSpaceDN w:val="0"/>
        <w:bidi w:val="0"/>
        <w:adjustRightInd/>
        <w:snapToGrid/>
        <w:spacing w:line="576" w:lineRule="exact"/>
        <w:ind w:left="0" w:right="0" w:firstLine="611" w:firstLineChars="200"/>
        <w:jc w:val="both"/>
        <w:textAlignment w:val="auto"/>
        <w:rPr>
          <w:rFonts w:hint="eastAsia" w:ascii="楷体_GB2312" w:hAnsi="楷体_GB2312" w:eastAsia="楷体_GB2312" w:cs="楷体_GB2312"/>
          <w:b/>
          <w:bCs/>
          <w:w w:val="95"/>
          <w:kern w:val="2"/>
          <w:sz w:val="32"/>
          <w:szCs w:val="32"/>
          <w:lang w:val="en-US" w:eastAsia="zh-CN" w:bidi="ar-SA"/>
        </w:rPr>
      </w:pPr>
      <w:r>
        <w:rPr>
          <w:rFonts w:hint="eastAsia" w:ascii="楷体_GB2312" w:hAnsi="楷体_GB2312" w:eastAsia="楷体_GB2312" w:cs="楷体_GB2312"/>
          <w:b/>
          <w:bCs/>
          <w:w w:val="95"/>
          <w:kern w:val="2"/>
          <w:sz w:val="32"/>
          <w:szCs w:val="32"/>
          <w:lang w:val="en-US" w:eastAsia="zh-CN" w:bidi="ar-SA"/>
        </w:rPr>
        <w:t>（二）资金计划、到位及使用情况（可用表格形式反映）</w:t>
      </w:r>
    </w:p>
    <w:tbl>
      <w:tblPr>
        <w:tblStyle w:val="18"/>
        <w:tblpPr w:leftFromText="180" w:rightFromText="180" w:vertAnchor="text" w:horzAnchor="page" w:tblpXSpec="center" w:tblpY="586"/>
        <w:tblOverlap w:val="never"/>
        <w:tblW w:w="959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138"/>
        <w:gridCol w:w="2722"/>
        <w:gridCol w:w="1506"/>
        <w:gridCol w:w="1440"/>
        <w:gridCol w:w="633"/>
        <w:gridCol w:w="1080"/>
        <w:gridCol w:w="108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6" w:hRule="atLeast"/>
          <w:jc w:val="center"/>
        </w:trPr>
        <w:tc>
          <w:tcPr>
            <w:tcW w:w="1138" w:type="dxa"/>
            <w:vAlign w:val="center"/>
          </w:tcPr>
          <w:p>
            <w:pPr>
              <w:pStyle w:val="47"/>
              <w:ind w:right="256"/>
              <w:jc w:val="center"/>
              <w:rPr>
                <w:rFonts w:hint="eastAsia" w:ascii="仿宋_GB2312" w:hAnsi="仿宋_GB2312" w:eastAsia="仿宋_GB2312" w:cs="仿宋_GB2312"/>
                <w:sz w:val="20"/>
                <w:szCs w:val="20"/>
              </w:rPr>
            </w:pPr>
            <w:r>
              <w:rPr>
                <w:rFonts w:hint="eastAsia" w:ascii="仿宋_GB2312" w:hAnsi="仿宋_GB2312" w:eastAsia="仿宋_GB2312" w:cs="仿宋_GB2312"/>
                <w:w w:val="95"/>
                <w:sz w:val="20"/>
                <w:szCs w:val="20"/>
                <w:lang w:val="en-US" w:eastAsia="zh-CN"/>
              </w:rPr>
              <w:t xml:space="preserve"> </w:t>
            </w:r>
            <w:r>
              <w:rPr>
                <w:rFonts w:hint="eastAsia" w:ascii="仿宋_GB2312" w:hAnsi="仿宋_GB2312" w:eastAsia="仿宋_GB2312" w:cs="仿宋_GB2312"/>
                <w:w w:val="95"/>
                <w:sz w:val="20"/>
                <w:szCs w:val="20"/>
              </w:rPr>
              <w:t>项目名称</w:t>
            </w:r>
          </w:p>
        </w:tc>
        <w:tc>
          <w:tcPr>
            <w:tcW w:w="4228" w:type="dxa"/>
            <w:gridSpan w:val="2"/>
            <w:vAlign w:val="center"/>
          </w:tcPr>
          <w:p>
            <w:pPr>
              <w:pStyle w:val="47"/>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垃圾清运及处置费</w:t>
            </w:r>
          </w:p>
        </w:tc>
        <w:tc>
          <w:tcPr>
            <w:tcW w:w="1440" w:type="dxa"/>
            <w:vAlign w:val="center"/>
          </w:tcPr>
          <w:p>
            <w:pPr>
              <w:pStyle w:val="47"/>
              <w:spacing w:before="28"/>
              <w:ind w:left="28" w:right="19"/>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项目负责人及电</w:t>
            </w:r>
            <w:r>
              <w:rPr>
                <w:rFonts w:hint="eastAsia" w:ascii="仿宋_GB2312" w:hAnsi="仿宋_GB2312" w:eastAsia="仿宋_GB2312" w:cs="仿宋_GB2312"/>
                <w:w w:val="99"/>
                <w:sz w:val="20"/>
                <w:szCs w:val="20"/>
              </w:rPr>
              <w:t>话</w:t>
            </w:r>
          </w:p>
        </w:tc>
        <w:tc>
          <w:tcPr>
            <w:tcW w:w="2793" w:type="dxa"/>
            <w:gridSpan w:val="3"/>
            <w:vAlign w:val="center"/>
          </w:tcPr>
          <w:p>
            <w:pPr>
              <w:pStyle w:val="47"/>
              <w:jc w:val="center"/>
              <w:rPr>
                <w:rFonts w:hint="eastAsia" w:ascii="仿宋_GB2312" w:hAnsi="仿宋_GB2312" w:eastAsia="仿宋_GB2312" w:cs="仿宋_GB2312"/>
                <w:sz w:val="20"/>
                <w:szCs w:val="20"/>
                <w:lang w:val="en-US" w:eastAsia="zh-CN"/>
              </w:rPr>
            </w:pPr>
            <w:r>
              <w:rPr>
                <w:rFonts w:hint="eastAsia" w:ascii="仿宋_GB2312" w:hAnsi="仿宋_GB2312" w:eastAsia="仿宋_GB2312" w:cs="仿宋_GB2312"/>
                <w:sz w:val="20"/>
                <w:szCs w:val="20"/>
                <w:lang w:val="en-US" w:eastAsia="zh-CN"/>
              </w:rPr>
              <w:t>敬天斌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jc w:val="center"/>
        </w:trPr>
        <w:tc>
          <w:tcPr>
            <w:tcW w:w="1138" w:type="dxa"/>
            <w:vAlign w:val="center"/>
          </w:tcPr>
          <w:p>
            <w:pPr>
              <w:pStyle w:val="47"/>
              <w:spacing w:before="25"/>
              <w:ind w:right="256"/>
              <w:jc w:val="center"/>
              <w:rPr>
                <w:rFonts w:hint="eastAsia" w:ascii="仿宋_GB2312" w:hAnsi="仿宋_GB2312" w:eastAsia="仿宋_GB2312" w:cs="仿宋_GB2312"/>
                <w:sz w:val="20"/>
                <w:szCs w:val="20"/>
              </w:rPr>
            </w:pPr>
            <w:r>
              <w:rPr>
                <w:rFonts w:hint="eastAsia" w:ascii="仿宋_GB2312" w:hAnsi="仿宋_GB2312" w:eastAsia="仿宋_GB2312" w:cs="仿宋_GB2312"/>
                <w:w w:val="95"/>
                <w:sz w:val="20"/>
                <w:szCs w:val="20"/>
                <w:lang w:val="en-US" w:eastAsia="zh-CN"/>
              </w:rPr>
              <w:t xml:space="preserve"> </w:t>
            </w:r>
            <w:r>
              <w:rPr>
                <w:rFonts w:hint="eastAsia" w:ascii="仿宋_GB2312" w:hAnsi="仿宋_GB2312" w:eastAsia="仿宋_GB2312" w:cs="仿宋_GB2312"/>
                <w:w w:val="95"/>
                <w:sz w:val="20"/>
                <w:szCs w:val="20"/>
              </w:rPr>
              <w:t>主管部门</w:t>
            </w:r>
          </w:p>
        </w:tc>
        <w:tc>
          <w:tcPr>
            <w:tcW w:w="4228" w:type="dxa"/>
            <w:gridSpan w:val="2"/>
            <w:vAlign w:val="center"/>
          </w:tcPr>
          <w:p>
            <w:pPr>
              <w:pStyle w:val="47"/>
              <w:spacing w:before="25"/>
              <w:ind w:left="1336" w:right="1330"/>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剑阁县财政局</w:t>
            </w:r>
          </w:p>
        </w:tc>
        <w:tc>
          <w:tcPr>
            <w:tcW w:w="1440" w:type="dxa"/>
            <w:vAlign w:val="center"/>
          </w:tcPr>
          <w:p>
            <w:pPr>
              <w:pStyle w:val="47"/>
              <w:spacing w:before="25"/>
              <w:ind w:left="28" w:right="19"/>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实施单位</w:t>
            </w:r>
          </w:p>
        </w:tc>
        <w:tc>
          <w:tcPr>
            <w:tcW w:w="2793" w:type="dxa"/>
            <w:gridSpan w:val="3"/>
            <w:vAlign w:val="center"/>
          </w:tcPr>
          <w:p>
            <w:pPr>
              <w:pStyle w:val="47"/>
              <w:spacing w:before="25"/>
              <w:ind w:left="346"/>
              <w:jc w:val="both"/>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剑阁县</w:t>
            </w:r>
            <w:r>
              <w:rPr>
                <w:rFonts w:hint="eastAsia" w:ascii="仿宋_GB2312" w:hAnsi="仿宋_GB2312" w:eastAsia="仿宋_GB2312" w:cs="仿宋_GB2312"/>
                <w:sz w:val="20"/>
                <w:szCs w:val="20"/>
                <w:lang w:eastAsia="zh-CN"/>
              </w:rPr>
              <w:t>开封镇</w:t>
            </w:r>
            <w:r>
              <w:rPr>
                <w:rFonts w:hint="eastAsia" w:ascii="仿宋_GB2312" w:hAnsi="仿宋_GB2312" w:eastAsia="仿宋_GB2312" w:cs="仿宋_GB2312"/>
                <w:sz w:val="20"/>
                <w:szCs w:val="20"/>
              </w:rPr>
              <w:t>人民政府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jc w:val="center"/>
        </w:trPr>
        <w:tc>
          <w:tcPr>
            <w:tcW w:w="1138" w:type="dxa"/>
            <w:vAlign w:val="center"/>
          </w:tcPr>
          <w:p>
            <w:pPr>
              <w:pStyle w:val="47"/>
              <w:spacing w:before="2"/>
              <w:jc w:val="center"/>
              <w:rPr>
                <w:rFonts w:hint="eastAsia" w:ascii="仿宋_GB2312" w:hAnsi="仿宋_GB2312" w:eastAsia="仿宋_GB2312" w:cs="仿宋_GB2312"/>
                <w:b/>
                <w:sz w:val="14"/>
                <w:szCs w:val="20"/>
              </w:rPr>
            </w:pPr>
          </w:p>
          <w:p>
            <w:pPr>
              <w:pStyle w:val="47"/>
              <w:ind w:right="256"/>
              <w:jc w:val="center"/>
              <w:rPr>
                <w:rFonts w:hint="eastAsia" w:ascii="仿宋_GB2312" w:hAnsi="仿宋_GB2312" w:eastAsia="仿宋_GB2312" w:cs="仿宋_GB2312"/>
                <w:sz w:val="20"/>
                <w:szCs w:val="20"/>
              </w:rPr>
            </w:pPr>
            <w:r>
              <w:rPr>
                <w:rFonts w:hint="eastAsia" w:ascii="仿宋_GB2312" w:hAnsi="仿宋_GB2312" w:eastAsia="仿宋_GB2312" w:cs="仿宋_GB2312"/>
                <w:w w:val="95"/>
                <w:sz w:val="20"/>
                <w:szCs w:val="20"/>
                <w:lang w:val="en-US" w:eastAsia="zh-CN"/>
              </w:rPr>
              <w:t xml:space="preserve"> </w:t>
            </w:r>
            <w:r>
              <w:rPr>
                <w:rFonts w:hint="eastAsia" w:ascii="仿宋_GB2312" w:hAnsi="仿宋_GB2312" w:eastAsia="仿宋_GB2312" w:cs="仿宋_GB2312"/>
                <w:w w:val="95"/>
                <w:sz w:val="20"/>
                <w:szCs w:val="20"/>
              </w:rPr>
              <w:t>资金情况</w:t>
            </w:r>
          </w:p>
        </w:tc>
        <w:tc>
          <w:tcPr>
            <w:tcW w:w="2722" w:type="dxa"/>
            <w:vAlign w:val="center"/>
          </w:tcPr>
          <w:p>
            <w:pPr>
              <w:pStyle w:val="47"/>
              <w:jc w:val="center"/>
              <w:rPr>
                <w:rFonts w:hint="eastAsia" w:ascii="仿宋_GB2312" w:hAnsi="仿宋_GB2312" w:eastAsia="仿宋_GB2312" w:cs="仿宋_GB2312"/>
                <w:sz w:val="28"/>
                <w:szCs w:val="20"/>
              </w:rPr>
            </w:pPr>
          </w:p>
        </w:tc>
        <w:tc>
          <w:tcPr>
            <w:tcW w:w="1506" w:type="dxa"/>
            <w:vAlign w:val="center"/>
          </w:tcPr>
          <w:p>
            <w:pPr>
              <w:pStyle w:val="47"/>
              <w:spacing w:before="25"/>
              <w:ind w:left="159"/>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全年预算（A）</w:t>
            </w:r>
          </w:p>
        </w:tc>
        <w:tc>
          <w:tcPr>
            <w:tcW w:w="1440" w:type="dxa"/>
            <w:vAlign w:val="center"/>
          </w:tcPr>
          <w:p>
            <w:pPr>
              <w:pStyle w:val="47"/>
              <w:ind w:right="19"/>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全年执行数（B）</w:t>
            </w:r>
          </w:p>
        </w:tc>
        <w:tc>
          <w:tcPr>
            <w:tcW w:w="633" w:type="dxa"/>
            <w:vAlign w:val="center"/>
          </w:tcPr>
          <w:p>
            <w:pPr>
              <w:pStyle w:val="47"/>
              <w:spacing w:before="25"/>
              <w:jc w:val="center"/>
              <w:rPr>
                <w:rFonts w:hint="eastAsia" w:ascii="仿宋_GB2312" w:hAnsi="仿宋_GB2312" w:eastAsia="仿宋_GB2312" w:cs="仿宋_GB2312"/>
                <w:sz w:val="20"/>
                <w:szCs w:val="20"/>
              </w:rPr>
            </w:pPr>
            <w:r>
              <w:rPr>
                <w:rFonts w:hint="eastAsia" w:ascii="仿宋_GB2312" w:hAnsi="仿宋_GB2312" w:eastAsia="仿宋_GB2312" w:cs="仿宋_GB2312"/>
                <w:w w:val="99"/>
                <w:sz w:val="20"/>
                <w:szCs w:val="20"/>
              </w:rPr>
              <w:t>分值</w:t>
            </w:r>
          </w:p>
        </w:tc>
        <w:tc>
          <w:tcPr>
            <w:tcW w:w="1080" w:type="dxa"/>
            <w:vAlign w:val="center"/>
          </w:tcPr>
          <w:p>
            <w:pPr>
              <w:pStyle w:val="47"/>
              <w:spacing w:before="25"/>
              <w:jc w:val="center"/>
              <w:rPr>
                <w:rFonts w:hint="eastAsia" w:ascii="仿宋_GB2312" w:hAnsi="仿宋_GB2312" w:eastAsia="仿宋_GB2312" w:cs="仿宋_GB2312"/>
                <w:sz w:val="20"/>
                <w:szCs w:val="20"/>
              </w:rPr>
            </w:pPr>
            <w:r>
              <w:rPr>
                <w:rFonts w:hint="eastAsia" w:ascii="仿宋_GB2312" w:hAnsi="仿宋_GB2312" w:eastAsia="仿宋_GB2312" w:cs="仿宋_GB2312"/>
                <w:w w:val="95"/>
                <w:sz w:val="20"/>
                <w:szCs w:val="20"/>
              </w:rPr>
              <w:t>执行率</w:t>
            </w:r>
          </w:p>
          <w:p>
            <w:pPr>
              <w:pStyle w:val="47"/>
              <w:spacing w:before="56"/>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lang w:eastAsia="zh-CN"/>
              </w:rPr>
              <w:t>(</w:t>
            </w:r>
            <w:r>
              <w:rPr>
                <w:rFonts w:hint="eastAsia" w:ascii="仿宋_GB2312" w:hAnsi="仿宋_GB2312" w:eastAsia="仿宋_GB2312" w:cs="仿宋_GB2312"/>
                <w:sz w:val="20"/>
                <w:szCs w:val="20"/>
              </w:rPr>
              <w:t>B/A)</w:t>
            </w:r>
          </w:p>
        </w:tc>
        <w:tc>
          <w:tcPr>
            <w:tcW w:w="1080" w:type="dxa"/>
            <w:vAlign w:val="center"/>
          </w:tcPr>
          <w:p>
            <w:pPr>
              <w:pStyle w:val="47"/>
              <w:ind w:right="312"/>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lang w:val="en-US" w:eastAsia="zh-CN"/>
              </w:rPr>
              <w:t xml:space="preserve">   </w:t>
            </w:r>
            <w:r>
              <w:rPr>
                <w:rFonts w:hint="eastAsia" w:ascii="仿宋_GB2312" w:hAnsi="仿宋_GB2312" w:eastAsia="仿宋_GB2312" w:cs="仿宋_GB2312"/>
                <w:sz w:val="20"/>
                <w:szCs w:val="20"/>
              </w:rPr>
              <w:t>得分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jc w:val="center"/>
        </w:trPr>
        <w:tc>
          <w:tcPr>
            <w:tcW w:w="1138" w:type="dxa"/>
            <w:vAlign w:val="center"/>
          </w:tcPr>
          <w:p>
            <w:pPr>
              <w:pStyle w:val="47"/>
              <w:spacing w:before="28"/>
              <w:ind w:right="256"/>
              <w:jc w:val="center"/>
              <w:rPr>
                <w:rFonts w:hint="eastAsia" w:ascii="仿宋_GB2312" w:hAnsi="仿宋_GB2312" w:eastAsia="仿宋_GB2312" w:cs="仿宋_GB2312"/>
                <w:sz w:val="20"/>
                <w:szCs w:val="20"/>
              </w:rPr>
            </w:pPr>
            <w:r>
              <w:rPr>
                <w:rFonts w:hint="eastAsia" w:ascii="仿宋_GB2312" w:hAnsi="仿宋_GB2312" w:eastAsia="仿宋_GB2312" w:cs="仿宋_GB2312"/>
                <w:w w:val="95"/>
                <w:sz w:val="20"/>
                <w:szCs w:val="20"/>
              </w:rPr>
              <w:t>（万元）</w:t>
            </w:r>
          </w:p>
        </w:tc>
        <w:tc>
          <w:tcPr>
            <w:tcW w:w="2722" w:type="dxa"/>
            <w:vAlign w:val="center"/>
          </w:tcPr>
          <w:p>
            <w:pPr>
              <w:pStyle w:val="47"/>
              <w:spacing w:before="28"/>
              <w:ind w:left="696"/>
              <w:jc w:val="both"/>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年度资金总额：</w:t>
            </w:r>
          </w:p>
        </w:tc>
        <w:tc>
          <w:tcPr>
            <w:tcW w:w="1506" w:type="dxa"/>
            <w:vAlign w:val="center"/>
          </w:tcPr>
          <w:p>
            <w:pPr>
              <w:pStyle w:val="47"/>
              <w:spacing w:before="28"/>
              <w:ind w:left="340" w:right="332"/>
              <w:jc w:val="center"/>
              <w:rPr>
                <w:rFonts w:hint="eastAsia" w:ascii="仿宋_GB2312" w:hAnsi="仿宋_GB2312" w:eastAsia="仿宋_GB2312" w:cs="仿宋_GB2312"/>
                <w:sz w:val="20"/>
                <w:szCs w:val="20"/>
                <w:lang w:val="en-US" w:eastAsia="zh-CN"/>
              </w:rPr>
            </w:pPr>
            <w:r>
              <w:rPr>
                <w:rFonts w:hint="eastAsia" w:ascii="仿宋_GB2312" w:hAnsi="仿宋_GB2312" w:eastAsia="仿宋_GB2312" w:cs="仿宋_GB2312"/>
                <w:sz w:val="20"/>
                <w:szCs w:val="20"/>
                <w:lang w:val="en-US" w:eastAsia="zh-CN"/>
              </w:rPr>
              <w:t>19.72</w:t>
            </w:r>
          </w:p>
        </w:tc>
        <w:tc>
          <w:tcPr>
            <w:tcW w:w="1440" w:type="dxa"/>
            <w:vAlign w:val="center"/>
          </w:tcPr>
          <w:p>
            <w:pPr>
              <w:pStyle w:val="47"/>
              <w:spacing w:before="28"/>
              <w:ind w:left="27" w:right="19"/>
              <w:jc w:val="center"/>
              <w:rPr>
                <w:rFonts w:hint="eastAsia" w:ascii="仿宋_GB2312" w:hAnsi="仿宋_GB2312" w:eastAsia="仿宋_GB2312" w:cs="仿宋_GB2312"/>
                <w:sz w:val="20"/>
                <w:szCs w:val="20"/>
                <w:lang w:val="en-US" w:eastAsia="zh-CN"/>
              </w:rPr>
            </w:pPr>
            <w:r>
              <w:rPr>
                <w:rFonts w:hint="eastAsia" w:ascii="仿宋_GB2312" w:hAnsi="仿宋_GB2312" w:eastAsia="仿宋_GB2312" w:cs="仿宋_GB2312"/>
                <w:sz w:val="20"/>
                <w:szCs w:val="20"/>
                <w:lang w:val="en-US" w:eastAsia="zh-CN"/>
              </w:rPr>
              <w:t>19.72</w:t>
            </w:r>
          </w:p>
        </w:tc>
        <w:tc>
          <w:tcPr>
            <w:tcW w:w="633" w:type="dxa"/>
            <w:vAlign w:val="center"/>
          </w:tcPr>
          <w:p>
            <w:pPr>
              <w:pStyle w:val="47"/>
              <w:spacing w:before="28"/>
              <w:ind w:left="166"/>
              <w:jc w:val="both"/>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10</w:t>
            </w:r>
          </w:p>
        </w:tc>
        <w:tc>
          <w:tcPr>
            <w:tcW w:w="1080" w:type="dxa"/>
            <w:vAlign w:val="center"/>
          </w:tcPr>
          <w:p>
            <w:pPr>
              <w:pStyle w:val="47"/>
              <w:spacing w:before="28"/>
              <w:ind w:left="339"/>
              <w:jc w:val="both"/>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100%</w:t>
            </w:r>
          </w:p>
        </w:tc>
        <w:tc>
          <w:tcPr>
            <w:tcW w:w="1080" w:type="dxa"/>
            <w:vAlign w:val="center"/>
          </w:tcPr>
          <w:p>
            <w:pPr>
              <w:pStyle w:val="47"/>
              <w:spacing w:before="28"/>
              <w:ind w:left="318" w:right="308"/>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jc w:val="center"/>
        </w:trPr>
        <w:tc>
          <w:tcPr>
            <w:tcW w:w="1138" w:type="dxa"/>
            <w:vAlign w:val="center"/>
          </w:tcPr>
          <w:p>
            <w:pPr>
              <w:pStyle w:val="47"/>
              <w:jc w:val="center"/>
              <w:rPr>
                <w:rFonts w:hint="eastAsia" w:ascii="仿宋_GB2312" w:hAnsi="仿宋_GB2312" w:eastAsia="仿宋_GB2312" w:cs="仿宋_GB2312"/>
                <w:sz w:val="28"/>
                <w:szCs w:val="20"/>
              </w:rPr>
            </w:pPr>
          </w:p>
        </w:tc>
        <w:tc>
          <w:tcPr>
            <w:tcW w:w="2722" w:type="dxa"/>
            <w:vAlign w:val="center"/>
          </w:tcPr>
          <w:p>
            <w:pPr>
              <w:pStyle w:val="47"/>
              <w:spacing w:before="27"/>
              <w:ind w:left="224" w:right="118"/>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其中：中央、省、市财政资</w:t>
            </w:r>
            <w:r>
              <w:rPr>
                <w:rFonts w:hint="eastAsia" w:ascii="仿宋_GB2312" w:hAnsi="仿宋_GB2312" w:eastAsia="仿宋_GB2312" w:cs="仿宋_GB2312"/>
                <w:w w:val="99"/>
                <w:sz w:val="20"/>
                <w:szCs w:val="20"/>
              </w:rPr>
              <w:t>金</w:t>
            </w:r>
          </w:p>
        </w:tc>
        <w:tc>
          <w:tcPr>
            <w:tcW w:w="1506" w:type="dxa"/>
            <w:vAlign w:val="center"/>
          </w:tcPr>
          <w:p>
            <w:pPr>
              <w:pStyle w:val="47"/>
              <w:jc w:val="center"/>
              <w:rPr>
                <w:rFonts w:hint="eastAsia" w:ascii="仿宋_GB2312" w:hAnsi="仿宋_GB2312" w:eastAsia="仿宋_GB2312" w:cs="仿宋_GB2312"/>
                <w:sz w:val="28"/>
                <w:szCs w:val="20"/>
              </w:rPr>
            </w:pPr>
          </w:p>
        </w:tc>
        <w:tc>
          <w:tcPr>
            <w:tcW w:w="1440" w:type="dxa"/>
            <w:vAlign w:val="center"/>
          </w:tcPr>
          <w:p>
            <w:pPr>
              <w:pStyle w:val="47"/>
              <w:jc w:val="center"/>
              <w:rPr>
                <w:rFonts w:hint="eastAsia" w:ascii="仿宋_GB2312" w:hAnsi="仿宋_GB2312" w:eastAsia="仿宋_GB2312" w:cs="仿宋_GB2312"/>
                <w:sz w:val="28"/>
                <w:szCs w:val="20"/>
              </w:rPr>
            </w:pPr>
          </w:p>
        </w:tc>
        <w:tc>
          <w:tcPr>
            <w:tcW w:w="633" w:type="dxa"/>
            <w:vAlign w:val="center"/>
          </w:tcPr>
          <w:p>
            <w:pPr>
              <w:pStyle w:val="47"/>
              <w:jc w:val="center"/>
              <w:rPr>
                <w:rFonts w:hint="eastAsia" w:ascii="仿宋_GB2312" w:hAnsi="仿宋_GB2312" w:eastAsia="仿宋_GB2312" w:cs="仿宋_GB2312"/>
                <w:sz w:val="28"/>
                <w:szCs w:val="20"/>
              </w:rPr>
            </w:pPr>
          </w:p>
        </w:tc>
        <w:tc>
          <w:tcPr>
            <w:tcW w:w="1080" w:type="dxa"/>
            <w:vAlign w:val="center"/>
          </w:tcPr>
          <w:p>
            <w:pPr>
              <w:pStyle w:val="47"/>
              <w:jc w:val="center"/>
              <w:rPr>
                <w:rFonts w:hint="eastAsia" w:ascii="仿宋_GB2312" w:hAnsi="仿宋_GB2312" w:eastAsia="仿宋_GB2312" w:cs="仿宋_GB2312"/>
                <w:sz w:val="28"/>
                <w:szCs w:val="20"/>
              </w:rPr>
            </w:pPr>
          </w:p>
        </w:tc>
        <w:tc>
          <w:tcPr>
            <w:tcW w:w="1080" w:type="dxa"/>
            <w:vAlign w:val="center"/>
          </w:tcPr>
          <w:p>
            <w:pPr>
              <w:pStyle w:val="47"/>
              <w:jc w:val="center"/>
              <w:rPr>
                <w:rFonts w:hint="eastAsia" w:ascii="仿宋_GB2312" w:hAnsi="仿宋_GB2312" w:eastAsia="仿宋_GB2312" w:cs="仿宋_GB2312"/>
                <w:sz w:val="28"/>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jc w:val="center"/>
        </w:trPr>
        <w:tc>
          <w:tcPr>
            <w:tcW w:w="1138" w:type="dxa"/>
            <w:vAlign w:val="center"/>
          </w:tcPr>
          <w:p>
            <w:pPr>
              <w:pStyle w:val="47"/>
              <w:jc w:val="center"/>
              <w:rPr>
                <w:rFonts w:hint="eastAsia" w:ascii="仿宋_GB2312" w:hAnsi="仿宋_GB2312" w:eastAsia="仿宋_GB2312" w:cs="仿宋_GB2312"/>
                <w:szCs w:val="20"/>
              </w:rPr>
            </w:pPr>
          </w:p>
        </w:tc>
        <w:tc>
          <w:tcPr>
            <w:tcW w:w="2722" w:type="dxa"/>
            <w:vAlign w:val="center"/>
          </w:tcPr>
          <w:p>
            <w:pPr>
              <w:pStyle w:val="47"/>
              <w:spacing w:before="28"/>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县级财政资金</w:t>
            </w:r>
          </w:p>
        </w:tc>
        <w:tc>
          <w:tcPr>
            <w:tcW w:w="1506" w:type="dxa"/>
            <w:vAlign w:val="center"/>
          </w:tcPr>
          <w:p>
            <w:pPr>
              <w:pStyle w:val="47"/>
              <w:spacing w:before="28"/>
              <w:ind w:left="340" w:right="332"/>
              <w:jc w:val="center"/>
              <w:rPr>
                <w:rFonts w:hint="eastAsia" w:ascii="仿宋_GB2312" w:hAnsi="仿宋_GB2312" w:eastAsia="仿宋_GB2312" w:cs="仿宋_GB2312"/>
                <w:sz w:val="20"/>
                <w:szCs w:val="20"/>
                <w:lang w:val="en-US" w:eastAsia="zh-CN"/>
              </w:rPr>
            </w:pPr>
            <w:r>
              <w:rPr>
                <w:rFonts w:hint="eastAsia" w:ascii="仿宋_GB2312" w:hAnsi="仿宋_GB2312" w:eastAsia="仿宋_GB2312" w:cs="仿宋_GB2312"/>
                <w:sz w:val="20"/>
                <w:szCs w:val="20"/>
                <w:lang w:val="en-US" w:eastAsia="zh-CN"/>
              </w:rPr>
              <w:t>19.72</w:t>
            </w:r>
          </w:p>
        </w:tc>
        <w:tc>
          <w:tcPr>
            <w:tcW w:w="1440" w:type="dxa"/>
            <w:vAlign w:val="center"/>
          </w:tcPr>
          <w:p>
            <w:pPr>
              <w:pStyle w:val="47"/>
              <w:jc w:val="center"/>
              <w:rPr>
                <w:rFonts w:hint="eastAsia" w:ascii="仿宋_GB2312" w:hAnsi="仿宋_GB2312" w:eastAsia="仿宋_GB2312" w:cs="仿宋_GB2312"/>
                <w:szCs w:val="20"/>
              </w:rPr>
            </w:pPr>
          </w:p>
        </w:tc>
        <w:tc>
          <w:tcPr>
            <w:tcW w:w="633" w:type="dxa"/>
            <w:vAlign w:val="center"/>
          </w:tcPr>
          <w:p>
            <w:pPr>
              <w:pStyle w:val="47"/>
              <w:jc w:val="center"/>
              <w:rPr>
                <w:rFonts w:hint="eastAsia" w:ascii="仿宋_GB2312" w:hAnsi="仿宋_GB2312" w:eastAsia="仿宋_GB2312" w:cs="仿宋_GB2312"/>
                <w:szCs w:val="20"/>
              </w:rPr>
            </w:pPr>
          </w:p>
        </w:tc>
        <w:tc>
          <w:tcPr>
            <w:tcW w:w="1080" w:type="dxa"/>
            <w:vAlign w:val="center"/>
          </w:tcPr>
          <w:p>
            <w:pPr>
              <w:pStyle w:val="47"/>
              <w:jc w:val="center"/>
              <w:rPr>
                <w:rFonts w:hint="eastAsia" w:ascii="仿宋_GB2312" w:hAnsi="仿宋_GB2312" w:eastAsia="仿宋_GB2312" w:cs="仿宋_GB2312"/>
                <w:szCs w:val="20"/>
              </w:rPr>
            </w:pPr>
          </w:p>
        </w:tc>
        <w:tc>
          <w:tcPr>
            <w:tcW w:w="1080" w:type="dxa"/>
            <w:vAlign w:val="center"/>
          </w:tcPr>
          <w:p>
            <w:pPr>
              <w:pStyle w:val="47"/>
              <w:jc w:val="center"/>
              <w:rPr>
                <w:rFonts w:hint="eastAsia" w:ascii="仿宋_GB2312" w:hAnsi="仿宋_GB2312" w:eastAsia="仿宋_GB2312" w:cs="仿宋_GB2312"/>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3" w:hRule="atLeast"/>
          <w:jc w:val="center"/>
        </w:trPr>
        <w:tc>
          <w:tcPr>
            <w:tcW w:w="1138" w:type="dxa"/>
            <w:vAlign w:val="center"/>
          </w:tcPr>
          <w:p>
            <w:pPr>
              <w:pStyle w:val="47"/>
              <w:jc w:val="center"/>
              <w:rPr>
                <w:rFonts w:hint="eastAsia" w:ascii="仿宋_GB2312" w:hAnsi="仿宋_GB2312" w:eastAsia="仿宋_GB2312" w:cs="仿宋_GB2312"/>
                <w:szCs w:val="20"/>
              </w:rPr>
            </w:pPr>
          </w:p>
        </w:tc>
        <w:tc>
          <w:tcPr>
            <w:tcW w:w="2722" w:type="dxa"/>
            <w:vAlign w:val="center"/>
          </w:tcPr>
          <w:p>
            <w:pPr>
              <w:pStyle w:val="47"/>
              <w:spacing w:before="28"/>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其他资金</w:t>
            </w:r>
          </w:p>
        </w:tc>
        <w:tc>
          <w:tcPr>
            <w:tcW w:w="1506" w:type="dxa"/>
            <w:vAlign w:val="center"/>
          </w:tcPr>
          <w:p>
            <w:pPr>
              <w:pStyle w:val="47"/>
              <w:spacing w:before="28"/>
              <w:ind w:left="5"/>
              <w:jc w:val="center"/>
              <w:rPr>
                <w:rFonts w:hint="eastAsia" w:ascii="仿宋_GB2312" w:hAnsi="仿宋_GB2312" w:eastAsia="仿宋_GB2312" w:cs="仿宋_GB2312"/>
                <w:sz w:val="20"/>
                <w:szCs w:val="20"/>
              </w:rPr>
            </w:pPr>
            <w:r>
              <w:rPr>
                <w:rFonts w:hint="eastAsia" w:ascii="仿宋_GB2312" w:hAnsi="仿宋_GB2312" w:eastAsia="仿宋_GB2312" w:cs="仿宋_GB2312"/>
                <w:w w:val="99"/>
                <w:sz w:val="20"/>
                <w:szCs w:val="20"/>
              </w:rPr>
              <w:t>0</w:t>
            </w:r>
          </w:p>
        </w:tc>
        <w:tc>
          <w:tcPr>
            <w:tcW w:w="1440" w:type="dxa"/>
            <w:vAlign w:val="center"/>
          </w:tcPr>
          <w:p>
            <w:pPr>
              <w:pStyle w:val="47"/>
              <w:jc w:val="center"/>
              <w:rPr>
                <w:rFonts w:hint="eastAsia" w:ascii="仿宋_GB2312" w:hAnsi="仿宋_GB2312" w:eastAsia="仿宋_GB2312" w:cs="仿宋_GB2312"/>
                <w:szCs w:val="20"/>
              </w:rPr>
            </w:pPr>
          </w:p>
        </w:tc>
        <w:tc>
          <w:tcPr>
            <w:tcW w:w="633" w:type="dxa"/>
            <w:vAlign w:val="center"/>
          </w:tcPr>
          <w:p>
            <w:pPr>
              <w:pStyle w:val="47"/>
              <w:jc w:val="center"/>
              <w:rPr>
                <w:rFonts w:hint="eastAsia" w:ascii="仿宋_GB2312" w:hAnsi="仿宋_GB2312" w:eastAsia="仿宋_GB2312" w:cs="仿宋_GB2312"/>
                <w:szCs w:val="20"/>
              </w:rPr>
            </w:pPr>
          </w:p>
        </w:tc>
        <w:tc>
          <w:tcPr>
            <w:tcW w:w="1080" w:type="dxa"/>
            <w:vAlign w:val="center"/>
          </w:tcPr>
          <w:p>
            <w:pPr>
              <w:pStyle w:val="47"/>
              <w:jc w:val="center"/>
              <w:rPr>
                <w:rFonts w:hint="eastAsia" w:ascii="仿宋_GB2312" w:hAnsi="仿宋_GB2312" w:eastAsia="仿宋_GB2312" w:cs="仿宋_GB2312"/>
                <w:szCs w:val="20"/>
              </w:rPr>
            </w:pPr>
          </w:p>
        </w:tc>
        <w:tc>
          <w:tcPr>
            <w:tcW w:w="1080" w:type="dxa"/>
            <w:vAlign w:val="center"/>
          </w:tcPr>
          <w:p>
            <w:pPr>
              <w:pStyle w:val="47"/>
              <w:jc w:val="center"/>
              <w:rPr>
                <w:rFonts w:hint="eastAsia" w:ascii="仿宋_GB2312" w:hAnsi="仿宋_GB2312" w:eastAsia="仿宋_GB2312" w:cs="仿宋_GB2312"/>
                <w:szCs w:val="20"/>
              </w:rPr>
            </w:pPr>
          </w:p>
        </w:tc>
      </w:tr>
    </w:tbl>
    <w:p>
      <w:pPr>
        <w:keepNext w:val="0"/>
        <w:keepLines w:val="0"/>
        <w:pageBreakBefore w:val="0"/>
        <w:kinsoku/>
        <w:wordWrap/>
        <w:overflowPunct/>
        <w:topLinePunct w:val="0"/>
        <w:bidi w:val="0"/>
        <w:spacing w:after="0" w:line="576" w:lineRule="exact"/>
        <w:ind w:right="0" w:firstLine="643" w:firstLineChars="200"/>
        <w:jc w:val="both"/>
        <w:textAlignment w:val="auto"/>
        <w:rPr>
          <w:rFonts w:hint="eastAsia" w:ascii="楷体_GB2312" w:hAnsi="楷体_GB2312" w:eastAsia="楷体_GB2312" w:cs="楷体_GB2312"/>
          <w:b/>
          <w:bCs/>
          <w:kern w:val="2"/>
          <w:sz w:val="32"/>
          <w:szCs w:val="32"/>
          <w:lang w:val="en-US" w:eastAsia="zh-CN" w:bidi="ar-SA"/>
        </w:rPr>
      </w:pPr>
      <w:r>
        <w:rPr>
          <w:rFonts w:hint="eastAsia" w:ascii="楷体_GB2312" w:hAnsi="楷体_GB2312" w:eastAsia="楷体_GB2312" w:cs="楷体_GB2312"/>
          <w:b/>
          <w:bCs/>
          <w:kern w:val="2"/>
          <w:sz w:val="32"/>
          <w:szCs w:val="32"/>
          <w:lang w:val="en-US" w:eastAsia="zh-CN" w:bidi="ar-SA"/>
        </w:rPr>
        <w:t>（三）项目财务管理情况</w:t>
      </w:r>
    </w:p>
    <w:p>
      <w:pPr>
        <w:pStyle w:val="8"/>
        <w:keepNext w:val="0"/>
        <w:keepLines w:val="0"/>
        <w:pageBreakBefore w:val="0"/>
        <w:widowControl w:val="0"/>
        <w:kinsoku/>
        <w:wordWrap/>
        <w:overflowPunct/>
        <w:topLinePunct w:val="0"/>
        <w:autoSpaceDE w:val="0"/>
        <w:autoSpaceDN w:val="0"/>
        <w:bidi w:val="0"/>
        <w:adjustRightInd/>
        <w:snapToGrid/>
        <w:spacing w:line="576" w:lineRule="exact"/>
        <w:ind w:left="0" w:right="0" w:firstLine="640" w:firstLineChars="200"/>
        <w:jc w:val="both"/>
        <w:textAlignment w:val="auto"/>
        <w:rPr>
          <w:rFonts w:hint="eastAsia" w:ascii="仿宋_GB2312" w:hAnsi="仿宋_GB2312" w:eastAsia="仿宋_GB2312" w:cs="仿宋_GB2312"/>
          <w:b w:val="0"/>
          <w:bCs w:val="0"/>
          <w:color w:val="000000"/>
          <w:sz w:val="32"/>
          <w:szCs w:val="32"/>
          <w:lang w:val="en-US" w:eastAsia="zh-CN" w:bidi="ar-SA"/>
        </w:rPr>
      </w:pPr>
      <w:r>
        <w:rPr>
          <w:rFonts w:hint="eastAsia" w:ascii="仿宋_GB2312" w:hAnsi="仿宋_GB2312" w:eastAsia="仿宋_GB2312" w:cs="仿宋_GB2312"/>
          <w:b w:val="0"/>
          <w:bCs w:val="0"/>
          <w:color w:val="000000"/>
          <w:sz w:val="32"/>
          <w:szCs w:val="32"/>
          <w:lang w:val="en-US" w:eastAsia="zh-CN" w:bidi="ar-SA"/>
        </w:rPr>
        <w:t>各项目实施单位财务管理制度健全，严格执行财务管理制度，账务处理及时，会计核算规范。</w:t>
      </w:r>
    </w:p>
    <w:p>
      <w:pPr>
        <w:pStyle w:val="8"/>
        <w:keepNext w:val="0"/>
        <w:keepLines w:val="0"/>
        <w:pageBreakBefore w:val="0"/>
        <w:widowControl w:val="0"/>
        <w:kinsoku/>
        <w:wordWrap/>
        <w:overflowPunct/>
        <w:topLinePunct w:val="0"/>
        <w:autoSpaceDE w:val="0"/>
        <w:autoSpaceDN w:val="0"/>
        <w:bidi w:val="0"/>
        <w:adjustRightInd/>
        <w:snapToGrid/>
        <w:spacing w:line="576" w:lineRule="exact"/>
        <w:ind w:left="0" w:right="0" w:firstLine="643" w:firstLineChars="200"/>
        <w:jc w:val="both"/>
        <w:textAlignment w:val="auto"/>
        <w:rPr>
          <w:rFonts w:hint="eastAsia" w:ascii="黑体" w:hAnsi="黑体" w:eastAsia="黑体" w:cs="黑体"/>
          <w:b/>
          <w:bCs/>
          <w:kern w:val="2"/>
          <w:sz w:val="32"/>
          <w:szCs w:val="32"/>
          <w:lang w:val="en-US" w:eastAsia="zh-CN" w:bidi="ar-SA"/>
        </w:rPr>
      </w:pPr>
      <w:r>
        <w:rPr>
          <w:rFonts w:hint="eastAsia" w:ascii="黑体" w:hAnsi="黑体" w:eastAsia="黑体" w:cs="黑体"/>
          <w:b/>
          <w:bCs/>
          <w:kern w:val="2"/>
          <w:sz w:val="32"/>
          <w:szCs w:val="32"/>
          <w:lang w:val="en-US" w:eastAsia="zh-CN" w:bidi="ar-SA"/>
        </w:rPr>
        <w:t>三、项目实施及管理情况</w:t>
      </w:r>
    </w:p>
    <w:p>
      <w:pPr>
        <w:pStyle w:val="44"/>
        <w:keepNext w:val="0"/>
        <w:keepLines w:val="0"/>
        <w:pageBreakBefore w:val="0"/>
        <w:kinsoku/>
        <w:wordWrap/>
        <w:overflowPunct/>
        <w:topLinePunct w:val="0"/>
        <w:bidi w:val="0"/>
        <w:spacing w:before="0" w:after="0" w:line="576" w:lineRule="exact"/>
        <w:ind w:left="0" w:leftChars="0" w:right="0" w:firstLine="643" w:firstLineChars="200"/>
        <w:jc w:val="both"/>
        <w:textAlignment w:val="auto"/>
        <w:rPr>
          <w:rFonts w:hint="eastAsia" w:ascii="楷体_GB2312" w:hAnsi="楷体_GB2312" w:eastAsia="楷体_GB2312" w:cs="楷体_GB2312"/>
          <w:b/>
          <w:bCs/>
          <w:kern w:val="2"/>
          <w:sz w:val="32"/>
          <w:szCs w:val="32"/>
          <w:lang w:val="en-US" w:eastAsia="zh-CN" w:bidi="ar-SA"/>
        </w:rPr>
      </w:pPr>
      <w:r>
        <w:rPr>
          <w:rFonts w:hint="eastAsia" w:ascii="楷体_GB2312" w:hAnsi="楷体_GB2312" w:eastAsia="楷体_GB2312" w:cs="楷体_GB2312"/>
          <w:b/>
          <w:bCs/>
          <w:kern w:val="2"/>
          <w:sz w:val="32"/>
          <w:szCs w:val="32"/>
          <w:lang w:val="en-US" w:eastAsia="zh-CN" w:bidi="ar-SA"/>
        </w:rPr>
        <w:t>（一）项目组织架构及实施流程</w:t>
      </w:r>
    </w:p>
    <w:p>
      <w:pPr>
        <w:keepNext w:val="0"/>
        <w:keepLines w:val="0"/>
        <w:pageBreakBefore w:val="0"/>
        <w:kinsoku/>
        <w:wordWrap/>
        <w:overflowPunct/>
        <w:topLinePunct w:val="0"/>
        <w:bidi w:val="0"/>
        <w:spacing w:after="0" w:line="576" w:lineRule="exact"/>
        <w:ind w:left="0" w:leftChars="0" w:right="0" w:firstLine="640" w:firstLineChars="200"/>
        <w:jc w:val="both"/>
        <w:textAlignment w:val="auto"/>
        <w:rPr>
          <w:rFonts w:hint="eastAsia" w:ascii="仿宋_GB2312" w:hAnsi="仿宋_GB2312" w:eastAsia="仿宋_GB2312" w:cs="仿宋_GB2312"/>
          <w:b w:val="0"/>
          <w:bCs w:val="0"/>
          <w:color w:val="000000"/>
          <w:sz w:val="32"/>
          <w:szCs w:val="32"/>
          <w:lang w:val="en-US" w:eastAsia="zh-CN" w:bidi="ar-SA"/>
        </w:rPr>
      </w:pPr>
      <w:r>
        <w:rPr>
          <w:rFonts w:hint="eastAsia" w:ascii="仿宋_GB2312" w:hAnsi="仿宋_GB2312" w:eastAsia="仿宋_GB2312" w:cs="仿宋_GB2312"/>
          <w:b w:val="0"/>
          <w:bCs w:val="0"/>
          <w:color w:val="000000"/>
          <w:sz w:val="32"/>
          <w:szCs w:val="32"/>
          <w:lang w:val="en-US" w:eastAsia="zh-CN" w:bidi="ar-SA"/>
        </w:rPr>
        <w:t>申报项目－项目执行－项目监督－项目评价</w:t>
      </w:r>
    </w:p>
    <w:p>
      <w:pPr>
        <w:pStyle w:val="44"/>
        <w:keepNext w:val="0"/>
        <w:keepLines w:val="0"/>
        <w:pageBreakBefore w:val="0"/>
        <w:kinsoku/>
        <w:wordWrap/>
        <w:overflowPunct/>
        <w:topLinePunct w:val="0"/>
        <w:bidi w:val="0"/>
        <w:spacing w:before="0" w:after="0" w:line="576" w:lineRule="exact"/>
        <w:ind w:left="0" w:leftChars="0" w:right="0" w:firstLine="643" w:firstLineChars="200"/>
        <w:jc w:val="both"/>
        <w:textAlignment w:val="auto"/>
        <w:rPr>
          <w:rFonts w:hint="eastAsia" w:ascii="楷体_GB2312" w:hAnsi="楷体_GB2312" w:eastAsia="楷体_GB2312" w:cs="楷体_GB2312"/>
          <w:b/>
          <w:bCs/>
          <w:kern w:val="2"/>
          <w:sz w:val="32"/>
          <w:szCs w:val="32"/>
          <w:lang w:val="en-US" w:eastAsia="zh-CN" w:bidi="ar-SA"/>
        </w:rPr>
      </w:pPr>
      <w:r>
        <w:rPr>
          <w:rFonts w:hint="eastAsia" w:ascii="楷体_GB2312" w:hAnsi="楷体_GB2312" w:eastAsia="楷体_GB2312" w:cs="楷体_GB2312"/>
          <w:b/>
          <w:bCs/>
          <w:kern w:val="2"/>
          <w:sz w:val="32"/>
          <w:szCs w:val="32"/>
          <w:lang w:val="en-US" w:eastAsia="zh-CN" w:bidi="ar-SA"/>
        </w:rPr>
        <w:t>（二）项目管理情况</w:t>
      </w:r>
    </w:p>
    <w:p>
      <w:pPr>
        <w:pStyle w:val="8"/>
        <w:keepNext w:val="0"/>
        <w:keepLines w:val="0"/>
        <w:pageBreakBefore w:val="0"/>
        <w:widowControl w:val="0"/>
        <w:kinsoku/>
        <w:wordWrap/>
        <w:overflowPunct/>
        <w:topLinePunct w:val="0"/>
        <w:autoSpaceDE w:val="0"/>
        <w:autoSpaceDN w:val="0"/>
        <w:bidi w:val="0"/>
        <w:adjustRightInd/>
        <w:snapToGrid/>
        <w:spacing w:line="576" w:lineRule="exact"/>
        <w:ind w:left="0" w:right="0" w:firstLine="640" w:firstLineChars="200"/>
        <w:jc w:val="both"/>
        <w:textAlignment w:val="auto"/>
        <w:rPr>
          <w:rFonts w:hint="eastAsia" w:ascii="仿宋_GB2312" w:hAnsi="仿宋_GB2312" w:eastAsia="仿宋_GB2312" w:cs="仿宋_GB2312"/>
          <w:b w:val="0"/>
          <w:bCs w:val="0"/>
          <w:color w:val="000000"/>
          <w:sz w:val="32"/>
          <w:szCs w:val="32"/>
          <w:lang w:val="en-US" w:eastAsia="zh-CN" w:bidi="ar-SA"/>
        </w:rPr>
      </w:pPr>
      <w:r>
        <w:rPr>
          <w:rFonts w:hint="eastAsia" w:ascii="仿宋_GB2312" w:hAnsi="仿宋_GB2312" w:eastAsia="仿宋_GB2312" w:cs="仿宋_GB2312"/>
          <w:b w:val="0"/>
          <w:bCs w:val="0"/>
          <w:color w:val="000000"/>
          <w:sz w:val="32"/>
          <w:szCs w:val="32"/>
          <w:lang w:val="en-US" w:eastAsia="zh-CN" w:bidi="ar-SA"/>
        </w:rPr>
        <w:t>结合项目特点，总体评价各项目实施单位执行相关法律法规及项目管理制度等情况，如招投标、政府采购、项目公示制等相关规定。</w:t>
      </w:r>
    </w:p>
    <w:p>
      <w:pPr>
        <w:pStyle w:val="44"/>
        <w:keepNext w:val="0"/>
        <w:keepLines w:val="0"/>
        <w:pageBreakBefore w:val="0"/>
        <w:kinsoku/>
        <w:wordWrap/>
        <w:overflowPunct/>
        <w:topLinePunct w:val="0"/>
        <w:bidi w:val="0"/>
        <w:spacing w:before="0" w:after="0" w:line="576" w:lineRule="exact"/>
        <w:ind w:left="0" w:leftChars="0" w:right="0" w:firstLine="643" w:firstLineChars="200"/>
        <w:jc w:val="both"/>
        <w:textAlignment w:val="auto"/>
        <w:rPr>
          <w:rFonts w:hint="eastAsia" w:ascii="楷体_GB2312" w:hAnsi="楷体_GB2312" w:eastAsia="楷体_GB2312" w:cs="楷体_GB2312"/>
          <w:b/>
          <w:bCs/>
          <w:kern w:val="2"/>
          <w:sz w:val="32"/>
          <w:szCs w:val="32"/>
          <w:lang w:val="en-US" w:eastAsia="zh-CN" w:bidi="ar-SA"/>
        </w:rPr>
      </w:pPr>
      <w:r>
        <w:rPr>
          <w:rFonts w:hint="eastAsia" w:ascii="楷体_GB2312" w:hAnsi="楷体_GB2312" w:eastAsia="楷体_GB2312" w:cs="楷体_GB2312"/>
          <w:b/>
          <w:bCs/>
          <w:kern w:val="2"/>
          <w:sz w:val="32"/>
          <w:szCs w:val="32"/>
          <w:lang w:val="en-US" w:eastAsia="zh-CN" w:bidi="ar-SA"/>
        </w:rPr>
        <w:t>（三）项目监管情况</w:t>
      </w:r>
    </w:p>
    <w:p>
      <w:pPr>
        <w:keepNext w:val="0"/>
        <w:keepLines w:val="0"/>
        <w:pageBreakBefore w:val="0"/>
        <w:numPr>
          <w:ilvl w:val="0"/>
          <w:numId w:val="0"/>
        </w:numPr>
        <w:kinsoku/>
        <w:wordWrap/>
        <w:overflowPunct/>
        <w:topLinePunct w:val="0"/>
        <w:bidi w:val="0"/>
        <w:spacing w:after="0" w:line="576" w:lineRule="exact"/>
        <w:ind w:right="0" w:rightChars="0" w:firstLine="640" w:firstLineChars="200"/>
        <w:jc w:val="both"/>
        <w:textAlignment w:val="auto"/>
        <w:rPr>
          <w:rFonts w:hint="eastAsia" w:ascii="仿宋_GB2312" w:hAnsi="仿宋_GB2312" w:eastAsia="仿宋_GB2312" w:cs="仿宋_GB2312"/>
          <w:b w:val="0"/>
          <w:bCs w:val="0"/>
          <w:color w:val="000000"/>
          <w:sz w:val="32"/>
          <w:szCs w:val="32"/>
          <w:lang w:val="en-US" w:eastAsia="zh-CN" w:bidi="ar-SA"/>
        </w:rPr>
      </w:pPr>
      <w:r>
        <w:rPr>
          <w:rFonts w:hint="eastAsia" w:ascii="仿宋_GB2312" w:hAnsi="仿宋_GB2312" w:eastAsia="仿宋_GB2312" w:cs="仿宋_GB2312"/>
          <w:b w:val="0"/>
          <w:bCs w:val="0"/>
          <w:color w:val="000000"/>
          <w:sz w:val="32"/>
          <w:szCs w:val="32"/>
          <w:lang w:val="en-US" w:eastAsia="zh-CN" w:bidi="ar-SA"/>
        </w:rPr>
        <w:t>开封镇人民政府清运项目的实施，确保城乡垃圾日产日清，改善城乡卫生环境，同时项目实施监督到位，产生良好的社会环境效益。</w:t>
      </w:r>
    </w:p>
    <w:p>
      <w:pPr>
        <w:pStyle w:val="8"/>
        <w:keepNext w:val="0"/>
        <w:keepLines w:val="0"/>
        <w:pageBreakBefore w:val="0"/>
        <w:widowControl w:val="0"/>
        <w:kinsoku/>
        <w:wordWrap/>
        <w:overflowPunct/>
        <w:topLinePunct w:val="0"/>
        <w:autoSpaceDE w:val="0"/>
        <w:autoSpaceDN w:val="0"/>
        <w:bidi w:val="0"/>
        <w:adjustRightInd/>
        <w:snapToGrid/>
        <w:spacing w:line="576" w:lineRule="exact"/>
        <w:ind w:left="0" w:right="0" w:firstLine="643" w:firstLineChars="200"/>
        <w:jc w:val="both"/>
        <w:textAlignment w:val="auto"/>
        <w:rPr>
          <w:rFonts w:hint="eastAsia" w:ascii="黑体" w:hAnsi="黑体" w:eastAsia="黑体" w:cs="黑体"/>
          <w:b/>
          <w:bCs/>
          <w:kern w:val="2"/>
          <w:sz w:val="32"/>
          <w:szCs w:val="32"/>
          <w:lang w:val="en-US" w:eastAsia="zh-CN" w:bidi="ar-SA"/>
        </w:rPr>
      </w:pPr>
      <w:r>
        <w:rPr>
          <w:rFonts w:hint="eastAsia" w:ascii="黑体" w:hAnsi="黑体" w:eastAsia="黑体" w:cs="黑体"/>
          <w:b/>
          <w:bCs/>
          <w:kern w:val="2"/>
          <w:sz w:val="32"/>
          <w:szCs w:val="32"/>
          <w:lang w:val="en-US" w:eastAsia="zh-CN" w:bidi="ar-SA"/>
        </w:rPr>
        <w:t>四、项目绩效情况</w:t>
      </w:r>
    </w:p>
    <w:p>
      <w:pPr>
        <w:pStyle w:val="8"/>
        <w:keepNext w:val="0"/>
        <w:keepLines w:val="0"/>
        <w:pageBreakBefore w:val="0"/>
        <w:widowControl w:val="0"/>
        <w:kinsoku/>
        <w:wordWrap/>
        <w:overflowPunct/>
        <w:topLinePunct w:val="0"/>
        <w:autoSpaceDE w:val="0"/>
        <w:autoSpaceDN w:val="0"/>
        <w:bidi w:val="0"/>
        <w:adjustRightInd/>
        <w:snapToGrid/>
        <w:spacing w:line="576" w:lineRule="exact"/>
        <w:ind w:left="0" w:right="0" w:firstLine="643" w:firstLineChars="200"/>
        <w:jc w:val="both"/>
        <w:textAlignment w:val="auto"/>
        <w:rPr>
          <w:rFonts w:hint="eastAsia" w:ascii="楷体_GB2312" w:hAnsi="楷体_GB2312" w:eastAsia="楷体_GB2312" w:cs="楷体_GB2312"/>
          <w:b/>
          <w:bCs/>
          <w:kern w:val="2"/>
          <w:sz w:val="32"/>
          <w:szCs w:val="32"/>
          <w:lang w:val="en-US" w:eastAsia="zh-CN" w:bidi="ar-SA"/>
        </w:rPr>
      </w:pPr>
      <w:r>
        <w:rPr>
          <w:rFonts w:hint="eastAsia" w:ascii="楷体_GB2312" w:hAnsi="楷体_GB2312" w:eastAsia="楷体_GB2312" w:cs="楷体_GB2312"/>
          <w:b/>
          <w:bCs/>
          <w:kern w:val="2"/>
          <w:sz w:val="32"/>
          <w:szCs w:val="32"/>
          <w:lang w:val="en-US" w:eastAsia="zh-CN" w:bidi="ar-SA"/>
        </w:rPr>
        <w:t>（一）项目完成情况</w:t>
      </w:r>
    </w:p>
    <w:p>
      <w:pPr>
        <w:pStyle w:val="8"/>
        <w:keepNext w:val="0"/>
        <w:keepLines w:val="0"/>
        <w:pageBreakBefore w:val="0"/>
        <w:kinsoku/>
        <w:wordWrap/>
        <w:overflowPunct/>
        <w:topLinePunct w:val="0"/>
        <w:bidi w:val="0"/>
        <w:spacing w:after="0" w:line="576" w:lineRule="exact"/>
        <w:ind w:left="0" w:leftChars="0" w:right="0" w:firstLine="640" w:firstLineChars="200"/>
        <w:jc w:val="both"/>
        <w:textAlignment w:val="auto"/>
      </w:pPr>
      <w:r>
        <w:rPr>
          <w:rFonts w:hint="eastAsia" w:ascii="仿宋_GB2312" w:hAnsi="仿宋_GB2312" w:eastAsia="仿宋_GB2312" w:cs="仿宋_GB2312"/>
          <w:b w:val="0"/>
          <w:bCs w:val="0"/>
          <w:color w:val="000000"/>
          <w:sz w:val="32"/>
          <w:szCs w:val="32"/>
          <w:lang w:val="en-US" w:eastAsia="zh-CN" w:bidi="ar-SA"/>
        </w:rPr>
        <w:t>本项目实施组织严密，管理规范有序，资金使用管理到位，实施后社会经济效益凸显。县环卫处成立专门机构考核办，配备专职人员，对垃圾收集、清运实施日常监督和考核。开封镇人民政府生活垃圾无害化处理场配备专职人员，对垃圾处理实施日常监督和考核。为加强项目的资金管理，我镇制定了重点工程项目建设管理和财务管理制度，并将该项目纳入县级重点工程财务核算，实行集中支付和报账制，确保资金封闭运行，项目实施中县财政、县审计以及监察部门定期或不定期</w:t>
      </w:r>
      <w:r>
        <w:rPr>
          <w:rFonts w:hint="eastAsia" w:hAnsi="仿宋_GB2312" w:cs="仿宋_GB2312"/>
          <w:b w:val="0"/>
          <w:bCs w:val="0"/>
          <w:color w:val="000000"/>
          <w:sz w:val="32"/>
          <w:szCs w:val="32"/>
          <w:lang w:val="en-US" w:eastAsia="zh-CN" w:bidi="ar-SA"/>
        </w:rPr>
        <w:t>地</w:t>
      </w:r>
      <w:r>
        <w:rPr>
          <w:rFonts w:hint="eastAsia" w:ascii="仿宋_GB2312" w:hAnsi="仿宋_GB2312" w:eastAsia="仿宋_GB2312" w:cs="仿宋_GB2312"/>
          <w:b w:val="0"/>
          <w:bCs w:val="0"/>
          <w:color w:val="000000"/>
          <w:sz w:val="32"/>
          <w:szCs w:val="32"/>
          <w:lang w:val="en-US" w:eastAsia="zh-CN" w:bidi="ar-SA"/>
        </w:rPr>
        <w:t>实行检查、督察，确保项目资金的安全运行。资金使用过程中，严把监督审核关，建立健全内部审批制度。对每笔用款申请，在所附资料齐备的情况下，经审核确认后再报县财政局审批后付款。确保了城乡垃圾的日产日清，改善了城乡卫生环境，项目实施到位，产生了良好的社会环境效益。</w:t>
      </w:r>
    </w:p>
    <w:p>
      <w:pPr>
        <w:pStyle w:val="44"/>
        <w:keepNext w:val="0"/>
        <w:keepLines w:val="0"/>
        <w:pageBreakBefore w:val="0"/>
        <w:kinsoku/>
        <w:wordWrap/>
        <w:overflowPunct/>
        <w:topLinePunct w:val="0"/>
        <w:bidi w:val="0"/>
        <w:spacing w:before="0" w:after="0" w:line="576" w:lineRule="exact"/>
        <w:ind w:left="0" w:leftChars="0" w:right="0" w:firstLine="643" w:firstLineChars="200"/>
        <w:jc w:val="both"/>
        <w:textAlignment w:val="auto"/>
        <w:rPr>
          <w:rFonts w:hint="eastAsia" w:ascii="楷体_GB2312" w:hAnsi="楷体_GB2312" w:eastAsia="楷体_GB2312" w:cs="楷体_GB2312"/>
          <w:b/>
          <w:bCs/>
          <w:kern w:val="2"/>
          <w:sz w:val="32"/>
          <w:szCs w:val="32"/>
          <w:lang w:val="en-US" w:eastAsia="zh-CN" w:bidi="ar-SA"/>
        </w:rPr>
      </w:pPr>
      <w:r>
        <w:rPr>
          <w:rFonts w:hint="eastAsia" w:ascii="楷体_GB2312" w:hAnsi="楷体_GB2312" w:eastAsia="楷体_GB2312" w:cs="楷体_GB2312"/>
          <w:b/>
          <w:bCs/>
          <w:kern w:val="2"/>
          <w:sz w:val="32"/>
          <w:szCs w:val="32"/>
          <w:lang w:val="en-US" w:eastAsia="zh-CN" w:bidi="ar-SA"/>
        </w:rPr>
        <w:t>（二）项目效益情况</w:t>
      </w:r>
    </w:p>
    <w:p>
      <w:pPr>
        <w:pStyle w:val="8"/>
        <w:keepNext w:val="0"/>
        <w:keepLines w:val="0"/>
        <w:pageBreakBefore w:val="0"/>
        <w:kinsoku/>
        <w:wordWrap/>
        <w:overflowPunct/>
        <w:topLinePunct w:val="0"/>
        <w:bidi w:val="0"/>
        <w:spacing w:after="0" w:line="576" w:lineRule="exact"/>
        <w:ind w:left="0" w:leftChars="0" w:right="0" w:firstLine="643" w:firstLineChars="200"/>
        <w:jc w:val="both"/>
        <w:textAlignment w:val="auto"/>
        <w:rPr>
          <w:rFonts w:hint="eastAsia" w:ascii="仿宋_GB2312" w:hAnsi="仿宋_GB2312" w:eastAsia="仿宋_GB2312" w:cs="仿宋_GB2312"/>
          <w:b w:val="0"/>
          <w:bCs w:val="0"/>
          <w:color w:val="000000"/>
          <w:sz w:val="32"/>
          <w:szCs w:val="32"/>
          <w:lang w:val="en-US" w:eastAsia="zh-CN" w:bidi="ar-SA"/>
        </w:rPr>
      </w:pPr>
      <w:r>
        <w:rPr>
          <w:rFonts w:hint="eastAsia" w:ascii="仿宋_GB2312" w:hAnsi="仿宋_GB2312" w:eastAsia="仿宋_GB2312" w:cs="仿宋_GB2312"/>
          <w:b/>
          <w:bCs/>
          <w:kern w:val="2"/>
          <w:sz w:val="32"/>
          <w:szCs w:val="32"/>
          <w:lang w:val="en-US" w:eastAsia="zh-CN" w:bidi="ar-SA"/>
        </w:rPr>
        <w:t>1.社会效益。</w:t>
      </w:r>
      <w:r>
        <w:rPr>
          <w:rFonts w:hint="eastAsia" w:ascii="仿宋_GB2312" w:hAnsi="仿宋_GB2312" w:eastAsia="仿宋_GB2312" w:cs="仿宋_GB2312"/>
          <w:b w:val="0"/>
          <w:bCs w:val="0"/>
          <w:color w:val="000000"/>
          <w:sz w:val="32"/>
          <w:szCs w:val="32"/>
          <w:lang w:val="en-US" w:eastAsia="zh-CN" w:bidi="ar-SA"/>
        </w:rPr>
        <w:t>通过项目的实施，可改善居民的生活和生态环境，进而提高居民的生活水平和健康水平，保护开封镇整体环境和恢复生态平衡，保证整个开封镇社会经济又好又快发展。</w:t>
      </w:r>
    </w:p>
    <w:p>
      <w:pPr>
        <w:pStyle w:val="8"/>
        <w:keepNext w:val="0"/>
        <w:keepLines w:val="0"/>
        <w:pageBreakBefore w:val="0"/>
        <w:kinsoku/>
        <w:wordWrap/>
        <w:overflowPunct/>
        <w:topLinePunct w:val="0"/>
        <w:bidi w:val="0"/>
        <w:spacing w:after="0" w:line="576" w:lineRule="exact"/>
        <w:ind w:left="0" w:leftChars="0" w:right="0" w:firstLine="643" w:firstLineChars="200"/>
        <w:jc w:val="both"/>
        <w:textAlignment w:val="auto"/>
        <w:rPr>
          <w:rFonts w:hint="eastAsia" w:ascii="仿宋_GB2312" w:hAnsi="仿宋_GB2312" w:eastAsia="仿宋_GB2312" w:cs="仿宋_GB2312"/>
          <w:b w:val="0"/>
          <w:bCs w:val="0"/>
          <w:color w:val="000000"/>
          <w:sz w:val="32"/>
          <w:szCs w:val="32"/>
          <w:lang w:val="en-US" w:eastAsia="zh-CN" w:bidi="ar-SA"/>
        </w:rPr>
      </w:pPr>
      <w:r>
        <w:rPr>
          <w:rFonts w:hint="eastAsia" w:ascii="仿宋_GB2312" w:hAnsi="仿宋_GB2312" w:eastAsia="仿宋_GB2312" w:cs="仿宋_GB2312"/>
          <w:b/>
          <w:bCs/>
          <w:kern w:val="2"/>
          <w:sz w:val="32"/>
          <w:szCs w:val="32"/>
          <w:lang w:val="en-US" w:eastAsia="zh-CN" w:bidi="ar-SA"/>
        </w:rPr>
        <w:t>2.环境效益。</w:t>
      </w:r>
      <w:r>
        <w:rPr>
          <w:rFonts w:hint="eastAsia" w:ascii="仿宋_GB2312" w:hAnsi="仿宋_GB2312" w:eastAsia="仿宋_GB2312" w:cs="仿宋_GB2312"/>
          <w:b w:val="0"/>
          <w:bCs w:val="0"/>
          <w:color w:val="000000"/>
          <w:sz w:val="32"/>
          <w:szCs w:val="32"/>
          <w:lang w:val="en-US" w:eastAsia="zh-CN" w:bidi="ar-SA"/>
        </w:rPr>
        <w:t>通过项目的实施，将</w:t>
      </w:r>
      <w:r>
        <w:rPr>
          <w:rFonts w:hint="eastAsia" w:hAnsi="仿宋_GB2312" w:cs="仿宋_GB2312"/>
          <w:b w:val="0"/>
          <w:bCs w:val="0"/>
          <w:color w:val="000000"/>
          <w:sz w:val="32"/>
          <w:szCs w:val="32"/>
          <w:lang w:val="en-US" w:eastAsia="zh-CN" w:bidi="ar-SA"/>
        </w:rPr>
        <w:t>能够有力地的</w:t>
      </w:r>
      <w:r>
        <w:rPr>
          <w:rFonts w:hint="eastAsia" w:ascii="仿宋_GB2312" w:hAnsi="仿宋_GB2312" w:eastAsia="仿宋_GB2312" w:cs="仿宋_GB2312"/>
          <w:b w:val="0"/>
          <w:bCs w:val="0"/>
          <w:color w:val="000000"/>
          <w:sz w:val="32"/>
          <w:szCs w:val="32"/>
          <w:lang w:val="en-US" w:eastAsia="zh-CN" w:bidi="ar-SA"/>
        </w:rPr>
        <w:t xml:space="preserve">缓解生活垃圾带来的环境污染和各种社会、经济问题，改善全县大气环境质量，消除和减少疾病传播，从而改善开封镇城市容貌和环境卫生条件，提高开封镇的招商引资能力。 </w:t>
      </w:r>
    </w:p>
    <w:p>
      <w:pPr>
        <w:pStyle w:val="8"/>
        <w:keepNext w:val="0"/>
        <w:keepLines w:val="0"/>
        <w:pageBreakBefore w:val="0"/>
        <w:kinsoku/>
        <w:wordWrap/>
        <w:overflowPunct/>
        <w:topLinePunct w:val="0"/>
        <w:bidi w:val="0"/>
        <w:spacing w:after="0" w:line="576" w:lineRule="exact"/>
        <w:ind w:left="0" w:leftChars="0" w:right="0" w:firstLine="643" w:firstLineChars="200"/>
        <w:jc w:val="both"/>
        <w:textAlignment w:val="auto"/>
        <w:rPr>
          <w:rFonts w:hint="eastAsia" w:ascii="仿宋_GB2312" w:hAnsi="仿宋_GB2312" w:eastAsia="仿宋_GB2312" w:cs="仿宋_GB2312"/>
          <w:b w:val="0"/>
          <w:bCs w:val="0"/>
          <w:color w:val="000000"/>
          <w:sz w:val="32"/>
          <w:szCs w:val="32"/>
          <w:lang w:val="en-US" w:eastAsia="zh-CN" w:bidi="ar-SA"/>
        </w:rPr>
      </w:pPr>
      <w:r>
        <w:rPr>
          <w:rFonts w:hint="eastAsia" w:ascii="仿宋_GB2312" w:hAnsi="仿宋_GB2312" w:eastAsia="仿宋_GB2312" w:cs="仿宋_GB2312"/>
          <w:b/>
          <w:bCs/>
          <w:kern w:val="2"/>
          <w:sz w:val="32"/>
          <w:szCs w:val="32"/>
          <w:lang w:val="en-US" w:eastAsia="zh-CN" w:bidi="ar-SA"/>
        </w:rPr>
        <w:t>3.经济效益。</w:t>
      </w:r>
      <w:r>
        <w:rPr>
          <w:rFonts w:hint="eastAsia" w:ascii="仿宋_GB2312" w:hAnsi="仿宋_GB2312" w:eastAsia="仿宋_GB2312" w:cs="仿宋_GB2312"/>
          <w:b w:val="0"/>
          <w:bCs w:val="0"/>
          <w:color w:val="000000"/>
          <w:sz w:val="32"/>
          <w:szCs w:val="32"/>
          <w:lang w:val="en-US" w:eastAsia="zh-CN" w:bidi="ar-SA"/>
        </w:rPr>
        <w:t>每吨生活垃圾可以分选出48.8%的替代煤作为水泥窑燃料。按照RDF的低位热值1800Kcal/吨RDF，通过项目的实施可以每年节约一定数量标煤，具有显著的经济效益。</w:t>
      </w:r>
    </w:p>
    <w:p>
      <w:pPr>
        <w:pStyle w:val="8"/>
        <w:keepNext w:val="0"/>
        <w:keepLines w:val="0"/>
        <w:pageBreakBefore w:val="0"/>
        <w:kinsoku/>
        <w:wordWrap/>
        <w:overflowPunct/>
        <w:topLinePunct w:val="0"/>
        <w:bidi w:val="0"/>
        <w:spacing w:after="0" w:line="576" w:lineRule="exact"/>
        <w:ind w:left="0" w:leftChars="0" w:right="0" w:firstLine="643" w:firstLineChars="200"/>
        <w:jc w:val="both"/>
        <w:textAlignment w:val="auto"/>
        <w:rPr>
          <w:rFonts w:hint="eastAsia" w:ascii="仿宋_GB2312" w:hAnsi="仿宋_GB2312" w:eastAsia="仿宋_GB2312" w:cs="仿宋_GB2312"/>
          <w:b w:val="0"/>
          <w:bCs w:val="0"/>
          <w:color w:val="000000"/>
          <w:sz w:val="32"/>
          <w:szCs w:val="32"/>
          <w:lang w:val="en-US" w:eastAsia="zh-CN" w:bidi="ar-SA"/>
        </w:rPr>
      </w:pPr>
      <w:r>
        <w:rPr>
          <w:rFonts w:hint="eastAsia" w:ascii="仿宋_GB2312" w:hAnsi="仿宋_GB2312" w:eastAsia="仿宋_GB2312" w:cs="仿宋_GB2312"/>
          <w:b/>
          <w:bCs/>
          <w:kern w:val="2"/>
          <w:sz w:val="32"/>
          <w:szCs w:val="32"/>
          <w:lang w:val="en-US" w:eastAsia="zh-CN" w:bidi="ar-SA"/>
        </w:rPr>
        <w:t>4.可持续影响。</w:t>
      </w:r>
      <w:r>
        <w:rPr>
          <w:rFonts w:hint="eastAsia" w:ascii="仿宋_GB2312" w:hAnsi="仿宋_GB2312" w:eastAsia="仿宋_GB2312" w:cs="仿宋_GB2312"/>
          <w:b w:val="0"/>
          <w:bCs w:val="0"/>
          <w:color w:val="000000"/>
          <w:sz w:val="32"/>
          <w:szCs w:val="32"/>
          <w:lang w:val="en-US" w:eastAsia="zh-CN" w:bidi="ar-SA"/>
        </w:rPr>
        <w:t>通过项目的实施，可持续地改善垃圾 收集转运及处理效率，加强再生资源利用、垃圾分类回收仓储，可持续提高人民生活质量，并可取得良好的社会、经济和环境效益，具有可持续影响。</w:t>
      </w:r>
    </w:p>
    <w:p>
      <w:pPr>
        <w:pStyle w:val="8"/>
        <w:keepNext w:val="0"/>
        <w:keepLines w:val="0"/>
        <w:pageBreakBefore w:val="0"/>
        <w:widowControl w:val="0"/>
        <w:kinsoku/>
        <w:wordWrap/>
        <w:overflowPunct/>
        <w:topLinePunct w:val="0"/>
        <w:autoSpaceDE w:val="0"/>
        <w:autoSpaceDN w:val="0"/>
        <w:bidi w:val="0"/>
        <w:adjustRightInd/>
        <w:snapToGrid/>
        <w:spacing w:line="576" w:lineRule="exact"/>
        <w:ind w:left="0" w:right="0" w:firstLine="643" w:firstLineChars="200"/>
        <w:jc w:val="both"/>
        <w:textAlignment w:val="auto"/>
        <w:rPr>
          <w:rFonts w:hint="eastAsia" w:ascii="黑体" w:hAnsi="黑体" w:eastAsia="黑体" w:cs="黑体"/>
          <w:b/>
          <w:bCs/>
          <w:kern w:val="2"/>
          <w:sz w:val="32"/>
          <w:szCs w:val="32"/>
          <w:lang w:val="en-US" w:eastAsia="zh-CN" w:bidi="ar-SA"/>
        </w:rPr>
      </w:pPr>
      <w:r>
        <w:rPr>
          <w:rFonts w:hint="eastAsia" w:ascii="黑体" w:hAnsi="黑体" w:eastAsia="黑体" w:cs="黑体"/>
          <w:b/>
          <w:bCs/>
          <w:kern w:val="2"/>
          <w:sz w:val="32"/>
          <w:szCs w:val="32"/>
          <w:lang w:val="en-US" w:eastAsia="zh-CN" w:bidi="ar-SA"/>
        </w:rPr>
        <w:t>五、评价结论及建议</w:t>
      </w:r>
    </w:p>
    <w:p>
      <w:pPr>
        <w:pStyle w:val="44"/>
        <w:keepNext w:val="0"/>
        <w:keepLines w:val="0"/>
        <w:pageBreakBefore w:val="0"/>
        <w:kinsoku/>
        <w:wordWrap/>
        <w:overflowPunct/>
        <w:topLinePunct w:val="0"/>
        <w:bidi w:val="0"/>
        <w:spacing w:before="0" w:after="0" w:line="576" w:lineRule="exact"/>
        <w:ind w:left="0" w:leftChars="0" w:right="0" w:firstLine="643" w:firstLineChars="200"/>
        <w:jc w:val="both"/>
        <w:textAlignment w:val="auto"/>
        <w:rPr>
          <w:rFonts w:hint="eastAsia" w:ascii="楷体_GB2312" w:hAnsi="楷体_GB2312" w:eastAsia="楷体_GB2312" w:cs="楷体_GB2312"/>
          <w:b/>
          <w:bCs/>
          <w:kern w:val="2"/>
          <w:sz w:val="32"/>
          <w:szCs w:val="32"/>
          <w:lang w:val="en-US" w:eastAsia="zh-CN" w:bidi="ar-SA"/>
        </w:rPr>
      </w:pPr>
      <w:r>
        <w:rPr>
          <w:rFonts w:hint="eastAsia" w:ascii="楷体_GB2312" w:hAnsi="楷体_GB2312" w:eastAsia="楷体_GB2312" w:cs="楷体_GB2312"/>
          <w:b/>
          <w:bCs/>
          <w:kern w:val="2"/>
          <w:sz w:val="32"/>
          <w:szCs w:val="32"/>
          <w:lang w:val="en-US" w:eastAsia="zh-CN" w:bidi="ar-SA"/>
        </w:rPr>
        <w:t>（一）评价结论</w:t>
      </w:r>
    </w:p>
    <w:p>
      <w:pPr>
        <w:pStyle w:val="8"/>
        <w:keepNext w:val="0"/>
        <w:keepLines w:val="0"/>
        <w:pageBreakBefore w:val="0"/>
        <w:kinsoku/>
        <w:wordWrap/>
        <w:overflowPunct/>
        <w:topLinePunct w:val="0"/>
        <w:bidi w:val="0"/>
        <w:spacing w:after="0" w:line="576" w:lineRule="exact"/>
        <w:ind w:left="0" w:leftChars="0" w:right="0" w:firstLine="640" w:firstLineChars="200"/>
        <w:jc w:val="both"/>
        <w:textAlignment w:val="auto"/>
        <w:rPr>
          <w:rFonts w:hint="eastAsia" w:ascii="仿宋_GB2312" w:hAnsi="仿宋_GB2312" w:eastAsia="仿宋_GB2312" w:cs="仿宋_GB2312"/>
          <w:b w:val="0"/>
          <w:bCs w:val="0"/>
          <w:color w:val="000000"/>
          <w:sz w:val="32"/>
          <w:szCs w:val="32"/>
          <w:lang w:val="en-US" w:eastAsia="zh-CN" w:bidi="ar-SA"/>
        </w:rPr>
      </w:pPr>
      <w:r>
        <w:rPr>
          <w:rFonts w:hint="eastAsia" w:ascii="仿宋_GB2312" w:hAnsi="仿宋_GB2312" w:eastAsia="仿宋_GB2312" w:cs="仿宋_GB2312"/>
          <w:b w:val="0"/>
          <w:bCs w:val="0"/>
          <w:color w:val="000000"/>
          <w:sz w:val="32"/>
          <w:szCs w:val="32"/>
          <w:lang w:val="en-US" w:eastAsia="zh-CN" w:bidi="ar-SA"/>
        </w:rPr>
        <w:t>我们认为：开封镇人民政府的清运项目实施，确保了城乡垃圾的日产日清，改善了城乡卫生环境，项目实施到位，产生了良好的社会环境效益。</w:t>
      </w:r>
    </w:p>
    <w:p>
      <w:pPr>
        <w:pStyle w:val="8"/>
        <w:keepNext w:val="0"/>
        <w:keepLines w:val="0"/>
        <w:pageBreakBefore w:val="0"/>
        <w:kinsoku/>
        <w:wordWrap/>
        <w:overflowPunct/>
        <w:topLinePunct w:val="0"/>
        <w:bidi w:val="0"/>
        <w:spacing w:after="0" w:line="576" w:lineRule="exact"/>
        <w:ind w:left="0" w:leftChars="0" w:right="0" w:firstLine="640" w:firstLineChars="200"/>
        <w:jc w:val="both"/>
        <w:textAlignment w:val="auto"/>
      </w:pPr>
      <w:r>
        <w:rPr>
          <w:rFonts w:hint="eastAsia" w:ascii="仿宋_GB2312" w:hAnsi="仿宋_GB2312" w:eastAsia="仿宋_GB2312" w:cs="仿宋_GB2312"/>
          <w:b w:val="0"/>
          <w:bCs w:val="0"/>
          <w:color w:val="000000"/>
          <w:sz w:val="32"/>
          <w:szCs w:val="32"/>
          <w:lang w:val="en-US" w:eastAsia="zh-CN" w:bidi="ar-SA"/>
        </w:rPr>
        <w:t>根据开封镇人民政府清运项目绩效评价指标表考评，此次评价指标总分值98分，综合得分为90分，其中：产出指标总分值50分，评价得分50分，效益指标总分值30分，评价得分30分，满意度指标分值10分，评价得分10分，</w:t>
      </w:r>
    </w:p>
    <w:p>
      <w:pPr>
        <w:pStyle w:val="44"/>
        <w:keepNext w:val="0"/>
        <w:keepLines w:val="0"/>
        <w:pageBreakBefore w:val="0"/>
        <w:kinsoku/>
        <w:wordWrap/>
        <w:overflowPunct/>
        <w:topLinePunct w:val="0"/>
        <w:bidi w:val="0"/>
        <w:spacing w:before="0" w:after="0" w:line="576" w:lineRule="exact"/>
        <w:ind w:left="0" w:leftChars="0" w:right="0" w:firstLine="640" w:firstLineChars="200"/>
        <w:jc w:val="both"/>
        <w:textAlignment w:val="auto"/>
        <w:rPr>
          <w:b w:val="0"/>
        </w:rPr>
      </w:pPr>
      <w:r>
        <w:rPr>
          <w:b w:val="0"/>
        </w:rPr>
        <w:t>财务指标分值10分，评价得分8分。评价等次：优。</w:t>
      </w:r>
    </w:p>
    <w:p>
      <w:pPr>
        <w:pStyle w:val="44"/>
        <w:keepNext w:val="0"/>
        <w:keepLines w:val="0"/>
        <w:pageBreakBefore w:val="0"/>
        <w:kinsoku/>
        <w:wordWrap/>
        <w:overflowPunct/>
        <w:topLinePunct w:val="0"/>
        <w:bidi w:val="0"/>
        <w:spacing w:before="0" w:after="0" w:line="576" w:lineRule="exact"/>
        <w:ind w:left="0" w:leftChars="0" w:right="0" w:firstLine="643" w:firstLineChars="200"/>
        <w:jc w:val="both"/>
        <w:textAlignment w:val="auto"/>
        <w:rPr>
          <w:rFonts w:hint="eastAsia" w:ascii="楷体_GB2312" w:hAnsi="楷体_GB2312" w:eastAsia="楷体_GB2312" w:cs="楷体_GB2312"/>
          <w:b/>
          <w:bCs/>
          <w:kern w:val="2"/>
          <w:sz w:val="32"/>
          <w:szCs w:val="32"/>
          <w:lang w:val="en-US" w:eastAsia="zh-CN" w:bidi="ar-SA"/>
        </w:rPr>
      </w:pPr>
      <w:r>
        <w:rPr>
          <w:rFonts w:hint="eastAsia" w:ascii="楷体_GB2312" w:hAnsi="楷体_GB2312" w:eastAsia="楷体_GB2312" w:cs="楷体_GB2312"/>
          <w:b/>
          <w:bCs/>
          <w:kern w:val="2"/>
          <w:sz w:val="32"/>
          <w:szCs w:val="32"/>
          <w:lang w:val="en-US" w:eastAsia="zh-CN" w:bidi="ar-SA"/>
        </w:rPr>
        <w:t>（二）存在问题</w:t>
      </w:r>
    </w:p>
    <w:p>
      <w:pPr>
        <w:pStyle w:val="8"/>
        <w:keepNext w:val="0"/>
        <w:keepLines w:val="0"/>
        <w:pageBreakBefore w:val="0"/>
        <w:kinsoku/>
        <w:wordWrap/>
        <w:overflowPunct/>
        <w:topLinePunct w:val="0"/>
        <w:bidi w:val="0"/>
        <w:spacing w:after="0" w:line="576" w:lineRule="exact"/>
        <w:ind w:left="0" w:leftChars="0" w:right="0" w:firstLine="640" w:firstLineChars="200"/>
        <w:jc w:val="both"/>
        <w:textAlignment w:val="auto"/>
        <w:rPr>
          <w:rFonts w:hint="eastAsia" w:ascii="仿宋_GB2312" w:hAnsi="仿宋_GB2312" w:eastAsia="仿宋_GB2312" w:cs="仿宋_GB2312"/>
          <w:b w:val="0"/>
          <w:bCs w:val="0"/>
          <w:color w:val="000000"/>
          <w:sz w:val="32"/>
          <w:szCs w:val="32"/>
          <w:lang w:val="en-US" w:eastAsia="zh-CN" w:bidi="ar-SA"/>
        </w:rPr>
      </w:pPr>
      <w:r>
        <w:rPr>
          <w:rFonts w:hint="eastAsia" w:ascii="仿宋_GB2312" w:hAnsi="仿宋_GB2312" w:eastAsia="仿宋_GB2312" w:cs="仿宋_GB2312"/>
          <w:b w:val="0"/>
          <w:bCs w:val="0"/>
          <w:color w:val="000000"/>
          <w:sz w:val="32"/>
          <w:szCs w:val="32"/>
          <w:lang w:val="en-US" w:eastAsia="zh-CN" w:bidi="ar-SA"/>
        </w:rPr>
        <w:t>未严格执行考核制度。垃圾收集、清运、处理的监督考核部门虽然建立了对项目实施单位垃圾收集、清运、处理的考核监督制度，考核细则健全，扣分项目、处罚措施明确。但是，开封镇生活垃圾无害化处理场未执行考核制度，即未对项目实施方的垃圾处理过程和结果进行考核。</w:t>
      </w:r>
    </w:p>
    <w:p>
      <w:pPr>
        <w:pStyle w:val="44"/>
        <w:keepNext w:val="0"/>
        <w:keepLines w:val="0"/>
        <w:pageBreakBefore w:val="0"/>
        <w:kinsoku/>
        <w:wordWrap/>
        <w:overflowPunct/>
        <w:topLinePunct w:val="0"/>
        <w:bidi w:val="0"/>
        <w:spacing w:before="0" w:after="0" w:line="576" w:lineRule="exact"/>
        <w:ind w:left="0" w:leftChars="0" w:right="0" w:firstLine="643" w:firstLineChars="200"/>
        <w:jc w:val="both"/>
        <w:textAlignment w:val="auto"/>
        <w:rPr>
          <w:rFonts w:hint="eastAsia" w:ascii="楷体_GB2312" w:hAnsi="楷体_GB2312" w:eastAsia="楷体_GB2312" w:cs="楷体_GB2312"/>
          <w:b/>
          <w:bCs/>
          <w:kern w:val="2"/>
          <w:sz w:val="32"/>
          <w:szCs w:val="32"/>
          <w:lang w:val="en-US" w:eastAsia="zh-CN" w:bidi="ar-SA"/>
        </w:rPr>
      </w:pPr>
      <w:r>
        <w:rPr>
          <w:rFonts w:hint="eastAsia" w:ascii="楷体_GB2312" w:hAnsi="楷体_GB2312" w:eastAsia="楷体_GB2312" w:cs="楷体_GB2312"/>
          <w:b/>
          <w:bCs/>
          <w:kern w:val="2"/>
          <w:sz w:val="32"/>
          <w:szCs w:val="32"/>
          <w:lang w:val="en-US" w:eastAsia="zh-CN" w:bidi="ar-SA"/>
        </w:rPr>
        <w:t>（三）相关建议</w:t>
      </w:r>
    </w:p>
    <w:p>
      <w:pPr>
        <w:pStyle w:val="8"/>
        <w:keepNext w:val="0"/>
        <w:keepLines w:val="0"/>
        <w:pageBreakBefore w:val="0"/>
        <w:kinsoku/>
        <w:wordWrap/>
        <w:overflowPunct/>
        <w:topLinePunct w:val="0"/>
        <w:bidi w:val="0"/>
        <w:spacing w:after="0" w:line="576" w:lineRule="exact"/>
        <w:ind w:left="0" w:leftChars="0" w:right="0" w:firstLine="640" w:firstLineChars="200"/>
        <w:jc w:val="both"/>
        <w:textAlignment w:val="auto"/>
        <w:rPr>
          <w:rFonts w:hint="eastAsia" w:ascii="仿宋_GB2312" w:hAnsi="仿宋_GB2312" w:eastAsia="仿宋_GB2312" w:cs="仿宋_GB2312"/>
          <w:b w:val="0"/>
          <w:bCs w:val="0"/>
          <w:color w:val="000000"/>
          <w:sz w:val="32"/>
          <w:szCs w:val="32"/>
          <w:lang w:val="en-US" w:eastAsia="zh-CN" w:bidi="ar-SA"/>
        </w:rPr>
      </w:pPr>
      <w:r>
        <w:rPr>
          <w:rFonts w:hint="eastAsia" w:ascii="仿宋_GB2312" w:hAnsi="仿宋_GB2312" w:eastAsia="仿宋_GB2312" w:cs="仿宋_GB2312"/>
          <w:b w:val="0"/>
          <w:bCs w:val="0"/>
          <w:color w:val="000000"/>
          <w:sz w:val="32"/>
          <w:szCs w:val="32"/>
          <w:lang w:val="en-US" w:eastAsia="zh-CN" w:bidi="ar-SA"/>
        </w:rPr>
        <w:t>环境卫生项目建设完成后，要经常监督检查其使用情况， 并做好后期维护和保养工作；</w:t>
      </w:r>
      <w:r>
        <w:rPr>
          <w:rFonts w:hint="eastAsia" w:hAnsi="仿宋_GB2312" w:cs="仿宋_GB2312"/>
          <w:b w:val="0"/>
          <w:bCs w:val="0"/>
          <w:color w:val="000000"/>
          <w:sz w:val="32"/>
          <w:szCs w:val="32"/>
          <w:lang w:val="en-US" w:eastAsia="zh-CN" w:bidi="ar-SA"/>
        </w:rPr>
        <w:t>重视</w:t>
      </w:r>
      <w:r>
        <w:rPr>
          <w:rFonts w:hint="eastAsia" w:ascii="仿宋_GB2312" w:hAnsi="仿宋_GB2312" w:eastAsia="仿宋_GB2312" w:cs="仿宋_GB2312"/>
          <w:b w:val="0"/>
          <w:bCs w:val="0"/>
          <w:color w:val="000000"/>
          <w:sz w:val="32"/>
          <w:szCs w:val="32"/>
          <w:lang w:val="en-US" w:eastAsia="zh-CN" w:bidi="ar-SA"/>
        </w:rPr>
        <w:t>环卫设施的保洁除味工作</w:t>
      </w:r>
      <w:r>
        <w:rPr>
          <w:rFonts w:hint="eastAsia" w:hAnsi="仿宋_GB2312" w:cs="仿宋_GB2312"/>
          <w:b w:val="0"/>
          <w:bCs w:val="0"/>
          <w:color w:val="000000"/>
          <w:sz w:val="32"/>
          <w:szCs w:val="32"/>
          <w:lang w:val="en-US" w:eastAsia="zh-CN" w:bidi="ar-SA"/>
        </w:rPr>
        <w:t>，</w:t>
      </w:r>
      <w:r>
        <w:rPr>
          <w:rFonts w:hint="eastAsia" w:ascii="仿宋_GB2312" w:hAnsi="仿宋_GB2312" w:eastAsia="仿宋_GB2312" w:cs="仿宋_GB2312"/>
          <w:b w:val="0"/>
          <w:bCs w:val="0"/>
          <w:color w:val="000000"/>
          <w:sz w:val="32"/>
          <w:szCs w:val="32"/>
          <w:lang w:val="en-US" w:eastAsia="zh-CN" w:bidi="ar-SA"/>
        </w:rPr>
        <w:t xml:space="preserve"> 及时清理垃圾，多用清洁垃圾桶；及时维修环卫设备，尽量避免垃圾车漏水污染环境；加强垃圾中转站、垃圾压缩站的管理，防止“跑、冒、滴、臭”，改善周边环境，防止二次污染。</w:t>
      </w:r>
    </w:p>
    <w:p>
      <w:pPr>
        <w:keepNext w:val="0"/>
        <w:keepLines w:val="0"/>
        <w:pageBreakBefore w:val="0"/>
        <w:kinsoku/>
        <w:wordWrap/>
        <w:overflowPunct/>
        <w:topLinePunct w:val="0"/>
        <w:bidi w:val="0"/>
        <w:spacing w:after="0" w:line="576" w:lineRule="exact"/>
        <w:ind w:left="0" w:leftChars="0" w:right="0" w:firstLine="420" w:firstLineChars="200"/>
        <w:jc w:val="both"/>
        <w:textAlignment w:val="auto"/>
        <w:sectPr>
          <w:footerReference r:id="rId3" w:type="default"/>
          <w:pgSz w:w="11910" w:h="16840"/>
          <w:pgMar w:top="1440" w:right="1803" w:bottom="1440" w:left="1803" w:header="0" w:footer="1197" w:gutter="0"/>
          <w:pgNumType w:fmt="decimal"/>
          <w:cols w:space="720" w:num="1"/>
        </w:sectPr>
      </w:pPr>
    </w:p>
    <w:p>
      <w:pPr>
        <w:pStyle w:val="8"/>
        <w:spacing w:before="29"/>
        <w:ind w:left="0" w:leftChars="0" w:firstLine="0" w:firstLineChars="0"/>
        <w:rPr>
          <w:rFonts w:hint="eastAsia"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t>附表</w:t>
      </w:r>
    </w:p>
    <w:p>
      <w:pPr>
        <w:pStyle w:val="44"/>
        <w:keepNext w:val="0"/>
        <w:keepLines w:val="0"/>
        <w:pageBreakBefore w:val="0"/>
        <w:widowControl w:val="0"/>
        <w:kinsoku/>
        <w:wordWrap/>
        <w:overflowPunct/>
        <w:topLinePunct w:val="0"/>
        <w:autoSpaceDE w:val="0"/>
        <w:autoSpaceDN w:val="0"/>
        <w:bidi w:val="0"/>
        <w:adjustRightInd/>
        <w:snapToGrid/>
        <w:spacing w:before="0" w:line="576" w:lineRule="exact"/>
        <w:ind w:left="0" w:leftChars="0" w:firstLine="0" w:firstLineChars="0"/>
        <w:jc w:val="center"/>
        <w:textAlignment w:val="auto"/>
        <w:rPr>
          <w:rFonts w:hint="eastAsia" w:ascii="方正小标宋_GBK" w:hAnsi="方正小标宋简体" w:eastAsia="方正小标宋_GBK" w:cs="方正小标宋简体"/>
          <w:b/>
          <w:bCs/>
          <w:kern w:val="2"/>
          <w:sz w:val="44"/>
          <w:szCs w:val="44"/>
          <w:lang w:val="en-US" w:eastAsia="zh-CN" w:bidi="ar-SA"/>
        </w:rPr>
      </w:pPr>
      <w:r>
        <w:rPr>
          <w:rFonts w:hint="eastAsia" w:ascii="方正小标宋_GBK" w:hAnsi="方正小标宋简体" w:eastAsia="方正小标宋_GBK" w:cs="方正小标宋简体"/>
          <w:b/>
          <w:bCs/>
          <w:kern w:val="2"/>
          <w:sz w:val="44"/>
          <w:szCs w:val="44"/>
          <w:lang w:val="en-US" w:eastAsia="zh-CN" w:bidi="ar-SA"/>
        </w:rPr>
        <w:t>2022年垃圾清运及处置费项目绩效目标</w:t>
      </w:r>
    </w:p>
    <w:p>
      <w:pPr>
        <w:pStyle w:val="44"/>
        <w:keepNext w:val="0"/>
        <w:keepLines w:val="0"/>
        <w:pageBreakBefore w:val="0"/>
        <w:widowControl w:val="0"/>
        <w:kinsoku/>
        <w:wordWrap/>
        <w:overflowPunct/>
        <w:topLinePunct w:val="0"/>
        <w:autoSpaceDE w:val="0"/>
        <w:autoSpaceDN w:val="0"/>
        <w:bidi w:val="0"/>
        <w:adjustRightInd/>
        <w:snapToGrid/>
        <w:spacing w:before="0" w:line="576" w:lineRule="exact"/>
        <w:ind w:left="0" w:leftChars="0" w:firstLine="0" w:firstLineChars="0"/>
        <w:jc w:val="center"/>
        <w:textAlignment w:val="auto"/>
        <w:rPr>
          <w:rFonts w:hint="eastAsia" w:ascii="方正小标宋_GBK" w:hAnsi="方正小标宋简体" w:eastAsia="方正小标宋_GBK" w:cs="方正小标宋简体"/>
          <w:b/>
          <w:bCs/>
          <w:kern w:val="2"/>
          <w:sz w:val="44"/>
          <w:szCs w:val="44"/>
          <w:lang w:val="en-US" w:eastAsia="zh-CN" w:bidi="ar-SA"/>
        </w:rPr>
      </w:pPr>
      <w:r>
        <w:rPr>
          <w:rFonts w:hint="eastAsia" w:ascii="方正小标宋_GBK" w:hAnsi="方正小标宋简体" w:eastAsia="方正小标宋_GBK" w:cs="方正小标宋简体"/>
          <w:b/>
          <w:bCs/>
          <w:kern w:val="2"/>
          <w:sz w:val="44"/>
          <w:szCs w:val="44"/>
          <w:lang w:val="en-US" w:eastAsia="zh-CN" w:bidi="ar-SA"/>
        </w:rPr>
        <w:t>自评</w:t>
      </w:r>
    </w:p>
    <w:p>
      <w:pPr>
        <w:pStyle w:val="8"/>
        <w:spacing w:before="7" w:after="1"/>
        <w:ind w:left="0"/>
        <w:rPr>
          <w:rFonts w:ascii="宋体"/>
          <w:b/>
          <w:sz w:val="10"/>
        </w:rPr>
      </w:pPr>
    </w:p>
    <w:tbl>
      <w:tblPr>
        <w:tblStyle w:val="18"/>
        <w:tblW w:w="1006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249"/>
        <w:gridCol w:w="1157"/>
        <w:gridCol w:w="1891"/>
        <w:gridCol w:w="1484"/>
        <w:gridCol w:w="1575"/>
        <w:gridCol w:w="271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40" w:hRule="atLeast"/>
          <w:jc w:val="center"/>
        </w:trPr>
        <w:tc>
          <w:tcPr>
            <w:tcW w:w="2406" w:type="dxa"/>
            <w:gridSpan w:val="2"/>
            <w:vAlign w:val="center"/>
          </w:tcPr>
          <w:p>
            <w:pPr>
              <w:pStyle w:val="47"/>
              <w:spacing w:before="165"/>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主管部门及代码</w:t>
            </w:r>
          </w:p>
        </w:tc>
        <w:tc>
          <w:tcPr>
            <w:tcW w:w="3375" w:type="dxa"/>
            <w:gridSpan w:val="2"/>
          </w:tcPr>
          <w:p>
            <w:pPr>
              <w:pStyle w:val="47"/>
              <w:spacing w:before="165"/>
              <w:ind w:left="104"/>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剑阁县财政局</w:t>
            </w:r>
          </w:p>
        </w:tc>
        <w:tc>
          <w:tcPr>
            <w:tcW w:w="1575" w:type="dxa"/>
          </w:tcPr>
          <w:p>
            <w:pPr>
              <w:pStyle w:val="47"/>
              <w:spacing w:before="165"/>
              <w:ind w:left="129"/>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实施单位</w:t>
            </w:r>
          </w:p>
        </w:tc>
        <w:tc>
          <w:tcPr>
            <w:tcW w:w="2711" w:type="dxa"/>
            <w:vAlign w:val="center"/>
          </w:tcPr>
          <w:p>
            <w:pPr>
              <w:pStyle w:val="47"/>
              <w:spacing w:before="4"/>
              <w:ind w:left="100" w:right="101"/>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剑阁县</w:t>
            </w:r>
            <w:r>
              <w:rPr>
                <w:rFonts w:hint="eastAsia" w:ascii="仿宋_GB2312" w:hAnsi="仿宋_GB2312" w:eastAsia="仿宋_GB2312" w:cs="仿宋_GB2312"/>
                <w:sz w:val="24"/>
                <w:szCs w:val="24"/>
                <w:lang w:eastAsia="zh-CN"/>
              </w:rPr>
              <w:t>开封镇</w:t>
            </w:r>
            <w:r>
              <w:rPr>
                <w:rFonts w:hint="eastAsia" w:ascii="仿宋_GB2312" w:hAnsi="仿宋_GB2312" w:eastAsia="仿宋_GB2312" w:cs="仿宋_GB2312"/>
                <w:sz w:val="24"/>
                <w:szCs w:val="24"/>
              </w:rPr>
              <w:t>人民政府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2406" w:type="dxa"/>
            <w:gridSpan w:val="2"/>
            <w:vMerge w:val="restart"/>
            <w:vAlign w:val="center"/>
          </w:tcPr>
          <w:p>
            <w:pPr>
              <w:pStyle w:val="47"/>
              <w:keepNext w:val="0"/>
              <w:keepLines w:val="0"/>
              <w:pageBreakBefore w:val="0"/>
              <w:widowControl w:val="0"/>
              <w:kinsoku/>
              <w:wordWrap/>
              <w:overflowPunct/>
              <w:topLinePunct w:val="0"/>
              <w:autoSpaceDE w:val="0"/>
              <w:autoSpaceDN w:val="0"/>
              <w:bidi w:val="0"/>
              <w:adjustRightInd/>
              <w:snapToGrid/>
              <w:spacing w:line="240" w:lineRule="auto"/>
              <w:ind w:left="0" w:right="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pacing w:val="-5"/>
                <w:sz w:val="24"/>
                <w:szCs w:val="24"/>
              </w:rPr>
              <w:t>项目预算执行情况</w:t>
            </w:r>
          </w:p>
          <w:p>
            <w:pPr>
              <w:pStyle w:val="47"/>
              <w:keepNext w:val="0"/>
              <w:keepLines w:val="0"/>
              <w:pageBreakBefore w:val="0"/>
              <w:widowControl w:val="0"/>
              <w:kinsoku/>
              <w:wordWrap/>
              <w:overflowPunct/>
              <w:topLinePunct w:val="0"/>
              <w:autoSpaceDE w:val="0"/>
              <w:autoSpaceDN w:val="0"/>
              <w:bidi w:val="0"/>
              <w:adjustRightInd/>
              <w:snapToGrid/>
              <w:spacing w:line="240" w:lineRule="auto"/>
              <w:ind w:left="0" w:right="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（万元）</w:t>
            </w:r>
          </w:p>
        </w:tc>
        <w:tc>
          <w:tcPr>
            <w:tcW w:w="1891" w:type="dxa"/>
          </w:tcPr>
          <w:p>
            <w:pPr>
              <w:pStyle w:val="47"/>
              <w:spacing w:before="14" w:line="306" w:lineRule="exact"/>
              <w:jc w:val="both"/>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预算数：</w:t>
            </w:r>
          </w:p>
        </w:tc>
        <w:tc>
          <w:tcPr>
            <w:tcW w:w="1484" w:type="dxa"/>
          </w:tcPr>
          <w:p>
            <w:pPr>
              <w:pStyle w:val="47"/>
              <w:spacing w:before="14" w:line="306" w:lineRule="exact"/>
              <w:ind w:left="103"/>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19.72</w:t>
            </w:r>
          </w:p>
        </w:tc>
        <w:tc>
          <w:tcPr>
            <w:tcW w:w="1575" w:type="dxa"/>
          </w:tcPr>
          <w:p>
            <w:pPr>
              <w:pStyle w:val="47"/>
              <w:spacing w:before="14" w:line="306" w:lineRule="exact"/>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执数：</w:t>
            </w:r>
          </w:p>
        </w:tc>
        <w:tc>
          <w:tcPr>
            <w:tcW w:w="2711" w:type="dxa"/>
          </w:tcPr>
          <w:p>
            <w:pPr>
              <w:pStyle w:val="47"/>
              <w:spacing w:before="14" w:line="306" w:lineRule="exact"/>
              <w:ind w:right="103"/>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19.72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0" w:hRule="atLeast"/>
          <w:jc w:val="center"/>
        </w:trPr>
        <w:tc>
          <w:tcPr>
            <w:tcW w:w="2406" w:type="dxa"/>
            <w:gridSpan w:val="2"/>
            <w:vMerge w:val="continue"/>
            <w:tcBorders>
              <w:top w:val="nil"/>
            </w:tcBorders>
          </w:tcPr>
          <w:p>
            <w:pPr>
              <w:rPr>
                <w:rFonts w:hint="eastAsia" w:ascii="仿宋_GB2312" w:hAnsi="仿宋_GB2312" w:eastAsia="仿宋_GB2312" w:cs="仿宋_GB2312"/>
                <w:sz w:val="24"/>
                <w:szCs w:val="24"/>
              </w:rPr>
            </w:pPr>
          </w:p>
        </w:tc>
        <w:tc>
          <w:tcPr>
            <w:tcW w:w="1891" w:type="dxa"/>
          </w:tcPr>
          <w:p>
            <w:pPr>
              <w:pStyle w:val="47"/>
              <w:spacing w:before="4"/>
              <w:jc w:val="both"/>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其中：</w:t>
            </w:r>
          </w:p>
          <w:p>
            <w:pPr>
              <w:pStyle w:val="47"/>
              <w:spacing w:before="12" w:line="297" w:lineRule="exact"/>
              <w:jc w:val="both"/>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财政拨款</w:t>
            </w:r>
          </w:p>
        </w:tc>
        <w:tc>
          <w:tcPr>
            <w:tcW w:w="1484" w:type="dxa"/>
          </w:tcPr>
          <w:p>
            <w:pPr>
              <w:pStyle w:val="47"/>
              <w:spacing w:before="165"/>
              <w:ind w:left="103"/>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19.72</w:t>
            </w:r>
          </w:p>
        </w:tc>
        <w:tc>
          <w:tcPr>
            <w:tcW w:w="1575" w:type="dxa"/>
          </w:tcPr>
          <w:p>
            <w:pPr>
              <w:pStyle w:val="47"/>
              <w:spacing w:before="4"/>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其中：</w:t>
            </w:r>
          </w:p>
          <w:p>
            <w:pPr>
              <w:pStyle w:val="47"/>
              <w:spacing w:before="12" w:line="297" w:lineRule="exact"/>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财政拨款</w:t>
            </w:r>
          </w:p>
        </w:tc>
        <w:tc>
          <w:tcPr>
            <w:tcW w:w="2711" w:type="dxa"/>
          </w:tcPr>
          <w:p>
            <w:pPr>
              <w:pStyle w:val="47"/>
              <w:spacing w:before="165"/>
              <w:ind w:left="104" w:firstLine="960" w:firstLineChars="40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19.72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2406" w:type="dxa"/>
            <w:gridSpan w:val="2"/>
            <w:vMerge w:val="continue"/>
            <w:tcBorders>
              <w:top w:val="nil"/>
            </w:tcBorders>
          </w:tcPr>
          <w:p>
            <w:pPr>
              <w:rPr>
                <w:rFonts w:hint="eastAsia" w:ascii="仿宋_GB2312" w:hAnsi="仿宋_GB2312" w:eastAsia="仿宋_GB2312" w:cs="仿宋_GB2312"/>
                <w:sz w:val="24"/>
                <w:szCs w:val="24"/>
              </w:rPr>
            </w:pPr>
          </w:p>
        </w:tc>
        <w:tc>
          <w:tcPr>
            <w:tcW w:w="1891" w:type="dxa"/>
          </w:tcPr>
          <w:p>
            <w:pPr>
              <w:pStyle w:val="47"/>
              <w:spacing w:before="14" w:line="306" w:lineRule="exact"/>
              <w:jc w:val="both"/>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其他资金</w:t>
            </w:r>
          </w:p>
        </w:tc>
        <w:tc>
          <w:tcPr>
            <w:tcW w:w="1484" w:type="dxa"/>
          </w:tcPr>
          <w:p>
            <w:pPr>
              <w:pStyle w:val="47"/>
              <w:spacing w:before="14" w:line="306" w:lineRule="exact"/>
              <w:ind w:left="103"/>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0</w:t>
            </w:r>
          </w:p>
        </w:tc>
        <w:tc>
          <w:tcPr>
            <w:tcW w:w="1575" w:type="dxa"/>
          </w:tcPr>
          <w:p>
            <w:pPr>
              <w:pStyle w:val="47"/>
              <w:spacing w:before="14" w:line="306" w:lineRule="exact"/>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其他资金</w:t>
            </w:r>
          </w:p>
        </w:tc>
        <w:tc>
          <w:tcPr>
            <w:tcW w:w="2711" w:type="dxa"/>
          </w:tcPr>
          <w:p>
            <w:pPr>
              <w:pStyle w:val="47"/>
              <w:spacing w:before="14" w:line="306" w:lineRule="exact"/>
              <w:ind w:right="1"/>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8" w:hRule="atLeast"/>
          <w:jc w:val="center"/>
        </w:trPr>
        <w:tc>
          <w:tcPr>
            <w:tcW w:w="1249" w:type="dxa"/>
            <w:vMerge w:val="restart"/>
          </w:tcPr>
          <w:p>
            <w:pPr>
              <w:pStyle w:val="47"/>
              <w:spacing w:before="3"/>
              <w:rPr>
                <w:rFonts w:hint="eastAsia" w:ascii="仿宋_GB2312" w:hAnsi="仿宋_GB2312" w:eastAsia="仿宋_GB2312" w:cs="仿宋_GB2312"/>
                <w:b/>
                <w:sz w:val="24"/>
                <w:szCs w:val="24"/>
              </w:rPr>
            </w:pPr>
          </w:p>
          <w:p>
            <w:pPr>
              <w:pStyle w:val="47"/>
              <w:keepNext w:val="0"/>
              <w:keepLines w:val="0"/>
              <w:pageBreakBefore w:val="0"/>
              <w:widowControl w:val="0"/>
              <w:kinsoku/>
              <w:wordWrap/>
              <w:overflowPunct/>
              <w:topLinePunct w:val="0"/>
              <w:autoSpaceDE w:val="0"/>
              <w:autoSpaceDN w:val="0"/>
              <w:bidi w:val="0"/>
              <w:adjustRightInd/>
              <w:snapToGrid/>
              <w:spacing w:line="240" w:lineRule="auto"/>
              <w:ind w:left="0" w:right="0" w:firstLine="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年度总体目标完成情况</w:t>
            </w:r>
          </w:p>
        </w:tc>
        <w:tc>
          <w:tcPr>
            <w:tcW w:w="4532" w:type="dxa"/>
            <w:gridSpan w:val="3"/>
          </w:tcPr>
          <w:p>
            <w:pPr>
              <w:pStyle w:val="47"/>
              <w:spacing w:before="4" w:line="294" w:lineRule="exact"/>
              <w:ind w:left="1479" w:right="1478"/>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预期目标</w:t>
            </w:r>
          </w:p>
        </w:tc>
        <w:tc>
          <w:tcPr>
            <w:tcW w:w="4286" w:type="dxa"/>
            <w:gridSpan w:val="2"/>
            <w:vAlign w:val="center"/>
          </w:tcPr>
          <w:p>
            <w:pPr>
              <w:pStyle w:val="47"/>
              <w:spacing w:before="4" w:line="294"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目标实际完成情况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8" w:hRule="atLeast"/>
          <w:jc w:val="center"/>
        </w:trPr>
        <w:tc>
          <w:tcPr>
            <w:tcW w:w="1249" w:type="dxa"/>
            <w:vMerge w:val="continue"/>
            <w:tcBorders>
              <w:top w:val="nil"/>
            </w:tcBorders>
          </w:tcPr>
          <w:p>
            <w:pPr>
              <w:rPr>
                <w:rFonts w:hint="eastAsia" w:ascii="仿宋_GB2312" w:hAnsi="仿宋_GB2312" w:eastAsia="仿宋_GB2312" w:cs="仿宋_GB2312"/>
                <w:sz w:val="24"/>
                <w:szCs w:val="24"/>
              </w:rPr>
            </w:pPr>
          </w:p>
        </w:tc>
        <w:tc>
          <w:tcPr>
            <w:tcW w:w="4532" w:type="dxa"/>
            <w:gridSpan w:val="3"/>
            <w:vAlign w:val="center"/>
          </w:tcPr>
          <w:p>
            <w:pPr>
              <w:pStyle w:val="47"/>
              <w:spacing w:before="31" w:line="249" w:lineRule="auto"/>
              <w:ind w:left="105" w:right="98"/>
              <w:jc w:val="center"/>
              <w:rPr>
                <w:rFonts w:hint="eastAsia" w:ascii="仿宋_GB2312" w:hAnsi="仿宋_GB2312" w:eastAsia="仿宋_GB2312" w:cs="仿宋_GB2312"/>
                <w:sz w:val="24"/>
                <w:szCs w:val="24"/>
              </w:rPr>
            </w:pPr>
            <w:r>
              <w:rPr>
                <w:rFonts w:hint="eastAsia" w:ascii="仿宋_GB2312" w:hAnsi="仿宋_GB2312" w:eastAsia="仿宋_GB2312" w:cs="仿宋_GB2312"/>
                <w:spacing w:val="-8"/>
                <w:sz w:val="24"/>
                <w:szCs w:val="24"/>
              </w:rPr>
              <w:t>保障场镇及周边的优美环境，清运垃</w:t>
            </w:r>
            <w:r>
              <w:rPr>
                <w:rFonts w:hint="eastAsia" w:ascii="仿宋_GB2312" w:hAnsi="仿宋_GB2312" w:eastAsia="仿宋_GB2312" w:cs="仿宋_GB2312"/>
                <w:sz w:val="24"/>
                <w:szCs w:val="24"/>
              </w:rPr>
              <w:t>圾。</w:t>
            </w:r>
          </w:p>
        </w:tc>
        <w:tc>
          <w:tcPr>
            <w:tcW w:w="4286" w:type="dxa"/>
            <w:gridSpan w:val="2"/>
            <w:vAlign w:val="center"/>
          </w:tcPr>
          <w:p>
            <w:pPr>
              <w:pStyle w:val="47"/>
              <w:spacing w:before="31" w:line="249" w:lineRule="auto"/>
              <w:ind w:left="105" w:right="158"/>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做到场镇及周边的优美环境，清运垃圾及时到位。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3" w:hRule="atLeast"/>
          <w:jc w:val="center"/>
        </w:trPr>
        <w:tc>
          <w:tcPr>
            <w:tcW w:w="1249" w:type="dxa"/>
            <w:vMerge w:val="restart"/>
          </w:tcPr>
          <w:p>
            <w:pPr>
              <w:pStyle w:val="47"/>
              <w:keepNext w:val="0"/>
              <w:keepLines w:val="0"/>
              <w:pageBreakBefore w:val="0"/>
              <w:widowControl w:val="0"/>
              <w:kinsoku/>
              <w:wordWrap/>
              <w:overflowPunct/>
              <w:topLinePunct w:val="0"/>
              <w:autoSpaceDE w:val="0"/>
              <w:autoSpaceDN w:val="0"/>
              <w:bidi w:val="0"/>
              <w:adjustRightInd/>
              <w:snapToGrid/>
              <w:spacing w:line="240" w:lineRule="auto"/>
              <w:ind w:left="0" w:right="0"/>
              <w:textAlignment w:val="auto"/>
              <w:rPr>
                <w:rFonts w:hint="eastAsia" w:ascii="仿宋_GB2312" w:hAnsi="仿宋_GB2312" w:eastAsia="仿宋_GB2312" w:cs="仿宋_GB2312"/>
                <w:b/>
                <w:sz w:val="24"/>
                <w:szCs w:val="24"/>
              </w:rPr>
            </w:pPr>
          </w:p>
          <w:p>
            <w:pPr>
              <w:pStyle w:val="47"/>
              <w:keepNext w:val="0"/>
              <w:keepLines w:val="0"/>
              <w:pageBreakBefore w:val="0"/>
              <w:widowControl w:val="0"/>
              <w:kinsoku/>
              <w:wordWrap/>
              <w:overflowPunct/>
              <w:topLinePunct w:val="0"/>
              <w:autoSpaceDE w:val="0"/>
              <w:autoSpaceDN w:val="0"/>
              <w:bidi w:val="0"/>
              <w:adjustRightInd/>
              <w:snapToGrid/>
              <w:spacing w:line="240" w:lineRule="auto"/>
              <w:ind w:left="0" w:right="0"/>
              <w:textAlignment w:val="auto"/>
              <w:rPr>
                <w:rFonts w:hint="eastAsia" w:ascii="仿宋_GB2312" w:hAnsi="仿宋_GB2312" w:eastAsia="仿宋_GB2312" w:cs="仿宋_GB2312"/>
                <w:b/>
                <w:sz w:val="24"/>
                <w:szCs w:val="24"/>
              </w:rPr>
            </w:pPr>
          </w:p>
          <w:p>
            <w:pPr>
              <w:pStyle w:val="47"/>
              <w:keepNext w:val="0"/>
              <w:keepLines w:val="0"/>
              <w:pageBreakBefore w:val="0"/>
              <w:widowControl w:val="0"/>
              <w:kinsoku/>
              <w:wordWrap/>
              <w:overflowPunct/>
              <w:topLinePunct w:val="0"/>
              <w:autoSpaceDE w:val="0"/>
              <w:autoSpaceDN w:val="0"/>
              <w:bidi w:val="0"/>
              <w:adjustRightInd/>
              <w:snapToGrid/>
              <w:spacing w:line="240" w:lineRule="auto"/>
              <w:ind w:left="0" w:right="0"/>
              <w:textAlignment w:val="auto"/>
              <w:rPr>
                <w:rFonts w:hint="eastAsia" w:ascii="仿宋_GB2312" w:hAnsi="仿宋_GB2312" w:eastAsia="仿宋_GB2312" w:cs="仿宋_GB2312"/>
                <w:b/>
                <w:sz w:val="24"/>
                <w:szCs w:val="24"/>
              </w:rPr>
            </w:pPr>
          </w:p>
          <w:p>
            <w:pPr>
              <w:pStyle w:val="47"/>
              <w:keepNext w:val="0"/>
              <w:keepLines w:val="0"/>
              <w:pageBreakBefore w:val="0"/>
              <w:widowControl w:val="0"/>
              <w:kinsoku/>
              <w:wordWrap/>
              <w:overflowPunct/>
              <w:topLinePunct w:val="0"/>
              <w:autoSpaceDE w:val="0"/>
              <w:autoSpaceDN w:val="0"/>
              <w:bidi w:val="0"/>
              <w:adjustRightInd/>
              <w:snapToGrid/>
              <w:spacing w:line="240" w:lineRule="auto"/>
              <w:ind w:left="0" w:right="0"/>
              <w:textAlignment w:val="auto"/>
              <w:rPr>
                <w:rFonts w:hint="eastAsia" w:ascii="仿宋_GB2312" w:hAnsi="仿宋_GB2312" w:eastAsia="仿宋_GB2312" w:cs="仿宋_GB2312"/>
                <w:b/>
                <w:sz w:val="24"/>
                <w:szCs w:val="24"/>
              </w:rPr>
            </w:pPr>
          </w:p>
          <w:p>
            <w:pPr>
              <w:pStyle w:val="47"/>
              <w:keepNext w:val="0"/>
              <w:keepLines w:val="0"/>
              <w:pageBreakBefore w:val="0"/>
              <w:widowControl w:val="0"/>
              <w:kinsoku/>
              <w:wordWrap/>
              <w:overflowPunct/>
              <w:topLinePunct w:val="0"/>
              <w:autoSpaceDE w:val="0"/>
              <w:autoSpaceDN w:val="0"/>
              <w:bidi w:val="0"/>
              <w:adjustRightInd/>
              <w:snapToGrid/>
              <w:spacing w:line="240" w:lineRule="auto"/>
              <w:ind w:left="0" w:right="0"/>
              <w:textAlignment w:val="auto"/>
              <w:rPr>
                <w:rFonts w:hint="eastAsia" w:ascii="仿宋_GB2312" w:hAnsi="仿宋_GB2312" w:eastAsia="仿宋_GB2312" w:cs="仿宋_GB2312"/>
                <w:b/>
                <w:sz w:val="24"/>
                <w:szCs w:val="24"/>
              </w:rPr>
            </w:pPr>
          </w:p>
          <w:p>
            <w:pPr>
              <w:pStyle w:val="47"/>
              <w:keepNext w:val="0"/>
              <w:keepLines w:val="0"/>
              <w:pageBreakBefore w:val="0"/>
              <w:widowControl w:val="0"/>
              <w:kinsoku/>
              <w:wordWrap/>
              <w:overflowPunct/>
              <w:topLinePunct w:val="0"/>
              <w:autoSpaceDE w:val="0"/>
              <w:autoSpaceDN w:val="0"/>
              <w:bidi w:val="0"/>
              <w:adjustRightInd/>
              <w:snapToGrid/>
              <w:spacing w:line="240" w:lineRule="auto"/>
              <w:ind w:left="0" w:right="0"/>
              <w:textAlignment w:val="auto"/>
              <w:rPr>
                <w:rFonts w:hint="eastAsia" w:ascii="仿宋_GB2312" w:hAnsi="仿宋_GB2312" w:eastAsia="仿宋_GB2312" w:cs="仿宋_GB2312"/>
                <w:b/>
                <w:sz w:val="24"/>
                <w:szCs w:val="24"/>
              </w:rPr>
            </w:pPr>
          </w:p>
          <w:p>
            <w:pPr>
              <w:pStyle w:val="47"/>
              <w:keepNext w:val="0"/>
              <w:keepLines w:val="0"/>
              <w:pageBreakBefore w:val="0"/>
              <w:widowControl w:val="0"/>
              <w:kinsoku/>
              <w:wordWrap/>
              <w:overflowPunct/>
              <w:topLinePunct w:val="0"/>
              <w:autoSpaceDE w:val="0"/>
              <w:autoSpaceDN w:val="0"/>
              <w:bidi w:val="0"/>
              <w:adjustRightInd/>
              <w:snapToGrid/>
              <w:spacing w:line="240" w:lineRule="auto"/>
              <w:ind w:left="0" w:right="0"/>
              <w:textAlignment w:val="auto"/>
              <w:rPr>
                <w:rFonts w:hint="eastAsia" w:ascii="仿宋_GB2312" w:hAnsi="仿宋_GB2312" w:eastAsia="仿宋_GB2312" w:cs="仿宋_GB2312"/>
                <w:b/>
                <w:sz w:val="24"/>
                <w:szCs w:val="24"/>
              </w:rPr>
            </w:pPr>
          </w:p>
          <w:p>
            <w:pPr>
              <w:pStyle w:val="47"/>
              <w:keepNext w:val="0"/>
              <w:keepLines w:val="0"/>
              <w:pageBreakBefore w:val="0"/>
              <w:widowControl w:val="0"/>
              <w:kinsoku/>
              <w:wordWrap/>
              <w:overflowPunct/>
              <w:topLinePunct w:val="0"/>
              <w:autoSpaceDE w:val="0"/>
              <w:autoSpaceDN w:val="0"/>
              <w:bidi w:val="0"/>
              <w:adjustRightInd/>
              <w:snapToGrid/>
              <w:spacing w:line="240" w:lineRule="auto"/>
              <w:ind w:left="0" w:right="0"/>
              <w:textAlignment w:val="auto"/>
              <w:rPr>
                <w:rFonts w:hint="eastAsia" w:ascii="仿宋_GB2312" w:hAnsi="仿宋_GB2312" w:eastAsia="仿宋_GB2312" w:cs="仿宋_GB2312"/>
                <w:b/>
                <w:sz w:val="24"/>
                <w:szCs w:val="24"/>
              </w:rPr>
            </w:pPr>
          </w:p>
          <w:p>
            <w:pPr>
              <w:pStyle w:val="47"/>
              <w:keepNext w:val="0"/>
              <w:keepLines w:val="0"/>
              <w:pageBreakBefore w:val="0"/>
              <w:widowControl w:val="0"/>
              <w:kinsoku/>
              <w:wordWrap/>
              <w:overflowPunct/>
              <w:topLinePunct w:val="0"/>
              <w:autoSpaceDE w:val="0"/>
              <w:autoSpaceDN w:val="0"/>
              <w:bidi w:val="0"/>
              <w:adjustRightInd/>
              <w:snapToGrid/>
              <w:spacing w:line="240" w:lineRule="auto"/>
              <w:ind w:left="0" w:right="0"/>
              <w:textAlignment w:val="auto"/>
              <w:rPr>
                <w:rFonts w:hint="eastAsia" w:ascii="仿宋_GB2312" w:hAnsi="仿宋_GB2312" w:eastAsia="仿宋_GB2312" w:cs="仿宋_GB2312"/>
                <w:b/>
                <w:sz w:val="24"/>
                <w:szCs w:val="24"/>
              </w:rPr>
            </w:pPr>
          </w:p>
          <w:p>
            <w:pPr>
              <w:pStyle w:val="47"/>
              <w:keepNext w:val="0"/>
              <w:keepLines w:val="0"/>
              <w:pageBreakBefore w:val="0"/>
              <w:widowControl w:val="0"/>
              <w:kinsoku/>
              <w:wordWrap/>
              <w:overflowPunct/>
              <w:topLinePunct w:val="0"/>
              <w:autoSpaceDE w:val="0"/>
              <w:autoSpaceDN w:val="0"/>
              <w:bidi w:val="0"/>
              <w:adjustRightInd/>
              <w:snapToGrid/>
              <w:spacing w:line="240" w:lineRule="auto"/>
              <w:ind w:left="0" w:right="0"/>
              <w:textAlignment w:val="auto"/>
              <w:rPr>
                <w:rFonts w:hint="eastAsia" w:ascii="仿宋_GB2312" w:hAnsi="仿宋_GB2312" w:eastAsia="仿宋_GB2312" w:cs="仿宋_GB2312"/>
                <w:b/>
                <w:sz w:val="24"/>
                <w:szCs w:val="24"/>
              </w:rPr>
            </w:pPr>
          </w:p>
          <w:p>
            <w:pPr>
              <w:pStyle w:val="47"/>
              <w:keepNext w:val="0"/>
              <w:keepLines w:val="0"/>
              <w:pageBreakBefore w:val="0"/>
              <w:widowControl w:val="0"/>
              <w:kinsoku/>
              <w:wordWrap/>
              <w:overflowPunct/>
              <w:topLinePunct w:val="0"/>
              <w:autoSpaceDE w:val="0"/>
              <w:autoSpaceDN w:val="0"/>
              <w:bidi w:val="0"/>
              <w:adjustRightInd/>
              <w:snapToGrid/>
              <w:spacing w:line="240" w:lineRule="auto"/>
              <w:ind w:left="0" w:right="0"/>
              <w:textAlignment w:val="auto"/>
              <w:rPr>
                <w:rFonts w:hint="eastAsia" w:ascii="仿宋_GB2312" w:hAnsi="仿宋_GB2312" w:eastAsia="仿宋_GB2312" w:cs="仿宋_GB2312"/>
                <w:b/>
                <w:sz w:val="24"/>
                <w:szCs w:val="24"/>
              </w:rPr>
            </w:pPr>
          </w:p>
          <w:p>
            <w:pPr>
              <w:pStyle w:val="47"/>
              <w:keepNext w:val="0"/>
              <w:keepLines w:val="0"/>
              <w:pageBreakBefore w:val="0"/>
              <w:widowControl w:val="0"/>
              <w:kinsoku/>
              <w:wordWrap/>
              <w:overflowPunct/>
              <w:topLinePunct w:val="0"/>
              <w:autoSpaceDE w:val="0"/>
              <w:autoSpaceDN w:val="0"/>
              <w:bidi w:val="0"/>
              <w:adjustRightInd/>
              <w:snapToGrid/>
              <w:spacing w:line="240" w:lineRule="auto"/>
              <w:ind w:left="0" w:right="0"/>
              <w:textAlignment w:val="auto"/>
              <w:rPr>
                <w:rFonts w:hint="eastAsia" w:ascii="仿宋_GB2312" w:hAnsi="仿宋_GB2312" w:eastAsia="仿宋_GB2312" w:cs="仿宋_GB2312"/>
                <w:b/>
                <w:sz w:val="24"/>
                <w:szCs w:val="24"/>
              </w:rPr>
            </w:pPr>
          </w:p>
          <w:p>
            <w:pPr>
              <w:pStyle w:val="47"/>
              <w:keepNext w:val="0"/>
              <w:keepLines w:val="0"/>
              <w:pageBreakBefore w:val="0"/>
              <w:widowControl w:val="0"/>
              <w:kinsoku/>
              <w:wordWrap/>
              <w:overflowPunct/>
              <w:topLinePunct w:val="0"/>
              <w:autoSpaceDE w:val="0"/>
              <w:autoSpaceDN w:val="0"/>
              <w:bidi w:val="0"/>
              <w:adjustRightInd/>
              <w:snapToGrid/>
              <w:spacing w:line="240" w:lineRule="auto"/>
              <w:ind w:left="0" w:right="0" w:hanging="279"/>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rPr>
              <w:t>年度绩效</w:t>
            </w:r>
          </w:p>
          <w:p>
            <w:pPr>
              <w:pStyle w:val="47"/>
              <w:keepNext w:val="0"/>
              <w:keepLines w:val="0"/>
              <w:pageBreakBefore w:val="0"/>
              <w:widowControl w:val="0"/>
              <w:kinsoku/>
              <w:wordWrap/>
              <w:overflowPunct/>
              <w:topLinePunct w:val="0"/>
              <w:autoSpaceDE w:val="0"/>
              <w:autoSpaceDN w:val="0"/>
              <w:bidi w:val="0"/>
              <w:adjustRightInd/>
              <w:snapToGrid/>
              <w:spacing w:line="240" w:lineRule="auto"/>
              <w:ind w:left="0" w:right="0" w:hanging="279"/>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rPr>
              <w:t>指标</w:t>
            </w:r>
          </w:p>
          <w:p>
            <w:pPr>
              <w:pStyle w:val="47"/>
              <w:keepNext w:val="0"/>
              <w:keepLines w:val="0"/>
              <w:pageBreakBefore w:val="0"/>
              <w:widowControl w:val="0"/>
              <w:kinsoku/>
              <w:wordWrap/>
              <w:overflowPunct/>
              <w:topLinePunct w:val="0"/>
              <w:autoSpaceDE w:val="0"/>
              <w:autoSpaceDN w:val="0"/>
              <w:bidi w:val="0"/>
              <w:adjustRightInd/>
              <w:snapToGrid/>
              <w:spacing w:line="240" w:lineRule="auto"/>
              <w:ind w:left="0" w:right="0" w:hanging="279"/>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rPr>
              <w:t>完成情况</w:t>
            </w:r>
          </w:p>
        </w:tc>
        <w:tc>
          <w:tcPr>
            <w:tcW w:w="1157" w:type="dxa"/>
            <w:vAlign w:val="center"/>
          </w:tcPr>
          <w:p>
            <w:pPr>
              <w:pStyle w:val="47"/>
              <w:spacing w:before="29" w:line="320" w:lineRule="exact"/>
              <w:ind w:left="287" w:right="281"/>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一级</w:t>
            </w:r>
          </w:p>
          <w:p>
            <w:pPr>
              <w:pStyle w:val="47"/>
              <w:spacing w:before="29" w:line="320" w:lineRule="exact"/>
              <w:ind w:left="287" w:right="281"/>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指标</w:t>
            </w:r>
          </w:p>
        </w:tc>
        <w:tc>
          <w:tcPr>
            <w:tcW w:w="1891" w:type="dxa"/>
            <w:vAlign w:val="center"/>
          </w:tcPr>
          <w:p>
            <w:pPr>
              <w:pStyle w:val="47"/>
              <w:keepNext w:val="0"/>
              <w:keepLines w:val="0"/>
              <w:pageBreakBefore w:val="0"/>
              <w:widowControl w:val="0"/>
              <w:kinsoku/>
              <w:wordWrap/>
              <w:overflowPunct/>
              <w:topLinePunct w:val="0"/>
              <w:autoSpaceDE w:val="0"/>
              <w:autoSpaceDN w:val="0"/>
              <w:bidi w:val="0"/>
              <w:adjustRightInd/>
              <w:snapToGrid/>
              <w:spacing w:line="320" w:lineRule="exact"/>
              <w:ind w:left="0" w:right="0"/>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二级</w:t>
            </w:r>
          </w:p>
          <w:p>
            <w:pPr>
              <w:pStyle w:val="47"/>
              <w:keepNext w:val="0"/>
              <w:keepLines w:val="0"/>
              <w:pageBreakBefore w:val="0"/>
              <w:widowControl w:val="0"/>
              <w:kinsoku/>
              <w:wordWrap/>
              <w:overflowPunct/>
              <w:topLinePunct w:val="0"/>
              <w:autoSpaceDE w:val="0"/>
              <w:autoSpaceDN w:val="0"/>
              <w:bidi w:val="0"/>
              <w:adjustRightInd/>
              <w:snapToGrid/>
              <w:spacing w:line="320" w:lineRule="exact"/>
              <w:ind w:left="0" w:right="0"/>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指标</w:t>
            </w:r>
          </w:p>
        </w:tc>
        <w:tc>
          <w:tcPr>
            <w:tcW w:w="1484" w:type="dxa"/>
            <w:vAlign w:val="center"/>
          </w:tcPr>
          <w:p>
            <w:pPr>
              <w:pStyle w:val="47"/>
              <w:spacing w:before="29" w:line="320" w:lineRule="exact"/>
              <w:ind w:left="310" w:right="306"/>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三级</w:t>
            </w:r>
          </w:p>
          <w:p>
            <w:pPr>
              <w:pStyle w:val="47"/>
              <w:spacing w:before="29" w:line="320" w:lineRule="exact"/>
              <w:ind w:left="310" w:right="306"/>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指标</w:t>
            </w:r>
          </w:p>
        </w:tc>
        <w:tc>
          <w:tcPr>
            <w:tcW w:w="1575" w:type="dxa"/>
            <w:vAlign w:val="center"/>
          </w:tcPr>
          <w:p>
            <w:pPr>
              <w:pStyle w:val="47"/>
              <w:spacing w:before="29" w:line="320" w:lineRule="exact"/>
              <w:ind w:left="328" w:right="183" w:hanging="14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预期</w:t>
            </w:r>
          </w:p>
          <w:p>
            <w:pPr>
              <w:pStyle w:val="47"/>
              <w:spacing w:before="29" w:line="320" w:lineRule="exact"/>
              <w:ind w:left="328" w:right="183" w:hanging="14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指标值</w:t>
            </w:r>
          </w:p>
        </w:tc>
        <w:tc>
          <w:tcPr>
            <w:tcW w:w="2711" w:type="dxa"/>
            <w:vAlign w:val="center"/>
          </w:tcPr>
          <w:p>
            <w:pPr>
              <w:pStyle w:val="47"/>
              <w:spacing w:before="166"/>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实际完成指标值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78" w:hRule="atLeast"/>
          <w:jc w:val="center"/>
        </w:trPr>
        <w:tc>
          <w:tcPr>
            <w:tcW w:w="1249" w:type="dxa"/>
            <w:vMerge w:val="continue"/>
            <w:tcBorders>
              <w:top w:val="nil"/>
            </w:tcBorders>
          </w:tcPr>
          <w:p>
            <w:pPr>
              <w:rPr>
                <w:rFonts w:hint="eastAsia" w:ascii="仿宋_GB2312" w:hAnsi="仿宋_GB2312" w:eastAsia="仿宋_GB2312" w:cs="仿宋_GB2312"/>
                <w:sz w:val="24"/>
                <w:szCs w:val="24"/>
              </w:rPr>
            </w:pPr>
          </w:p>
        </w:tc>
        <w:tc>
          <w:tcPr>
            <w:tcW w:w="1157" w:type="dxa"/>
            <w:vMerge w:val="restart"/>
          </w:tcPr>
          <w:p>
            <w:pPr>
              <w:pStyle w:val="47"/>
              <w:rPr>
                <w:rFonts w:hint="eastAsia" w:ascii="仿宋_GB2312" w:hAnsi="仿宋_GB2312" w:eastAsia="仿宋_GB2312" w:cs="仿宋_GB2312"/>
                <w:b/>
                <w:sz w:val="24"/>
                <w:szCs w:val="24"/>
              </w:rPr>
            </w:pPr>
          </w:p>
          <w:p>
            <w:pPr>
              <w:pStyle w:val="47"/>
              <w:rPr>
                <w:rFonts w:hint="eastAsia" w:ascii="仿宋_GB2312" w:hAnsi="仿宋_GB2312" w:eastAsia="仿宋_GB2312" w:cs="仿宋_GB2312"/>
                <w:b/>
                <w:sz w:val="24"/>
                <w:szCs w:val="24"/>
              </w:rPr>
            </w:pPr>
          </w:p>
          <w:p>
            <w:pPr>
              <w:pStyle w:val="47"/>
              <w:rPr>
                <w:rFonts w:hint="eastAsia" w:ascii="仿宋_GB2312" w:hAnsi="仿宋_GB2312" w:eastAsia="仿宋_GB2312" w:cs="仿宋_GB2312"/>
                <w:b/>
                <w:sz w:val="24"/>
                <w:szCs w:val="24"/>
              </w:rPr>
            </w:pPr>
          </w:p>
          <w:p>
            <w:pPr>
              <w:pStyle w:val="47"/>
              <w:spacing w:before="8"/>
              <w:rPr>
                <w:rFonts w:hint="eastAsia" w:ascii="仿宋_GB2312" w:hAnsi="仿宋_GB2312" w:eastAsia="仿宋_GB2312" w:cs="仿宋_GB2312"/>
                <w:b/>
                <w:sz w:val="24"/>
                <w:szCs w:val="24"/>
              </w:rPr>
            </w:pPr>
          </w:p>
          <w:p>
            <w:pPr>
              <w:pStyle w:val="47"/>
              <w:spacing w:line="213" w:lineRule="auto"/>
              <w:ind w:left="287" w:right="281"/>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完成指标</w:t>
            </w:r>
          </w:p>
        </w:tc>
        <w:tc>
          <w:tcPr>
            <w:tcW w:w="1891" w:type="dxa"/>
            <w:vAlign w:val="center"/>
          </w:tcPr>
          <w:p>
            <w:pPr>
              <w:pStyle w:val="47"/>
              <w:keepNext w:val="0"/>
              <w:keepLines w:val="0"/>
              <w:pageBreakBefore w:val="0"/>
              <w:widowControl w:val="0"/>
              <w:kinsoku/>
              <w:wordWrap/>
              <w:overflowPunct/>
              <w:topLinePunct w:val="0"/>
              <w:autoSpaceDE w:val="0"/>
              <w:autoSpaceDN w:val="0"/>
              <w:bidi w:val="0"/>
              <w:adjustRightInd/>
              <w:snapToGrid/>
              <w:ind w:right="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数量</w:t>
            </w:r>
          </w:p>
          <w:p>
            <w:pPr>
              <w:pStyle w:val="47"/>
              <w:keepNext w:val="0"/>
              <w:keepLines w:val="0"/>
              <w:pageBreakBefore w:val="0"/>
              <w:widowControl w:val="0"/>
              <w:kinsoku/>
              <w:wordWrap/>
              <w:overflowPunct/>
              <w:topLinePunct w:val="0"/>
              <w:autoSpaceDE w:val="0"/>
              <w:autoSpaceDN w:val="0"/>
              <w:bidi w:val="0"/>
              <w:adjustRightInd/>
              <w:snapToGrid/>
              <w:ind w:right="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指标</w:t>
            </w:r>
          </w:p>
        </w:tc>
        <w:tc>
          <w:tcPr>
            <w:tcW w:w="1484" w:type="dxa"/>
            <w:vAlign w:val="center"/>
          </w:tcPr>
          <w:p>
            <w:pPr>
              <w:pStyle w:val="47"/>
              <w:spacing w:line="284"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pacing w:val="-2"/>
                <w:sz w:val="24"/>
                <w:szCs w:val="24"/>
              </w:rPr>
              <w:t>场镇及</w:t>
            </w:r>
            <w:r>
              <w:rPr>
                <w:rFonts w:hint="eastAsia" w:ascii="仿宋_GB2312" w:hAnsi="仿宋_GB2312" w:eastAsia="仿宋_GB2312" w:cs="仿宋_GB2312"/>
                <w:spacing w:val="-7"/>
                <w:sz w:val="24"/>
                <w:szCs w:val="24"/>
              </w:rPr>
              <w:t>周边垃圾清运</w:t>
            </w:r>
            <w:r>
              <w:rPr>
                <w:rFonts w:hint="eastAsia" w:ascii="仿宋_GB2312" w:hAnsi="仿宋_GB2312" w:eastAsia="仿宋_GB2312" w:cs="仿宋_GB2312"/>
                <w:spacing w:val="-1"/>
                <w:sz w:val="24"/>
                <w:szCs w:val="24"/>
              </w:rPr>
              <w:t>（</w:t>
            </w:r>
            <w:r>
              <w:rPr>
                <w:rFonts w:hint="eastAsia" w:ascii="仿宋_GB2312" w:hAnsi="仿宋_GB2312" w:eastAsia="仿宋_GB2312" w:cs="仿宋_GB2312"/>
                <w:spacing w:val="-5"/>
                <w:sz w:val="24"/>
                <w:szCs w:val="24"/>
              </w:rPr>
              <w:t>车</w:t>
            </w:r>
            <w:r>
              <w:rPr>
                <w:rFonts w:hint="eastAsia" w:ascii="仿宋_GB2312" w:hAnsi="仿宋_GB2312" w:eastAsia="仿宋_GB2312" w:cs="仿宋_GB2312"/>
                <w:sz w:val="24"/>
                <w:szCs w:val="24"/>
              </w:rPr>
              <w:t>）</w:t>
            </w:r>
          </w:p>
        </w:tc>
        <w:tc>
          <w:tcPr>
            <w:tcW w:w="1575" w:type="dxa"/>
            <w:vAlign w:val="center"/>
          </w:tcPr>
          <w:p>
            <w:pPr>
              <w:pStyle w:val="47"/>
              <w:spacing w:before="2"/>
              <w:jc w:val="center"/>
              <w:rPr>
                <w:rFonts w:hint="eastAsia" w:ascii="仿宋_GB2312" w:hAnsi="仿宋_GB2312" w:eastAsia="仿宋_GB2312" w:cs="仿宋_GB2312"/>
                <w:b/>
                <w:sz w:val="24"/>
                <w:szCs w:val="24"/>
              </w:rPr>
            </w:pPr>
          </w:p>
          <w:p>
            <w:pPr>
              <w:pStyle w:val="47"/>
              <w:ind w:left="328"/>
              <w:jc w:val="both"/>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val="en-US" w:eastAsia="zh-CN"/>
              </w:rPr>
              <w:t>260</w:t>
            </w:r>
          </w:p>
        </w:tc>
        <w:tc>
          <w:tcPr>
            <w:tcW w:w="2711" w:type="dxa"/>
            <w:vAlign w:val="center"/>
          </w:tcPr>
          <w:p>
            <w:pPr>
              <w:pStyle w:val="47"/>
              <w:spacing w:before="2"/>
              <w:jc w:val="center"/>
              <w:rPr>
                <w:rFonts w:hint="eastAsia" w:ascii="仿宋_GB2312" w:hAnsi="仿宋_GB2312" w:eastAsia="仿宋_GB2312" w:cs="仿宋_GB2312"/>
                <w:b/>
                <w:sz w:val="24"/>
                <w:szCs w:val="24"/>
              </w:rPr>
            </w:pPr>
          </w:p>
          <w:p>
            <w:pPr>
              <w:pStyle w:val="47"/>
              <w:ind w:left="100" w:right="10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val="en-US" w:eastAsia="zh-CN"/>
              </w:rPr>
              <w:t>260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0" w:hRule="atLeast"/>
          <w:jc w:val="center"/>
        </w:trPr>
        <w:tc>
          <w:tcPr>
            <w:tcW w:w="1249" w:type="dxa"/>
            <w:vMerge w:val="continue"/>
            <w:tcBorders>
              <w:top w:val="nil"/>
            </w:tcBorders>
          </w:tcPr>
          <w:p>
            <w:pPr>
              <w:rPr>
                <w:rFonts w:hint="eastAsia" w:ascii="仿宋_GB2312" w:hAnsi="仿宋_GB2312" w:eastAsia="仿宋_GB2312" w:cs="仿宋_GB2312"/>
                <w:sz w:val="24"/>
                <w:szCs w:val="24"/>
              </w:rPr>
            </w:pPr>
          </w:p>
        </w:tc>
        <w:tc>
          <w:tcPr>
            <w:tcW w:w="1157" w:type="dxa"/>
            <w:vMerge w:val="continue"/>
            <w:tcBorders>
              <w:top w:val="nil"/>
            </w:tcBorders>
          </w:tcPr>
          <w:p>
            <w:pPr>
              <w:rPr>
                <w:rFonts w:hint="eastAsia" w:ascii="仿宋_GB2312" w:hAnsi="仿宋_GB2312" w:eastAsia="仿宋_GB2312" w:cs="仿宋_GB2312"/>
                <w:sz w:val="24"/>
                <w:szCs w:val="24"/>
              </w:rPr>
            </w:pPr>
          </w:p>
        </w:tc>
        <w:tc>
          <w:tcPr>
            <w:tcW w:w="1891" w:type="dxa"/>
            <w:vAlign w:val="center"/>
          </w:tcPr>
          <w:p>
            <w:pPr>
              <w:pStyle w:val="47"/>
              <w:keepNext w:val="0"/>
              <w:keepLines w:val="0"/>
              <w:pageBreakBefore w:val="0"/>
              <w:widowControl w:val="0"/>
              <w:kinsoku/>
              <w:wordWrap/>
              <w:overflowPunct/>
              <w:topLinePunct w:val="0"/>
              <w:autoSpaceDE w:val="0"/>
              <w:autoSpaceDN w:val="0"/>
              <w:bidi w:val="0"/>
              <w:adjustRightInd/>
              <w:snapToGrid/>
              <w:ind w:right="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质量</w:t>
            </w:r>
          </w:p>
          <w:p>
            <w:pPr>
              <w:pStyle w:val="47"/>
              <w:keepNext w:val="0"/>
              <w:keepLines w:val="0"/>
              <w:pageBreakBefore w:val="0"/>
              <w:widowControl w:val="0"/>
              <w:kinsoku/>
              <w:wordWrap/>
              <w:overflowPunct/>
              <w:topLinePunct w:val="0"/>
              <w:autoSpaceDE w:val="0"/>
              <w:autoSpaceDN w:val="0"/>
              <w:bidi w:val="0"/>
              <w:adjustRightInd/>
              <w:snapToGrid/>
              <w:ind w:right="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指标</w:t>
            </w:r>
          </w:p>
        </w:tc>
        <w:tc>
          <w:tcPr>
            <w:tcW w:w="1484" w:type="dxa"/>
            <w:vAlign w:val="center"/>
          </w:tcPr>
          <w:p>
            <w:pPr>
              <w:pStyle w:val="47"/>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pacing w:val="-2"/>
                <w:sz w:val="24"/>
                <w:szCs w:val="24"/>
              </w:rPr>
              <w:t>环境卫</w:t>
            </w:r>
          </w:p>
          <w:p>
            <w:pPr>
              <w:pStyle w:val="47"/>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pacing w:val="-2"/>
                <w:sz w:val="24"/>
                <w:szCs w:val="24"/>
              </w:rPr>
              <w:t>生质量</w:t>
            </w:r>
          </w:p>
        </w:tc>
        <w:tc>
          <w:tcPr>
            <w:tcW w:w="1575" w:type="dxa"/>
            <w:vAlign w:val="center"/>
          </w:tcPr>
          <w:p>
            <w:pPr>
              <w:pStyle w:val="47"/>
              <w:spacing w:before="106"/>
              <w:ind w:left="1"/>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优</w:t>
            </w:r>
          </w:p>
        </w:tc>
        <w:tc>
          <w:tcPr>
            <w:tcW w:w="2711" w:type="dxa"/>
            <w:vAlign w:val="center"/>
          </w:tcPr>
          <w:p>
            <w:pPr>
              <w:pStyle w:val="47"/>
              <w:spacing w:before="106"/>
              <w:ind w:right="1"/>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0" w:hRule="atLeast"/>
          <w:jc w:val="center"/>
        </w:trPr>
        <w:tc>
          <w:tcPr>
            <w:tcW w:w="1249" w:type="dxa"/>
            <w:vMerge w:val="continue"/>
            <w:tcBorders>
              <w:top w:val="nil"/>
            </w:tcBorders>
          </w:tcPr>
          <w:p>
            <w:pPr>
              <w:rPr>
                <w:rFonts w:hint="eastAsia" w:ascii="仿宋_GB2312" w:hAnsi="仿宋_GB2312" w:eastAsia="仿宋_GB2312" w:cs="仿宋_GB2312"/>
                <w:sz w:val="24"/>
                <w:szCs w:val="24"/>
              </w:rPr>
            </w:pPr>
          </w:p>
        </w:tc>
        <w:tc>
          <w:tcPr>
            <w:tcW w:w="1157" w:type="dxa"/>
            <w:vMerge w:val="continue"/>
            <w:tcBorders>
              <w:top w:val="nil"/>
            </w:tcBorders>
          </w:tcPr>
          <w:p>
            <w:pPr>
              <w:rPr>
                <w:rFonts w:hint="eastAsia" w:ascii="仿宋_GB2312" w:hAnsi="仿宋_GB2312" w:eastAsia="仿宋_GB2312" w:cs="仿宋_GB2312"/>
                <w:sz w:val="24"/>
                <w:szCs w:val="24"/>
              </w:rPr>
            </w:pPr>
          </w:p>
        </w:tc>
        <w:tc>
          <w:tcPr>
            <w:tcW w:w="1891" w:type="dxa"/>
            <w:vAlign w:val="center"/>
          </w:tcPr>
          <w:p>
            <w:pPr>
              <w:pStyle w:val="47"/>
              <w:keepNext w:val="0"/>
              <w:keepLines w:val="0"/>
              <w:pageBreakBefore w:val="0"/>
              <w:widowControl w:val="0"/>
              <w:kinsoku/>
              <w:wordWrap/>
              <w:overflowPunct/>
              <w:topLinePunct w:val="0"/>
              <w:autoSpaceDE w:val="0"/>
              <w:autoSpaceDN w:val="0"/>
              <w:bidi w:val="0"/>
              <w:adjustRightInd/>
              <w:snapToGrid/>
              <w:ind w:right="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时效</w:t>
            </w:r>
          </w:p>
          <w:p>
            <w:pPr>
              <w:pStyle w:val="47"/>
              <w:keepNext w:val="0"/>
              <w:keepLines w:val="0"/>
              <w:pageBreakBefore w:val="0"/>
              <w:widowControl w:val="0"/>
              <w:kinsoku/>
              <w:wordWrap/>
              <w:overflowPunct/>
              <w:topLinePunct w:val="0"/>
              <w:autoSpaceDE w:val="0"/>
              <w:autoSpaceDN w:val="0"/>
              <w:bidi w:val="0"/>
              <w:adjustRightInd/>
              <w:snapToGrid/>
              <w:ind w:right="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指标</w:t>
            </w:r>
          </w:p>
        </w:tc>
        <w:tc>
          <w:tcPr>
            <w:tcW w:w="1484" w:type="dxa"/>
            <w:vAlign w:val="center"/>
          </w:tcPr>
          <w:p>
            <w:pPr>
              <w:pStyle w:val="47"/>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hint="eastAsia" w:ascii="仿宋_GB2312" w:hAnsi="仿宋_GB2312" w:eastAsia="仿宋_GB2312" w:cs="仿宋_GB2312"/>
                <w:spacing w:val="-2"/>
                <w:sz w:val="24"/>
                <w:szCs w:val="24"/>
              </w:rPr>
            </w:pPr>
            <w:r>
              <w:rPr>
                <w:rFonts w:hint="eastAsia" w:ascii="仿宋_GB2312" w:hAnsi="仿宋_GB2312" w:eastAsia="仿宋_GB2312" w:cs="仿宋_GB2312"/>
                <w:spacing w:val="-2"/>
                <w:sz w:val="24"/>
                <w:szCs w:val="24"/>
              </w:rPr>
              <w:t>项目成果</w:t>
            </w:r>
          </w:p>
          <w:p>
            <w:pPr>
              <w:pStyle w:val="47"/>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pacing w:val="-2"/>
                <w:sz w:val="24"/>
                <w:szCs w:val="24"/>
              </w:rPr>
              <w:t>时效</w:t>
            </w:r>
          </w:p>
        </w:tc>
        <w:tc>
          <w:tcPr>
            <w:tcW w:w="1575" w:type="dxa"/>
            <w:vAlign w:val="center"/>
          </w:tcPr>
          <w:p>
            <w:pPr>
              <w:pStyle w:val="47"/>
              <w:spacing w:line="284" w:lineRule="exact"/>
              <w:ind w:left="99" w:right="96"/>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202</w:t>
            </w:r>
            <w:r>
              <w:rPr>
                <w:rFonts w:hint="eastAsia" w:ascii="仿宋_GB2312" w:hAnsi="仿宋_GB2312" w:eastAsia="仿宋_GB2312" w:cs="仿宋_GB2312"/>
                <w:sz w:val="24"/>
                <w:szCs w:val="24"/>
                <w:lang w:val="en-US" w:eastAsia="zh-CN"/>
              </w:rPr>
              <w:t>2</w:t>
            </w:r>
            <w:r>
              <w:rPr>
                <w:rFonts w:hint="eastAsia" w:ascii="仿宋_GB2312" w:hAnsi="仿宋_GB2312" w:eastAsia="仿宋_GB2312" w:cs="仿宋_GB2312"/>
                <w:sz w:val="24"/>
                <w:szCs w:val="24"/>
              </w:rPr>
              <w:t>年度</w:t>
            </w:r>
          </w:p>
        </w:tc>
        <w:tc>
          <w:tcPr>
            <w:tcW w:w="2711" w:type="dxa"/>
            <w:vAlign w:val="center"/>
          </w:tcPr>
          <w:p>
            <w:pPr>
              <w:pStyle w:val="47"/>
              <w:spacing w:before="106"/>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202</w:t>
            </w:r>
            <w:r>
              <w:rPr>
                <w:rFonts w:hint="eastAsia" w:ascii="仿宋_GB2312" w:hAnsi="仿宋_GB2312" w:eastAsia="仿宋_GB2312" w:cs="仿宋_GB2312"/>
                <w:sz w:val="24"/>
                <w:szCs w:val="24"/>
                <w:lang w:val="en-US" w:eastAsia="zh-CN"/>
              </w:rPr>
              <w:t>2</w:t>
            </w:r>
            <w:r>
              <w:rPr>
                <w:rFonts w:hint="eastAsia" w:ascii="仿宋_GB2312" w:hAnsi="仿宋_GB2312" w:eastAsia="仿宋_GB2312" w:cs="仿宋_GB2312"/>
                <w:sz w:val="24"/>
                <w:szCs w:val="24"/>
              </w:rPr>
              <w:t>年度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59" w:hRule="atLeast"/>
          <w:jc w:val="center"/>
        </w:trPr>
        <w:tc>
          <w:tcPr>
            <w:tcW w:w="1249" w:type="dxa"/>
            <w:vMerge w:val="continue"/>
            <w:tcBorders>
              <w:top w:val="nil"/>
            </w:tcBorders>
          </w:tcPr>
          <w:p>
            <w:pPr>
              <w:rPr>
                <w:rFonts w:hint="eastAsia" w:ascii="仿宋_GB2312" w:hAnsi="仿宋_GB2312" w:eastAsia="仿宋_GB2312" w:cs="仿宋_GB2312"/>
                <w:sz w:val="24"/>
                <w:szCs w:val="24"/>
              </w:rPr>
            </w:pPr>
          </w:p>
        </w:tc>
        <w:tc>
          <w:tcPr>
            <w:tcW w:w="1157" w:type="dxa"/>
            <w:vMerge w:val="continue"/>
            <w:tcBorders>
              <w:top w:val="nil"/>
            </w:tcBorders>
          </w:tcPr>
          <w:p>
            <w:pPr>
              <w:rPr>
                <w:rFonts w:hint="eastAsia" w:ascii="仿宋_GB2312" w:hAnsi="仿宋_GB2312" w:eastAsia="仿宋_GB2312" w:cs="仿宋_GB2312"/>
                <w:sz w:val="24"/>
                <w:szCs w:val="24"/>
              </w:rPr>
            </w:pPr>
          </w:p>
        </w:tc>
        <w:tc>
          <w:tcPr>
            <w:tcW w:w="1891" w:type="dxa"/>
            <w:vAlign w:val="center"/>
          </w:tcPr>
          <w:p>
            <w:pPr>
              <w:pStyle w:val="47"/>
              <w:keepNext w:val="0"/>
              <w:keepLines w:val="0"/>
              <w:pageBreakBefore w:val="0"/>
              <w:widowControl w:val="0"/>
              <w:kinsoku/>
              <w:wordWrap/>
              <w:overflowPunct/>
              <w:topLinePunct w:val="0"/>
              <w:autoSpaceDE w:val="0"/>
              <w:autoSpaceDN w:val="0"/>
              <w:bidi w:val="0"/>
              <w:adjustRightInd/>
              <w:snapToGrid/>
              <w:ind w:right="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成本</w:t>
            </w:r>
          </w:p>
          <w:p>
            <w:pPr>
              <w:pStyle w:val="47"/>
              <w:keepNext w:val="0"/>
              <w:keepLines w:val="0"/>
              <w:pageBreakBefore w:val="0"/>
              <w:widowControl w:val="0"/>
              <w:kinsoku/>
              <w:wordWrap/>
              <w:overflowPunct/>
              <w:topLinePunct w:val="0"/>
              <w:autoSpaceDE w:val="0"/>
              <w:autoSpaceDN w:val="0"/>
              <w:bidi w:val="0"/>
              <w:adjustRightInd/>
              <w:snapToGrid/>
              <w:ind w:right="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指标</w:t>
            </w:r>
          </w:p>
        </w:tc>
        <w:tc>
          <w:tcPr>
            <w:tcW w:w="1484" w:type="dxa"/>
            <w:vAlign w:val="center"/>
          </w:tcPr>
          <w:p>
            <w:pPr>
              <w:pStyle w:val="47"/>
              <w:keepNext w:val="0"/>
              <w:keepLines w:val="0"/>
              <w:pageBreakBefore w:val="0"/>
              <w:widowControl w:val="0"/>
              <w:kinsoku/>
              <w:wordWrap/>
              <w:overflowPunct/>
              <w:topLinePunct w:val="0"/>
              <w:autoSpaceDE w:val="0"/>
              <w:autoSpaceDN w:val="0"/>
              <w:bidi w:val="0"/>
              <w:adjustRightInd/>
              <w:snapToGrid/>
              <w:spacing w:line="240" w:lineRule="auto"/>
              <w:ind w:left="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转运成本</w:t>
            </w:r>
          </w:p>
          <w:p>
            <w:pPr>
              <w:pStyle w:val="47"/>
              <w:keepNext w:val="0"/>
              <w:keepLines w:val="0"/>
              <w:pageBreakBefore w:val="0"/>
              <w:widowControl w:val="0"/>
              <w:kinsoku/>
              <w:wordWrap/>
              <w:overflowPunct/>
              <w:topLinePunct w:val="0"/>
              <w:autoSpaceDE w:val="0"/>
              <w:autoSpaceDN w:val="0"/>
              <w:bidi w:val="0"/>
              <w:adjustRightInd/>
              <w:snapToGrid/>
              <w:spacing w:line="240" w:lineRule="auto"/>
              <w:ind w:left="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（元/车）</w:t>
            </w:r>
          </w:p>
        </w:tc>
        <w:tc>
          <w:tcPr>
            <w:tcW w:w="1575" w:type="dxa"/>
            <w:vAlign w:val="center"/>
          </w:tcPr>
          <w:p>
            <w:pPr>
              <w:pStyle w:val="47"/>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val="en-US" w:eastAsia="zh-CN"/>
              </w:rPr>
              <w:t>800</w:t>
            </w:r>
          </w:p>
        </w:tc>
        <w:tc>
          <w:tcPr>
            <w:tcW w:w="2711" w:type="dxa"/>
            <w:vAlign w:val="center"/>
          </w:tcPr>
          <w:p>
            <w:pPr>
              <w:pStyle w:val="47"/>
              <w:ind w:right="10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val="en-US" w:eastAsia="zh-CN"/>
              </w:rPr>
              <w:t>800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40" w:hRule="atLeast"/>
          <w:jc w:val="center"/>
        </w:trPr>
        <w:tc>
          <w:tcPr>
            <w:tcW w:w="1249" w:type="dxa"/>
            <w:vMerge w:val="continue"/>
            <w:tcBorders>
              <w:top w:val="nil"/>
            </w:tcBorders>
          </w:tcPr>
          <w:p>
            <w:pPr>
              <w:rPr>
                <w:rFonts w:hint="eastAsia" w:ascii="仿宋_GB2312" w:hAnsi="仿宋_GB2312" w:eastAsia="仿宋_GB2312" w:cs="仿宋_GB2312"/>
                <w:sz w:val="24"/>
                <w:szCs w:val="24"/>
              </w:rPr>
            </w:pPr>
          </w:p>
        </w:tc>
        <w:tc>
          <w:tcPr>
            <w:tcW w:w="1157" w:type="dxa"/>
            <w:vMerge w:val="restart"/>
          </w:tcPr>
          <w:p>
            <w:pPr>
              <w:pStyle w:val="47"/>
              <w:rPr>
                <w:rFonts w:hint="eastAsia" w:ascii="仿宋_GB2312" w:hAnsi="仿宋_GB2312" w:eastAsia="仿宋_GB2312" w:cs="仿宋_GB2312"/>
                <w:b/>
                <w:sz w:val="24"/>
                <w:szCs w:val="24"/>
              </w:rPr>
            </w:pPr>
          </w:p>
          <w:p>
            <w:pPr>
              <w:pStyle w:val="47"/>
              <w:rPr>
                <w:rFonts w:hint="eastAsia" w:ascii="仿宋_GB2312" w:hAnsi="仿宋_GB2312" w:eastAsia="仿宋_GB2312" w:cs="仿宋_GB2312"/>
                <w:b/>
                <w:sz w:val="24"/>
                <w:szCs w:val="24"/>
              </w:rPr>
            </w:pPr>
          </w:p>
          <w:p>
            <w:pPr>
              <w:pStyle w:val="47"/>
              <w:rPr>
                <w:rFonts w:hint="eastAsia" w:ascii="仿宋_GB2312" w:hAnsi="仿宋_GB2312" w:eastAsia="仿宋_GB2312" w:cs="仿宋_GB2312"/>
                <w:b/>
                <w:sz w:val="24"/>
                <w:szCs w:val="24"/>
              </w:rPr>
            </w:pPr>
          </w:p>
          <w:p>
            <w:pPr>
              <w:pStyle w:val="47"/>
              <w:spacing w:before="2"/>
              <w:rPr>
                <w:rFonts w:hint="eastAsia" w:ascii="仿宋_GB2312" w:hAnsi="仿宋_GB2312" w:eastAsia="仿宋_GB2312" w:cs="仿宋_GB2312"/>
                <w:b/>
                <w:sz w:val="24"/>
                <w:szCs w:val="24"/>
              </w:rPr>
            </w:pPr>
          </w:p>
          <w:p>
            <w:pPr>
              <w:pStyle w:val="47"/>
              <w:spacing w:line="213" w:lineRule="auto"/>
              <w:ind w:left="287" w:right="281"/>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效益指标</w:t>
            </w:r>
          </w:p>
        </w:tc>
        <w:tc>
          <w:tcPr>
            <w:tcW w:w="1891" w:type="dxa"/>
          </w:tcPr>
          <w:p>
            <w:pPr>
              <w:pStyle w:val="47"/>
              <w:spacing w:line="284" w:lineRule="exact"/>
              <w:ind w:left="92" w:right="9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经济效益</w:t>
            </w:r>
          </w:p>
          <w:p>
            <w:pPr>
              <w:pStyle w:val="47"/>
              <w:spacing w:line="336" w:lineRule="exact"/>
              <w:ind w:left="94" w:right="9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指标</w:t>
            </w:r>
          </w:p>
        </w:tc>
        <w:tc>
          <w:tcPr>
            <w:tcW w:w="1484" w:type="dxa"/>
          </w:tcPr>
          <w:p>
            <w:pPr>
              <w:pStyle w:val="47"/>
              <w:rPr>
                <w:rFonts w:hint="eastAsia" w:ascii="仿宋_GB2312" w:hAnsi="仿宋_GB2312" w:eastAsia="仿宋_GB2312" w:cs="仿宋_GB2312"/>
                <w:sz w:val="24"/>
                <w:szCs w:val="24"/>
              </w:rPr>
            </w:pPr>
          </w:p>
        </w:tc>
        <w:tc>
          <w:tcPr>
            <w:tcW w:w="1575" w:type="dxa"/>
          </w:tcPr>
          <w:p>
            <w:pPr>
              <w:pStyle w:val="47"/>
              <w:rPr>
                <w:rFonts w:hint="eastAsia" w:ascii="仿宋_GB2312" w:hAnsi="仿宋_GB2312" w:eastAsia="仿宋_GB2312" w:cs="仿宋_GB2312"/>
                <w:sz w:val="24"/>
                <w:szCs w:val="24"/>
              </w:rPr>
            </w:pPr>
          </w:p>
        </w:tc>
        <w:tc>
          <w:tcPr>
            <w:tcW w:w="2711" w:type="dxa"/>
          </w:tcPr>
          <w:p>
            <w:pPr>
              <w:pStyle w:val="47"/>
              <w:rPr>
                <w:rFonts w:hint="eastAsia" w:ascii="仿宋_GB2312" w:hAnsi="仿宋_GB2312" w:eastAsia="仿宋_GB2312" w:cs="仿宋_GB2312"/>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298" w:hRule="atLeast"/>
          <w:jc w:val="center"/>
        </w:trPr>
        <w:tc>
          <w:tcPr>
            <w:tcW w:w="1249" w:type="dxa"/>
            <w:vMerge w:val="continue"/>
            <w:tcBorders>
              <w:top w:val="nil"/>
            </w:tcBorders>
          </w:tcPr>
          <w:p>
            <w:pPr>
              <w:rPr>
                <w:rFonts w:hint="eastAsia" w:ascii="仿宋_GB2312" w:hAnsi="仿宋_GB2312" w:eastAsia="仿宋_GB2312" w:cs="仿宋_GB2312"/>
                <w:sz w:val="24"/>
                <w:szCs w:val="24"/>
              </w:rPr>
            </w:pPr>
          </w:p>
        </w:tc>
        <w:tc>
          <w:tcPr>
            <w:tcW w:w="1157" w:type="dxa"/>
            <w:vMerge w:val="continue"/>
            <w:tcBorders>
              <w:top w:val="nil"/>
            </w:tcBorders>
          </w:tcPr>
          <w:p>
            <w:pPr>
              <w:rPr>
                <w:rFonts w:hint="eastAsia" w:ascii="仿宋_GB2312" w:hAnsi="仿宋_GB2312" w:eastAsia="仿宋_GB2312" w:cs="仿宋_GB2312"/>
                <w:sz w:val="24"/>
                <w:szCs w:val="24"/>
              </w:rPr>
            </w:pPr>
          </w:p>
        </w:tc>
        <w:tc>
          <w:tcPr>
            <w:tcW w:w="1891" w:type="dxa"/>
            <w:vAlign w:val="center"/>
          </w:tcPr>
          <w:p>
            <w:pPr>
              <w:pStyle w:val="47"/>
              <w:keepNext w:val="0"/>
              <w:keepLines w:val="0"/>
              <w:pageBreakBefore w:val="0"/>
              <w:widowControl w:val="0"/>
              <w:kinsoku/>
              <w:wordWrap/>
              <w:overflowPunct/>
              <w:topLinePunct w:val="0"/>
              <w:autoSpaceDE w:val="0"/>
              <w:autoSpaceDN w:val="0"/>
              <w:bidi w:val="0"/>
              <w:adjustRightInd/>
              <w:snapToGrid/>
              <w:spacing w:line="214" w:lineRule="auto"/>
              <w:ind w:right="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社会效益指标</w:t>
            </w:r>
          </w:p>
        </w:tc>
        <w:tc>
          <w:tcPr>
            <w:tcW w:w="1484" w:type="dxa"/>
            <w:vAlign w:val="center"/>
          </w:tcPr>
          <w:p>
            <w:pPr>
              <w:pStyle w:val="47"/>
              <w:spacing w:line="213" w:lineRule="auto"/>
              <w:ind w:right="165"/>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城乡环境</w:t>
            </w:r>
          </w:p>
        </w:tc>
        <w:tc>
          <w:tcPr>
            <w:tcW w:w="1575" w:type="dxa"/>
            <w:vAlign w:val="center"/>
          </w:tcPr>
          <w:p>
            <w:pPr>
              <w:pStyle w:val="47"/>
              <w:spacing w:line="284"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有效改</w:t>
            </w:r>
            <w:r>
              <w:rPr>
                <w:rFonts w:hint="eastAsia" w:ascii="仿宋_GB2312" w:hAnsi="仿宋_GB2312" w:eastAsia="仿宋_GB2312" w:cs="仿宋_GB2312"/>
                <w:spacing w:val="-2"/>
                <w:sz w:val="24"/>
                <w:szCs w:val="24"/>
              </w:rPr>
              <w:t>善城乡</w:t>
            </w:r>
            <w:r>
              <w:rPr>
                <w:rFonts w:hint="eastAsia" w:ascii="仿宋_GB2312" w:hAnsi="仿宋_GB2312" w:eastAsia="仿宋_GB2312" w:cs="仿宋_GB2312"/>
                <w:spacing w:val="-34"/>
                <w:sz w:val="24"/>
                <w:szCs w:val="24"/>
              </w:rPr>
              <w:t>环境，提</w:t>
            </w:r>
            <w:r>
              <w:rPr>
                <w:rFonts w:hint="eastAsia" w:ascii="仿宋_GB2312" w:hAnsi="仿宋_GB2312" w:eastAsia="仿宋_GB2312" w:cs="仿宋_GB2312"/>
                <w:spacing w:val="-2"/>
                <w:sz w:val="24"/>
                <w:szCs w:val="24"/>
              </w:rPr>
              <w:t>升群众生活幸福指数</w:t>
            </w:r>
          </w:p>
        </w:tc>
        <w:tc>
          <w:tcPr>
            <w:tcW w:w="2711" w:type="dxa"/>
            <w:vAlign w:val="center"/>
          </w:tcPr>
          <w:p>
            <w:pPr>
              <w:pStyle w:val="47"/>
              <w:spacing w:line="213" w:lineRule="auto"/>
              <w:ind w:right="103"/>
              <w:jc w:val="center"/>
              <w:rPr>
                <w:rFonts w:hint="eastAsia" w:ascii="仿宋_GB2312" w:hAnsi="仿宋_GB2312" w:eastAsia="仿宋_GB2312" w:cs="仿宋_GB2312"/>
                <w:sz w:val="24"/>
                <w:szCs w:val="24"/>
              </w:rPr>
            </w:pPr>
            <w:r>
              <w:rPr>
                <w:rFonts w:hint="eastAsia" w:ascii="仿宋_GB2312" w:hAnsi="仿宋_GB2312" w:eastAsia="仿宋_GB2312" w:cs="仿宋_GB2312"/>
                <w:spacing w:val="-3"/>
                <w:sz w:val="24"/>
                <w:szCs w:val="24"/>
              </w:rPr>
              <w:t>有效改善城乡环</w:t>
            </w:r>
            <w:r>
              <w:rPr>
                <w:rFonts w:hint="eastAsia" w:ascii="仿宋_GB2312" w:hAnsi="仿宋_GB2312" w:eastAsia="仿宋_GB2312" w:cs="仿宋_GB2312"/>
                <w:spacing w:val="-10"/>
                <w:sz w:val="24"/>
                <w:szCs w:val="24"/>
              </w:rPr>
              <w:t>境，提升群众生活</w:t>
            </w:r>
            <w:r>
              <w:rPr>
                <w:rFonts w:hint="eastAsia" w:ascii="仿宋_GB2312" w:hAnsi="仿宋_GB2312" w:eastAsia="仿宋_GB2312" w:cs="仿宋_GB2312"/>
                <w:spacing w:val="-2"/>
                <w:sz w:val="24"/>
                <w:szCs w:val="24"/>
              </w:rPr>
              <w:t>幸福指数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40" w:hRule="atLeast"/>
          <w:jc w:val="center"/>
        </w:trPr>
        <w:tc>
          <w:tcPr>
            <w:tcW w:w="1249" w:type="dxa"/>
            <w:vMerge w:val="continue"/>
            <w:tcBorders>
              <w:top w:val="nil"/>
            </w:tcBorders>
          </w:tcPr>
          <w:p>
            <w:pPr>
              <w:rPr>
                <w:rFonts w:hint="eastAsia" w:ascii="仿宋_GB2312" w:hAnsi="仿宋_GB2312" w:eastAsia="仿宋_GB2312" w:cs="仿宋_GB2312"/>
                <w:sz w:val="24"/>
                <w:szCs w:val="24"/>
              </w:rPr>
            </w:pPr>
          </w:p>
        </w:tc>
        <w:tc>
          <w:tcPr>
            <w:tcW w:w="1157" w:type="dxa"/>
            <w:vMerge w:val="continue"/>
            <w:tcBorders>
              <w:top w:val="nil"/>
            </w:tcBorders>
          </w:tcPr>
          <w:p>
            <w:pPr>
              <w:rPr>
                <w:rFonts w:hint="eastAsia" w:ascii="仿宋_GB2312" w:hAnsi="仿宋_GB2312" w:eastAsia="仿宋_GB2312" w:cs="仿宋_GB2312"/>
                <w:sz w:val="24"/>
                <w:szCs w:val="24"/>
              </w:rPr>
            </w:pPr>
          </w:p>
        </w:tc>
        <w:tc>
          <w:tcPr>
            <w:tcW w:w="1891" w:type="dxa"/>
          </w:tcPr>
          <w:p>
            <w:pPr>
              <w:pStyle w:val="47"/>
              <w:spacing w:line="284"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生态效益指标</w:t>
            </w:r>
          </w:p>
        </w:tc>
        <w:tc>
          <w:tcPr>
            <w:tcW w:w="1484" w:type="dxa"/>
          </w:tcPr>
          <w:p>
            <w:pPr>
              <w:pStyle w:val="47"/>
              <w:rPr>
                <w:rFonts w:hint="eastAsia" w:ascii="仿宋_GB2312" w:hAnsi="仿宋_GB2312" w:eastAsia="仿宋_GB2312" w:cs="仿宋_GB2312"/>
                <w:sz w:val="24"/>
                <w:szCs w:val="24"/>
              </w:rPr>
            </w:pPr>
          </w:p>
        </w:tc>
        <w:tc>
          <w:tcPr>
            <w:tcW w:w="1575" w:type="dxa"/>
          </w:tcPr>
          <w:p>
            <w:pPr>
              <w:pStyle w:val="47"/>
              <w:rPr>
                <w:rFonts w:hint="eastAsia" w:ascii="仿宋_GB2312" w:hAnsi="仿宋_GB2312" w:eastAsia="仿宋_GB2312" w:cs="仿宋_GB2312"/>
                <w:sz w:val="24"/>
                <w:szCs w:val="24"/>
              </w:rPr>
            </w:pPr>
          </w:p>
        </w:tc>
        <w:tc>
          <w:tcPr>
            <w:tcW w:w="2711" w:type="dxa"/>
          </w:tcPr>
          <w:p>
            <w:pPr>
              <w:pStyle w:val="47"/>
              <w:rPr>
                <w:rFonts w:hint="eastAsia" w:ascii="仿宋_GB2312" w:hAnsi="仿宋_GB2312" w:eastAsia="仿宋_GB2312" w:cs="仿宋_GB2312"/>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9" w:hRule="atLeast"/>
          <w:jc w:val="center"/>
        </w:trPr>
        <w:tc>
          <w:tcPr>
            <w:tcW w:w="1249" w:type="dxa"/>
            <w:vMerge w:val="continue"/>
            <w:tcBorders>
              <w:top w:val="nil"/>
            </w:tcBorders>
          </w:tcPr>
          <w:p>
            <w:pPr>
              <w:rPr>
                <w:rFonts w:hint="eastAsia" w:ascii="仿宋_GB2312" w:hAnsi="仿宋_GB2312" w:eastAsia="仿宋_GB2312" w:cs="仿宋_GB2312"/>
                <w:sz w:val="24"/>
                <w:szCs w:val="24"/>
              </w:rPr>
            </w:pPr>
          </w:p>
        </w:tc>
        <w:tc>
          <w:tcPr>
            <w:tcW w:w="1157" w:type="dxa"/>
            <w:vMerge w:val="continue"/>
            <w:tcBorders>
              <w:top w:val="nil"/>
            </w:tcBorders>
          </w:tcPr>
          <w:p>
            <w:pPr>
              <w:rPr>
                <w:rFonts w:hint="eastAsia" w:ascii="仿宋_GB2312" w:hAnsi="仿宋_GB2312" w:eastAsia="仿宋_GB2312" w:cs="仿宋_GB2312"/>
                <w:sz w:val="24"/>
                <w:szCs w:val="24"/>
              </w:rPr>
            </w:pPr>
          </w:p>
        </w:tc>
        <w:tc>
          <w:tcPr>
            <w:tcW w:w="1891" w:type="dxa"/>
          </w:tcPr>
          <w:p>
            <w:pPr>
              <w:pStyle w:val="47"/>
              <w:spacing w:line="284" w:lineRule="exact"/>
              <w:ind w:left="94" w:right="90"/>
              <w:jc w:val="both"/>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可持续影响指标</w:t>
            </w:r>
          </w:p>
        </w:tc>
        <w:tc>
          <w:tcPr>
            <w:tcW w:w="1484" w:type="dxa"/>
          </w:tcPr>
          <w:p>
            <w:pPr>
              <w:pStyle w:val="47"/>
              <w:rPr>
                <w:rFonts w:hint="eastAsia" w:ascii="仿宋_GB2312" w:hAnsi="仿宋_GB2312" w:eastAsia="仿宋_GB2312" w:cs="仿宋_GB2312"/>
                <w:sz w:val="24"/>
                <w:szCs w:val="24"/>
              </w:rPr>
            </w:pPr>
          </w:p>
        </w:tc>
        <w:tc>
          <w:tcPr>
            <w:tcW w:w="1575" w:type="dxa"/>
          </w:tcPr>
          <w:p>
            <w:pPr>
              <w:pStyle w:val="47"/>
              <w:rPr>
                <w:rFonts w:hint="eastAsia" w:ascii="仿宋_GB2312" w:hAnsi="仿宋_GB2312" w:eastAsia="仿宋_GB2312" w:cs="仿宋_GB2312"/>
                <w:sz w:val="24"/>
                <w:szCs w:val="24"/>
              </w:rPr>
            </w:pPr>
          </w:p>
        </w:tc>
        <w:tc>
          <w:tcPr>
            <w:tcW w:w="2711" w:type="dxa"/>
          </w:tcPr>
          <w:p>
            <w:pPr>
              <w:pStyle w:val="47"/>
              <w:rPr>
                <w:rFonts w:hint="eastAsia" w:ascii="仿宋_GB2312" w:hAnsi="仿宋_GB2312" w:eastAsia="仿宋_GB2312" w:cs="仿宋_GB2312"/>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59" w:hRule="atLeast"/>
          <w:jc w:val="center"/>
        </w:trPr>
        <w:tc>
          <w:tcPr>
            <w:tcW w:w="1249" w:type="dxa"/>
            <w:vMerge w:val="continue"/>
            <w:tcBorders>
              <w:top w:val="nil"/>
            </w:tcBorders>
          </w:tcPr>
          <w:p>
            <w:pPr>
              <w:rPr>
                <w:rFonts w:hint="eastAsia" w:ascii="仿宋_GB2312" w:hAnsi="仿宋_GB2312" w:eastAsia="仿宋_GB2312" w:cs="仿宋_GB2312"/>
                <w:sz w:val="24"/>
                <w:szCs w:val="24"/>
              </w:rPr>
            </w:pPr>
          </w:p>
        </w:tc>
        <w:tc>
          <w:tcPr>
            <w:tcW w:w="1157" w:type="dxa"/>
            <w:vAlign w:val="center"/>
          </w:tcPr>
          <w:p>
            <w:pPr>
              <w:pStyle w:val="47"/>
              <w:spacing w:line="213" w:lineRule="auto"/>
              <w:ind w:right="142"/>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满意度</w:t>
            </w:r>
          </w:p>
          <w:p>
            <w:pPr>
              <w:pStyle w:val="47"/>
              <w:spacing w:line="213" w:lineRule="auto"/>
              <w:ind w:right="142"/>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指标</w:t>
            </w:r>
          </w:p>
        </w:tc>
        <w:tc>
          <w:tcPr>
            <w:tcW w:w="1891" w:type="dxa"/>
            <w:vAlign w:val="center"/>
          </w:tcPr>
          <w:p>
            <w:pPr>
              <w:pStyle w:val="47"/>
              <w:keepNext w:val="0"/>
              <w:keepLines w:val="0"/>
              <w:pageBreakBefore w:val="0"/>
              <w:widowControl w:val="0"/>
              <w:kinsoku/>
              <w:wordWrap/>
              <w:overflowPunct/>
              <w:topLinePunct w:val="0"/>
              <w:autoSpaceDE w:val="0"/>
              <w:autoSpaceDN w:val="0"/>
              <w:bidi w:val="0"/>
              <w:adjustRightInd/>
              <w:snapToGrid/>
              <w:spacing w:line="240" w:lineRule="auto"/>
              <w:ind w:left="0" w:right="0" w:hanging="142"/>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满意度指标</w:t>
            </w:r>
          </w:p>
        </w:tc>
        <w:tc>
          <w:tcPr>
            <w:tcW w:w="1484" w:type="dxa"/>
            <w:vAlign w:val="center"/>
          </w:tcPr>
          <w:p>
            <w:pPr>
              <w:pStyle w:val="47"/>
              <w:keepNext w:val="0"/>
              <w:keepLines w:val="0"/>
              <w:pageBreakBefore w:val="0"/>
              <w:widowControl w:val="0"/>
              <w:kinsoku/>
              <w:wordWrap/>
              <w:overflowPunct/>
              <w:topLinePunct w:val="0"/>
              <w:autoSpaceDE w:val="0"/>
              <w:autoSpaceDN w:val="0"/>
              <w:bidi w:val="0"/>
              <w:adjustRightInd/>
              <w:snapToGrid/>
              <w:spacing w:line="240" w:lineRule="auto"/>
              <w:ind w:left="0" w:right="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群众满意度</w:t>
            </w:r>
          </w:p>
          <w:p>
            <w:pPr>
              <w:pStyle w:val="47"/>
              <w:keepNext w:val="0"/>
              <w:keepLines w:val="0"/>
              <w:pageBreakBefore w:val="0"/>
              <w:widowControl w:val="0"/>
              <w:kinsoku/>
              <w:wordWrap/>
              <w:overflowPunct/>
              <w:topLinePunct w:val="0"/>
              <w:autoSpaceDE w:val="0"/>
              <w:autoSpaceDN w:val="0"/>
              <w:bidi w:val="0"/>
              <w:adjustRightInd/>
              <w:snapToGrid/>
              <w:spacing w:line="240" w:lineRule="auto"/>
              <w:ind w:left="0" w:right="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w:t>
            </w:r>
          </w:p>
        </w:tc>
        <w:tc>
          <w:tcPr>
            <w:tcW w:w="1575" w:type="dxa"/>
            <w:vAlign w:val="center"/>
          </w:tcPr>
          <w:p>
            <w:pPr>
              <w:pStyle w:val="47"/>
              <w:keepNext w:val="0"/>
              <w:keepLines w:val="0"/>
              <w:pageBreakBefore w:val="0"/>
              <w:widowControl w:val="0"/>
              <w:kinsoku/>
              <w:wordWrap/>
              <w:overflowPunct/>
              <w:topLinePunct w:val="0"/>
              <w:autoSpaceDE w:val="0"/>
              <w:autoSpaceDN w:val="0"/>
              <w:bidi w:val="0"/>
              <w:adjustRightInd/>
              <w:snapToGrid/>
              <w:spacing w:line="240" w:lineRule="auto"/>
              <w:ind w:left="0" w:right="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≥95</w:t>
            </w:r>
          </w:p>
        </w:tc>
        <w:tc>
          <w:tcPr>
            <w:tcW w:w="2711" w:type="dxa"/>
            <w:vAlign w:val="center"/>
          </w:tcPr>
          <w:p>
            <w:pPr>
              <w:pStyle w:val="47"/>
              <w:keepNext w:val="0"/>
              <w:keepLines w:val="0"/>
              <w:pageBreakBefore w:val="0"/>
              <w:widowControl w:val="0"/>
              <w:kinsoku/>
              <w:wordWrap/>
              <w:overflowPunct/>
              <w:topLinePunct w:val="0"/>
              <w:autoSpaceDE w:val="0"/>
              <w:autoSpaceDN w:val="0"/>
              <w:bidi w:val="0"/>
              <w:adjustRightInd/>
              <w:snapToGrid/>
              <w:spacing w:line="240" w:lineRule="auto"/>
              <w:ind w:left="0" w:right="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≥95</w:t>
            </w:r>
          </w:p>
        </w:tc>
      </w:tr>
    </w:tbl>
    <w:p>
      <w:pPr>
        <w:jc w:val="center"/>
        <w:rPr>
          <w:sz w:val="28"/>
        </w:rPr>
        <w:sectPr>
          <w:pgSz w:w="11910" w:h="16840"/>
          <w:pgMar w:top="1440" w:right="1803" w:bottom="1440" w:left="1803" w:header="0" w:footer="1197" w:gutter="0"/>
          <w:pgNumType w:fmt="decimal"/>
          <w:cols w:space="720" w:num="1"/>
        </w:sectPr>
      </w:pPr>
    </w:p>
    <w:p>
      <w:pPr>
        <w:pStyle w:val="8"/>
        <w:spacing w:before="29"/>
        <w:ind w:left="0" w:leftChars="0" w:firstLine="0" w:firstLineChars="0"/>
        <w:rPr>
          <w:rFonts w:hint="eastAsia"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t>附件</w:t>
      </w:r>
    </w:p>
    <w:p>
      <w:pPr>
        <w:pStyle w:val="48"/>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center"/>
        <w:textAlignment w:val="auto"/>
        <w:rPr>
          <w:rFonts w:hint="eastAsia" w:ascii="方正小标宋_GBK" w:hAnsi="方正小标宋简体" w:eastAsia="方正小标宋_GBK" w:cs="方正小标宋简体"/>
          <w:b/>
          <w:bCs/>
          <w:kern w:val="2"/>
          <w:sz w:val="44"/>
          <w:szCs w:val="44"/>
          <w:lang w:val="en-US" w:eastAsia="zh-CN" w:bidi="ar-SA"/>
        </w:rPr>
      </w:pPr>
      <w:r>
        <w:rPr>
          <w:rFonts w:hint="eastAsia" w:ascii="方正小标宋_GBK" w:hAnsi="方正小标宋简体" w:eastAsia="方正小标宋_GBK" w:cs="方正小标宋简体"/>
          <w:b/>
          <w:bCs/>
          <w:kern w:val="2"/>
          <w:sz w:val="44"/>
          <w:szCs w:val="44"/>
          <w:lang w:val="en-US" w:eastAsia="zh-CN" w:bidi="ar-SA"/>
        </w:rPr>
        <w:t>2022年安全经费（森林防火）项目支出</w:t>
      </w:r>
    </w:p>
    <w:p>
      <w:pPr>
        <w:pStyle w:val="48"/>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center"/>
        <w:textAlignment w:val="auto"/>
        <w:rPr>
          <w:rFonts w:hint="eastAsia" w:ascii="方正小标宋_GBK" w:hAnsi="方正小标宋简体" w:eastAsia="方正小标宋_GBK" w:cs="方正小标宋简体"/>
          <w:b/>
          <w:bCs/>
          <w:kern w:val="2"/>
          <w:sz w:val="44"/>
          <w:szCs w:val="44"/>
          <w:lang w:val="en-US" w:eastAsia="zh-CN" w:bidi="ar-SA"/>
        </w:rPr>
      </w:pPr>
      <w:r>
        <w:rPr>
          <w:rFonts w:hint="eastAsia" w:ascii="方正小标宋_GBK" w:hAnsi="方正小标宋简体" w:eastAsia="方正小标宋_GBK" w:cs="方正小标宋简体"/>
          <w:b/>
          <w:bCs/>
          <w:kern w:val="2"/>
          <w:sz w:val="44"/>
          <w:szCs w:val="44"/>
          <w:lang w:val="en-US" w:eastAsia="zh-CN" w:bidi="ar-SA"/>
        </w:rPr>
        <w:t>绩效自评报告</w:t>
      </w:r>
    </w:p>
    <w:p>
      <w:pPr>
        <w:pStyle w:val="8"/>
        <w:keepNext w:val="0"/>
        <w:keepLines w:val="0"/>
        <w:pageBreakBefore w:val="0"/>
        <w:kinsoku/>
        <w:wordWrap/>
        <w:overflowPunct/>
        <w:topLinePunct w:val="0"/>
        <w:bidi w:val="0"/>
        <w:spacing w:after="0" w:line="576" w:lineRule="exact"/>
        <w:ind w:left="0" w:leftChars="0" w:right="0" w:firstLine="643" w:firstLineChars="200"/>
        <w:jc w:val="both"/>
        <w:textAlignment w:val="auto"/>
        <w:rPr>
          <w:rFonts w:hint="eastAsia" w:ascii="黑体" w:hAnsi="黑体" w:eastAsia="黑体" w:cs="黑体"/>
          <w:b/>
          <w:bCs/>
          <w:kern w:val="2"/>
          <w:sz w:val="32"/>
          <w:szCs w:val="32"/>
          <w:lang w:val="en-US" w:eastAsia="zh-CN" w:bidi="ar-SA"/>
        </w:rPr>
      </w:pPr>
      <w:r>
        <w:rPr>
          <w:rFonts w:hint="eastAsia" w:ascii="黑体" w:hAnsi="黑体" w:eastAsia="黑体" w:cs="黑体"/>
          <w:b/>
          <w:bCs/>
          <w:kern w:val="2"/>
          <w:sz w:val="32"/>
          <w:szCs w:val="32"/>
          <w:lang w:val="en-US" w:eastAsia="zh-CN" w:bidi="ar-SA"/>
        </w:rPr>
        <w:t>一、项目概况</w:t>
      </w:r>
    </w:p>
    <w:p>
      <w:pPr>
        <w:pStyle w:val="8"/>
        <w:keepNext w:val="0"/>
        <w:keepLines w:val="0"/>
        <w:pageBreakBefore w:val="0"/>
        <w:kinsoku/>
        <w:wordWrap/>
        <w:overflowPunct/>
        <w:topLinePunct w:val="0"/>
        <w:bidi w:val="0"/>
        <w:spacing w:after="0" w:line="576" w:lineRule="exact"/>
        <w:ind w:left="0" w:leftChars="0" w:right="0" w:firstLine="643" w:firstLineChars="200"/>
        <w:jc w:val="both"/>
        <w:textAlignment w:val="auto"/>
        <w:rPr>
          <w:rFonts w:hint="eastAsia" w:ascii="楷体_GB2312" w:hAnsi="楷体_GB2312" w:eastAsia="楷体_GB2312" w:cs="楷体_GB2312"/>
          <w:b/>
          <w:bCs/>
          <w:kern w:val="2"/>
          <w:sz w:val="32"/>
          <w:szCs w:val="32"/>
          <w:lang w:val="en-US" w:eastAsia="zh-CN" w:bidi="ar-SA"/>
        </w:rPr>
      </w:pPr>
      <w:r>
        <w:rPr>
          <w:rFonts w:hint="eastAsia" w:ascii="楷体_GB2312" w:hAnsi="楷体_GB2312" w:eastAsia="楷体_GB2312" w:cs="楷体_GB2312"/>
          <w:b/>
          <w:bCs/>
          <w:kern w:val="2"/>
          <w:sz w:val="32"/>
          <w:szCs w:val="32"/>
          <w:lang w:val="en-US" w:eastAsia="zh-CN" w:bidi="ar-SA"/>
        </w:rPr>
        <w:t>（一）项目基本情况</w:t>
      </w:r>
    </w:p>
    <w:p>
      <w:pPr>
        <w:pStyle w:val="8"/>
        <w:keepNext w:val="0"/>
        <w:keepLines w:val="0"/>
        <w:pageBreakBefore w:val="0"/>
        <w:widowControl w:val="0"/>
        <w:kinsoku/>
        <w:wordWrap/>
        <w:overflowPunct/>
        <w:topLinePunct w:val="0"/>
        <w:autoSpaceDE w:val="0"/>
        <w:autoSpaceDN w:val="0"/>
        <w:bidi w:val="0"/>
        <w:adjustRightInd/>
        <w:snapToGrid/>
        <w:spacing w:after="0" w:line="576" w:lineRule="exact"/>
        <w:ind w:left="0" w:leftChars="0" w:right="0" w:firstLine="640" w:firstLineChars="200"/>
        <w:jc w:val="both"/>
        <w:textAlignment w:val="auto"/>
        <w:rPr>
          <w:rFonts w:hint="eastAsia" w:ascii="仿宋_GB2312" w:hAnsi="仿宋_GB2312" w:eastAsia="仿宋_GB2312" w:cs="仿宋_GB2312"/>
          <w:b w:val="0"/>
          <w:bCs w:val="0"/>
          <w:color w:val="000000"/>
          <w:sz w:val="32"/>
          <w:szCs w:val="32"/>
          <w:lang w:val="en-US" w:eastAsia="zh-CN" w:bidi="ar-SA"/>
        </w:rPr>
      </w:pPr>
      <w:r>
        <w:rPr>
          <w:rFonts w:hint="eastAsia" w:ascii="仿宋_GB2312" w:hAnsi="仿宋_GB2312" w:eastAsia="仿宋_GB2312" w:cs="仿宋_GB2312"/>
          <w:b w:val="0"/>
          <w:bCs w:val="0"/>
          <w:color w:val="000000"/>
          <w:sz w:val="32"/>
          <w:szCs w:val="32"/>
          <w:lang w:val="en-US" w:eastAsia="zh-CN" w:bidi="ar-SA"/>
        </w:rPr>
        <w:t>以“预防为主、积极消灭”的森林防火方针，大力开展森林防火宣传教育、严格管控野外火源</w:t>
      </w:r>
      <w:r>
        <w:rPr>
          <w:rFonts w:hint="eastAsia" w:hAnsi="仿宋_GB2312" w:cs="仿宋_GB2312"/>
          <w:b w:val="0"/>
          <w:bCs w:val="0"/>
          <w:color w:val="000000"/>
          <w:sz w:val="32"/>
          <w:szCs w:val="32"/>
          <w:lang w:val="en-US" w:eastAsia="zh-CN" w:bidi="ar-SA"/>
        </w:rPr>
        <w:t>，</w:t>
      </w:r>
      <w:r>
        <w:rPr>
          <w:rFonts w:hint="eastAsia" w:ascii="仿宋_GB2312" w:hAnsi="仿宋_GB2312" w:eastAsia="仿宋_GB2312" w:cs="仿宋_GB2312"/>
          <w:b w:val="0"/>
          <w:bCs w:val="0"/>
          <w:color w:val="000000"/>
          <w:sz w:val="32"/>
          <w:szCs w:val="32"/>
          <w:lang w:val="en-US" w:eastAsia="zh-CN" w:bidi="ar-SA"/>
        </w:rPr>
        <w:t>确保全镇森林生态资源安全及保护社会稳定促进经济的可持续发展。全年制作、悬挂森林防火宣传标语230条；发放各类宣传单位及宣传物品4000余份；出动宣传车78台次；</w:t>
      </w:r>
      <w:r>
        <w:rPr>
          <w:rFonts w:hint="eastAsia" w:hAnsi="仿宋_GB2312" w:cs="仿宋_GB2312"/>
          <w:b w:val="0"/>
          <w:bCs w:val="0"/>
          <w:color w:val="000000"/>
          <w:sz w:val="32"/>
          <w:szCs w:val="32"/>
          <w:lang w:val="en-US" w:eastAsia="zh-CN" w:bidi="ar-SA"/>
        </w:rPr>
        <w:t>召开</w:t>
      </w:r>
      <w:r>
        <w:rPr>
          <w:rFonts w:hint="eastAsia" w:ascii="仿宋_GB2312" w:hAnsi="仿宋_GB2312" w:eastAsia="仿宋_GB2312" w:cs="仿宋_GB2312"/>
          <w:b w:val="0"/>
          <w:bCs w:val="0"/>
          <w:color w:val="000000"/>
          <w:sz w:val="32"/>
          <w:szCs w:val="32"/>
          <w:lang w:val="en-US" w:eastAsia="zh-CN" w:bidi="ar-SA"/>
        </w:rPr>
        <w:t>森林防火专题会议18余场。</w:t>
      </w:r>
    </w:p>
    <w:p>
      <w:pPr>
        <w:pStyle w:val="8"/>
        <w:keepNext w:val="0"/>
        <w:keepLines w:val="0"/>
        <w:pageBreakBefore w:val="0"/>
        <w:widowControl w:val="0"/>
        <w:kinsoku/>
        <w:wordWrap/>
        <w:overflowPunct/>
        <w:topLinePunct w:val="0"/>
        <w:autoSpaceDE w:val="0"/>
        <w:autoSpaceDN w:val="0"/>
        <w:bidi w:val="0"/>
        <w:adjustRightInd/>
        <w:snapToGrid/>
        <w:spacing w:after="0" w:line="576" w:lineRule="exact"/>
        <w:ind w:left="0" w:leftChars="0" w:right="0" w:firstLine="643" w:firstLineChars="200"/>
        <w:jc w:val="both"/>
        <w:textAlignment w:val="auto"/>
        <w:rPr>
          <w:rFonts w:hint="eastAsia" w:ascii="楷体_GB2312" w:hAnsi="楷体_GB2312" w:eastAsia="楷体_GB2312" w:cs="楷体_GB2312"/>
          <w:b/>
          <w:bCs/>
          <w:kern w:val="2"/>
          <w:sz w:val="32"/>
          <w:szCs w:val="32"/>
          <w:lang w:val="en-US" w:eastAsia="zh-CN" w:bidi="ar-SA"/>
        </w:rPr>
      </w:pPr>
      <w:r>
        <w:rPr>
          <w:rFonts w:hint="eastAsia" w:ascii="楷体_GB2312" w:hAnsi="楷体_GB2312" w:eastAsia="楷体_GB2312" w:cs="楷体_GB2312"/>
          <w:b/>
          <w:bCs/>
          <w:kern w:val="2"/>
          <w:sz w:val="32"/>
          <w:szCs w:val="32"/>
          <w:lang w:val="en-US" w:eastAsia="zh-CN" w:bidi="ar-SA"/>
        </w:rPr>
        <w:t>（二）项目绩效目标</w:t>
      </w:r>
    </w:p>
    <w:p>
      <w:pPr>
        <w:pStyle w:val="8"/>
        <w:keepNext w:val="0"/>
        <w:keepLines w:val="0"/>
        <w:pageBreakBefore w:val="0"/>
        <w:widowControl w:val="0"/>
        <w:kinsoku/>
        <w:wordWrap/>
        <w:overflowPunct/>
        <w:topLinePunct w:val="0"/>
        <w:autoSpaceDE w:val="0"/>
        <w:autoSpaceDN w:val="0"/>
        <w:bidi w:val="0"/>
        <w:adjustRightInd/>
        <w:snapToGrid/>
        <w:spacing w:after="0" w:line="576" w:lineRule="exact"/>
        <w:ind w:left="0" w:leftChars="0" w:right="0" w:firstLine="640" w:firstLineChars="200"/>
        <w:jc w:val="both"/>
        <w:textAlignment w:val="auto"/>
        <w:rPr>
          <w:rFonts w:hint="eastAsia" w:ascii="仿宋_GB2312" w:hAnsi="仿宋_GB2312" w:eastAsia="仿宋_GB2312" w:cs="仿宋_GB2312"/>
          <w:b w:val="0"/>
          <w:bCs w:val="0"/>
          <w:color w:val="000000"/>
          <w:sz w:val="32"/>
          <w:szCs w:val="32"/>
          <w:lang w:val="en-US" w:eastAsia="zh-CN" w:bidi="ar-SA"/>
        </w:rPr>
      </w:pPr>
      <w:r>
        <w:rPr>
          <w:rFonts w:hint="eastAsia" w:ascii="仿宋_GB2312" w:hAnsi="仿宋_GB2312" w:eastAsia="仿宋_GB2312" w:cs="仿宋_GB2312"/>
          <w:b w:val="0"/>
          <w:bCs w:val="0"/>
          <w:color w:val="000000"/>
          <w:sz w:val="32"/>
          <w:szCs w:val="32"/>
          <w:lang w:val="en-US" w:eastAsia="zh-CN" w:bidi="ar-SA"/>
        </w:rPr>
        <w:t>在运用各类宣传平台和宣传资源的基础上，创新宣传方式</w:t>
      </w:r>
      <w:r>
        <w:rPr>
          <w:rFonts w:hint="eastAsia" w:hAnsi="仿宋_GB2312" w:cs="仿宋_GB2312"/>
          <w:b w:val="0"/>
          <w:bCs w:val="0"/>
          <w:color w:val="000000"/>
          <w:sz w:val="32"/>
          <w:szCs w:val="32"/>
          <w:lang w:val="en-US" w:eastAsia="zh-CN" w:bidi="ar-SA"/>
        </w:rPr>
        <w:t>，</w:t>
      </w:r>
      <w:r>
        <w:rPr>
          <w:rFonts w:hint="eastAsia" w:ascii="仿宋_GB2312" w:hAnsi="仿宋_GB2312" w:eastAsia="仿宋_GB2312" w:cs="仿宋_GB2312"/>
          <w:b w:val="0"/>
          <w:bCs w:val="0"/>
          <w:color w:val="000000"/>
          <w:sz w:val="32"/>
          <w:szCs w:val="32"/>
          <w:lang w:val="en-US" w:eastAsia="zh-CN" w:bidi="ar-SA"/>
        </w:rPr>
        <w:t>加大对责任落实、火源管控案查处的宣传力度；加强对社会舆论信息的引导和收集</w:t>
      </w:r>
      <w:r>
        <w:rPr>
          <w:rFonts w:hint="eastAsia" w:hAnsi="仿宋_GB2312" w:cs="仿宋_GB2312"/>
          <w:b w:val="0"/>
          <w:bCs w:val="0"/>
          <w:color w:val="000000"/>
          <w:sz w:val="32"/>
          <w:szCs w:val="32"/>
          <w:lang w:val="en-US" w:eastAsia="zh-CN" w:bidi="ar-SA"/>
        </w:rPr>
        <w:t>，</w:t>
      </w:r>
      <w:r>
        <w:rPr>
          <w:rFonts w:hint="eastAsia" w:ascii="仿宋_GB2312" w:hAnsi="仿宋_GB2312" w:eastAsia="仿宋_GB2312" w:cs="仿宋_GB2312"/>
          <w:b w:val="0"/>
          <w:bCs w:val="0"/>
          <w:color w:val="000000"/>
          <w:sz w:val="32"/>
          <w:szCs w:val="32"/>
          <w:lang w:val="en-US" w:eastAsia="zh-CN" w:bidi="ar-SA"/>
        </w:rPr>
        <w:t>注重对森林防火法律法规和警示案例的宣传，强化全民防火重识和责任意识，为全镇森林防火工作开展创造良好的社会舆论和法治氛围，人民群众森林防火意识增强，提高全镇森林火灾预防控能力，森林火灾发生次数明显下降减少，野外用火得到有效控制，巩固现有绿化造林成果及维护林区长治久安</w:t>
      </w:r>
      <w:r>
        <w:rPr>
          <w:rFonts w:hint="eastAsia" w:hAnsi="仿宋_GB2312" w:cs="仿宋_GB2312"/>
          <w:b w:val="0"/>
          <w:bCs w:val="0"/>
          <w:color w:val="000000"/>
          <w:sz w:val="32"/>
          <w:szCs w:val="32"/>
          <w:lang w:val="en-US" w:eastAsia="zh-CN" w:bidi="ar-SA"/>
        </w:rPr>
        <w:t>，维护</w:t>
      </w:r>
      <w:r>
        <w:rPr>
          <w:rFonts w:hint="eastAsia" w:ascii="仿宋_GB2312" w:hAnsi="仿宋_GB2312" w:eastAsia="仿宋_GB2312" w:cs="仿宋_GB2312"/>
          <w:b w:val="0"/>
          <w:bCs w:val="0"/>
          <w:color w:val="000000"/>
          <w:sz w:val="32"/>
          <w:szCs w:val="32"/>
          <w:lang w:val="en-US" w:eastAsia="zh-CN" w:bidi="ar-SA"/>
        </w:rPr>
        <w:t>社会稳定的需要</w:t>
      </w:r>
      <w:r>
        <w:rPr>
          <w:rFonts w:hint="eastAsia" w:hAnsi="仿宋_GB2312" w:cs="仿宋_GB2312"/>
          <w:b w:val="0"/>
          <w:bCs w:val="0"/>
          <w:color w:val="000000"/>
          <w:sz w:val="32"/>
          <w:szCs w:val="32"/>
          <w:lang w:val="en-US" w:eastAsia="zh-CN" w:bidi="ar-SA"/>
        </w:rPr>
        <w:t>，</w:t>
      </w:r>
      <w:r>
        <w:rPr>
          <w:rFonts w:hint="eastAsia" w:ascii="仿宋_GB2312" w:hAnsi="仿宋_GB2312" w:eastAsia="仿宋_GB2312" w:cs="仿宋_GB2312"/>
          <w:b w:val="0"/>
          <w:bCs w:val="0"/>
          <w:color w:val="000000"/>
          <w:sz w:val="32"/>
          <w:szCs w:val="32"/>
          <w:lang w:val="en-US" w:eastAsia="zh-CN" w:bidi="ar-SA"/>
        </w:rPr>
        <w:t xml:space="preserve"> 改善生态环境，促进经济可持续发展的需要</w:t>
      </w:r>
      <w:r>
        <w:rPr>
          <w:rFonts w:hint="eastAsia" w:hAnsi="仿宋_GB2312" w:cs="仿宋_GB2312"/>
          <w:b w:val="0"/>
          <w:bCs w:val="0"/>
          <w:color w:val="000000"/>
          <w:sz w:val="32"/>
          <w:szCs w:val="32"/>
          <w:lang w:val="en-US" w:eastAsia="zh-CN" w:bidi="ar-SA"/>
        </w:rPr>
        <w:t>，</w:t>
      </w:r>
      <w:r>
        <w:rPr>
          <w:rFonts w:hint="eastAsia" w:ascii="仿宋_GB2312" w:hAnsi="仿宋_GB2312" w:eastAsia="仿宋_GB2312" w:cs="仿宋_GB2312"/>
          <w:b w:val="0"/>
          <w:bCs w:val="0"/>
          <w:color w:val="000000"/>
          <w:sz w:val="32"/>
          <w:szCs w:val="32"/>
          <w:lang w:val="en-US" w:eastAsia="zh-CN" w:bidi="ar-SA"/>
        </w:rPr>
        <w:t>使开封的山更绿、水更清、天更蓝。</w:t>
      </w:r>
    </w:p>
    <w:p>
      <w:pPr>
        <w:pStyle w:val="8"/>
        <w:keepNext w:val="0"/>
        <w:keepLines w:val="0"/>
        <w:pageBreakBefore w:val="0"/>
        <w:widowControl w:val="0"/>
        <w:kinsoku/>
        <w:wordWrap/>
        <w:overflowPunct/>
        <w:topLinePunct w:val="0"/>
        <w:autoSpaceDE w:val="0"/>
        <w:autoSpaceDN w:val="0"/>
        <w:bidi w:val="0"/>
        <w:adjustRightInd/>
        <w:snapToGrid/>
        <w:spacing w:after="0" w:line="576" w:lineRule="exact"/>
        <w:ind w:left="0" w:leftChars="0" w:right="0" w:firstLine="643" w:firstLineChars="200"/>
        <w:jc w:val="both"/>
        <w:textAlignment w:val="auto"/>
        <w:rPr>
          <w:rFonts w:hint="eastAsia" w:ascii="楷体_GB2312" w:hAnsi="楷体_GB2312" w:eastAsia="楷体_GB2312" w:cs="楷体_GB2312"/>
          <w:b/>
          <w:bCs/>
          <w:kern w:val="2"/>
          <w:sz w:val="32"/>
          <w:szCs w:val="32"/>
          <w:lang w:val="en-US" w:eastAsia="zh-CN" w:bidi="ar-SA"/>
        </w:rPr>
      </w:pPr>
      <w:r>
        <w:rPr>
          <w:rFonts w:hint="eastAsia" w:ascii="楷体_GB2312" w:hAnsi="楷体_GB2312" w:eastAsia="楷体_GB2312" w:cs="楷体_GB2312"/>
          <w:b/>
          <w:bCs/>
          <w:kern w:val="2"/>
          <w:sz w:val="32"/>
          <w:szCs w:val="32"/>
          <w:lang w:val="en-US" w:eastAsia="zh-CN" w:bidi="ar-SA"/>
        </w:rPr>
        <w:t>（三）项目自评步骤及方法</w:t>
      </w:r>
    </w:p>
    <w:p>
      <w:pPr>
        <w:pStyle w:val="8"/>
        <w:keepNext w:val="0"/>
        <w:keepLines w:val="0"/>
        <w:pageBreakBefore w:val="0"/>
        <w:widowControl w:val="0"/>
        <w:kinsoku/>
        <w:wordWrap/>
        <w:overflowPunct/>
        <w:topLinePunct w:val="0"/>
        <w:autoSpaceDE w:val="0"/>
        <w:autoSpaceDN w:val="0"/>
        <w:bidi w:val="0"/>
        <w:adjustRightInd/>
        <w:snapToGrid/>
        <w:spacing w:after="0" w:line="576" w:lineRule="exact"/>
        <w:ind w:left="0" w:leftChars="0" w:right="0" w:firstLine="640" w:firstLineChars="200"/>
        <w:jc w:val="both"/>
        <w:textAlignment w:val="auto"/>
        <w:rPr>
          <w:rFonts w:hint="eastAsia" w:ascii="仿宋_GB2312" w:hAnsi="仿宋_GB2312" w:eastAsia="仿宋_GB2312" w:cs="仿宋_GB2312"/>
          <w:b w:val="0"/>
          <w:bCs w:val="0"/>
          <w:color w:val="000000"/>
          <w:sz w:val="32"/>
          <w:szCs w:val="32"/>
          <w:lang w:val="en-US" w:eastAsia="zh-CN" w:bidi="ar-SA"/>
        </w:rPr>
      </w:pPr>
      <w:r>
        <w:rPr>
          <w:rFonts w:hint="eastAsia" w:ascii="仿宋_GB2312" w:hAnsi="仿宋_GB2312" w:eastAsia="仿宋_GB2312" w:cs="仿宋_GB2312"/>
          <w:b w:val="0"/>
          <w:bCs w:val="0"/>
          <w:color w:val="000000"/>
          <w:sz w:val="32"/>
          <w:szCs w:val="32"/>
          <w:lang w:val="en-US" w:eastAsia="zh-CN" w:bidi="ar-SA"/>
        </w:rPr>
        <w:t>部门对各村森林防火宣传落实的监督考核建立了考核监督制度，考核细则健全，扣分项目、处罚措施明确。根据综合得分，组织分管领导及部门负责人对本年度森林防火项目进行评估，评价项目效益，并提出改进措施。</w:t>
      </w:r>
    </w:p>
    <w:p>
      <w:pPr>
        <w:pStyle w:val="8"/>
        <w:keepNext w:val="0"/>
        <w:keepLines w:val="0"/>
        <w:pageBreakBefore w:val="0"/>
        <w:widowControl w:val="0"/>
        <w:kinsoku/>
        <w:wordWrap/>
        <w:overflowPunct/>
        <w:topLinePunct w:val="0"/>
        <w:autoSpaceDE w:val="0"/>
        <w:autoSpaceDN w:val="0"/>
        <w:bidi w:val="0"/>
        <w:adjustRightInd/>
        <w:snapToGrid/>
        <w:spacing w:after="0" w:line="576" w:lineRule="exact"/>
        <w:ind w:left="0" w:leftChars="0" w:right="0" w:firstLine="643" w:firstLineChars="200"/>
        <w:jc w:val="both"/>
        <w:textAlignment w:val="auto"/>
        <w:rPr>
          <w:rFonts w:hint="eastAsia" w:ascii="黑体" w:hAnsi="黑体" w:eastAsia="黑体" w:cs="黑体"/>
          <w:b/>
          <w:bCs/>
          <w:kern w:val="2"/>
          <w:sz w:val="32"/>
          <w:szCs w:val="32"/>
          <w:lang w:val="en-US" w:eastAsia="zh-CN" w:bidi="ar-SA"/>
        </w:rPr>
      </w:pPr>
      <w:r>
        <w:rPr>
          <w:rFonts w:hint="eastAsia" w:ascii="黑体" w:hAnsi="黑体" w:eastAsia="黑体" w:cs="黑体"/>
          <w:b/>
          <w:bCs/>
          <w:kern w:val="2"/>
          <w:sz w:val="32"/>
          <w:szCs w:val="32"/>
          <w:lang w:val="en-US" w:eastAsia="zh-CN" w:bidi="ar-SA"/>
        </w:rPr>
        <w:t>二、项目资金申报及使用情况</w:t>
      </w:r>
    </w:p>
    <w:p>
      <w:pPr>
        <w:pStyle w:val="8"/>
        <w:keepNext w:val="0"/>
        <w:keepLines w:val="0"/>
        <w:pageBreakBefore w:val="0"/>
        <w:widowControl w:val="0"/>
        <w:kinsoku/>
        <w:wordWrap/>
        <w:overflowPunct/>
        <w:topLinePunct w:val="0"/>
        <w:autoSpaceDE w:val="0"/>
        <w:autoSpaceDN w:val="0"/>
        <w:bidi w:val="0"/>
        <w:adjustRightInd/>
        <w:snapToGrid/>
        <w:spacing w:after="0" w:line="576" w:lineRule="exact"/>
        <w:ind w:left="0" w:leftChars="0" w:right="0" w:firstLine="643" w:firstLineChars="200"/>
        <w:jc w:val="both"/>
        <w:textAlignment w:val="auto"/>
        <w:rPr>
          <w:rFonts w:hint="eastAsia" w:ascii="楷体_GB2312" w:hAnsi="楷体_GB2312" w:eastAsia="楷体_GB2312" w:cs="楷体_GB2312"/>
          <w:b/>
          <w:bCs/>
          <w:kern w:val="2"/>
          <w:sz w:val="32"/>
          <w:szCs w:val="32"/>
          <w:lang w:val="en-US" w:eastAsia="zh-CN" w:bidi="ar-SA"/>
        </w:rPr>
      </w:pPr>
      <w:r>
        <w:rPr>
          <w:rFonts w:hint="eastAsia" w:ascii="楷体_GB2312" w:hAnsi="楷体_GB2312" w:eastAsia="楷体_GB2312" w:cs="楷体_GB2312"/>
          <w:b/>
          <w:bCs/>
          <w:kern w:val="2"/>
          <w:sz w:val="32"/>
          <w:szCs w:val="32"/>
          <w:lang w:val="en-US" w:eastAsia="zh-CN" w:bidi="ar-SA"/>
        </w:rPr>
        <w:t>（一）项目资金申报及批复情况</w:t>
      </w:r>
    </w:p>
    <w:p>
      <w:pPr>
        <w:pStyle w:val="8"/>
        <w:keepNext w:val="0"/>
        <w:keepLines w:val="0"/>
        <w:pageBreakBefore w:val="0"/>
        <w:widowControl w:val="0"/>
        <w:kinsoku/>
        <w:wordWrap/>
        <w:overflowPunct/>
        <w:topLinePunct w:val="0"/>
        <w:autoSpaceDE w:val="0"/>
        <w:autoSpaceDN w:val="0"/>
        <w:bidi w:val="0"/>
        <w:adjustRightInd/>
        <w:snapToGrid/>
        <w:spacing w:after="0" w:line="576" w:lineRule="exact"/>
        <w:ind w:left="0" w:leftChars="0" w:right="0" w:firstLine="640" w:firstLineChars="200"/>
        <w:jc w:val="both"/>
        <w:textAlignment w:val="auto"/>
        <w:rPr>
          <w:rFonts w:hint="eastAsia" w:ascii="仿宋_GB2312" w:hAnsi="仿宋_GB2312" w:eastAsia="仿宋_GB2312" w:cs="仿宋_GB2312"/>
          <w:b w:val="0"/>
          <w:bCs w:val="0"/>
          <w:color w:val="000000"/>
          <w:sz w:val="32"/>
          <w:szCs w:val="32"/>
          <w:lang w:val="en-US" w:eastAsia="zh-CN" w:bidi="ar-SA"/>
        </w:rPr>
      </w:pPr>
      <w:r>
        <w:rPr>
          <w:rFonts w:hint="eastAsia" w:ascii="仿宋_GB2312" w:hAnsi="仿宋_GB2312" w:eastAsia="仿宋_GB2312" w:cs="仿宋_GB2312"/>
          <w:b w:val="0"/>
          <w:bCs w:val="0"/>
          <w:color w:val="000000"/>
          <w:sz w:val="32"/>
          <w:szCs w:val="32"/>
          <w:lang w:val="en-US" w:eastAsia="zh-CN" w:bidi="ar-SA"/>
        </w:rPr>
        <w:t>在规定时间内，由部门进行申报，财政局统一批复。</w:t>
      </w:r>
    </w:p>
    <w:p>
      <w:pPr>
        <w:pStyle w:val="8"/>
        <w:keepNext w:val="0"/>
        <w:keepLines w:val="0"/>
        <w:pageBreakBefore w:val="0"/>
        <w:widowControl w:val="0"/>
        <w:kinsoku/>
        <w:wordWrap/>
        <w:overflowPunct/>
        <w:topLinePunct w:val="0"/>
        <w:autoSpaceDE w:val="0"/>
        <w:autoSpaceDN w:val="0"/>
        <w:bidi w:val="0"/>
        <w:adjustRightInd/>
        <w:snapToGrid/>
        <w:spacing w:after="0" w:line="576" w:lineRule="exact"/>
        <w:ind w:left="0" w:leftChars="0" w:right="0" w:firstLine="629" w:firstLineChars="200"/>
        <w:jc w:val="both"/>
        <w:textAlignment w:val="auto"/>
        <w:rPr>
          <w:rFonts w:hint="eastAsia" w:ascii="楷体_GB2312" w:hAnsi="楷体_GB2312" w:eastAsia="楷体_GB2312" w:cs="楷体_GB2312"/>
          <w:b/>
          <w:bCs/>
          <w:w w:val="98"/>
          <w:kern w:val="2"/>
          <w:sz w:val="32"/>
          <w:szCs w:val="32"/>
          <w:lang w:val="en-US" w:eastAsia="zh-CN" w:bidi="ar-SA"/>
        </w:rPr>
      </w:pPr>
      <w:r>
        <w:rPr>
          <w:rFonts w:hint="eastAsia" w:ascii="楷体_GB2312" w:hAnsi="楷体_GB2312" w:eastAsia="楷体_GB2312" w:cs="楷体_GB2312"/>
          <w:b/>
          <w:bCs/>
          <w:w w:val="98"/>
          <w:kern w:val="2"/>
          <w:sz w:val="32"/>
          <w:szCs w:val="32"/>
          <w:lang w:val="en-US" w:eastAsia="zh-CN" w:bidi="ar-SA"/>
        </w:rPr>
        <w:t>（二）资金计划、到位及使用情况（可用表格形式反映）</w:t>
      </w:r>
    </w:p>
    <w:tbl>
      <w:tblPr>
        <w:tblStyle w:val="18"/>
        <w:tblW w:w="959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24"/>
        <w:gridCol w:w="2518"/>
        <w:gridCol w:w="1307"/>
        <w:gridCol w:w="2157"/>
        <w:gridCol w:w="736"/>
        <w:gridCol w:w="877"/>
        <w:gridCol w:w="108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26" w:hRule="atLeast"/>
          <w:jc w:val="center"/>
        </w:trPr>
        <w:tc>
          <w:tcPr>
            <w:tcW w:w="924" w:type="dxa"/>
            <w:vAlign w:val="center"/>
          </w:tcPr>
          <w:p>
            <w:pPr>
              <w:pStyle w:val="47"/>
              <w:keepNext w:val="0"/>
              <w:keepLines w:val="0"/>
              <w:pageBreakBefore w:val="0"/>
              <w:widowControl w:val="0"/>
              <w:kinsoku/>
              <w:wordWrap/>
              <w:overflowPunct/>
              <w:topLinePunct w:val="0"/>
              <w:autoSpaceDE w:val="0"/>
              <w:autoSpaceDN w:val="0"/>
              <w:bidi w:val="0"/>
              <w:adjustRightInd/>
              <w:snapToGrid/>
              <w:spacing w:line="240" w:lineRule="auto"/>
              <w:ind w:right="0"/>
              <w:jc w:val="center"/>
              <w:textAlignment w:val="auto"/>
              <w:rPr>
                <w:rFonts w:hint="eastAsia" w:ascii="仿宋_GB2312" w:hAnsi="仿宋_GB2312" w:eastAsia="仿宋_GB2312" w:cs="仿宋_GB2312"/>
                <w:w w:val="95"/>
                <w:sz w:val="24"/>
                <w:szCs w:val="24"/>
              </w:rPr>
            </w:pPr>
            <w:r>
              <w:rPr>
                <w:rFonts w:hint="eastAsia" w:ascii="仿宋_GB2312" w:hAnsi="仿宋_GB2312" w:eastAsia="仿宋_GB2312" w:cs="仿宋_GB2312"/>
                <w:w w:val="95"/>
                <w:sz w:val="24"/>
                <w:szCs w:val="24"/>
              </w:rPr>
              <w:t>项目</w:t>
            </w:r>
          </w:p>
          <w:p>
            <w:pPr>
              <w:pStyle w:val="47"/>
              <w:keepNext w:val="0"/>
              <w:keepLines w:val="0"/>
              <w:pageBreakBefore w:val="0"/>
              <w:widowControl w:val="0"/>
              <w:kinsoku/>
              <w:wordWrap/>
              <w:overflowPunct/>
              <w:topLinePunct w:val="0"/>
              <w:autoSpaceDE w:val="0"/>
              <w:autoSpaceDN w:val="0"/>
              <w:bidi w:val="0"/>
              <w:adjustRightInd/>
              <w:snapToGrid/>
              <w:spacing w:line="240" w:lineRule="auto"/>
              <w:ind w:right="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w w:val="95"/>
                <w:sz w:val="24"/>
                <w:szCs w:val="24"/>
              </w:rPr>
              <w:t>名称</w:t>
            </w:r>
          </w:p>
        </w:tc>
        <w:tc>
          <w:tcPr>
            <w:tcW w:w="3825" w:type="dxa"/>
            <w:gridSpan w:val="2"/>
            <w:vAlign w:val="center"/>
          </w:tcPr>
          <w:p>
            <w:pPr>
              <w:pStyle w:val="47"/>
              <w:keepNext w:val="0"/>
              <w:keepLines w:val="0"/>
              <w:pageBreakBefore w:val="0"/>
              <w:widowControl w:val="0"/>
              <w:kinsoku/>
              <w:wordWrap/>
              <w:overflowPunct/>
              <w:topLinePunct w:val="0"/>
              <w:autoSpaceDE w:val="0"/>
              <w:autoSpaceDN w:val="0"/>
              <w:bidi w:val="0"/>
              <w:adjustRightInd/>
              <w:snapToGrid/>
              <w:spacing w:line="240" w:lineRule="auto"/>
              <w:ind w:right="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安全经费（森林防火）</w:t>
            </w:r>
          </w:p>
        </w:tc>
        <w:tc>
          <w:tcPr>
            <w:tcW w:w="2157" w:type="dxa"/>
            <w:vAlign w:val="center"/>
          </w:tcPr>
          <w:p>
            <w:pPr>
              <w:pStyle w:val="47"/>
              <w:keepNext w:val="0"/>
              <w:keepLines w:val="0"/>
              <w:pageBreakBefore w:val="0"/>
              <w:widowControl w:val="0"/>
              <w:kinsoku/>
              <w:wordWrap/>
              <w:overflowPunct/>
              <w:topLinePunct w:val="0"/>
              <w:autoSpaceDE w:val="0"/>
              <w:autoSpaceDN w:val="0"/>
              <w:bidi w:val="0"/>
              <w:adjustRightInd/>
              <w:snapToGrid/>
              <w:spacing w:line="240" w:lineRule="auto"/>
              <w:ind w:right="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项目负责人及电</w:t>
            </w:r>
            <w:r>
              <w:rPr>
                <w:rFonts w:hint="eastAsia" w:ascii="仿宋_GB2312" w:hAnsi="仿宋_GB2312" w:eastAsia="仿宋_GB2312" w:cs="仿宋_GB2312"/>
                <w:w w:val="99"/>
                <w:sz w:val="24"/>
                <w:szCs w:val="24"/>
              </w:rPr>
              <w:t>话</w:t>
            </w:r>
          </w:p>
        </w:tc>
        <w:tc>
          <w:tcPr>
            <w:tcW w:w="2693" w:type="dxa"/>
            <w:gridSpan w:val="3"/>
            <w:vAlign w:val="center"/>
          </w:tcPr>
          <w:p>
            <w:pPr>
              <w:pStyle w:val="47"/>
              <w:keepNext w:val="0"/>
              <w:keepLines w:val="0"/>
              <w:pageBreakBefore w:val="0"/>
              <w:widowControl w:val="0"/>
              <w:kinsoku/>
              <w:wordWrap/>
              <w:overflowPunct/>
              <w:topLinePunct w:val="0"/>
              <w:autoSpaceDE w:val="0"/>
              <w:autoSpaceDN w:val="0"/>
              <w:bidi w:val="0"/>
              <w:adjustRightInd/>
              <w:snapToGrid/>
              <w:spacing w:line="240" w:lineRule="auto"/>
              <w:ind w:right="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白玉龙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jc w:val="center"/>
        </w:trPr>
        <w:tc>
          <w:tcPr>
            <w:tcW w:w="924" w:type="dxa"/>
            <w:vAlign w:val="center"/>
          </w:tcPr>
          <w:p>
            <w:pPr>
              <w:pStyle w:val="47"/>
              <w:keepNext w:val="0"/>
              <w:keepLines w:val="0"/>
              <w:pageBreakBefore w:val="0"/>
              <w:widowControl w:val="0"/>
              <w:kinsoku/>
              <w:wordWrap/>
              <w:overflowPunct/>
              <w:topLinePunct w:val="0"/>
              <w:autoSpaceDE w:val="0"/>
              <w:autoSpaceDN w:val="0"/>
              <w:bidi w:val="0"/>
              <w:adjustRightInd/>
              <w:snapToGrid/>
              <w:spacing w:line="240" w:lineRule="auto"/>
              <w:ind w:right="0"/>
              <w:jc w:val="center"/>
              <w:textAlignment w:val="auto"/>
              <w:rPr>
                <w:rFonts w:hint="eastAsia" w:ascii="仿宋_GB2312" w:hAnsi="仿宋_GB2312" w:eastAsia="仿宋_GB2312" w:cs="仿宋_GB2312"/>
                <w:w w:val="95"/>
                <w:sz w:val="24"/>
                <w:szCs w:val="24"/>
              </w:rPr>
            </w:pPr>
            <w:r>
              <w:rPr>
                <w:rFonts w:hint="eastAsia" w:ascii="仿宋_GB2312" w:hAnsi="仿宋_GB2312" w:eastAsia="仿宋_GB2312" w:cs="仿宋_GB2312"/>
                <w:w w:val="95"/>
                <w:sz w:val="24"/>
                <w:szCs w:val="24"/>
              </w:rPr>
              <w:t>主管</w:t>
            </w:r>
          </w:p>
          <w:p>
            <w:pPr>
              <w:pStyle w:val="47"/>
              <w:keepNext w:val="0"/>
              <w:keepLines w:val="0"/>
              <w:pageBreakBefore w:val="0"/>
              <w:widowControl w:val="0"/>
              <w:kinsoku/>
              <w:wordWrap/>
              <w:overflowPunct/>
              <w:topLinePunct w:val="0"/>
              <w:autoSpaceDE w:val="0"/>
              <w:autoSpaceDN w:val="0"/>
              <w:bidi w:val="0"/>
              <w:adjustRightInd/>
              <w:snapToGrid/>
              <w:spacing w:line="240" w:lineRule="auto"/>
              <w:ind w:right="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w w:val="95"/>
                <w:sz w:val="24"/>
                <w:szCs w:val="24"/>
              </w:rPr>
              <w:t>部门</w:t>
            </w:r>
          </w:p>
        </w:tc>
        <w:tc>
          <w:tcPr>
            <w:tcW w:w="3825" w:type="dxa"/>
            <w:gridSpan w:val="2"/>
            <w:vAlign w:val="center"/>
          </w:tcPr>
          <w:p>
            <w:pPr>
              <w:pStyle w:val="47"/>
              <w:keepNext w:val="0"/>
              <w:keepLines w:val="0"/>
              <w:pageBreakBefore w:val="0"/>
              <w:widowControl w:val="0"/>
              <w:kinsoku/>
              <w:wordWrap/>
              <w:overflowPunct/>
              <w:topLinePunct w:val="0"/>
              <w:autoSpaceDE w:val="0"/>
              <w:autoSpaceDN w:val="0"/>
              <w:bidi w:val="0"/>
              <w:adjustRightInd/>
              <w:snapToGrid/>
              <w:spacing w:line="240" w:lineRule="auto"/>
              <w:ind w:right="0"/>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剑阁县</w:t>
            </w:r>
            <w:r>
              <w:rPr>
                <w:rFonts w:hint="eastAsia" w:ascii="仿宋_GB2312" w:hAnsi="仿宋_GB2312" w:eastAsia="仿宋_GB2312" w:cs="仿宋_GB2312"/>
                <w:sz w:val="24"/>
                <w:szCs w:val="24"/>
                <w:lang w:val="en-US" w:eastAsia="zh-CN"/>
              </w:rPr>
              <w:t>财政局</w:t>
            </w:r>
          </w:p>
        </w:tc>
        <w:tc>
          <w:tcPr>
            <w:tcW w:w="2157" w:type="dxa"/>
            <w:vAlign w:val="center"/>
          </w:tcPr>
          <w:p>
            <w:pPr>
              <w:pStyle w:val="47"/>
              <w:keepNext w:val="0"/>
              <w:keepLines w:val="0"/>
              <w:pageBreakBefore w:val="0"/>
              <w:widowControl w:val="0"/>
              <w:kinsoku/>
              <w:wordWrap/>
              <w:overflowPunct/>
              <w:topLinePunct w:val="0"/>
              <w:autoSpaceDE w:val="0"/>
              <w:autoSpaceDN w:val="0"/>
              <w:bidi w:val="0"/>
              <w:adjustRightInd/>
              <w:snapToGrid/>
              <w:spacing w:line="240" w:lineRule="auto"/>
              <w:ind w:right="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实施单位</w:t>
            </w:r>
          </w:p>
        </w:tc>
        <w:tc>
          <w:tcPr>
            <w:tcW w:w="2693" w:type="dxa"/>
            <w:gridSpan w:val="3"/>
            <w:vAlign w:val="center"/>
          </w:tcPr>
          <w:p>
            <w:pPr>
              <w:pStyle w:val="47"/>
              <w:keepNext w:val="0"/>
              <w:keepLines w:val="0"/>
              <w:pageBreakBefore w:val="0"/>
              <w:widowControl w:val="0"/>
              <w:kinsoku/>
              <w:wordWrap/>
              <w:overflowPunct/>
              <w:topLinePunct w:val="0"/>
              <w:autoSpaceDE w:val="0"/>
              <w:autoSpaceDN w:val="0"/>
              <w:bidi w:val="0"/>
              <w:adjustRightInd/>
              <w:snapToGrid/>
              <w:spacing w:line="240" w:lineRule="auto"/>
              <w:ind w:right="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剑阁县</w:t>
            </w:r>
            <w:r>
              <w:rPr>
                <w:rFonts w:hint="eastAsia" w:ascii="仿宋_GB2312" w:hAnsi="仿宋_GB2312" w:eastAsia="仿宋_GB2312" w:cs="仿宋_GB2312"/>
                <w:sz w:val="24"/>
                <w:szCs w:val="24"/>
                <w:lang w:eastAsia="zh-CN"/>
              </w:rPr>
              <w:t>开封镇</w:t>
            </w:r>
            <w:r>
              <w:rPr>
                <w:rFonts w:hint="eastAsia" w:ascii="仿宋_GB2312" w:hAnsi="仿宋_GB2312" w:eastAsia="仿宋_GB2312" w:cs="仿宋_GB2312"/>
                <w:sz w:val="24"/>
                <w:szCs w:val="24"/>
              </w:rPr>
              <w:t>人民政府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jc w:val="center"/>
        </w:trPr>
        <w:tc>
          <w:tcPr>
            <w:tcW w:w="924" w:type="dxa"/>
            <w:vAlign w:val="center"/>
          </w:tcPr>
          <w:p>
            <w:pPr>
              <w:pStyle w:val="47"/>
              <w:keepNext w:val="0"/>
              <w:keepLines w:val="0"/>
              <w:pageBreakBefore w:val="0"/>
              <w:widowControl w:val="0"/>
              <w:kinsoku/>
              <w:wordWrap/>
              <w:overflowPunct/>
              <w:topLinePunct w:val="0"/>
              <w:autoSpaceDE w:val="0"/>
              <w:autoSpaceDN w:val="0"/>
              <w:bidi w:val="0"/>
              <w:adjustRightInd/>
              <w:snapToGrid/>
              <w:spacing w:line="240" w:lineRule="auto"/>
              <w:ind w:right="0"/>
              <w:jc w:val="center"/>
              <w:textAlignment w:val="auto"/>
              <w:rPr>
                <w:rFonts w:hint="eastAsia" w:ascii="仿宋_GB2312" w:hAnsi="仿宋_GB2312" w:eastAsia="仿宋_GB2312" w:cs="仿宋_GB2312"/>
                <w:w w:val="95"/>
                <w:sz w:val="24"/>
                <w:szCs w:val="24"/>
              </w:rPr>
            </w:pPr>
            <w:r>
              <w:rPr>
                <w:rFonts w:hint="eastAsia" w:ascii="仿宋_GB2312" w:hAnsi="仿宋_GB2312" w:eastAsia="仿宋_GB2312" w:cs="仿宋_GB2312"/>
                <w:w w:val="95"/>
                <w:sz w:val="24"/>
                <w:szCs w:val="24"/>
              </w:rPr>
              <w:t>资金</w:t>
            </w:r>
          </w:p>
          <w:p>
            <w:pPr>
              <w:pStyle w:val="47"/>
              <w:keepNext w:val="0"/>
              <w:keepLines w:val="0"/>
              <w:pageBreakBefore w:val="0"/>
              <w:widowControl w:val="0"/>
              <w:kinsoku/>
              <w:wordWrap/>
              <w:overflowPunct/>
              <w:topLinePunct w:val="0"/>
              <w:autoSpaceDE w:val="0"/>
              <w:autoSpaceDN w:val="0"/>
              <w:bidi w:val="0"/>
              <w:adjustRightInd/>
              <w:snapToGrid/>
              <w:spacing w:line="240" w:lineRule="auto"/>
              <w:ind w:right="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w w:val="95"/>
                <w:sz w:val="24"/>
                <w:szCs w:val="24"/>
              </w:rPr>
              <w:t>情况</w:t>
            </w:r>
          </w:p>
        </w:tc>
        <w:tc>
          <w:tcPr>
            <w:tcW w:w="2518" w:type="dxa"/>
          </w:tcPr>
          <w:p>
            <w:pPr>
              <w:pStyle w:val="47"/>
              <w:keepNext w:val="0"/>
              <w:keepLines w:val="0"/>
              <w:pageBreakBefore w:val="0"/>
              <w:widowControl w:val="0"/>
              <w:kinsoku/>
              <w:wordWrap/>
              <w:overflowPunct/>
              <w:topLinePunct w:val="0"/>
              <w:autoSpaceDE w:val="0"/>
              <w:autoSpaceDN w:val="0"/>
              <w:bidi w:val="0"/>
              <w:adjustRightInd/>
              <w:snapToGrid/>
              <w:spacing w:line="240" w:lineRule="auto"/>
              <w:ind w:left="0" w:right="0" w:firstLine="480" w:firstLineChars="200"/>
              <w:jc w:val="center"/>
              <w:textAlignment w:val="auto"/>
              <w:rPr>
                <w:rFonts w:hint="eastAsia" w:ascii="仿宋_GB2312" w:hAnsi="仿宋_GB2312" w:eastAsia="仿宋_GB2312" w:cs="仿宋_GB2312"/>
                <w:sz w:val="24"/>
                <w:szCs w:val="24"/>
              </w:rPr>
            </w:pPr>
          </w:p>
        </w:tc>
        <w:tc>
          <w:tcPr>
            <w:tcW w:w="1307" w:type="dxa"/>
          </w:tcPr>
          <w:p>
            <w:pPr>
              <w:pStyle w:val="47"/>
              <w:keepNext w:val="0"/>
              <w:keepLines w:val="0"/>
              <w:pageBreakBefore w:val="0"/>
              <w:widowControl w:val="0"/>
              <w:kinsoku/>
              <w:wordWrap/>
              <w:overflowPunct/>
              <w:topLinePunct w:val="0"/>
              <w:autoSpaceDE w:val="0"/>
              <w:autoSpaceDN w:val="0"/>
              <w:bidi w:val="0"/>
              <w:adjustRightInd/>
              <w:snapToGrid/>
              <w:spacing w:line="240" w:lineRule="auto"/>
              <w:ind w:right="0" w:firstLine="0" w:firstLineChars="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全年预算数（A）</w:t>
            </w:r>
          </w:p>
        </w:tc>
        <w:tc>
          <w:tcPr>
            <w:tcW w:w="2157" w:type="dxa"/>
            <w:vAlign w:val="center"/>
          </w:tcPr>
          <w:p>
            <w:pPr>
              <w:pStyle w:val="47"/>
              <w:keepNext w:val="0"/>
              <w:keepLines w:val="0"/>
              <w:pageBreakBefore w:val="0"/>
              <w:widowControl w:val="0"/>
              <w:kinsoku/>
              <w:wordWrap/>
              <w:overflowPunct/>
              <w:topLinePunct w:val="0"/>
              <w:autoSpaceDE w:val="0"/>
              <w:autoSpaceDN w:val="0"/>
              <w:bidi w:val="0"/>
              <w:adjustRightInd/>
              <w:snapToGrid/>
              <w:spacing w:line="240" w:lineRule="auto"/>
              <w:ind w:right="0" w:firstLine="0" w:firstLineChars="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全年执行数（B）</w:t>
            </w:r>
          </w:p>
        </w:tc>
        <w:tc>
          <w:tcPr>
            <w:tcW w:w="736" w:type="dxa"/>
            <w:vAlign w:val="center"/>
          </w:tcPr>
          <w:p>
            <w:pPr>
              <w:pStyle w:val="47"/>
              <w:keepNext w:val="0"/>
              <w:keepLines w:val="0"/>
              <w:pageBreakBefore w:val="0"/>
              <w:widowControl w:val="0"/>
              <w:kinsoku/>
              <w:wordWrap/>
              <w:overflowPunct/>
              <w:topLinePunct w:val="0"/>
              <w:autoSpaceDE w:val="0"/>
              <w:autoSpaceDN w:val="0"/>
              <w:bidi w:val="0"/>
              <w:adjustRightInd/>
              <w:snapToGrid/>
              <w:spacing w:line="240" w:lineRule="auto"/>
              <w:ind w:right="0" w:firstLine="0" w:firstLineChars="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w w:val="99"/>
                <w:sz w:val="24"/>
                <w:szCs w:val="24"/>
              </w:rPr>
              <w:t>分</w:t>
            </w:r>
          </w:p>
          <w:p>
            <w:pPr>
              <w:pStyle w:val="47"/>
              <w:keepNext w:val="0"/>
              <w:keepLines w:val="0"/>
              <w:pageBreakBefore w:val="0"/>
              <w:widowControl w:val="0"/>
              <w:kinsoku/>
              <w:wordWrap/>
              <w:overflowPunct/>
              <w:topLinePunct w:val="0"/>
              <w:autoSpaceDE w:val="0"/>
              <w:autoSpaceDN w:val="0"/>
              <w:bidi w:val="0"/>
              <w:adjustRightInd/>
              <w:snapToGrid/>
              <w:spacing w:line="240" w:lineRule="auto"/>
              <w:ind w:right="0" w:firstLine="0" w:firstLineChars="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w w:val="99"/>
                <w:sz w:val="24"/>
                <w:szCs w:val="24"/>
              </w:rPr>
              <w:t>值</w:t>
            </w:r>
          </w:p>
        </w:tc>
        <w:tc>
          <w:tcPr>
            <w:tcW w:w="877" w:type="dxa"/>
            <w:vAlign w:val="center"/>
          </w:tcPr>
          <w:p>
            <w:pPr>
              <w:pStyle w:val="47"/>
              <w:keepNext w:val="0"/>
              <w:keepLines w:val="0"/>
              <w:pageBreakBefore w:val="0"/>
              <w:widowControl w:val="0"/>
              <w:kinsoku/>
              <w:wordWrap/>
              <w:overflowPunct/>
              <w:topLinePunct w:val="0"/>
              <w:autoSpaceDE w:val="0"/>
              <w:autoSpaceDN w:val="0"/>
              <w:bidi w:val="0"/>
              <w:adjustRightInd/>
              <w:snapToGrid/>
              <w:spacing w:line="240" w:lineRule="auto"/>
              <w:ind w:left="0" w:right="0" w:firstLine="0" w:firstLineChars="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w w:val="95"/>
                <w:sz w:val="24"/>
                <w:szCs w:val="24"/>
              </w:rPr>
              <w:t>执行率</w:t>
            </w:r>
          </w:p>
          <w:p>
            <w:pPr>
              <w:pStyle w:val="47"/>
              <w:keepNext w:val="0"/>
              <w:keepLines w:val="0"/>
              <w:pageBreakBefore w:val="0"/>
              <w:widowControl w:val="0"/>
              <w:kinsoku/>
              <w:wordWrap/>
              <w:overflowPunct/>
              <w:topLinePunct w:val="0"/>
              <w:autoSpaceDE w:val="0"/>
              <w:autoSpaceDN w:val="0"/>
              <w:bidi w:val="0"/>
              <w:adjustRightInd/>
              <w:snapToGrid/>
              <w:spacing w:line="240" w:lineRule="auto"/>
              <w:ind w:left="0" w:right="0" w:firstLine="0" w:firstLineChars="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B/A)</w:t>
            </w:r>
          </w:p>
        </w:tc>
        <w:tc>
          <w:tcPr>
            <w:tcW w:w="1080" w:type="dxa"/>
            <w:vAlign w:val="center"/>
          </w:tcPr>
          <w:p>
            <w:pPr>
              <w:pStyle w:val="47"/>
              <w:keepNext w:val="0"/>
              <w:keepLines w:val="0"/>
              <w:pageBreakBefore w:val="0"/>
              <w:widowControl w:val="0"/>
              <w:kinsoku/>
              <w:wordWrap/>
              <w:overflowPunct/>
              <w:topLinePunct w:val="0"/>
              <w:autoSpaceDE w:val="0"/>
              <w:autoSpaceDN w:val="0"/>
              <w:bidi w:val="0"/>
              <w:adjustRightInd/>
              <w:snapToGrid/>
              <w:spacing w:line="240" w:lineRule="auto"/>
              <w:ind w:left="0" w:right="0" w:firstLine="0" w:firstLineChars="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得分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jc w:val="center"/>
        </w:trPr>
        <w:tc>
          <w:tcPr>
            <w:tcW w:w="924" w:type="dxa"/>
            <w:vAlign w:val="center"/>
          </w:tcPr>
          <w:p>
            <w:pPr>
              <w:pStyle w:val="47"/>
              <w:keepNext w:val="0"/>
              <w:keepLines w:val="0"/>
              <w:pageBreakBefore w:val="0"/>
              <w:widowControl w:val="0"/>
              <w:kinsoku/>
              <w:wordWrap/>
              <w:overflowPunct/>
              <w:topLinePunct w:val="0"/>
              <w:autoSpaceDE w:val="0"/>
              <w:autoSpaceDN w:val="0"/>
              <w:bidi w:val="0"/>
              <w:adjustRightInd/>
              <w:snapToGrid/>
              <w:spacing w:line="240" w:lineRule="auto"/>
              <w:ind w:right="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w w:val="95"/>
                <w:sz w:val="24"/>
                <w:szCs w:val="24"/>
              </w:rPr>
              <w:t>（万元）</w:t>
            </w:r>
          </w:p>
        </w:tc>
        <w:tc>
          <w:tcPr>
            <w:tcW w:w="2518" w:type="dxa"/>
          </w:tcPr>
          <w:p>
            <w:pPr>
              <w:pStyle w:val="47"/>
              <w:keepNext w:val="0"/>
              <w:keepLines w:val="0"/>
              <w:pageBreakBefore w:val="0"/>
              <w:widowControl w:val="0"/>
              <w:kinsoku/>
              <w:wordWrap/>
              <w:overflowPunct/>
              <w:topLinePunct w:val="0"/>
              <w:autoSpaceDE w:val="0"/>
              <w:autoSpaceDN w:val="0"/>
              <w:bidi w:val="0"/>
              <w:adjustRightInd/>
              <w:snapToGrid/>
              <w:spacing w:line="240" w:lineRule="auto"/>
              <w:ind w:right="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年度资金总额：</w:t>
            </w:r>
          </w:p>
        </w:tc>
        <w:tc>
          <w:tcPr>
            <w:tcW w:w="1307" w:type="dxa"/>
          </w:tcPr>
          <w:p>
            <w:pPr>
              <w:pStyle w:val="47"/>
              <w:keepNext w:val="0"/>
              <w:keepLines w:val="0"/>
              <w:pageBreakBefore w:val="0"/>
              <w:widowControl w:val="0"/>
              <w:kinsoku/>
              <w:wordWrap/>
              <w:overflowPunct/>
              <w:topLinePunct w:val="0"/>
              <w:autoSpaceDE w:val="0"/>
              <w:autoSpaceDN w:val="0"/>
              <w:bidi w:val="0"/>
              <w:adjustRightInd/>
              <w:snapToGrid/>
              <w:spacing w:line="240" w:lineRule="auto"/>
              <w:ind w:left="0" w:right="0" w:firstLine="0" w:firstLineChars="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w w:val="99"/>
                <w:sz w:val="24"/>
                <w:szCs w:val="24"/>
              </w:rPr>
              <w:t>3</w:t>
            </w:r>
          </w:p>
        </w:tc>
        <w:tc>
          <w:tcPr>
            <w:tcW w:w="2157" w:type="dxa"/>
          </w:tcPr>
          <w:p>
            <w:pPr>
              <w:pStyle w:val="47"/>
              <w:keepNext w:val="0"/>
              <w:keepLines w:val="0"/>
              <w:pageBreakBefore w:val="0"/>
              <w:widowControl w:val="0"/>
              <w:kinsoku/>
              <w:wordWrap/>
              <w:overflowPunct/>
              <w:topLinePunct w:val="0"/>
              <w:autoSpaceDE w:val="0"/>
              <w:autoSpaceDN w:val="0"/>
              <w:bidi w:val="0"/>
              <w:adjustRightInd/>
              <w:snapToGrid/>
              <w:spacing w:line="240" w:lineRule="auto"/>
              <w:ind w:left="0" w:right="0" w:firstLine="0" w:firstLineChars="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w w:val="99"/>
                <w:sz w:val="24"/>
                <w:szCs w:val="24"/>
              </w:rPr>
              <w:t>3</w:t>
            </w:r>
          </w:p>
        </w:tc>
        <w:tc>
          <w:tcPr>
            <w:tcW w:w="736" w:type="dxa"/>
          </w:tcPr>
          <w:p>
            <w:pPr>
              <w:pStyle w:val="47"/>
              <w:keepNext w:val="0"/>
              <w:keepLines w:val="0"/>
              <w:pageBreakBefore w:val="0"/>
              <w:widowControl w:val="0"/>
              <w:kinsoku/>
              <w:wordWrap/>
              <w:overflowPunct/>
              <w:topLinePunct w:val="0"/>
              <w:autoSpaceDE w:val="0"/>
              <w:autoSpaceDN w:val="0"/>
              <w:bidi w:val="0"/>
              <w:adjustRightInd/>
              <w:snapToGrid/>
              <w:spacing w:line="240" w:lineRule="auto"/>
              <w:ind w:left="0" w:right="0" w:firstLine="0" w:firstLineChars="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10</w:t>
            </w:r>
          </w:p>
        </w:tc>
        <w:tc>
          <w:tcPr>
            <w:tcW w:w="877" w:type="dxa"/>
          </w:tcPr>
          <w:p>
            <w:pPr>
              <w:pStyle w:val="47"/>
              <w:keepNext w:val="0"/>
              <w:keepLines w:val="0"/>
              <w:pageBreakBefore w:val="0"/>
              <w:widowControl w:val="0"/>
              <w:kinsoku/>
              <w:wordWrap/>
              <w:overflowPunct/>
              <w:topLinePunct w:val="0"/>
              <w:autoSpaceDE w:val="0"/>
              <w:autoSpaceDN w:val="0"/>
              <w:bidi w:val="0"/>
              <w:adjustRightInd/>
              <w:snapToGrid/>
              <w:spacing w:line="240" w:lineRule="auto"/>
              <w:ind w:left="0" w:right="0" w:firstLine="0" w:firstLineChars="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100%</w:t>
            </w:r>
          </w:p>
        </w:tc>
        <w:tc>
          <w:tcPr>
            <w:tcW w:w="1080" w:type="dxa"/>
          </w:tcPr>
          <w:p>
            <w:pPr>
              <w:pStyle w:val="47"/>
              <w:keepNext w:val="0"/>
              <w:keepLines w:val="0"/>
              <w:pageBreakBefore w:val="0"/>
              <w:widowControl w:val="0"/>
              <w:kinsoku/>
              <w:wordWrap/>
              <w:overflowPunct/>
              <w:topLinePunct w:val="0"/>
              <w:autoSpaceDE w:val="0"/>
              <w:autoSpaceDN w:val="0"/>
              <w:bidi w:val="0"/>
              <w:adjustRightInd/>
              <w:snapToGrid/>
              <w:spacing w:line="240" w:lineRule="auto"/>
              <w:ind w:left="0" w:right="0" w:firstLine="0" w:firstLineChars="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jc w:val="center"/>
        </w:trPr>
        <w:tc>
          <w:tcPr>
            <w:tcW w:w="924" w:type="dxa"/>
          </w:tcPr>
          <w:p>
            <w:pPr>
              <w:pStyle w:val="47"/>
              <w:keepNext w:val="0"/>
              <w:keepLines w:val="0"/>
              <w:pageBreakBefore w:val="0"/>
              <w:widowControl w:val="0"/>
              <w:kinsoku/>
              <w:wordWrap/>
              <w:overflowPunct/>
              <w:topLinePunct w:val="0"/>
              <w:autoSpaceDE w:val="0"/>
              <w:autoSpaceDN w:val="0"/>
              <w:bidi w:val="0"/>
              <w:adjustRightInd/>
              <w:snapToGrid/>
              <w:spacing w:line="240" w:lineRule="auto"/>
              <w:ind w:left="0" w:right="0" w:firstLine="480" w:firstLineChars="200"/>
              <w:jc w:val="center"/>
              <w:textAlignment w:val="auto"/>
              <w:rPr>
                <w:rFonts w:hint="eastAsia" w:ascii="仿宋_GB2312" w:hAnsi="仿宋_GB2312" w:eastAsia="仿宋_GB2312" w:cs="仿宋_GB2312"/>
                <w:sz w:val="24"/>
                <w:szCs w:val="24"/>
              </w:rPr>
            </w:pPr>
          </w:p>
        </w:tc>
        <w:tc>
          <w:tcPr>
            <w:tcW w:w="2518" w:type="dxa"/>
            <w:vAlign w:val="center"/>
          </w:tcPr>
          <w:p>
            <w:pPr>
              <w:pStyle w:val="47"/>
              <w:keepNext w:val="0"/>
              <w:keepLines w:val="0"/>
              <w:pageBreakBefore w:val="0"/>
              <w:widowControl w:val="0"/>
              <w:kinsoku/>
              <w:wordWrap/>
              <w:overflowPunct/>
              <w:topLinePunct w:val="0"/>
              <w:autoSpaceDE w:val="0"/>
              <w:autoSpaceDN w:val="0"/>
              <w:bidi w:val="0"/>
              <w:adjustRightInd/>
              <w:snapToGrid/>
              <w:spacing w:line="240" w:lineRule="auto"/>
              <w:ind w:right="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其中：中央、省、市财政资</w:t>
            </w:r>
            <w:r>
              <w:rPr>
                <w:rFonts w:hint="eastAsia" w:ascii="仿宋_GB2312" w:hAnsi="仿宋_GB2312" w:eastAsia="仿宋_GB2312" w:cs="仿宋_GB2312"/>
                <w:w w:val="99"/>
                <w:sz w:val="24"/>
                <w:szCs w:val="24"/>
              </w:rPr>
              <w:t>金</w:t>
            </w:r>
          </w:p>
        </w:tc>
        <w:tc>
          <w:tcPr>
            <w:tcW w:w="1307" w:type="dxa"/>
          </w:tcPr>
          <w:p>
            <w:pPr>
              <w:pStyle w:val="47"/>
              <w:keepNext w:val="0"/>
              <w:keepLines w:val="0"/>
              <w:pageBreakBefore w:val="0"/>
              <w:widowControl w:val="0"/>
              <w:kinsoku/>
              <w:wordWrap/>
              <w:overflowPunct/>
              <w:topLinePunct w:val="0"/>
              <w:autoSpaceDE w:val="0"/>
              <w:autoSpaceDN w:val="0"/>
              <w:bidi w:val="0"/>
              <w:adjustRightInd/>
              <w:snapToGrid/>
              <w:spacing w:line="240" w:lineRule="auto"/>
              <w:ind w:left="0" w:right="0" w:firstLine="480" w:firstLineChars="200"/>
              <w:jc w:val="center"/>
              <w:textAlignment w:val="auto"/>
              <w:rPr>
                <w:rFonts w:hint="eastAsia" w:ascii="仿宋_GB2312" w:hAnsi="仿宋_GB2312" w:eastAsia="仿宋_GB2312" w:cs="仿宋_GB2312"/>
                <w:sz w:val="24"/>
                <w:szCs w:val="24"/>
              </w:rPr>
            </w:pPr>
          </w:p>
        </w:tc>
        <w:tc>
          <w:tcPr>
            <w:tcW w:w="2157" w:type="dxa"/>
          </w:tcPr>
          <w:p>
            <w:pPr>
              <w:pStyle w:val="47"/>
              <w:keepNext w:val="0"/>
              <w:keepLines w:val="0"/>
              <w:pageBreakBefore w:val="0"/>
              <w:widowControl w:val="0"/>
              <w:kinsoku/>
              <w:wordWrap/>
              <w:overflowPunct/>
              <w:topLinePunct w:val="0"/>
              <w:autoSpaceDE w:val="0"/>
              <w:autoSpaceDN w:val="0"/>
              <w:bidi w:val="0"/>
              <w:adjustRightInd/>
              <w:snapToGrid/>
              <w:spacing w:line="240" w:lineRule="auto"/>
              <w:ind w:left="0" w:right="0" w:firstLine="480" w:firstLineChars="200"/>
              <w:jc w:val="center"/>
              <w:textAlignment w:val="auto"/>
              <w:rPr>
                <w:rFonts w:hint="eastAsia" w:ascii="仿宋_GB2312" w:hAnsi="仿宋_GB2312" w:eastAsia="仿宋_GB2312" w:cs="仿宋_GB2312"/>
                <w:sz w:val="24"/>
                <w:szCs w:val="24"/>
              </w:rPr>
            </w:pPr>
          </w:p>
        </w:tc>
        <w:tc>
          <w:tcPr>
            <w:tcW w:w="736" w:type="dxa"/>
          </w:tcPr>
          <w:p>
            <w:pPr>
              <w:pStyle w:val="47"/>
              <w:keepNext w:val="0"/>
              <w:keepLines w:val="0"/>
              <w:pageBreakBefore w:val="0"/>
              <w:widowControl w:val="0"/>
              <w:kinsoku/>
              <w:wordWrap/>
              <w:overflowPunct/>
              <w:topLinePunct w:val="0"/>
              <w:autoSpaceDE w:val="0"/>
              <w:autoSpaceDN w:val="0"/>
              <w:bidi w:val="0"/>
              <w:adjustRightInd/>
              <w:snapToGrid/>
              <w:spacing w:line="240" w:lineRule="auto"/>
              <w:ind w:left="0" w:right="0" w:firstLine="480" w:firstLineChars="200"/>
              <w:jc w:val="center"/>
              <w:textAlignment w:val="auto"/>
              <w:rPr>
                <w:rFonts w:hint="eastAsia" w:ascii="仿宋_GB2312" w:hAnsi="仿宋_GB2312" w:eastAsia="仿宋_GB2312" w:cs="仿宋_GB2312"/>
                <w:sz w:val="24"/>
                <w:szCs w:val="24"/>
              </w:rPr>
            </w:pPr>
          </w:p>
        </w:tc>
        <w:tc>
          <w:tcPr>
            <w:tcW w:w="877" w:type="dxa"/>
          </w:tcPr>
          <w:p>
            <w:pPr>
              <w:pStyle w:val="47"/>
              <w:keepNext w:val="0"/>
              <w:keepLines w:val="0"/>
              <w:pageBreakBefore w:val="0"/>
              <w:widowControl w:val="0"/>
              <w:kinsoku/>
              <w:wordWrap/>
              <w:overflowPunct/>
              <w:topLinePunct w:val="0"/>
              <w:autoSpaceDE w:val="0"/>
              <w:autoSpaceDN w:val="0"/>
              <w:bidi w:val="0"/>
              <w:adjustRightInd/>
              <w:snapToGrid/>
              <w:spacing w:line="240" w:lineRule="auto"/>
              <w:ind w:left="0" w:right="0" w:firstLine="480" w:firstLineChars="200"/>
              <w:jc w:val="center"/>
              <w:textAlignment w:val="auto"/>
              <w:rPr>
                <w:rFonts w:hint="eastAsia" w:ascii="仿宋_GB2312" w:hAnsi="仿宋_GB2312" w:eastAsia="仿宋_GB2312" w:cs="仿宋_GB2312"/>
                <w:sz w:val="24"/>
                <w:szCs w:val="24"/>
              </w:rPr>
            </w:pPr>
          </w:p>
        </w:tc>
        <w:tc>
          <w:tcPr>
            <w:tcW w:w="1080" w:type="dxa"/>
          </w:tcPr>
          <w:p>
            <w:pPr>
              <w:pStyle w:val="47"/>
              <w:keepNext w:val="0"/>
              <w:keepLines w:val="0"/>
              <w:pageBreakBefore w:val="0"/>
              <w:widowControl w:val="0"/>
              <w:kinsoku/>
              <w:wordWrap/>
              <w:overflowPunct/>
              <w:topLinePunct w:val="0"/>
              <w:autoSpaceDE w:val="0"/>
              <w:autoSpaceDN w:val="0"/>
              <w:bidi w:val="0"/>
              <w:adjustRightInd/>
              <w:snapToGrid/>
              <w:spacing w:line="240" w:lineRule="auto"/>
              <w:ind w:left="0" w:right="0" w:firstLine="480" w:firstLineChars="200"/>
              <w:jc w:val="center"/>
              <w:textAlignment w:val="auto"/>
              <w:rPr>
                <w:rFonts w:hint="eastAsia" w:ascii="仿宋_GB2312" w:hAnsi="仿宋_GB2312" w:eastAsia="仿宋_GB2312" w:cs="仿宋_GB2312"/>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jc w:val="center"/>
        </w:trPr>
        <w:tc>
          <w:tcPr>
            <w:tcW w:w="924" w:type="dxa"/>
          </w:tcPr>
          <w:p>
            <w:pPr>
              <w:pStyle w:val="47"/>
              <w:keepNext w:val="0"/>
              <w:keepLines w:val="0"/>
              <w:pageBreakBefore w:val="0"/>
              <w:widowControl w:val="0"/>
              <w:kinsoku/>
              <w:wordWrap/>
              <w:overflowPunct/>
              <w:topLinePunct w:val="0"/>
              <w:autoSpaceDE w:val="0"/>
              <w:autoSpaceDN w:val="0"/>
              <w:bidi w:val="0"/>
              <w:adjustRightInd/>
              <w:snapToGrid/>
              <w:spacing w:line="240" w:lineRule="auto"/>
              <w:ind w:left="0" w:right="0" w:firstLine="480" w:firstLineChars="200"/>
              <w:jc w:val="center"/>
              <w:textAlignment w:val="auto"/>
              <w:rPr>
                <w:rFonts w:hint="eastAsia" w:ascii="仿宋_GB2312" w:hAnsi="仿宋_GB2312" w:eastAsia="仿宋_GB2312" w:cs="仿宋_GB2312"/>
                <w:sz w:val="24"/>
                <w:szCs w:val="24"/>
              </w:rPr>
            </w:pPr>
          </w:p>
        </w:tc>
        <w:tc>
          <w:tcPr>
            <w:tcW w:w="2518" w:type="dxa"/>
            <w:vAlign w:val="center"/>
          </w:tcPr>
          <w:p>
            <w:pPr>
              <w:pStyle w:val="47"/>
              <w:keepNext w:val="0"/>
              <w:keepLines w:val="0"/>
              <w:pageBreakBefore w:val="0"/>
              <w:widowControl w:val="0"/>
              <w:kinsoku/>
              <w:wordWrap/>
              <w:overflowPunct/>
              <w:topLinePunct w:val="0"/>
              <w:autoSpaceDE w:val="0"/>
              <w:autoSpaceDN w:val="0"/>
              <w:bidi w:val="0"/>
              <w:adjustRightInd/>
              <w:snapToGrid/>
              <w:spacing w:line="240" w:lineRule="auto"/>
              <w:ind w:right="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县级财政资金</w:t>
            </w:r>
          </w:p>
        </w:tc>
        <w:tc>
          <w:tcPr>
            <w:tcW w:w="1307" w:type="dxa"/>
          </w:tcPr>
          <w:p>
            <w:pPr>
              <w:pStyle w:val="47"/>
              <w:keepNext w:val="0"/>
              <w:keepLines w:val="0"/>
              <w:pageBreakBefore w:val="0"/>
              <w:widowControl w:val="0"/>
              <w:kinsoku/>
              <w:wordWrap/>
              <w:overflowPunct/>
              <w:topLinePunct w:val="0"/>
              <w:autoSpaceDE w:val="0"/>
              <w:autoSpaceDN w:val="0"/>
              <w:bidi w:val="0"/>
              <w:adjustRightInd/>
              <w:snapToGrid/>
              <w:spacing w:line="240" w:lineRule="auto"/>
              <w:ind w:right="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w w:val="99"/>
                <w:sz w:val="24"/>
                <w:szCs w:val="24"/>
              </w:rPr>
              <w:t>3</w:t>
            </w:r>
          </w:p>
        </w:tc>
        <w:tc>
          <w:tcPr>
            <w:tcW w:w="2157" w:type="dxa"/>
          </w:tcPr>
          <w:p>
            <w:pPr>
              <w:pStyle w:val="47"/>
              <w:keepNext w:val="0"/>
              <w:keepLines w:val="0"/>
              <w:pageBreakBefore w:val="0"/>
              <w:widowControl w:val="0"/>
              <w:kinsoku/>
              <w:wordWrap/>
              <w:overflowPunct/>
              <w:topLinePunct w:val="0"/>
              <w:autoSpaceDE w:val="0"/>
              <w:autoSpaceDN w:val="0"/>
              <w:bidi w:val="0"/>
              <w:adjustRightInd/>
              <w:snapToGrid/>
              <w:spacing w:line="240" w:lineRule="auto"/>
              <w:ind w:right="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w w:val="99"/>
                <w:sz w:val="24"/>
                <w:szCs w:val="24"/>
              </w:rPr>
              <w:t>3</w:t>
            </w:r>
          </w:p>
        </w:tc>
        <w:tc>
          <w:tcPr>
            <w:tcW w:w="736" w:type="dxa"/>
          </w:tcPr>
          <w:p>
            <w:pPr>
              <w:pStyle w:val="47"/>
              <w:keepNext w:val="0"/>
              <w:keepLines w:val="0"/>
              <w:pageBreakBefore w:val="0"/>
              <w:widowControl w:val="0"/>
              <w:kinsoku/>
              <w:wordWrap/>
              <w:overflowPunct/>
              <w:topLinePunct w:val="0"/>
              <w:autoSpaceDE w:val="0"/>
              <w:autoSpaceDN w:val="0"/>
              <w:bidi w:val="0"/>
              <w:adjustRightInd/>
              <w:snapToGrid/>
              <w:spacing w:line="240" w:lineRule="auto"/>
              <w:ind w:left="0" w:right="0" w:firstLine="480" w:firstLineChars="200"/>
              <w:jc w:val="center"/>
              <w:textAlignment w:val="auto"/>
              <w:rPr>
                <w:rFonts w:hint="eastAsia" w:ascii="仿宋_GB2312" w:hAnsi="仿宋_GB2312" w:eastAsia="仿宋_GB2312" w:cs="仿宋_GB2312"/>
                <w:sz w:val="24"/>
                <w:szCs w:val="24"/>
              </w:rPr>
            </w:pPr>
          </w:p>
        </w:tc>
        <w:tc>
          <w:tcPr>
            <w:tcW w:w="877" w:type="dxa"/>
          </w:tcPr>
          <w:p>
            <w:pPr>
              <w:pStyle w:val="47"/>
              <w:keepNext w:val="0"/>
              <w:keepLines w:val="0"/>
              <w:pageBreakBefore w:val="0"/>
              <w:widowControl w:val="0"/>
              <w:kinsoku/>
              <w:wordWrap/>
              <w:overflowPunct/>
              <w:topLinePunct w:val="0"/>
              <w:autoSpaceDE w:val="0"/>
              <w:autoSpaceDN w:val="0"/>
              <w:bidi w:val="0"/>
              <w:adjustRightInd/>
              <w:snapToGrid/>
              <w:spacing w:line="240" w:lineRule="auto"/>
              <w:ind w:left="0" w:right="0" w:firstLine="480" w:firstLineChars="200"/>
              <w:jc w:val="center"/>
              <w:textAlignment w:val="auto"/>
              <w:rPr>
                <w:rFonts w:hint="eastAsia" w:ascii="仿宋_GB2312" w:hAnsi="仿宋_GB2312" w:eastAsia="仿宋_GB2312" w:cs="仿宋_GB2312"/>
                <w:sz w:val="24"/>
                <w:szCs w:val="24"/>
              </w:rPr>
            </w:pPr>
          </w:p>
        </w:tc>
        <w:tc>
          <w:tcPr>
            <w:tcW w:w="1080" w:type="dxa"/>
          </w:tcPr>
          <w:p>
            <w:pPr>
              <w:pStyle w:val="47"/>
              <w:keepNext w:val="0"/>
              <w:keepLines w:val="0"/>
              <w:pageBreakBefore w:val="0"/>
              <w:widowControl w:val="0"/>
              <w:kinsoku/>
              <w:wordWrap/>
              <w:overflowPunct/>
              <w:topLinePunct w:val="0"/>
              <w:autoSpaceDE w:val="0"/>
              <w:autoSpaceDN w:val="0"/>
              <w:bidi w:val="0"/>
              <w:adjustRightInd/>
              <w:snapToGrid/>
              <w:spacing w:line="240" w:lineRule="auto"/>
              <w:ind w:left="0" w:right="0" w:firstLine="480" w:firstLineChars="200"/>
              <w:jc w:val="center"/>
              <w:textAlignment w:val="auto"/>
              <w:rPr>
                <w:rFonts w:hint="eastAsia" w:ascii="仿宋_GB2312" w:hAnsi="仿宋_GB2312" w:eastAsia="仿宋_GB2312" w:cs="仿宋_GB2312"/>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3" w:hRule="atLeast"/>
          <w:jc w:val="center"/>
        </w:trPr>
        <w:tc>
          <w:tcPr>
            <w:tcW w:w="924" w:type="dxa"/>
          </w:tcPr>
          <w:p>
            <w:pPr>
              <w:pStyle w:val="47"/>
              <w:keepNext w:val="0"/>
              <w:keepLines w:val="0"/>
              <w:pageBreakBefore w:val="0"/>
              <w:widowControl w:val="0"/>
              <w:kinsoku/>
              <w:wordWrap/>
              <w:overflowPunct/>
              <w:topLinePunct w:val="0"/>
              <w:autoSpaceDE w:val="0"/>
              <w:autoSpaceDN w:val="0"/>
              <w:bidi w:val="0"/>
              <w:adjustRightInd/>
              <w:snapToGrid/>
              <w:spacing w:line="240" w:lineRule="auto"/>
              <w:ind w:left="0" w:right="0" w:firstLine="480" w:firstLineChars="200"/>
              <w:jc w:val="center"/>
              <w:textAlignment w:val="auto"/>
              <w:rPr>
                <w:rFonts w:hint="eastAsia" w:ascii="仿宋_GB2312" w:hAnsi="仿宋_GB2312" w:eastAsia="仿宋_GB2312" w:cs="仿宋_GB2312"/>
                <w:sz w:val="24"/>
                <w:szCs w:val="24"/>
              </w:rPr>
            </w:pPr>
          </w:p>
        </w:tc>
        <w:tc>
          <w:tcPr>
            <w:tcW w:w="2518" w:type="dxa"/>
            <w:vAlign w:val="center"/>
          </w:tcPr>
          <w:p>
            <w:pPr>
              <w:pStyle w:val="47"/>
              <w:keepNext w:val="0"/>
              <w:keepLines w:val="0"/>
              <w:pageBreakBefore w:val="0"/>
              <w:widowControl w:val="0"/>
              <w:kinsoku/>
              <w:wordWrap/>
              <w:overflowPunct/>
              <w:topLinePunct w:val="0"/>
              <w:autoSpaceDE w:val="0"/>
              <w:autoSpaceDN w:val="0"/>
              <w:bidi w:val="0"/>
              <w:adjustRightInd/>
              <w:snapToGrid/>
              <w:spacing w:line="240" w:lineRule="auto"/>
              <w:ind w:right="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其他资金</w:t>
            </w:r>
          </w:p>
        </w:tc>
        <w:tc>
          <w:tcPr>
            <w:tcW w:w="1307" w:type="dxa"/>
          </w:tcPr>
          <w:p>
            <w:pPr>
              <w:pStyle w:val="47"/>
              <w:keepNext w:val="0"/>
              <w:keepLines w:val="0"/>
              <w:pageBreakBefore w:val="0"/>
              <w:widowControl w:val="0"/>
              <w:kinsoku/>
              <w:wordWrap/>
              <w:overflowPunct/>
              <w:topLinePunct w:val="0"/>
              <w:autoSpaceDE w:val="0"/>
              <w:autoSpaceDN w:val="0"/>
              <w:bidi w:val="0"/>
              <w:adjustRightInd/>
              <w:snapToGrid/>
              <w:spacing w:line="240" w:lineRule="auto"/>
              <w:ind w:left="0" w:right="0" w:firstLine="480" w:firstLineChars="200"/>
              <w:jc w:val="center"/>
              <w:textAlignment w:val="auto"/>
              <w:rPr>
                <w:rFonts w:hint="eastAsia" w:ascii="仿宋_GB2312" w:hAnsi="仿宋_GB2312" w:eastAsia="仿宋_GB2312" w:cs="仿宋_GB2312"/>
                <w:sz w:val="24"/>
                <w:szCs w:val="24"/>
              </w:rPr>
            </w:pPr>
          </w:p>
        </w:tc>
        <w:tc>
          <w:tcPr>
            <w:tcW w:w="2157" w:type="dxa"/>
          </w:tcPr>
          <w:p>
            <w:pPr>
              <w:pStyle w:val="47"/>
              <w:keepNext w:val="0"/>
              <w:keepLines w:val="0"/>
              <w:pageBreakBefore w:val="0"/>
              <w:widowControl w:val="0"/>
              <w:kinsoku/>
              <w:wordWrap/>
              <w:overflowPunct/>
              <w:topLinePunct w:val="0"/>
              <w:autoSpaceDE w:val="0"/>
              <w:autoSpaceDN w:val="0"/>
              <w:bidi w:val="0"/>
              <w:adjustRightInd/>
              <w:snapToGrid/>
              <w:spacing w:line="240" w:lineRule="auto"/>
              <w:ind w:left="0" w:right="0" w:firstLine="480" w:firstLineChars="200"/>
              <w:jc w:val="center"/>
              <w:textAlignment w:val="auto"/>
              <w:rPr>
                <w:rFonts w:hint="eastAsia" w:ascii="仿宋_GB2312" w:hAnsi="仿宋_GB2312" w:eastAsia="仿宋_GB2312" w:cs="仿宋_GB2312"/>
                <w:sz w:val="24"/>
                <w:szCs w:val="24"/>
              </w:rPr>
            </w:pPr>
          </w:p>
        </w:tc>
        <w:tc>
          <w:tcPr>
            <w:tcW w:w="736" w:type="dxa"/>
          </w:tcPr>
          <w:p>
            <w:pPr>
              <w:pStyle w:val="47"/>
              <w:keepNext w:val="0"/>
              <w:keepLines w:val="0"/>
              <w:pageBreakBefore w:val="0"/>
              <w:widowControl w:val="0"/>
              <w:kinsoku/>
              <w:wordWrap/>
              <w:overflowPunct/>
              <w:topLinePunct w:val="0"/>
              <w:autoSpaceDE w:val="0"/>
              <w:autoSpaceDN w:val="0"/>
              <w:bidi w:val="0"/>
              <w:adjustRightInd/>
              <w:snapToGrid/>
              <w:spacing w:line="240" w:lineRule="auto"/>
              <w:ind w:left="0" w:right="0" w:firstLine="480" w:firstLineChars="200"/>
              <w:jc w:val="center"/>
              <w:textAlignment w:val="auto"/>
              <w:rPr>
                <w:rFonts w:hint="eastAsia" w:ascii="仿宋_GB2312" w:hAnsi="仿宋_GB2312" w:eastAsia="仿宋_GB2312" w:cs="仿宋_GB2312"/>
                <w:sz w:val="24"/>
                <w:szCs w:val="24"/>
              </w:rPr>
            </w:pPr>
          </w:p>
        </w:tc>
        <w:tc>
          <w:tcPr>
            <w:tcW w:w="877" w:type="dxa"/>
          </w:tcPr>
          <w:p>
            <w:pPr>
              <w:pStyle w:val="47"/>
              <w:keepNext w:val="0"/>
              <w:keepLines w:val="0"/>
              <w:pageBreakBefore w:val="0"/>
              <w:widowControl w:val="0"/>
              <w:kinsoku/>
              <w:wordWrap/>
              <w:overflowPunct/>
              <w:topLinePunct w:val="0"/>
              <w:autoSpaceDE w:val="0"/>
              <w:autoSpaceDN w:val="0"/>
              <w:bidi w:val="0"/>
              <w:adjustRightInd/>
              <w:snapToGrid/>
              <w:spacing w:line="240" w:lineRule="auto"/>
              <w:ind w:left="0" w:right="0" w:firstLine="480" w:firstLineChars="200"/>
              <w:jc w:val="center"/>
              <w:textAlignment w:val="auto"/>
              <w:rPr>
                <w:rFonts w:hint="eastAsia" w:ascii="仿宋_GB2312" w:hAnsi="仿宋_GB2312" w:eastAsia="仿宋_GB2312" w:cs="仿宋_GB2312"/>
                <w:sz w:val="24"/>
                <w:szCs w:val="24"/>
              </w:rPr>
            </w:pPr>
          </w:p>
        </w:tc>
        <w:tc>
          <w:tcPr>
            <w:tcW w:w="1080" w:type="dxa"/>
          </w:tcPr>
          <w:p>
            <w:pPr>
              <w:pStyle w:val="47"/>
              <w:keepNext w:val="0"/>
              <w:keepLines w:val="0"/>
              <w:pageBreakBefore w:val="0"/>
              <w:widowControl w:val="0"/>
              <w:kinsoku/>
              <w:wordWrap/>
              <w:overflowPunct/>
              <w:topLinePunct w:val="0"/>
              <w:autoSpaceDE w:val="0"/>
              <w:autoSpaceDN w:val="0"/>
              <w:bidi w:val="0"/>
              <w:adjustRightInd/>
              <w:snapToGrid/>
              <w:spacing w:line="240" w:lineRule="auto"/>
              <w:ind w:left="0" w:right="0" w:firstLine="480" w:firstLineChars="200"/>
              <w:jc w:val="center"/>
              <w:textAlignment w:val="auto"/>
              <w:rPr>
                <w:rFonts w:hint="eastAsia" w:ascii="仿宋_GB2312" w:hAnsi="仿宋_GB2312" w:eastAsia="仿宋_GB2312" w:cs="仿宋_GB2312"/>
                <w:sz w:val="24"/>
                <w:szCs w:val="24"/>
              </w:rPr>
            </w:pPr>
          </w:p>
        </w:tc>
      </w:tr>
    </w:tbl>
    <w:p>
      <w:pPr>
        <w:pStyle w:val="8"/>
        <w:keepNext w:val="0"/>
        <w:keepLines w:val="0"/>
        <w:pageBreakBefore w:val="0"/>
        <w:kinsoku/>
        <w:wordWrap/>
        <w:overflowPunct/>
        <w:topLinePunct w:val="0"/>
        <w:bidi w:val="0"/>
        <w:spacing w:after="0" w:line="576" w:lineRule="exact"/>
        <w:ind w:left="0" w:leftChars="0" w:right="0" w:firstLine="643" w:firstLineChars="200"/>
        <w:jc w:val="both"/>
        <w:textAlignment w:val="auto"/>
        <w:rPr>
          <w:rFonts w:hint="eastAsia" w:ascii="楷体_GB2312" w:hAnsi="楷体_GB2312" w:eastAsia="楷体_GB2312" w:cs="楷体_GB2312"/>
          <w:b/>
          <w:bCs/>
          <w:kern w:val="2"/>
          <w:sz w:val="32"/>
          <w:szCs w:val="32"/>
          <w:lang w:val="en-US" w:eastAsia="zh-CN" w:bidi="ar-SA"/>
        </w:rPr>
      </w:pPr>
      <w:r>
        <w:rPr>
          <w:rFonts w:hint="eastAsia" w:ascii="楷体_GB2312" w:hAnsi="楷体_GB2312" w:eastAsia="楷体_GB2312" w:cs="楷体_GB2312"/>
          <w:b/>
          <w:bCs/>
          <w:kern w:val="2"/>
          <w:sz w:val="32"/>
          <w:szCs w:val="32"/>
          <w:lang w:val="en-US" w:eastAsia="zh-CN" w:bidi="ar-SA"/>
        </w:rPr>
        <w:t>（三）项目财务管理情况</w:t>
      </w:r>
    </w:p>
    <w:p>
      <w:pPr>
        <w:pStyle w:val="8"/>
        <w:keepNext w:val="0"/>
        <w:keepLines w:val="0"/>
        <w:pageBreakBefore w:val="0"/>
        <w:widowControl w:val="0"/>
        <w:kinsoku/>
        <w:wordWrap/>
        <w:overflowPunct/>
        <w:topLinePunct w:val="0"/>
        <w:autoSpaceDE w:val="0"/>
        <w:autoSpaceDN w:val="0"/>
        <w:bidi w:val="0"/>
        <w:adjustRightInd/>
        <w:snapToGrid/>
        <w:spacing w:after="0" w:line="576" w:lineRule="exact"/>
        <w:ind w:left="0" w:leftChars="0" w:right="0" w:firstLine="640" w:firstLineChars="200"/>
        <w:jc w:val="both"/>
        <w:textAlignment w:val="auto"/>
        <w:rPr>
          <w:rFonts w:hint="eastAsia" w:ascii="仿宋_GB2312" w:hAnsi="仿宋_GB2312" w:eastAsia="仿宋_GB2312" w:cs="仿宋_GB2312"/>
          <w:b w:val="0"/>
          <w:bCs w:val="0"/>
          <w:color w:val="000000"/>
          <w:sz w:val="32"/>
          <w:szCs w:val="32"/>
          <w:lang w:val="en-US" w:eastAsia="zh-CN" w:bidi="ar-SA"/>
        </w:rPr>
      </w:pPr>
      <w:r>
        <w:rPr>
          <w:rFonts w:hint="eastAsia" w:ascii="仿宋_GB2312" w:hAnsi="仿宋_GB2312" w:eastAsia="仿宋_GB2312" w:cs="仿宋_GB2312"/>
          <w:b w:val="0"/>
          <w:bCs w:val="0"/>
          <w:color w:val="000000"/>
          <w:sz w:val="32"/>
          <w:szCs w:val="32"/>
          <w:lang w:val="en-US" w:eastAsia="zh-CN" w:bidi="ar-SA"/>
        </w:rPr>
        <w:t>各项目实施单位财务管理制度健全，严格执行财务管理制度，账务处理及时，会计核算规范。</w:t>
      </w:r>
    </w:p>
    <w:p>
      <w:pPr>
        <w:pStyle w:val="8"/>
        <w:keepNext w:val="0"/>
        <w:keepLines w:val="0"/>
        <w:pageBreakBefore w:val="0"/>
        <w:kinsoku/>
        <w:wordWrap/>
        <w:overflowPunct/>
        <w:topLinePunct w:val="0"/>
        <w:bidi w:val="0"/>
        <w:spacing w:after="0" w:line="576" w:lineRule="exact"/>
        <w:ind w:left="0" w:leftChars="0" w:right="0" w:firstLine="643" w:firstLineChars="200"/>
        <w:jc w:val="both"/>
        <w:textAlignment w:val="auto"/>
        <w:rPr>
          <w:rFonts w:hint="eastAsia" w:ascii="黑体" w:hAnsi="黑体" w:eastAsia="黑体" w:cs="黑体"/>
          <w:b/>
          <w:bCs/>
          <w:kern w:val="2"/>
          <w:sz w:val="32"/>
          <w:szCs w:val="32"/>
          <w:lang w:val="en-US" w:eastAsia="zh-CN" w:bidi="ar-SA"/>
        </w:rPr>
      </w:pPr>
      <w:r>
        <w:rPr>
          <w:rFonts w:hint="eastAsia" w:ascii="黑体" w:hAnsi="黑体" w:eastAsia="黑体" w:cs="黑体"/>
          <w:b/>
          <w:bCs/>
          <w:kern w:val="2"/>
          <w:sz w:val="32"/>
          <w:szCs w:val="32"/>
          <w:lang w:val="en-US" w:eastAsia="zh-CN" w:bidi="ar-SA"/>
        </w:rPr>
        <w:t>三、项目实施及管理情况</w:t>
      </w:r>
    </w:p>
    <w:p>
      <w:pPr>
        <w:pStyle w:val="44"/>
        <w:keepNext w:val="0"/>
        <w:keepLines w:val="0"/>
        <w:pageBreakBefore w:val="0"/>
        <w:kinsoku/>
        <w:wordWrap/>
        <w:overflowPunct/>
        <w:topLinePunct w:val="0"/>
        <w:bidi w:val="0"/>
        <w:spacing w:before="0" w:line="576" w:lineRule="exact"/>
        <w:ind w:left="0" w:leftChars="0" w:right="0" w:firstLine="643" w:firstLineChars="200"/>
        <w:jc w:val="both"/>
        <w:textAlignment w:val="auto"/>
        <w:rPr>
          <w:rFonts w:hint="eastAsia" w:ascii="楷体_GB2312" w:hAnsi="楷体_GB2312" w:eastAsia="楷体_GB2312" w:cs="楷体_GB2312"/>
          <w:b/>
          <w:bCs/>
          <w:kern w:val="2"/>
          <w:sz w:val="32"/>
          <w:szCs w:val="32"/>
          <w:lang w:val="en-US" w:eastAsia="zh-CN" w:bidi="ar-SA"/>
        </w:rPr>
      </w:pPr>
      <w:r>
        <w:rPr>
          <w:rFonts w:hint="eastAsia" w:ascii="楷体_GB2312" w:hAnsi="楷体_GB2312" w:eastAsia="楷体_GB2312" w:cs="楷体_GB2312"/>
          <w:b/>
          <w:bCs/>
          <w:kern w:val="2"/>
          <w:sz w:val="32"/>
          <w:szCs w:val="32"/>
          <w:lang w:val="en-US" w:eastAsia="zh-CN" w:bidi="ar-SA"/>
        </w:rPr>
        <w:t>（一）项目组织架构及实施流程</w:t>
      </w:r>
    </w:p>
    <w:p>
      <w:pPr>
        <w:keepNext w:val="0"/>
        <w:keepLines w:val="0"/>
        <w:pageBreakBefore w:val="0"/>
        <w:widowControl/>
        <w:kinsoku/>
        <w:wordWrap/>
        <w:overflowPunct/>
        <w:topLinePunct w:val="0"/>
        <w:autoSpaceDE/>
        <w:autoSpaceDN/>
        <w:bidi w:val="0"/>
        <w:adjustRightInd w:val="0"/>
        <w:snapToGrid w:val="0"/>
        <w:spacing w:after="0" w:line="576" w:lineRule="exact"/>
        <w:ind w:left="0" w:right="0" w:firstLine="640" w:firstLineChars="200"/>
        <w:jc w:val="both"/>
        <w:textAlignment w:val="auto"/>
        <w:rPr>
          <w:rFonts w:hint="eastAsia" w:ascii="仿宋_GB2312" w:hAnsi="仿宋_GB2312" w:eastAsia="仿宋_GB2312" w:cs="仿宋_GB2312"/>
          <w:b w:val="0"/>
          <w:bCs w:val="0"/>
          <w:color w:val="000000"/>
          <w:sz w:val="32"/>
          <w:szCs w:val="32"/>
          <w:lang w:val="en-US" w:eastAsia="zh-CN" w:bidi="ar-SA"/>
        </w:rPr>
      </w:pPr>
      <w:r>
        <w:rPr>
          <w:rFonts w:hint="eastAsia" w:ascii="仿宋_GB2312" w:hAnsi="仿宋_GB2312" w:eastAsia="仿宋_GB2312" w:cs="仿宋_GB2312"/>
          <w:b w:val="0"/>
          <w:bCs w:val="0"/>
          <w:color w:val="000000"/>
          <w:sz w:val="32"/>
          <w:szCs w:val="32"/>
          <w:lang w:val="en-US" w:eastAsia="zh-CN" w:bidi="ar-SA"/>
        </w:rPr>
        <w:t>申报项目－项目执行－项目监督－项目评价</w:t>
      </w:r>
    </w:p>
    <w:p>
      <w:pPr>
        <w:pStyle w:val="8"/>
        <w:keepNext w:val="0"/>
        <w:keepLines w:val="0"/>
        <w:pageBreakBefore w:val="0"/>
        <w:kinsoku/>
        <w:wordWrap/>
        <w:overflowPunct/>
        <w:topLinePunct w:val="0"/>
        <w:bidi w:val="0"/>
        <w:spacing w:line="576" w:lineRule="exact"/>
        <w:ind w:left="0" w:right="0" w:firstLine="643" w:firstLineChars="200"/>
        <w:jc w:val="both"/>
        <w:textAlignment w:val="auto"/>
        <w:rPr>
          <w:rFonts w:hint="eastAsia" w:ascii="楷体_GB2312" w:hAnsi="楷体_GB2312" w:eastAsia="楷体_GB2312" w:cs="楷体_GB2312"/>
          <w:b/>
          <w:bCs/>
          <w:kern w:val="2"/>
          <w:sz w:val="32"/>
          <w:szCs w:val="32"/>
          <w:lang w:val="en-US" w:eastAsia="zh-CN" w:bidi="ar-SA"/>
        </w:rPr>
      </w:pPr>
      <w:r>
        <w:rPr>
          <w:rFonts w:hint="eastAsia" w:ascii="楷体_GB2312" w:hAnsi="楷体_GB2312" w:eastAsia="楷体_GB2312" w:cs="楷体_GB2312"/>
          <w:b/>
          <w:bCs/>
          <w:kern w:val="2"/>
          <w:sz w:val="32"/>
          <w:szCs w:val="32"/>
          <w:lang w:val="en-US" w:eastAsia="zh-CN" w:bidi="ar-SA"/>
        </w:rPr>
        <w:t>（二）项目管理情况</w:t>
      </w:r>
    </w:p>
    <w:p>
      <w:pPr>
        <w:pStyle w:val="8"/>
        <w:keepNext w:val="0"/>
        <w:keepLines w:val="0"/>
        <w:pageBreakBefore w:val="0"/>
        <w:kinsoku/>
        <w:wordWrap/>
        <w:overflowPunct/>
        <w:topLinePunct w:val="0"/>
        <w:bidi w:val="0"/>
        <w:spacing w:after="0" w:line="576" w:lineRule="exact"/>
        <w:ind w:left="0" w:right="0" w:firstLine="640" w:firstLineChars="200"/>
        <w:jc w:val="both"/>
        <w:textAlignment w:val="auto"/>
      </w:pPr>
      <w:r>
        <w:rPr>
          <w:rFonts w:hint="eastAsia" w:ascii="仿宋_GB2312" w:hAnsi="仿宋_GB2312" w:eastAsia="仿宋_GB2312" w:cs="仿宋_GB2312"/>
          <w:b w:val="0"/>
          <w:bCs w:val="0"/>
          <w:color w:val="000000"/>
          <w:sz w:val="32"/>
          <w:szCs w:val="32"/>
          <w:lang w:val="en-US" w:eastAsia="zh-CN" w:bidi="ar-SA"/>
        </w:rPr>
        <w:t>结合项目特点，总体评价各项目实施单位执行相关法律法规及项目管理制度等情况，如招投标、政府采购、项目公示制等相关规定。</w:t>
      </w:r>
    </w:p>
    <w:p>
      <w:pPr>
        <w:keepNext w:val="0"/>
        <w:keepLines w:val="0"/>
        <w:pageBreakBefore w:val="0"/>
        <w:numPr>
          <w:ilvl w:val="0"/>
          <w:numId w:val="0"/>
        </w:numPr>
        <w:kinsoku/>
        <w:wordWrap/>
        <w:overflowPunct/>
        <w:topLinePunct w:val="0"/>
        <w:bidi w:val="0"/>
        <w:spacing w:after="0" w:line="576" w:lineRule="exact"/>
        <w:ind w:firstLine="643" w:firstLineChars="200"/>
        <w:jc w:val="both"/>
        <w:textAlignment w:val="auto"/>
        <w:rPr>
          <w:rFonts w:hint="eastAsia" w:ascii="楷体_GB2312" w:hAnsi="楷体_GB2312" w:eastAsia="楷体_GB2312" w:cs="楷体_GB2312"/>
          <w:b/>
          <w:bCs/>
          <w:kern w:val="2"/>
          <w:sz w:val="32"/>
          <w:szCs w:val="32"/>
          <w:lang w:val="en-US" w:eastAsia="zh-CN" w:bidi="ar-SA"/>
        </w:rPr>
      </w:pPr>
      <w:r>
        <w:rPr>
          <w:rFonts w:hint="eastAsia" w:ascii="楷体_GB2312" w:hAnsi="楷体_GB2312" w:eastAsia="楷体_GB2312" w:cs="楷体_GB2312"/>
          <w:b/>
          <w:bCs/>
          <w:kern w:val="2"/>
          <w:sz w:val="32"/>
          <w:szCs w:val="32"/>
          <w:lang w:val="en-US" w:eastAsia="zh-CN" w:bidi="ar-SA"/>
        </w:rPr>
        <w:t>（三）项目监管情况</w:t>
      </w:r>
    </w:p>
    <w:p>
      <w:pPr>
        <w:keepNext w:val="0"/>
        <w:keepLines w:val="0"/>
        <w:pageBreakBefore w:val="0"/>
        <w:widowControl/>
        <w:numPr>
          <w:ilvl w:val="0"/>
          <w:numId w:val="0"/>
        </w:numPr>
        <w:kinsoku/>
        <w:wordWrap/>
        <w:overflowPunct/>
        <w:topLinePunct w:val="0"/>
        <w:autoSpaceDE/>
        <w:autoSpaceDN/>
        <w:bidi w:val="0"/>
        <w:adjustRightInd w:val="0"/>
        <w:snapToGrid w:val="0"/>
        <w:spacing w:after="0" w:line="576" w:lineRule="exact"/>
        <w:ind w:firstLine="640" w:firstLineChars="200"/>
        <w:jc w:val="both"/>
        <w:textAlignment w:val="auto"/>
        <w:rPr>
          <w:rFonts w:hint="eastAsia" w:ascii="仿宋_GB2312" w:hAnsi="仿宋_GB2312" w:eastAsia="仿宋_GB2312" w:cs="仿宋_GB2312"/>
          <w:b w:val="0"/>
          <w:bCs w:val="0"/>
          <w:color w:val="000000"/>
          <w:sz w:val="32"/>
          <w:szCs w:val="32"/>
          <w:lang w:val="en-US" w:eastAsia="zh-CN" w:bidi="ar-SA"/>
        </w:rPr>
      </w:pPr>
      <w:r>
        <w:rPr>
          <w:rFonts w:hint="eastAsia" w:ascii="仿宋_GB2312" w:hAnsi="仿宋_GB2312" w:eastAsia="仿宋_GB2312" w:cs="仿宋_GB2312"/>
          <w:b w:val="0"/>
          <w:bCs w:val="0"/>
          <w:color w:val="000000"/>
          <w:sz w:val="32"/>
          <w:szCs w:val="32"/>
          <w:lang w:val="en-US" w:eastAsia="zh-CN" w:bidi="ar-SA"/>
        </w:rPr>
        <w:t>开封镇人民政府的森林防火项目的实施，切实减少了辖区内火灾隐患，国有森林资源和群众生命财产安全得到有效保障，同时项目实施监督到位，产生了良好的社会环境效益。</w:t>
      </w:r>
    </w:p>
    <w:p>
      <w:pPr>
        <w:pStyle w:val="8"/>
        <w:keepNext w:val="0"/>
        <w:keepLines w:val="0"/>
        <w:pageBreakBefore w:val="0"/>
        <w:kinsoku/>
        <w:wordWrap/>
        <w:overflowPunct/>
        <w:topLinePunct w:val="0"/>
        <w:bidi w:val="0"/>
        <w:spacing w:after="0" w:line="576" w:lineRule="exact"/>
        <w:ind w:left="0" w:leftChars="0" w:right="0" w:firstLine="643" w:firstLineChars="200"/>
        <w:jc w:val="both"/>
        <w:textAlignment w:val="auto"/>
        <w:rPr>
          <w:rFonts w:hint="eastAsia" w:ascii="黑体" w:hAnsi="黑体" w:eastAsia="黑体" w:cs="黑体"/>
          <w:b/>
          <w:bCs/>
          <w:kern w:val="2"/>
          <w:sz w:val="32"/>
          <w:szCs w:val="32"/>
          <w:lang w:val="en-US" w:eastAsia="zh-CN" w:bidi="ar-SA"/>
        </w:rPr>
      </w:pPr>
      <w:r>
        <w:rPr>
          <w:rFonts w:hint="eastAsia" w:ascii="黑体" w:hAnsi="黑体" w:eastAsia="黑体" w:cs="黑体"/>
          <w:b/>
          <w:bCs/>
          <w:kern w:val="2"/>
          <w:sz w:val="32"/>
          <w:szCs w:val="32"/>
          <w:lang w:val="en-US" w:eastAsia="zh-CN" w:bidi="ar-SA"/>
        </w:rPr>
        <w:t>四、项目绩效情况</w:t>
      </w:r>
    </w:p>
    <w:p>
      <w:pPr>
        <w:pStyle w:val="44"/>
        <w:ind w:left="0" w:leftChars="0" w:firstLine="643" w:firstLineChars="200"/>
        <w:rPr>
          <w:rFonts w:hint="eastAsia" w:ascii="楷体_GB2312" w:hAnsi="楷体_GB2312" w:eastAsia="楷体_GB2312" w:cs="楷体_GB2312"/>
          <w:b/>
          <w:bCs/>
          <w:kern w:val="2"/>
          <w:sz w:val="32"/>
          <w:szCs w:val="32"/>
          <w:lang w:val="en-US" w:eastAsia="zh-CN" w:bidi="ar-SA"/>
        </w:rPr>
      </w:pPr>
      <w:r>
        <w:rPr>
          <w:rFonts w:hint="eastAsia" w:ascii="楷体_GB2312" w:hAnsi="楷体_GB2312" w:eastAsia="楷体_GB2312" w:cs="楷体_GB2312"/>
          <w:b/>
          <w:bCs/>
          <w:kern w:val="2"/>
          <w:sz w:val="32"/>
          <w:szCs w:val="32"/>
          <w:lang w:val="en-US" w:eastAsia="zh-CN" w:bidi="ar-SA"/>
        </w:rPr>
        <w:t>（一）项目完成情况</w:t>
      </w:r>
    </w:p>
    <w:p>
      <w:pPr>
        <w:pStyle w:val="8"/>
        <w:keepNext w:val="0"/>
        <w:keepLines w:val="0"/>
        <w:pageBreakBefore w:val="0"/>
        <w:widowControl w:val="0"/>
        <w:kinsoku/>
        <w:wordWrap/>
        <w:overflowPunct/>
        <w:topLinePunct w:val="0"/>
        <w:autoSpaceDE w:val="0"/>
        <w:autoSpaceDN w:val="0"/>
        <w:bidi w:val="0"/>
        <w:adjustRightInd/>
        <w:snapToGrid/>
        <w:spacing w:line="576" w:lineRule="exact"/>
        <w:ind w:left="0" w:leftChars="0" w:right="0" w:firstLine="640" w:firstLineChars="200"/>
        <w:jc w:val="both"/>
        <w:textAlignment w:val="auto"/>
        <w:rPr>
          <w:rFonts w:hint="eastAsia" w:ascii="仿宋_GB2312" w:hAnsi="仿宋_GB2312" w:eastAsia="仿宋_GB2312" w:cs="仿宋_GB2312"/>
          <w:b w:val="0"/>
          <w:bCs w:val="0"/>
          <w:color w:val="000000"/>
          <w:sz w:val="32"/>
          <w:szCs w:val="32"/>
          <w:lang w:val="en-US" w:eastAsia="zh-CN" w:bidi="ar-SA"/>
        </w:rPr>
      </w:pPr>
      <w:r>
        <w:rPr>
          <w:rFonts w:hint="eastAsia" w:ascii="仿宋_GB2312" w:hAnsi="仿宋_GB2312" w:eastAsia="仿宋_GB2312" w:cs="仿宋_GB2312"/>
          <w:b w:val="0"/>
          <w:bCs w:val="0"/>
          <w:color w:val="000000"/>
          <w:sz w:val="32"/>
          <w:szCs w:val="32"/>
          <w:lang w:val="en-US" w:eastAsia="zh-CN" w:bidi="ar-SA"/>
        </w:rPr>
        <w:t>本项目实施组织严密，管理规范有序，资金使用管理到位，实施后社会经济效益凸显。主管部门专门考核，配备专职人员，对森林防火工作实施日常监督和考核。开封镇人民政府林业站配备专职人员，对森林防火工作实施日常监督和考核。为加强项目的资金管理，我镇制定了重点工程项目建设管理和财务管理制度，并将该项目纳入重点项目财务核算，实行集中支付和报账制，确保资金封闭运行，项目实施中县财政、县审计以及监察部门定期或不定期</w:t>
      </w:r>
      <w:r>
        <w:rPr>
          <w:rFonts w:hint="eastAsia" w:hAnsi="仿宋_GB2312" w:cs="仿宋_GB2312"/>
          <w:b w:val="0"/>
          <w:bCs w:val="0"/>
          <w:color w:val="000000"/>
          <w:sz w:val="32"/>
          <w:szCs w:val="32"/>
          <w:lang w:val="en-US" w:eastAsia="zh-CN" w:bidi="ar-SA"/>
        </w:rPr>
        <w:t>地</w:t>
      </w:r>
      <w:r>
        <w:rPr>
          <w:rFonts w:hint="eastAsia" w:ascii="仿宋_GB2312" w:hAnsi="仿宋_GB2312" w:eastAsia="仿宋_GB2312" w:cs="仿宋_GB2312"/>
          <w:b w:val="0"/>
          <w:bCs w:val="0"/>
          <w:color w:val="000000"/>
          <w:sz w:val="32"/>
          <w:szCs w:val="32"/>
          <w:lang w:val="en-US" w:eastAsia="zh-CN" w:bidi="ar-SA"/>
        </w:rPr>
        <w:t>实行检查、督察，确保项目资金的安全运行。</w:t>
      </w:r>
    </w:p>
    <w:p>
      <w:pPr>
        <w:pStyle w:val="8"/>
        <w:keepNext w:val="0"/>
        <w:keepLines w:val="0"/>
        <w:pageBreakBefore w:val="0"/>
        <w:widowControl w:val="0"/>
        <w:kinsoku/>
        <w:wordWrap/>
        <w:overflowPunct/>
        <w:topLinePunct w:val="0"/>
        <w:autoSpaceDE w:val="0"/>
        <w:autoSpaceDN w:val="0"/>
        <w:bidi w:val="0"/>
        <w:adjustRightInd/>
        <w:snapToGrid/>
        <w:spacing w:line="576" w:lineRule="exact"/>
        <w:ind w:left="0" w:leftChars="0" w:right="0" w:firstLine="640" w:firstLineChars="200"/>
        <w:jc w:val="both"/>
        <w:textAlignment w:val="auto"/>
        <w:rPr>
          <w:rFonts w:hint="eastAsia" w:ascii="仿宋_GB2312" w:hAnsi="仿宋_GB2312" w:eastAsia="仿宋_GB2312" w:cs="仿宋_GB2312"/>
          <w:b w:val="0"/>
          <w:bCs w:val="0"/>
          <w:color w:val="000000"/>
          <w:sz w:val="32"/>
          <w:szCs w:val="32"/>
          <w:lang w:val="en-US" w:eastAsia="zh-CN" w:bidi="ar-SA"/>
        </w:rPr>
      </w:pPr>
      <w:r>
        <w:rPr>
          <w:rFonts w:hint="eastAsia" w:ascii="仿宋_GB2312" w:hAnsi="仿宋_GB2312" w:eastAsia="仿宋_GB2312" w:cs="仿宋_GB2312"/>
          <w:b w:val="0"/>
          <w:bCs w:val="0"/>
          <w:color w:val="000000"/>
          <w:sz w:val="32"/>
          <w:szCs w:val="32"/>
          <w:lang w:val="en-US" w:eastAsia="zh-CN" w:bidi="ar-SA"/>
        </w:rPr>
        <w:t>资金使用过程中，严把监督审核关，建立健全内部审批制度。对每笔用款申请，在所附资料齐备的情况下，经审核确认后再报县财政局审批后付款。确保国有森林资源和群众生命财产安全得到有效保障，项目实施到位，产生了良好的社会环境效益。</w:t>
      </w:r>
    </w:p>
    <w:p>
      <w:pPr>
        <w:pStyle w:val="44"/>
        <w:ind w:left="0" w:leftChars="0" w:firstLine="643" w:firstLineChars="200"/>
        <w:rPr>
          <w:rFonts w:hint="eastAsia" w:ascii="楷体_GB2312" w:hAnsi="楷体_GB2312" w:eastAsia="楷体_GB2312" w:cs="楷体_GB2312"/>
          <w:b/>
          <w:bCs/>
          <w:kern w:val="2"/>
          <w:sz w:val="32"/>
          <w:szCs w:val="32"/>
          <w:lang w:val="en-US" w:eastAsia="zh-CN" w:bidi="ar-SA"/>
        </w:rPr>
      </w:pPr>
      <w:r>
        <w:rPr>
          <w:rFonts w:hint="eastAsia" w:ascii="楷体_GB2312" w:hAnsi="楷体_GB2312" w:eastAsia="楷体_GB2312" w:cs="楷体_GB2312"/>
          <w:b/>
          <w:bCs/>
          <w:kern w:val="2"/>
          <w:sz w:val="32"/>
          <w:szCs w:val="32"/>
          <w:lang w:val="en-US" w:eastAsia="zh-CN" w:bidi="ar-SA"/>
        </w:rPr>
        <w:t>（二）项目效益情况</w:t>
      </w:r>
    </w:p>
    <w:p>
      <w:pPr>
        <w:pStyle w:val="8"/>
        <w:keepNext w:val="0"/>
        <w:keepLines w:val="0"/>
        <w:pageBreakBefore w:val="0"/>
        <w:widowControl w:val="0"/>
        <w:kinsoku/>
        <w:wordWrap/>
        <w:overflowPunct/>
        <w:topLinePunct w:val="0"/>
        <w:autoSpaceDE w:val="0"/>
        <w:autoSpaceDN w:val="0"/>
        <w:bidi w:val="0"/>
        <w:adjustRightInd/>
        <w:snapToGrid/>
        <w:spacing w:line="576" w:lineRule="exact"/>
        <w:ind w:left="0" w:leftChars="0" w:right="0" w:firstLine="640" w:firstLineChars="200"/>
        <w:jc w:val="both"/>
        <w:textAlignment w:val="auto"/>
        <w:rPr>
          <w:rFonts w:hint="eastAsia" w:ascii="仿宋_GB2312" w:hAnsi="仿宋_GB2312" w:eastAsia="仿宋_GB2312" w:cs="仿宋_GB2312"/>
          <w:b w:val="0"/>
          <w:bCs w:val="0"/>
          <w:color w:val="000000"/>
          <w:sz w:val="32"/>
          <w:szCs w:val="32"/>
          <w:lang w:val="en-US" w:eastAsia="zh-CN" w:bidi="ar-SA"/>
        </w:rPr>
      </w:pPr>
      <w:r>
        <w:rPr>
          <w:rFonts w:hint="eastAsia" w:ascii="仿宋_GB2312" w:hAnsi="仿宋_GB2312" w:eastAsia="仿宋_GB2312" w:cs="仿宋_GB2312"/>
          <w:b w:val="0"/>
          <w:bCs w:val="0"/>
          <w:color w:val="000000"/>
          <w:sz w:val="32"/>
          <w:szCs w:val="32"/>
          <w:lang w:val="en-US" w:eastAsia="zh-CN" w:bidi="ar-SA"/>
        </w:rPr>
        <w:t>1.社会效益。通过项目的实施，有效保护森林资源，</w:t>
      </w:r>
      <w:r>
        <w:rPr>
          <w:rFonts w:hint="eastAsia" w:hAnsi="仿宋_GB2312" w:cs="仿宋_GB2312"/>
          <w:b w:val="0"/>
          <w:bCs w:val="0"/>
          <w:color w:val="000000"/>
          <w:sz w:val="32"/>
          <w:szCs w:val="32"/>
          <w:lang w:val="en-US" w:eastAsia="zh-CN" w:bidi="ar-SA"/>
        </w:rPr>
        <w:t>增强</w:t>
      </w:r>
      <w:r>
        <w:rPr>
          <w:rFonts w:hint="eastAsia" w:ascii="仿宋_GB2312" w:hAnsi="仿宋_GB2312" w:eastAsia="仿宋_GB2312" w:cs="仿宋_GB2312"/>
          <w:b w:val="0"/>
          <w:bCs w:val="0"/>
          <w:color w:val="000000"/>
          <w:sz w:val="32"/>
          <w:szCs w:val="32"/>
          <w:lang w:val="en-US" w:eastAsia="zh-CN" w:bidi="ar-SA"/>
        </w:rPr>
        <w:t>全民森林防灭火意识，国家资源与人民群众生命财产安全得到有效保护。</w:t>
      </w:r>
    </w:p>
    <w:p>
      <w:pPr>
        <w:pStyle w:val="8"/>
        <w:keepNext w:val="0"/>
        <w:keepLines w:val="0"/>
        <w:pageBreakBefore w:val="0"/>
        <w:widowControl w:val="0"/>
        <w:kinsoku/>
        <w:wordWrap/>
        <w:overflowPunct/>
        <w:topLinePunct w:val="0"/>
        <w:autoSpaceDE w:val="0"/>
        <w:autoSpaceDN w:val="0"/>
        <w:bidi w:val="0"/>
        <w:adjustRightInd/>
        <w:snapToGrid/>
        <w:spacing w:line="576" w:lineRule="exact"/>
        <w:ind w:left="0" w:leftChars="0" w:right="0" w:firstLine="640" w:firstLineChars="200"/>
        <w:jc w:val="both"/>
        <w:textAlignment w:val="auto"/>
        <w:rPr>
          <w:rFonts w:hint="eastAsia" w:ascii="仿宋_GB2312" w:hAnsi="仿宋_GB2312" w:eastAsia="仿宋_GB2312" w:cs="仿宋_GB2312"/>
          <w:b w:val="0"/>
          <w:bCs w:val="0"/>
          <w:color w:val="000000"/>
          <w:sz w:val="32"/>
          <w:szCs w:val="32"/>
          <w:lang w:val="en-US" w:eastAsia="zh-CN" w:bidi="ar-SA"/>
        </w:rPr>
      </w:pPr>
      <w:r>
        <w:rPr>
          <w:rFonts w:hint="eastAsia" w:ascii="仿宋_GB2312" w:hAnsi="仿宋_GB2312" w:eastAsia="仿宋_GB2312" w:cs="仿宋_GB2312"/>
          <w:b w:val="0"/>
          <w:bCs w:val="0"/>
          <w:color w:val="000000"/>
          <w:sz w:val="32"/>
          <w:szCs w:val="32"/>
          <w:lang w:val="en-US" w:eastAsia="zh-CN" w:bidi="ar-SA"/>
        </w:rPr>
        <w:t>2.环境效益。通过项目的实施，强化全民防火</w:t>
      </w:r>
      <w:r>
        <w:rPr>
          <w:rFonts w:hint="eastAsia" w:hAnsi="仿宋_GB2312" w:cs="仿宋_GB2312"/>
          <w:b w:val="0"/>
          <w:bCs w:val="0"/>
          <w:color w:val="000000"/>
          <w:sz w:val="32"/>
          <w:szCs w:val="32"/>
          <w:lang w:val="en-US" w:eastAsia="zh-CN" w:bidi="ar-SA"/>
        </w:rPr>
        <w:t>重视</w:t>
      </w:r>
      <w:r>
        <w:rPr>
          <w:rFonts w:hint="eastAsia" w:ascii="仿宋_GB2312" w:hAnsi="仿宋_GB2312" w:eastAsia="仿宋_GB2312" w:cs="仿宋_GB2312"/>
          <w:b w:val="0"/>
          <w:bCs w:val="0"/>
          <w:color w:val="000000"/>
          <w:sz w:val="32"/>
          <w:szCs w:val="32"/>
          <w:lang w:val="en-US" w:eastAsia="zh-CN" w:bidi="ar-SA"/>
        </w:rPr>
        <w:t>和责任意识，为全镇森林防火工作开展创造良好的社会舆论和法治氛围，人民群众森林防火意识增强，提高全镇森林火灾预防控能力，森林火灾发生次数明显下降减少，野外用火得到有效控制，巩固现有绿化造林成果及维护林区长治久安</w:t>
      </w:r>
      <w:r>
        <w:rPr>
          <w:rFonts w:hint="eastAsia" w:hAnsi="仿宋_GB2312" w:cs="仿宋_GB2312"/>
          <w:b w:val="0"/>
          <w:bCs w:val="0"/>
          <w:color w:val="000000"/>
          <w:sz w:val="32"/>
          <w:szCs w:val="32"/>
          <w:lang w:val="en-US" w:eastAsia="zh-CN" w:bidi="ar-SA"/>
        </w:rPr>
        <w:t>，</w:t>
      </w:r>
      <w:r>
        <w:rPr>
          <w:rFonts w:hint="eastAsia" w:ascii="仿宋_GB2312" w:hAnsi="仿宋_GB2312" w:eastAsia="仿宋_GB2312" w:cs="仿宋_GB2312"/>
          <w:b w:val="0"/>
          <w:bCs w:val="0"/>
          <w:color w:val="000000"/>
          <w:sz w:val="32"/>
          <w:szCs w:val="32"/>
          <w:lang w:val="en-US" w:eastAsia="zh-CN" w:bidi="ar-SA"/>
        </w:rPr>
        <w:t xml:space="preserve"> </w:t>
      </w:r>
      <w:r>
        <w:rPr>
          <w:rFonts w:hint="eastAsia" w:hAnsi="仿宋_GB2312" w:cs="仿宋_GB2312"/>
          <w:b w:val="0"/>
          <w:bCs w:val="0"/>
          <w:color w:val="000000"/>
          <w:sz w:val="32"/>
          <w:szCs w:val="32"/>
          <w:lang w:val="en-US" w:eastAsia="zh-CN" w:bidi="ar-SA"/>
        </w:rPr>
        <w:t>维护</w:t>
      </w:r>
      <w:r>
        <w:rPr>
          <w:rFonts w:hint="eastAsia" w:ascii="仿宋_GB2312" w:hAnsi="仿宋_GB2312" w:eastAsia="仿宋_GB2312" w:cs="仿宋_GB2312"/>
          <w:b w:val="0"/>
          <w:bCs w:val="0"/>
          <w:color w:val="000000"/>
          <w:sz w:val="32"/>
          <w:szCs w:val="32"/>
          <w:lang w:val="en-US" w:eastAsia="zh-CN" w:bidi="ar-SA"/>
        </w:rPr>
        <w:t>社会稳定的需要</w:t>
      </w:r>
      <w:r>
        <w:rPr>
          <w:rFonts w:hint="eastAsia" w:hAnsi="仿宋_GB2312" w:cs="仿宋_GB2312"/>
          <w:b w:val="0"/>
          <w:bCs w:val="0"/>
          <w:color w:val="000000"/>
          <w:sz w:val="32"/>
          <w:szCs w:val="32"/>
          <w:lang w:val="en-US" w:eastAsia="zh-CN" w:bidi="ar-SA"/>
        </w:rPr>
        <w:t>，</w:t>
      </w:r>
      <w:r>
        <w:rPr>
          <w:rFonts w:hint="eastAsia" w:ascii="仿宋_GB2312" w:hAnsi="仿宋_GB2312" w:eastAsia="仿宋_GB2312" w:cs="仿宋_GB2312"/>
          <w:b w:val="0"/>
          <w:bCs w:val="0"/>
          <w:color w:val="000000"/>
          <w:sz w:val="32"/>
          <w:szCs w:val="32"/>
          <w:lang w:val="en-US" w:eastAsia="zh-CN" w:bidi="ar-SA"/>
        </w:rPr>
        <w:t>改善生态环境，促进经济可持续发展的需要</w:t>
      </w:r>
      <w:r>
        <w:rPr>
          <w:rFonts w:hint="eastAsia" w:hAnsi="仿宋_GB2312" w:cs="仿宋_GB2312"/>
          <w:b w:val="0"/>
          <w:bCs w:val="0"/>
          <w:color w:val="000000"/>
          <w:sz w:val="32"/>
          <w:szCs w:val="32"/>
          <w:lang w:val="en-US" w:eastAsia="zh-CN" w:bidi="ar-SA"/>
        </w:rPr>
        <w:t>，</w:t>
      </w:r>
      <w:r>
        <w:rPr>
          <w:rFonts w:hint="eastAsia" w:ascii="仿宋_GB2312" w:hAnsi="仿宋_GB2312" w:eastAsia="仿宋_GB2312" w:cs="仿宋_GB2312"/>
          <w:b w:val="0"/>
          <w:bCs w:val="0"/>
          <w:color w:val="000000"/>
          <w:sz w:val="32"/>
          <w:szCs w:val="32"/>
          <w:lang w:val="en-US" w:eastAsia="zh-CN" w:bidi="ar-SA"/>
        </w:rPr>
        <w:t>使开封的山更绿、水更清、天更蓝。</w:t>
      </w:r>
    </w:p>
    <w:p>
      <w:pPr>
        <w:pStyle w:val="8"/>
        <w:keepNext w:val="0"/>
        <w:keepLines w:val="0"/>
        <w:pageBreakBefore w:val="0"/>
        <w:widowControl w:val="0"/>
        <w:kinsoku/>
        <w:wordWrap/>
        <w:overflowPunct/>
        <w:topLinePunct w:val="0"/>
        <w:autoSpaceDE w:val="0"/>
        <w:autoSpaceDN w:val="0"/>
        <w:bidi w:val="0"/>
        <w:adjustRightInd/>
        <w:snapToGrid/>
        <w:spacing w:line="576" w:lineRule="exact"/>
        <w:ind w:left="0" w:leftChars="0" w:right="0" w:firstLine="640" w:firstLineChars="200"/>
        <w:jc w:val="both"/>
        <w:textAlignment w:val="auto"/>
        <w:rPr>
          <w:rFonts w:hint="eastAsia" w:ascii="仿宋_GB2312" w:hAnsi="仿宋_GB2312" w:eastAsia="仿宋_GB2312" w:cs="仿宋_GB2312"/>
          <w:b w:val="0"/>
          <w:bCs w:val="0"/>
          <w:color w:val="000000"/>
          <w:sz w:val="32"/>
          <w:szCs w:val="32"/>
          <w:lang w:val="en-US" w:eastAsia="zh-CN" w:bidi="ar-SA"/>
        </w:rPr>
      </w:pPr>
      <w:r>
        <w:rPr>
          <w:rFonts w:hint="eastAsia" w:ascii="仿宋_GB2312" w:hAnsi="仿宋_GB2312" w:eastAsia="仿宋_GB2312" w:cs="仿宋_GB2312"/>
          <w:b w:val="0"/>
          <w:bCs w:val="0"/>
          <w:color w:val="000000"/>
          <w:sz w:val="32"/>
          <w:szCs w:val="32"/>
          <w:lang w:val="en-US" w:eastAsia="zh-CN" w:bidi="ar-SA"/>
        </w:rPr>
        <w:t>3.经济效益。森林火灾的有效控制，大幅降低救火救灾以及生态修复支出，</w:t>
      </w:r>
      <w:r>
        <w:rPr>
          <w:rFonts w:hint="eastAsia" w:hAnsi="仿宋_GB2312" w:cs="仿宋_GB2312"/>
          <w:b w:val="0"/>
          <w:bCs w:val="0"/>
          <w:color w:val="000000"/>
          <w:sz w:val="32"/>
          <w:szCs w:val="32"/>
          <w:lang w:val="en-US" w:eastAsia="zh-CN" w:bidi="ar-SA"/>
        </w:rPr>
        <w:t>防患于未然</w:t>
      </w:r>
      <w:bookmarkStart w:id="73" w:name="_GoBack"/>
      <w:bookmarkEnd w:id="73"/>
      <w:r>
        <w:rPr>
          <w:rFonts w:hint="eastAsia" w:ascii="仿宋_GB2312" w:hAnsi="仿宋_GB2312" w:eastAsia="仿宋_GB2312" w:cs="仿宋_GB2312"/>
          <w:b w:val="0"/>
          <w:bCs w:val="0"/>
          <w:color w:val="000000"/>
          <w:sz w:val="32"/>
          <w:szCs w:val="32"/>
          <w:lang w:val="en-US" w:eastAsia="zh-CN" w:bidi="ar-SA"/>
        </w:rPr>
        <w:t>，有效预防各种灾情及相关支出。</w:t>
      </w:r>
    </w:p>
    <w:p>
      <w:pPr>
        <w:pStyle w:val="8"/>
        <w:keepNext w:val="0"/>
        <w:keepLines w:val="0"/>
        <w:pageBreakBefore w:val="0"/>
        <w:widowControl w:val="0"/>
        <w:kinsoku/>
        <w:wordWrap/>
        <w:overflowPunct/>
        <w:topLinePunct w:val="0"/>
        <w:autoSpaceDE w:val="0"/>
        <w:autoSpaceDN w:val="0"/>
        <w:bidi w:val="0"/>
        <w:adjustRightInd/>
        <w:snapToGrid/>
        <w:spacing w:line="576" w:lineRule="exact"/>
        <w:ind w:left="0" w:leftChars="0" w:right="0" w:firstLine="640" w:firstLineChars="200"/>
        <w:jc w:val="both"/>
        <w:textAlignment w:val="auto"/>
        <w:rPr>
          <w:rFonts w:hint="eastAsia" w:ascii="黑体" w:hAnsi="黑体" w:eastAsia="黑体"/>
          <w:b/>
        </w:rPr>
      </w:pPr>
      <w:r>
        <w:rPr>
          <w:rFonts w:hint="eastAsia" w:ascii="仿宋_GB2312" w:hAnsi="仿宋_GB2312" w:eastAsia="仿宋_GB2312" w:cs="仿宋_GB2312"/>
          <w:b w:val="0"/>
          <w:bCs w:val="0"/>
          <w:color w:val="000000"/>
          <w:sz w:val="32"/>
          <w:szCs w:val="32"/>
          <w:lang w:val="en-US" w:eastAsia="zh-CN" w:bidi="ar-SA"/>
        </w:rPr>
        <w:t>4.可持续影响：通过项目的实施，强化全民防火</w:t>
      </w:r>
      <w:r>
        <w:rPr>
          <w:rFonts w:hint="eastAsia" w:hAnsi="仿宋_GB2312" w:cs="仿宋_GB2312"/>
          <w:b w:val="0"/>
          <w:bCs w:val="0"/>
          <w:color w:val="000000"/>
          <w:sz w:val="32"/>
          <w:szCs w:val="32"/>
          <w:lang w:val="en-US" w:eastAsia="zh-CN" w:bidi="ar-SA"/>
        </w:rPr>
        <w:t>重视</w:t>
      </w:r>
      <w:r>
        <w:rPr>
          <w:rFonts w:hint="eastAsia" w:ascii="仿宋_GB2312" w:hAnsi="仿宋_GB2312" w:eastAsia="仿宋_GB2312" w:cs="仿宋_GB2312"/>
          <w:b w:val="0"/>
          <w:bCs w:val="0"/>
          <w:color w:val="000000"/>
          <w:sz w:val="32"/>
          <w:szCs w:val="32"/>
          <w:lang w:val="en-US" w:eastAsia="zh-CN" w:bidi="ar-SA"/>
        </w:rPr>
        <w:t>和责任意识，为全镇森林防火工作开展创造良好的社会舆论和法治氛围，人民群众森林防火意识增强，提高全镇森林火灾预防控能力，森林火灾发生次数明显下降减少，野外用火得到有效控制，巩固现有绿化造林成果及维护林区长治久安，可持续提高人民生活质量，并可取得良好的社会、经济和环境效益，具有可持续影响。</w:t>
      </w:r>
    </w:p>
    <w:p>
      <w:pPr>
        <w:pStyle w:val="8"/>
        <w:keepNext w:val="0"/>
        <w:keepLines w:val="0"/>
        <w:pageBreakBefore w:val="0"/>
        <w:widowControl w:val="0"/>
        <w:kinsoku/>
        <w:wordWrap/>
        <w:overflowPunct/>
        <w:topLinePunct w:val="0"/>
        <w:autoSpaceDE w:val="0"/>
        <w:autoSpaceDN w:val="0"/>
        <w:bidi w:val="0"/>
        <w:adjustRightInd/>
        <w:snapToGrid/>
        <w:spacing w:after="0" w:line="576" w:lineRule="exact"/>
        <w:ind w:left="0" w:leftChars="0" w:right="0" w:firstLine="643" w:firstLineChars="200"/>
        <w:jc w:val="both"/>
        <w:textAlignment w:val="auto"/>
        <w:rPr>
          <w:rFonts w:hint="eastAsia" w:ascii="黑体" w:hAnsi="黑体" w:eastAsia="黑体" w:cs="黑体"/>
          <w:b/>
          <w:bCs/>
          <w:kern w:val="2"/>
          <w:sz w:val="32"/>
          <w:szCs w:val="32"/>
          <w:lang w:val="en-US" w:eastAsia="zh-CN" w:bidi="ar-SA"/>
        </w:rPr>
      </w:pPr>
      <w:r>
        <w:rPr>
          <w:rFonts w:hint="eastAsia" w:ascii="黑体" w:hAnsi="黑体" w:eastAsia="黑体" w:cs="黑体"/>
          <w:b/>
          <w:bCs/>
          <w:kern w:val="2"/>
          <w:sz w:val="32"/>
          <w:szCs w:val="32"/>
          <w:lang w:val="en-US" w:eastAsia="zh-CN" w:bidi="ar-SA"/>
        </w:rPr>
        <w:t>五、评价结论及建议</w:t>
      </w:r>
    </w:p>
    <w:p>
      <w:pPr>
        <w:pStyle w:val="8"/>
        <w:keepNext w:val="0"/>
        <w:keepLines w:val="0"/>
        <w:pageBreakBefore w:val="0"/>
        <w:widowControl w:val="0"/>
        <w:kinsoku/>
        <w:wordWrap/>
        <w:overflowPunct/>
        <w:topLinePunct w:val="0"/>
        <w:autoSpaceDE w:val="0"/>
        <w:autoSpaceDN w:val="0"/>
        <w:bidi w:val="0"/>
        <w:adjustRightInd/>
        <w:snapToGrid/>
        <w:spacing w:line="576" w:lineRule="exact"/>
        <w:ind w:left="0" w:leftChars="0" w:right="0" w:firstLine="643" w:firstLineChars="200"/>
        <w:jc w:val="both"/>
        <w:textAlignment w:val="auto"/>
        <w:rPr>
          <w:rFonts w:hint="eastAsia" w:ascii="楷体_GB2312" w:hAnsi="楷体_GB2312" w:eastAsia="楷体_GB2312" w:cs="楷体_GB2312"/>
          <w:b/>
          <w:bCs/>
          <w:kern w:val="2"/>
          <w:sz w:val="32"/>
          <w:szCs w:val="32"/>
          <w:lang w:val="en-US" w:eastAsia="zh-CN" w:bidi="ar-SA"/>
        </w:rPr>
      </w:pPr>
      <w:r>
        <w:rPr>
          <w:rFonts w:hint="eastAsia" w:ascii="楷体_GB2312" w:hAnsi="楷体_GB2312" w:eastAsia="楷体_GB2312" w:cs="楷体_GB2312"/>
          <w:b/>
          <w:bCs/>
          <w:kern w:val="2"/>
          <w:sz w:val="32"/>
          <w:szCs w:val="32"/>
          <w:lang w:val="en-US" w:eastAsia="zh-CN" w:bidi="ar-SA"/>
        </w:rPr>
        <w:t>（一）评价结论</w:t>
      </w:r>
    </w:p>
    <w:p>
      <w:pPr>
        <w:pStyle w:val="8"/>
        <w:keepNext w:val="0"/>
        <w:keepLines w:val="0"/>
        <w:pageBreakBefore w:val="0"/>
        <w:widowControl w:val="0"/>
        <w:kinsoku/>
        <w:wordWrap/>
        <w:overflowPunct/>
        <w:topLinePunct w:val="0"/>
        <w:autoSpaceDE w:val="0"/>
        <w:autoSpaceDN w:val="0"/>
        <w:bidi w:val="0"/>
        <w:adjustRightInd/>
        <w:snapToGrid/>
        <w:spacing w:line="576" w:lineRule="exact"/>
        <w:ind w:left="0" w:leftChars="0" w:right="0" w:firstLine="640" w:firstLineChars="200"/>
        <w:jc w:val="both"/>
        <w:textAlignment w:val="auto"/>
        <w:rPr>
          <w:rFonts w:hint="eastAsia" w:ascii="仿宋_GB2312" w:hAnsi="仿宋_GB2312" w:eastAsia="仿宋_GB2312" w:cs="仿宋_GB2312"/>
          <w:b w:val="0"/>
          <w:bCs w:val="0"/>
          <w:color w:val="000000"/>
          <w:sz w:val="32"/>
          <w:szCs w:val="32"/>
          <w:lang w:val="en-US" w:eastAsia="zh-CN" w:bidi="ar-SA"/>
        </w:rPr>
      </w:pPr>
      <w:r>
        <w:rPr>
          <w:rFonts w:hint="eastAsia" w:ascii="仿宋_GB2312" w:hAnsi="仿宋_GB2312" w:eastAsia="仿宋_GB2312" w:cs="仿宋_GB2312"/>
          <w:b w:val="0"/>
          <w:bCs w:val="0"/>
          <w:color w:val="000000"/>
          <w:sz w:val="32"/>
          <w:szCs w:val="32"/>
          <w:lang w:val="en-US" w:eastAsia="zh-CN" w:bidi="ar-SA"/>
        </w:rPr>
        <w:t>我们认为：开封镇人民政府的森林防火项目的实施，森林火灾发生次数明显下降减少，野外用火得到有效控制，项目实施到位，产生了良好的社会环境效益。</w:t>
      </w:r>
    </w:p>
    <w:p>
      <w:pPr>
        <w:pStyle w:val="8"/>
        <w:keepNext w:val="0"/>
        <w:keepLines w:val="0"/>
        <w:pageBreakBefore w:val="0"/>
        <w:widowControl w:val="0"/>
        <w:kinsoku/>
        <w:wordWrap/>
        <w:overflowPunct/>
        <w:topLinePunct w:val="0"/>
        <w:autoSpaceDE w:val="0"/>
        <w:autoSpaceDN w:val="0"/>
        <w:bidi w:val="0"/>
        <w:adjustRightInd/>
        <w:snapToGrid/>
        <w:spacing w:line="576" w:lineRule="exact"/>
        <w:ind w:left="0" w:leftChars="0" w:right="0" w:firstLine="640" w:firstLineChars="200"/>
        <w:jc w:val="both"/>
        <w:textAlignment w:val="auto"/>
        <w:rPr>
          <w:rFonts w:hint="eastAsia" w:ascii="仿宋_GB2312" w:hAnsi="仿宋_GB2312" w:eastAsia="仿宋_GB2312" w:cs="仿宋_GB2312"/>
          <w:b w:val="0"/>
          <w:bCs w:val="0"/>
          <w:color w:val="000000"/>
          <w:sz w:val="32"/>
          <w:szCs w:val="32"/>
          <w:lang w:val="en-US" w:eastAsia="zh-CN" w:bidi="ar-SA"/>
        </w:rPr>
      </w:pPr>
      <w:r>
        <w:rPr>
          <w:rFonts w:hint="eastAsia" w:ascii="仿宋_GB2312" w:hAnsi="仿宋_GB2312" w:eastAsia="仿宋_GB2312" w:cs="仿宋_GB2312"/>
          <w:b w:val="0"/>
          <w:bCs w:val="0"/>
          <w:color w:val="000000"/>
          <w:sz w:val="32"/>
          <w:szCs w:val="32"/>
          <w:lang w:val="en-US" w:eastAsia="zh-CN" w:bidi="ar-SA"/>
        </w:rPr>
        <w:t>根据开封镇人民政府森林防火项目绩效评价指标表考评，此次评价指标总分值98分，综合得分为90分，其中：产出指标总分值50分，评价得分50分，效益指标总分值30分，评价得分 30分，满意度指标分值10分，评价得分10分，财务指标分值10分，评价得分8分。评价等次：优。</w:t>
      </w:r>
    </w:p>
    <w:p>
      <w:pPr>
        <w:pStyle w:val="8"/>
        <w:keepNext w:val="0"/>
        <w:keepLines w:val="0"/>
        <w:pageBreakBefore w:val="0"/>
        <w:widowControl w:val="0"/>
        <w:kinsoku/>
        <w:wordWrap/>
        <w:overflowPunct/>
        <w:topLinePunct w:val="0"/>
        <w:autoSpaceDE w:val="0"/>
        <w:autoSpaceDN w:val="0"/>
        <w:bidi w:val="0"/>
        <w:adjustRightInd/>
        <w:snapToGrid/>
        <w:spacing w:line="576" w:lineRule="exact"/>
        <w:ind w:left="0" w:leftChars="0" w:right="0" w:firstLine="643" w:firstLineChars="200"/>
        <w:jc w:val="both"/>
        <w:textAlignment w:val="auto"/>
        <w:rPr>
          <w:rFonts w:hint="eastAsia" w:ascii="楷体_GB2312" w:hAnsi="楷体_GB2312" w:eastAsia="楷体_GB2312" w:cs="楷体_GB2312"/>
          <w:b/>
          <w:bCs/>
          <w:kern w:val="2"/>
          <w:sz w:val="32"/>
          <w:szCs w:val="32"/>
          <w:lang w:val="en-US" w:eastAsia="zh-CN" w:bidi="ar-SA"/>
        </w:rPr>
      </w:pPr>
      <w:r>
        <w:rPr>
          <w:rFonts w:hint="eastAsia" w:ascii="楷体_GB2312" w:hAnsi="楷体_GB2312" w:eastAsia="楷体_GB2312" w:cs="楷体_GB2312"/>
          <w:b/>
          <w:bCs/>
          <w:kern w:val="2"/>
          <w:sz w:val="32"/>
          <w:szCs w:val="32"/>
          <w:lang w:val="en-US" w:eastAsia="zh-CN" w:bidi="ar-SA"/>
        </w:rPr>
        <w:t>（二）存在问题</w:t>
      </w:r>
    </w:p>
    <w:p>
      <w:pPr>
        <w:pStyle w:val="8"/>
        <w:keepNext w:val="0"/>
        <w:keepLines w:val="0"/>
        <w:pageBreakBefore w:val="0"/>
        <w:widowControl w:val="0"/>
        <w:kinsoku/>
        <w:wordWrap/>
        <w:overflowPunct/>
        <w:topLinePunct w:val="0"/>
        <w:autoSpaceDE w:val="0"/>
        <w:autoSpaceDN w:val="0"/>
        <w:bidi w:val="0"/>
        <w:adjustRightInd/>
        <w:snapToGrid/>
        <w:spacing w:line="576" w:lineRule="exact"/>
        <w:ind w:left="0" w:leftChars="0" w:right="0" w:firstLine="640" w:firstLineChars="200"/>
        <w:jc w:val="both"/>
        <w:textAlignment w:val="auto"/>
        <w:rPr>
          <w:rFonts w:hint="eastAsia" w:ascii="仿宋_GB2312" w:hAnsi="仿宋_GB2312" w:eastAsia="仿宋_GB2312" w:cs="仿宋_GB2312"/>
          <w:b w:val="0"/>
          <w:bCs w:val="0"/>
          <w:color w:val="000000"/>
          <w:sz w:val="32"/>
          <w:szCs w:val="32"/>
          <w:lang w:val="en-US" w:eastAsia="zh-CN" w:bidi="ar-SA"/>
        </w:rPr>
      </w:pPr>
      <w:r>
        <w:rPr>
          <w:rFonts w:hint="eastAsia" w:ascii="仿宋_GB2312" w:hAnsi="仿宋_GB2312" w:eastAsia="仿宋_GB2312" w:cs="仿宋_GB2312"/>
          <w:b w:val="0"/>
          <w:bCs w:val="0"/>
          <w:color w:val="000000"/>
          <w:sz w:val="32"/>
          <w:szCs w:val="32"/>
          <w:lang w:val="en-US" w:eastAsia="zh-CN" w:bidi="ar-SA"/>
        </w:rPr>
        <w:t>我镇森林覆盖率较高，森林防火形势十分严峻。</w:t>
      </w:r>
      <w:r>
        <w:rPr>
          <w:rFonts w:hint="eastAsia" w:ascii="仿宋_GB2312" w:hAnsi="仿宋_GB2312" w:eastAsia="仿宋_GB2312" w:cs="仿宋_GB2312"/>
          <w:b/>
          <w:bCs/>
          <w:color w:val="000000"/>
          <w:sz w:val="32"/>
          <w:szCs w:val="32"/>
          <w:lang w:val="en-US" w:eastAsia="zh-CN" w:bidi="ar-SA"/>
        </w:rPr>
        <w:t>一是</w:t>
      </w:r>
      <w:r>
        <w:rPr>
          <w:rFonts w:hint="eastAsia" w:ascii="仿宋_GB2312" w:hAnsi="仿宋_GB2312" w:eastAsia="仿宋_GB2312" w:cs="仿宋_GB2312"/>
          <w:b w:val="0"/>
          <w:bCs w:val="0"/>
          <w:color w:val="000000"/>
          <w:sz w:val="32"/>
          <w:szCs w:val="32"/>
          <w:lang w:val="en-US" w:eastAsia="zh-CN" w:bidi="ar-SA"/>
        </w:rPr>
        <w:t>我镇山区面积较多，频繁的农事活动，给森林防火带来了一定困难。野外游玩休闲的人多，极易引发森林火灾。</w:t>
      </w:r>
      <w:r>
        <w:rPr>
          <w:rFonts w:hint="eastAsia" w:ascii="仿宋_GB2312" w:hAnsi="仿宋_GB2312" w:eastAsia="仿宋_GB2312" w:cs="仿宋_GB2312"/>
          <w:b/>
          <w:bCs/>
          <w:color w:val="000000"/>
          <w:sz w:val="32"/>
          <w:szCs w:val="32"/>
          <w:lang w:val="en-US" w:eastAsia="zh-CN" w:bidi="ar-SA"/>
        </w:rPr>
        <w:t>二是</w:t>
      </w:r>
      <w:r>
        <w:rPr>
          <w:rFonts w:hint="eastAsia" w:ascii="仿宋_GB2312" w:hAnsi="仿宋_GB2312" w:eastAsia="仿宋_GB2312" w:cs="仿宋_GB2312"/>
          <w:b w:val="0"/>
          <w:bCs w:val="0"/>
          <w:color w:val="000000"/>
          <w:sz w:val="32"/>
          <w:szCs w:val="32"/>
          <w:lang w:val="en-US" w:eastAsia="zh-CN" w:bidi="ar-SA"/>
        </w:rPr>
        <w:t>森林防火基础设施比较薄弱。特别是各主要林区，无监控瞭望设施，通讯信号不强，无有效阻隔系统，不具备抵御森林大火的能力，与当前的防火需要不相适应。</w:t>
      </w:r>
      <w:r>
        <w:rPr>
          <w:rFonts w:hint="eastAsia" w:ascii="仿宋_GB2312" w:hAnsi="仿宋_GB2312" w:eastAsia="仿宋_GB2312" w:cs="仿宋_GB2312"/>
          <w:b/>
          <w:bCs/>
          <w:color w:val="000000"/>
          <w:sz w:val="32"/>
          <w:szCs w:val="32"/>
          <w:lang w:val="en-US" w:eastAsia="zh-CN" w:bidi="ar-SA"/>
        </w:rPr>
        <w:t>三是</w:t>
      </w:r>
      <w:r>
        <w:rPr>
          <w:rFonts w:hint="eastAsia" w:ascii="仿宋_GB2312" w:hAnsi="仿宋_GB2312" w:eastAsia="仿宋_GB2312" w:cs="仿宋_GB2312"/>
          <w:b w:val="0"/>
          <w:bCs w:val="0"/>
          <w:color w:val="000000"/>
          <w:sz w:val="32"/>
          <w:szCs w:val="32"/>
          <w:lang w:val="en-US" w:eastAsia="zh-CN" w:bidi="ar-SA"/>
        </w:rPr>
        <w:t>由于林区的开发利用，林区施工、流动人员、旅游人员增多，管理难度加大， 已成为新形势下引发森林火灾的一大隐患。</w:t>
      </w:r>
    </w:p>
    <w:p>
      <w:pPr>
        <w:pStyle w:val="8"/>
        <w:keepNext w:val="0"/>
        <w:keepLines w:val="0"/>
        <w:pageBreakBefore w:val="0"/>
        <w:widowControl w:val="0"/>
        <w:kinsoku/>
        <w:wordWrap/>
        <w:overflowPunct/>
        <w:topLinePunct w:val="0"/>
        <w:autoSpaceDE w:val="0"/>
        <w:autoSpaceDN w:val="0"/>
        <w:bidi w:val="0"/>
        <w:adjustRightInd/>
        <w:snapToGrid/>
        <w:spacing w:line="576" w:lineRule="exact"/>
        <w:ind w:left="0" w:leftChars="0" w:right="0" w:firstLine="643" w:firstLineChars="200"/>
        <w:jc w:val="both"/>
        <w:textAlignment w:val="auto"/>
        <w:rPr>
          <w:rFonts w:hint="eastAsia" w:ascii="仿宋_GB2312" w:hAnsi="仿宋_GB2312" w:eastAsia="仿宋_GB2312" w:cs="仿宋_GB2312"/>
          <w:b w:val="0"/>
          <w:bCs w:val="0"/>
          <w:color w:val="000000"/>
          <w:sz w:val="32"/>
          <w:szCs w:val="32"/>
          <w:lang w:val="en-US" w:eastAsia="zh-CN" w:bidi="ar-SA"/>
        </w:rPr>
      </w:pPr>
      <w:r>
        <w:rPr>
          <w:rFonts w:hint="eastAsia" w:ascii="楷体_GB2312" w:hAnsi="楷体_GB2312" w:eastAsia="楷体_GB2312" w:cs="楷体_GB2312"/>
          <w:b/>
          <w:bCs/>
          <w:kern w:val="2"/>
          <w:sz w:val="32"/>
          <w:szCs w:val="32"/>
          <w:lang w:val="en-US" w:eastAsia="zh-CN" w:bidi="ar-SA"/>
        </w:rPr>
        <w:t>（三）相关建议</w:t>
      </w:r>
    </w:p>
    <w:p>
      <w:pPr>
        <w:pStyle w:val="8"/>
        <w:keepNext w:val="0"/>
        <w:keepLines w:val="0"/>
        <w:pageBreakBefore w:val="0"/>
        <w:widowControl w:val="0"/>
        <w:kinsoku/>
        <w:wordWrap/>
        <w:overflowPunct/>
        <w:topLinePunct w:val="0"/>
        <w:autoSpaceDE w:val="0"/>
        <w:autoSpaceDN w:val="0"/>
        <w:bidi w:val="0"/>
        <w:adjustRightInd/>
        <w:snapToGrid/>
        <w:spacing w:line="576" w:lineRule="exact"/>
        <w:ind w:left="0" w:leftChars="0" w:right="0" w:firstLine="643" w:firstLineChars="200"/>
        <w:jc w:val="both"/>
        <w:textAlignment w:val="auto"/>
        <w:rPr>
          <w:rFonts w:hint="eastAsia" w:ascii="仿宋_GB2312" w:hAnsi="仿宋_GB2312" w:eastAsia="仿宋_GB2312" w:cs="仿宋_GB2312"/>
          <w:b w:val="0"/>
          <w:bCs w:val="0"/>
          <w:color w:val="000000"/>
          <w:sz w:val="32"/>
          <w:szCs w:val="32"/>
          <w:lang w:val="en-US" w:eastAsia="zh-CN" w:bidi="ar-SA"/>
        </w:rPr>
      </w:pPr>
      <w:r>
        <w:rPr>
          <w:rFonts w:hint="eastAsia" w:ascii="仿宋_GB2312" w:hAnsi="仿宋_GB2312" w:eastAsia="仿宋_GB2312" w:cs="仿宋_GB2312"/>
          <w:b/>
          <w:bCs/>
          <w:color w:val="000000"/>
          <w:sz w:val="32"/>
          <w:szCs w:val="32"/>
          <w:lang w:val="en-US" w:eastAsia="zh-CN" w:bidi="ar-SA"/>
        </w:rPr>
        <w:t>一是</w:t>
      </w:r>
      <w:r>
        <w:rPr>
          <w:rFonts w:hint="eastAsia" w:ascii="仿宋_GB2312" w:hAnsi="仿宋_GB2312" w:eastAsia="仿宋_GB2312" w:cs="仿宋_GB2312"/>
          <w:b w:val="0"/>
          <w:bCs w:val="0"/>
          <w:color w:val="000000"/>
          <w:sz w:val="32"/>
          <w:szCs w:val="32"/>
          <w:lang w:val="en-US" w:eastAsia="zh-CN" w:bidi="ar-SA"/>
        </w:rPr>
        <w:t>强化责任落实</w:t>
      </w:r>
      <w:r>
        <w:rPr>
          <w:rFonts w:hint="eastAsia" w:hAnsi="仿宋_GB2312" w:cs="仿宋_GB2312"/>
          <w:b w:val="0"/>
          <w:bCs w:val="0"/>
          <w:color w:val="000000"/>
          <w:sz w:val="32"/>
          <w:szCs w:val="32"/>
          <w:lang w:val="en-US" w:eastAsia="zh-CN" w:bidi="ar-SA"/>
        </w:rPr>
        <w:t>，</w:t>
      </w:r>
      <w:r>
        <w:rPr>
          <w:rFonts w:hint="eastAsia" w:ascii="仿宋_GB2312" w:hAnsi="仿宋_GB2312" w:eastAsia="仿宋_GB2312" w:cs="仿宋_GB2312"/>
          <w:b w:val="0"/>
          <w:bCs w:val="0"/>
          <w:color w:val="000000"/>
          <w:sz w:val="32"/>
          <w:szCs w:val="32"/>
          <w:lang w:val="en-US" w:eastAsia="zh-CN" w:bidi="ar-SA"/>
        </w:rPr>
        <w:t>严控火源管理。</w:t>
      </w:r>
      <w:r>
        <w:rPr>
          <w:rFonts w:hint="eastAsia" w:ascii="仿宋_GB2312" w:hAnsi="仿宋_GB2312" w:eastAsia="仿宋_GB2312" w:cs="仿宋_GB2312"/>
          <w:b/>
          <w:bCs/>
          <w:color w:val="000000"/>
          <w:sz w:val="32"/>
          <w:szCs w:val="32"/>
          <w:lang w:val="en-US" w:eastAsia="zh-CN" w:bidi="ar-SA"/>
        </w:rPr>
        <w:t>二是</w:t>
      </w:r>
      <w:r>
        <w:rPr>
          <w:rFonts w:hint="eastAsia" w:ascii="仿宋_GB2312" w:hAnsi="仿宋_GB2312" w:eastAsia="仿宋_GB2312" w:cs="仿宋_GB2312"/>
          <w:b w:val="0"/>
          <w:bCs w:val="0"/>
          <w:color w:val="000000"/>
          <w:sz w:val="32"/>
          <w:szCs w:val="32"/>
          <w:lang w:val="en-US" w:eastAsia="zh-CN" w:bidi="ar-SA"/>
        </w:rPr>
        <w:t>持续加强森林防火工作的宣传教育</w:t>
      </w:r>
      <w:r>
        <w:rPr>
          <w:rFonts w:hint="eastAsia" w:hAnsi="仿宋_GB2312" w:cs="仿宋_GB2312"/>
          <w:b w:val="0"/>
          <w:bCs w:val="0"/>
          <w:color w:val="000000"/>
          <w:sz w:val="32"/>
          <w:szCs w:val="32"/>
          <w:lang w:val="en-US" w:eastAsia="zh-CN" w:bidi="ar-SA"/>
        </w:rPr>
        <w:t>，</w:t>
      </w:r>
      <w:r>
        <w:rPr>
          <w:rFonts w:hint="eastAsia" w:ascii="仿宋_GB2312" w:hAnsi="仿宋_GB2312" w:eastAsia="仿宋_GB2312" w:cs="仿宋_GB2312"/>
          <w:b w:val="0"/>
          <w:bCs w:val="0"/>
          <w:color w:val="000000"/>
          <w:sz w:val="32"/>
          <w:szCs w:val="32"/>
          <w:lang w:val="en-US" w:eastAsia="zh-CN" w:bidi="ar-SA"/>
        </w:rPr>
        <w:t>转变农户思想</w:t>
      </w:r>
      <w:r>
        <w:rPr>
          <w:rFonts w:hint="eastAsia" w:hAnsi="仿宋_GB2312" w:cs="仿宋_GB2312"/>
          <w:b w:val="0"/>
          <w:bCs w:val="0"/>
          <w:color w:val="000000"/>
          <w:sz w:val="32"/>
          <w:szCs w:val="32"/>
          <w:lang w:val="en-US" w:eastAsia="zh-CN" w:bidi="ar-SA"/>
        </w:rPr>
        <w:t>，</w:t>
      </w:r>
      <w:r>
        <w:rPr>
          <w:rFonts w:hint="eastAsia" w:ascii="仿宋_GB2312" w:hAnsi="仿宋_GB2312" w:eastAsia="仿宋_GB2312" w:cs="仿宋_GB2312"/>
          <w:b w:val="0"/>
          <w:bCs w:val="0"/>
          <w:color w:val="000000"/>
          <w:sz w:val="32"/>
          <w:szCs w:val="32"/>
          <w:lang w:val="en-US" w:eastAsia="zh-CN" w:bidi="ar-SA"/>
        </w:rPr>
        <w:t>强化农户的防火意识。</w:t>
      </w:r>
      <w:r>
        <w:rPr>
          <w:rFonts w:hint="eastAsia" w:ascii="仿宋_GB2312" w:hAnsi="仿宋_GB2312" w:eastAsia="仿宋_GB2312" w:cs="仿宋_GB2312"/>
          <w:b/>
          <w:bCs/>
          <w:color w:val="000000"/>
          <w:sz w:val="32"/>
          <w:szCs w:val="32"/>
          <w:lang w:val="en-US" w:eastAsia="zh-CN" w:bidi="ar-SA"/>
        </w:rPr>
        <w:t>三是</w:t>
      </w:r>
      <w:r>
        <w:rPr>
          <w:rFonts w:hint="eastAsia" w:hAnsi="仿宋_GB2312" w:cs="仿宋_GB2312"/>
          <w:b/>
          <w:bCs/>
          <w:color w:val="000000"/>
          <w:sz w:val="32"/>
          <w:szCs w:val="32"/>
          <w:lang w:val="en-US" w:eastAsia="zh-CN" w:bidi="ar-SA"/>
        </w:rPr>
        <w:t>加大</w:t>
      </w:r>
      <w:r>
        <w:rPr>
          <w:rFonts w:hint="eastAsia" w:ascii="仿宋_GB2312" w:hAnsi="仿宋_GB2312" w:eastAsia="仿宋_GB2312" w:cs="仿宋_GB2312"/>
          <w:b w:val="0"/>
          <w:bCs w:val="0"/>
          <w:color w:val="000000"/>
          <w:sz w:val="32"/>
          <w:szCs w:val="32"/>
          <w:lang w:val="en-US" w:eastAsia="zh-CN" w:bidi="ar-SA"/>
        </w:rPr>
        <w:t>联合巡查执法力度</w:t>
      </w:r>
      <w:r>
        <w:rPr>
          <w:rFonts w:hint="eastAsia" w:hAnsi="仿宋_GB2312" w:cs="仿宋_GB2312"/>
          <w:b w:val="0"/>
          <w:bCs w:val="0"/>
          <w:color w:val="000000"/>
          <w:sz w:val="32"/>
          <w:szCs w:val="32"/>
          <w:lang w:val="en-US" w:eastAsia="zh-CN" w:bidi="ar-SA"/>
        </w:rPr>
        <w:t>，</w:t>
      </w:r>
      <w:r>
        <w:rPr>
          <w:rFonts w:hint="eastAsia" w:ascii="仿宋_GB2312" w:hAnsi="仿宋_GB2312" w:eastAsia="仿宋_GB2312" w:cs="仿宋_GB2312"/>
          <w:b w:val="0"/>
          <w:bCs w:val="0"/>
          <w:color w:val="000000"/>
          <w:sz w:val="32"/>
          <w:szCs w:val="32"/>
          <w:lang w:val="en-US" w:eastAsia="zh-CN" w:bidi="ar-SA"/>
        </w:rPr>
        <w:t>环保、农业、派出所、林业公安等部门进一步加大处置力度</w:t>
      </w:r>
      <w:r>
        <w:rPr>
          <w:rFonts w:hint="eastAsia" w:hAnsi="仿宋_GB2312" w:cs="仿宋_GB2312"/>
          <w:b w:val="0"/>
          <w:bCs w:val="0"/>
          <w:color w:val="000000"/>
          <w:sz w:val="32"/>
          <w:szCs w:val="32"/>
          <w:lang w:val="en-US" w:eastAsia="zh-CN" w:bidi="ar-SA"/>
        </w:rPr>
        <w:t>，</w:t>
      </w:r>
      <w:r>
        <w:rPr>
          <w:rFonts w:hint="eastAsia" w:ascii="仿宋_GB2312" w:hAnsi="仿宋_GB2312" w:eastAsia="仿宋_GB2312" w:cs="仿宋_GB2312"/>
          <w:b w:val="0"/>
          <w:bCs w:val="0"/>
          <w:color w:val="000000"/>
          <w:sz w:val="32"/>
          <w:szCs w:val="32"/>
          <w:lang w:val="en-US" w:eastAsia="zh-CN" w:bidi="ar-SA"/>
        </w:rPr>
        <w:t>发现一起处置一起，形成威慑。</w:t>
      </w:r>
      <w:r>
        <w:rPr>
          <w:rFonts w:hint="eastAsia" w:ascii="仿宋_GB2312" w:hAnsi="仿宋_GB2312" w:eastAsia="仿宋_GB2312" w:cs="仿宋_GB2312"/>
          <w:b/>
          <w:bCs/>
          <w:color w:val="000000"/>
          <w:sz w:val="32"/>
          <w:szCs w:val="32"/>
          <w:lang w:val="en-US" w:eastAsia="zh-CN" w:bidi="ar-SA"/>
        </w:rPr>
        <w:t>四是</w:t>
      </w:r>
      <w:r>
        <w:rPr>
          <w:rFonts w:hint="eastAsia" w:ascii="仿宋_GB2312" w:hAnsi="仿宋_GB2312" w:eastAsia="仿宋_GB2312" w:cs="仿宋_GB2312"/>
          <w:b w:val="0"/>
          <w:bCs w:val="0"/>
          <w:color w:val="000000"/>
          <w:sz w:val="32"/>
          <w:szCs w:val="32"/>
          <w:lang w:val="en-US" w:eastAsia="zh-CN" w:bidi="ar-SA"/>
        </w:rPr>
        <w:t>加强森林防火信息化建设上的投入，使森林防火工作更加高效、便捷。</w:t>
      </w:r>
    </w:p>
    <w:p>
      <w:pPr>
        <w:pStyle w:val="8"/>
        <w:keepNext w:val="0"/>
        <w:keepLines w:val="0"/>
        <w:pageBreakBefore w:val="0"/>
        <w:widowControl w:val="0"/>
        <w:kinsoku/>
        <w:wordWrap/>
        <w:overflowPunct/>
        <w:topLinePunct w:val="0"/>
        <w:autoSpaceDE w:val="0"/>
        <w:autoSpaceDN w:val="0"/>
        <w:bidi w:val="0"/>
        <w:adjustRightInd/>
        <w:snapToGrid/>
        <w:spacing w:line="576" w:lineRule="exact"/>
        <w:ind w:left="0" w:leftChars="0" w:right="0" w:firstLine="640" w:firstLineChars="200"/>
        <w:jc w:val="both"/>
        <w:textAlignment w:val="auto"/>
        <w:rPr>
          <w:rFonts w:hint="eastAsia" w:ascii="仿宋_GB2312" w:hAnsi="仿宋_GB2312" w:eastAsia="仿宋_GB2312" w:cs="仿宋_GB2312"/>
          <w:b w:val="0"/>
          <w:bCs w:val="0"/>
          <w:color w:val="000000"/>
          <w:sz w:val="32"/>
          <w:szCs w:val="32"/>
          <w:lang w:val="en-US" w:eastAsia="zh-CN" w:bidi="ar-SA"/>
        </w:rPr>
        <w:sectPr>
          <w:pgSz w:w="11910" w:h="16840"/>
          <w:pgMar w:top="1440" w:right="1803" w:bottom="1440" w:left="1803" w:header="0" w:footer="1197" w:gutter="0"/>
          <w:pgNumType w:fmt="decimal"/>
          <w:cols w:space="720" w:num="1"/>
        </w:sectPr>
      </w:pPr>
    </w:p>
    <w:p>
      <w:pPr>
        <w:pStyle w:val="8"/>
        <w:spacing w:before="25"/>
        <w:ind w:left="0" w:leftChars="0" w:firstLine="0" w:firstLineChars="0"/>
        <w:rPr>
          <w:rFonts w:hint="eastAsia"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t>附表</w:t>
      </w:r>
    </w:p>
    <w:p>
      <w:pPr>
        <w:pStyle w:val="44"/>
        <w:keepNext w:val="0"/>
        <w:keepLines w:val="0"/>
        <w:pageBreakBefore w:val="0"/>
        <w:widowControl w:val="0"/>
        <w:kinsoku/>
        <w:wordWrap/>
        <w:overflowPunct/>
        <w:topLinePunct w:val="0"/>
        <w:autoSpaceDE w:val="0"/>
        <w:autoSpaceDN w:val="0"/>
        <w:bidi w:val="0"/>
        <w:adjustRightInd/>
        <w:snapToGrid/>
        <w:spacing w:before="0" w:line="576" w:lineRule="exact"/>
        <w:ind w:left="0" w:leftChars="0" w:firstLine="0" w:firstLineChars="0"/>
        <w:jc w:val="center"/>
        <w:textAlignment w:val="auto"/>
        <w:rPr>
          <w:rFonts w:hint="eastAsia" w:ascii="方正小标宋_GBK" w:hAnsi="方正小标宋简体" w:eastAsia="方正小标宋_GBK" w:cs="方正小标宋简体"/>
          <w:b/>
          <w:bCs/>
          <w:kern w:val="2"/>
          <w:sz w:val="44"/>
          <w:szCs w:val="44"/>
          <w:lang w:val="en-US" w:eastAsia="zh-CN" w:bidi="ar-SA"/>
        </w:rPr>
      </w:pPr>
      <w:r>
        <w:rPr>
          <w:rFonts w:hint="eastAsia" w:ascii="方正小标宋_GBK" w:hAnsi="方正小标宋简体" w:eastAsia="方正小标宋_GBK" w:cs="方正小标宋简体"/>
          <w:b/>
          <w:bCs/>
          <w:kern w:val="2"/>
          <w:sz w:val="44"/>
          <w:szCs w:val="44"/>
          <w:lang w:val="en-US" w:eastAsia="zh-CN" w:bidi="ar-SA"/>
        </w:rPr>
        <w:t>2022年安全经费（森林防火）项目绩效</w:t>
      </w:r>
    </w:p>
    <w:p>
      <w:pPr>
        <w:pStyle w:val="44"/>
        <w:keepNext w:val="0"/>
        <w:keepLines w:val="0"/>
        <w:pageBreakBefore w:val="0"/>
        <w:widowControl w:val="0"/>
        <w:kinsoku/>
        <w:wordWrap/>
        <w:overflowPunct/>
        <w:topLinePunct w:val="0"/>
        <w:autoSpaceDE w:val="0"/>
        <w:autoSpaceDN w:val="0"/>
        <w:bidi w:val="0"/>
        <w:adjustRightInd/>
        <w:snapToGrid/>
        <w:spacing w:before="0" w:line="576" w:lineRule="exact"/>
        <w:ind w:left="0" w:leftChars="0" w:firstLine="0" w:firstLineChars="0"/>
        <w:jc w:val="center"/>
        <w:textAlignment w:val="auto"/>
        <w:rPr>
          <w:rFonts w:hint="eastAsia" w:ascii="方正小标宋_GBK" w:hAnsi="方正小标宋简体" w:eastAsia="方正小标宋_GBK" w:cs="方正小标宋简体"/>
          <w:b/>
          <w:bCs/>
          <w:kern w:val="2"/>
          <w:sz w:val="44"/>
          <w:szCs w:val="44"/>
          <w:lang w:val="en-US" w:eastAsia="zh-CN" w:bidi="ar-SA"/>
        </w:rPr>
      </w:pPr>
      <w:r>
        <w:rPr>
          <w:rFonts w:hint="eastAsia" w:ascii="方正小标宋_GBK" w:hAnsi="方正小标宋简体" w:eastAsia="方正小标宋_GBK" w:cs="方正小标宋简体"/>
          <w:b/>
          <w:bCs/>
          <w:kern w:val="2"/>
          <w:sz w:val="44"/>
          <w:szCs w:val="44"/>
          <w:lang w:val="en-US" w:eastAsia="zh-CN" w:bidi="ar-SA"/>
        </w:rPr>
        <w:t>目标自评</w:t>
      </w:r>
    </w:p>
    <w:p>
      <w:pPr>
        <w:pStyle w:val="8"/>
        <w:spacing w:before="7" w:after="1"/>
        <w:ind w:left="0"/>
        <w:rPr>
          <w:rFonts w:ascii="宋体"/>
          <w:b/>
          <w:sz w:val="10"/>
        </w:rPr>
      </w:pPr>
    </w:p>
    <w:tbl>
      <w:tblPr>
        <w:tblStyle w:val="18"/>
        <w:tblW w:w="1036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978"/>
        <w:gridCol w:w="1143"/>
        <w:gridCol w:w="1725"/>
        <w:gridCol w:w="1864"/>
        <w:gridCol w:w="1682"/>
        <w:gridCol w:w="197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0" w:hRule="atLeast"/>
          <w:jc w:val="center"/>
        </w:trPr>
        <w:tc>
          <w:tcPr>
            <w:tcW w:w="3121" w:type="dxa"/>
            <w:gridSpan w:val="2"/>
          </w:tcPr>
          <w:p>
            <w:pPr>
              <w:pStyle w:val="47"/>
              <w:spacing w:before="165"/>
              <w:ind w:left="717"/>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主管部门及代码</w:t>
            </w:r>
          </w:p>
        </w:tc>
        <w:tc>
          <w:tcPr>
            <w:tcW w:w="3589" w:type="dxa"/>
            <w:gridSpan w:val="2"/>
          </w:tcPr>
          <w:p>
            <w:pPr>
              <w:pStyle w:val="47"/>
              <w:spacing w:before="165"/>
              <w:ind w:left="104"/>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剑阁县财政局</w:t>
            </w:r>
          </w:p>
        </w:tc>
        <w:tc>
          <w:tcPr>
            <w:tcW w:w="1682" w:type="dxa"/>
          </w:tcPr>
          <w:p>
            <w:pPr>
              <w:pStyle w:val="47"/>
              <w:spacing w:before="165"/>
              <w:ind w:left="12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实施单位</w:t>
            </w:r>
          </w:p>
        </w:tc>
        <w:tc>
          <w:tcPr>
            <w:tcW w:w="1972" w:type="dxa"/>
            <w:vAlign w:val="center"/>
          </w:tcPr>
          <w:p>
            <w:pPr>
              <w:pStyle w:val="47"/>
              <w:spacing w:before="4"/>
              <w:ind w:left="100" w:right="101"/>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剑阁县</w:t>
            </w:r>
            <w:r>
              <w:rPr>
                <w:rFonts w:hint="eastAsia" w:ascii="仿宋_GB2312" w:hAnsi="仿宋_GB2312" w:eastAsia="仿宋_GB2312" w:cs="仿宋_GB2312"/>
                <w:sz w:val="24"/>
                <w:szCs w:val="24"/>
                <w:lang w:eastAsia="zh-CN"/>
              </w:rPr>
              <w:t>开封镇</w:t>
            </w:r>
          </w:p>
          <w:p>
            <w:pPr>
              <w:pStyle w:val="47"/>
              <w:spacing w:before="4"/>
              <w:ind w:left="100" w:right="101"/>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人民政府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3121" w:type="dxa"/>
            <w:gridSpan w:val="2"/>
            <w:vMerge w:val="restart"/>
          </w:tcPr>
          <w:p>
            <w:pPr>
              <w:pStyle w:val="47"/>
              <w:spacing w:before="194" w:line="252" w:lineRule="auto"/>
              <w:ind w:left="1077" w:right="1071"/>
              <w:jc w:val="center"/>
              <w:rPr>
                <w:rFonts w:hint="eastAsia" w:ascii="仿宋_GB2312" w:hAnsi="仿宋_GB2312" w:eastAsia="仿宋_GB2312" w:cs="仿宋_GB2312"/>
                <w:sz w:val="24"/>
                <w:szCs w:val="24"/>
              </w:rPr>
            </w:pPr>
            <w:r>
              <w:rPr>
                <w:rFonts w:hint="eastAsia" w:ascii="仿宋_GB2312" w:hAnsi="仿宋_GB2312" w:eastAsia="仿宋_GB2312" w:cs="仿宋_GB2312"/>
                <w:spacing w:val="-5"/>
                <w:sz w:val="24"/>
                <w:szCs w:val="24"/>
              </w:rPr>
              <w:t>项目预算执行情况</w:t>
            </w:r>
          </w:p>
          <w:p>
            <w:pPr>
              <w:pStyle w:val="47"/>
              <w:spacing w:line="303" w:lineRule="exact"/>
              <w:ind w:left="1057" w:right="1054"/>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（万元）</w:t>
            </w:r>
          </w:p>
        </w:tc>
        <w:tc>
          <w:tcPr>
            <w:tcW w:w="1725" w:type="dxa"/>
          </w:tcPr>
          <w:p>
            <w:pPr>
              <w:pStyle w:val="47"/>
              <w:spacing w:before="14" w:line="306" w:lineRule="exact"/>
              <w:ind w:left="224"/>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预算数：</w:t>
            </w:r>
          </w:p>
        </w:tc>
        <w:tc>
          <w:tcPr>
            <w:tcW w:w="1864" w:type="dxa"/>
          </w:tcPr>
          <w:p>
            <w:pPr>
              <w:pStyle w:val="47"/>
              <w:spacing w:before="14" w:line="306" w:lineRule="exact"/>
              <w:ind w:left="103"/>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val="en-US" w:eastAsia="zh-CN"/>
              </w:rPr>
              <w:t>2</w:t>
            </w:r>
          </w:p>
        </w:tc>
        <w:tc>
          <w:tcPr>
            <w:tcW w:w="1682" w:type="dxa"/>
          </w:tcPr>
          <w:p>
            <w:pPr>
              <w:pStyle w:val="47"/>
              <w:spacing w:before="14" w:line="306" w:lineRule="exact"/>
              <w:ind w:left="225"/>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执行数：</w:t>
            </w:r>
          </w:p>
        </w:tc>
        <w:tc>
          <w:tcPr>
            <w:tcW w:w="1972" w:type="dxa"/>
          </w:tcPr>
          <w:p>
            <w:pPr>
              <w:pStyle w:val="47"/>
              <w:spacing w:before="14" w:line="306" w:lineRule="exact"/>
              <w:ind w:right="1"/>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val="en-US" w:eastAsia="zh-CN"/>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0" w:hRule="atLeast"/>
          <w:jc w:val="center"/>
        </w:trPr>
        <w:tc>
          <w:tcPr>
            <w:tcW w:w="3121" w:type="dxa"/>
            <w:gridSpan w:val="2"/>
            <w:vMerge w:val="continue"/>
            <w:tcBorders>
              <w:top w:val="nil"/>
            </w:tcBorders>
          </w:tcPr>
          <w:p>
            <w:pPr>
              <w:rPr>
                <w:rFonts w:hint="eastAsia" w:ascii="仿宋_GB2312" w:hAnsi="仿宋_GB2312" w:eastAsia="仿宋_GB2312" w:cs="仿宋_GB2312"/>
                <w:sz w:val="24"/>
                <w:szCs w:val="24"/>
              </w:rPr>
            </w:pPr>
          </w:p>
        </w:tc>
        <w:tc>
          <w:tcPr>
            <w:tcW w:w="1725" w:type="dxa"/>
          </w:tcPr>
          <w:p>
            <w:pPr>
              <w:pStyle w:val="47"/>
              <w:spacing w:before="4"/>
              <w:ind w:left="104"/>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其中：</w:t>
            </w:r>
          </w:p>
          <w:p>
            <w:pPr>
              <w:pStyle w:val="47"/>
              <w:spacing w:before="12" w:line="297" w:lineRule="exact"/>
              <w:ind w:left="104"/>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财政拨款</w:t>
            </w:r>
          </w:p>
        </w:tc>
        <w:tc>
          <w:tcPr>
            <w:tcW w:w="1864" w:type="dxa"/>
          </w:tcPr>
          <w:p>
            <w:pPr>
              <w:pStyle w:val="47"/>
              <w:spacing w:before="165"/>
              <w:ind w:left="103"/>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val="en-US" w:eastAsia="zh-CN"/>
              </w:rPr>
              <w:t>2</w:t>
            </w:r>
          </w:p>
        </w:tc>
        <w:tc>
          <w:tcPr>
            <w:tcW w:w="1682" w:type="dxa"/>
          </w:tcPr>
          <w:p>
            <w:pPr>
              <w:pStyle w:val="47"/>
              <w:spacing w:before="4"/>
              <w:ind w:left="105"/>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其中：</w:t>
            </w:r>
          </w:p>
          <w:p>
            <w:pPr>
              <w:pStyle w:val="47"/>
              <w:spacing w:before="12" w:line="297" w:lineRule="exact"/>
              <w:ind w:left="105"/>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财政拨款</w:t>
            </w:r>
          </w:p>
        </w:tc>
        <w:tc>
          <w:tcPr>
            <w:tcW w:w="1972" w:type="dxa"/>
          </w:tcPr>
          <w:p>
            <w:pPr>
              <w:pStyle w:val="47"/>
              <w:spacing w:before="165"/>
              <w:ind w:right="1"/>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val="en-US" w:eastAsia="zh-CN"/>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3121" w:type="dxa"/>
            <w:gridSpan w:val="2"/>
            <w:vMerge w:val="continue"/>
            <w:tcBorders>
              <w:top w:val="nil"/>
            </w:tcBorders>
          </w:tcPr>
          <w:p>
            <w:pPr>
              <w:rPr>
                <w:rFonts w:hint="eastAsia" w:ascii="仿宋_GB2312" w:hAnsi="仿宋_GB2312" w:eastAsia="仿宋_GB2312" w:cs="仿宋_GB2312"/>
                <w:sz w:val="24"/>
                <w:szCs w:val="24"/>
              </w:rPr>
            </w:pPr>
          </w:p>
        </w:tc>
        <w:tc>
          <w:tcPr>
            <w:tcW w:w="1725" w:type="dxa"/>
          </w:tcPr>
          <w:p>
            <w:pPr>
              <w:pStyle w:val="47"/>
              <w:spacing w:before="14" w:line="306" w:lineRule="exact"/>
              <w:ind w:left="104"/>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其他资金</w:t>
            </w:r>
          </w:p>
        </w:tc>
        <w:tc>
          <w:tcPr>
            <w:tcW w:w="1864" w:type="dxa"/>
          </w:tcPr>
          <w:p>
            <w:pPr>
              <w:pStyle w:val="47"/>
              <w:spacing w:before="14" w:line="306" w:lineRule="exact"/>
              <w:ind w:left="103"/>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0</w:t>
            </w:r>
          </w:p>
        </w:tc>
        <w:tc>
          <w:tcPr>
            <w:tcW w:w="1682" w:type="dxa"/>
          </w:tcPr>
          <w:p>
            <w:pPr>
              <w:pStyle w:val="47"/>
              <w:spacing w:before="14" w:line="306" w:lineRule="exact"/>
              <w:ind w:left="105"/>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其他资金</w:t>
            </w:r>
          </w:p>
        </w:tc>
        <w:tc>
          <w:tcPr>
            <w:tcW w:w="1972" w:type="dxa"/>
          </w:tcPr>
          <w:p>
            <w:pPr>
              <w:pStyle w:val="47"/>
              <w:spacing w:before="14" w:line="306" w:lineRule="exact"/>
              <w:ind w:right="1"/>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8" w:hRule="atLeast"/>
          <w:jc w:val="center"/>
        </w:trPr>
        <w:tc>
          <w:tcPr>
            <w:tcW w:w="1978" w:type="dxa"/>
            <w:vMerge w:val="restart"/>
          </w:tcPr>
          <w:p>
            <w:pPr>
              <w:pStyle w:val="47"/>
              <w:spacing w:before="3"/>
              <w:rPr>
                <w:rFonts w:hint="eastAsia" w:ascii="仿宋_GB2312" w:hAnsi="仿宋_GB2312" w:eastAsia="仿宋_GB2312" w:cs="仿宋_GB2312"/>
                <w:b/>
                <w:sz w:val="24"/>
                <w:szCs w:val="24"/>
              </w:rPr>
            </w:pPr>
          </w:p>
          <w:p>
            <w:pPr>
              <w:pStyle w:val="47"/>
              <w:spacing w:line="252" w:lineRule="auto"/>
              <w:ind w:left="508" w:right="257" w:hanging="24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年度总体目标完成情况</w:t>
            </w:r>
          </w:p>
        </w:tc>
        <w:tc>
          <w:tcPr>
            <w:tcW w:w="4732" w:type="dxa"/>
            <w:gridSpan w:val="3"/>
          </w:tcPr>
          <w:p>
            <w:pPr>
              <w:pStyle w:val="47"/>
              <w:spacing w:before="4" w:line="294" w:lineRule="exact"/>
              <w:ind w:left="1479" w:right="1478"/>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预期目标</w:t>
            </w:r>
          </w:p>
        </w:tc>
        <w:tc>
          <w:tcPr>
            <w:tcW w:w="3654" w:type="dxa"/>
            <w:gridSpan w:val="2"/>
          </w:tcPr>
          <w:p>
            <w:pPr>
              <w:pStyle w:val="47"/>
              <w:spacing w:before="4" w:line="294" w:lineRule="exact"/>
              <w:ind w:left="851"/>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目标实际完成情况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8" w:hRule="atLeast"/>
          <w:jc w:val="center"/>
        </w:trPr>
        <w:tc>
          <w:tcPr>
            <w:tcW w:w="1978" w:type="dxa"/>
            <w:vMerge w:val="continue"/>
            <w:tcBorders>
              <w:top w:val="nil"/>
            </w:tcBorders>
          </w:tcPr>
          <w:p>
            <w:pPr>
              <w:rPr>
                <w:rFonts w:hint="eastAsia" w:ascii="仿宋_GB2312" w:hAnsi="仿宋_GB2312" w:eastAsia="仿宋_GB2312" w:cs="仿宋_GB2312"/>
                <w:sz w:val="24"/>
                <w:szCs w:val="24"/>
              </w:rPr>
            </w:pPr>
          </w:p>
        </w:tc>
        <w:tc>
          <w:tcPr>
            <w:tcW w:w="4732" w:type="dxa"/>
            <w:gridSpan w:val="3"/>
          </w:tcPr>
          <w:p>
            <w:pPr>
              <w:pStyle w:val="47"/>
              <w:spacing w:before="31" w:line="249" w:lineRule="auto"/>
              <w:ind w:left="105" w:right="98"/>
              <w:rPr>
                <w:rFonts w:hint="eastAsia" w:ascii="仿宋_GB2312" w:hAnsi="仿宋_GB2312" w:eastAsia="仿宋_GB2312" w:cs="仿宋_GB2312"/>
                <w:sz w:val="24"/>
                <w:szCs w:val="24"/>
              </w:rPr>
            </w:pPr>
            <w:r>
              <w:rPr>
                <w:rFonts w:hint="eastAsia" w:ascii="仿宋_GB2312" w:hAnsi="仿宋_GB2312" w:eastAsia="仿宋_GB2312" w:cs="仿宋_GB2312"/>
                <w:spacing w:val="-9"/>
                <w:sz w:val="24"/>
                <w:szCs w:val="24"/>
              </w:rPr>
              <w:t>切实减少辖区内火灾隐患，有效预防</w:t>
            </w:r>
            <w:r>
              <w:rPr>
                <w:rFonts w:hint="eastAsia" w:ascii="仿宋_GB2312" w:hAnsi="仿宋_GB2312" w:eastAsia="仿宋_GB2312" w:cs="仿宋_GB2312"/>
                <w:sz w:val="24"/>
                <w:szCs w:val="24"/>
              </w:rPr>
              <w:t>森林火灾</w:t>
            </w:r>
          </w:p>
        </w:tc>
        <w:tc>
          <w:tcPr>
            <w:tcW w:w="3654" w:type="dxa"/>
            <w:gridSpan w:val="2"/>
          </w:tcPr>
          <w:p>
            <w:pPr>
              <w:pStyle w:val="47"/>
              <w:spacing w:before="31" w:line="249" w:lineRule="auto"/>
              <w:ind w:left="105" w:right="32"/>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有效预防森林火灾，202</w:t>
            </w:r>
            <w:r>
              <w:rPr>
                <w:rFonts w:hint="eastAsia" w:ascii="仿宋_GB2312" w:hAnsi="仿宋_GB2312" w:eastAsia="仿宋_GB2312" w:cs="仿宋_GB2312"/>
                <w:sz w:val="24"/>
                <w:szCs w:val="24"/>
                <w:lang w:val="en-US" w:eastAsia="zh-CN"/>
              </w:rPr>
              <w:t>2</w:t>
            </w:r>
            <w:r>
              <w:rPr>
                <w:rFonts w:hint="eastAsia" w:ascii="仿宋_GB2312" w:hAnsi="仿宋_GB2312" w:eastAsia="仿宋_GB2312" w:cs="仿宋_GB2312"/>
                <w:sz w:val="24"/>
                <w:szCs w:val="24"/>
              </w:rPr>
              <w:t xml:space="preserve"> 年镇内未发生火灾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3" w:hRule="atLeast"/>
          <w:jc w:val="center"/>
        </w:trPr>
        <w:tc>
          <w:tcPr>
            <w:tcW w:w="1978" w:type="dxa"/>
            <w:vMerge w:val="restart"/>
          </w:tcPr>
          <w:p>
            <w:pPr>
              <w:pStyle w:val="47"/>
              <w:rPr>
                <w:rFonts w:hint="eastAsia" w:ascii="仿宋_GB2312" w:hAnsi="仿宋_GB2312" w:eastAsia="仿宋_GB2312" w:cs="仿宋_GB2312"/>
                <w:b/>
                <w:sz w:val="24"/>
                <w:szCs w:val="24"/>
              </w:rPr>
            </w:pPr>
          </w:p>
          <w:p>
            <w:pPr>
              <w:pStyle w:val="47"/>
              <w:rPr>
                <w:rFonts w:hint="eastAsia" w:ascii="仿宋_GB2312" w:hAnsi="仿宋_GB2312" w:eastAsia="仿宋_GB2312" w:cs="仿宋_GB2312"/>
                <w:b/>
                <w:sz w:val="24"/>
                <w:szCs w:val="24"/>
              </w:rPr>
            </w:pPr>
          </w:p>
          <w:p>
            <w:pPr>
              <w:pStyle w:val="47"/>
              <w:rPr>
                <w:rFonts w:hint="eastAsia" w:ascii="仿宋_GB2312" w:hAnsi="仿宋_GB2312" w:eastAsia="仿宋_GB2312" w:cs="仿宋_GB2312"/>
                <w:b/>
                <w:sz w:val="24"/>
                <w:szCs w:val="24"/>
              </w:rPr>
            </w:pPr>
          </w:p>
          <w:p>
            <w:pPr>
              <w:pStyle w:val="47"/>
              <w:rPr>
                <w:rFonts w:hint="eastAsia" w:ascii="仿宋_GB2312" w:hAnsi="仿宋_GB2312" w:eastAsia="仿宋_GB2312" w:cs="仿宋_GB2312"/>
                <w:b/>
                <w:sz w:val="24"/>
                <w:szCs w:val="24"/>
              </w:rPr>
            </w:pPr>
          </w:p>
          <w:p>
            <w:pPr>
              <w:pStyle w:val="47"/>
              <w:rPr>
                <w:rFonts w:hint="eastAsia" w:ascii="仿宋_GB2312" w:hAnsi="仿宋_GB2312" w:eastAsia="仿宋_GB2312" w:cs="仿宋_GB2312"/>
                <w:b/>
                <w:sz w:val="24"/>
                <w:szCs w:val="24"/>
              </w:rPr>
            </w:pPr>
          </w:p>
          <w:p>
            <w:pPr>
              <w:pStyle w:val="47"/>
              <w:rPr>
                <w:rFonts w:hint="eastAsia" w:ascii="仿宋_GB2312" w:hAnsi="仿宋_GB2312" w:eastAsia="仿宋_GB2312" w:cs="仿宋_GB2312"/>
                <w:b/>
                <w:sz w:val="24"/>
                <w:szCs w:val="24"/>
              </w:rPr>
            </w:pPr>
          </w:p>
          <w:p>
            <w:pPr>
              <w:pStyle w:val="47"/>
              <w:rPr>
                <w:rFonts w:hint="eastAsia" w:ascii="仿宋_GB2312" w:hAnsi="仿宋_GB2312" w:eastAsia="仿宋_GB2312" w:cs="仿宋_GB2312"/>
                <w:b/>
                <w:sz w:val="24"/>
                <w:szCs w:val="24"/>
              </w:rPr>
            </w:pPr>
          </w:p>
          <w:p>
            <w:pPr>
              <w:pStyle w:val="47"/>
              <w:rPr>
                <w:rFonts w:hint="eastAsia" w:ascii="仿宋_GB2312" w:hAnsi="仿宋_GB2312" w:eastAsia="仿宋_GB2312" w:cs="仿宋_GB2312"/>
                <w:b/>
                <w:sz w:val="24"/>
                <w:szCs w:val="24"/>
              </w:rPr>
            </w:pPr>
          </w:p>
          <w:p>
            <w:pPr>
              <w:pStyle w:val="47"/>
              <w:rPr>
                <w:rFonts w:hint="eastAsia" w:ascii="仿宋_GB2312" w:hAnsi="仿宋_GB2312" w:eastAsia="仿宋_GB2312" w:cs="仿宋_GB2312"/>
                <w:b/>
                <w:sz w:val="24"/>
                <w:szCs w:val="24"/>
              </w:rPr>
            </w:pPr>
          </w:p>
          <w:p>
            <w:pPr>
              <w:pStyle w:val="47"/>
              <w:rPr>
                <w:rFonts w:hint="eastAsia" w:ascii="仿宋_GB2312" w:hAnsi="仿宋_GB2312" w:eastAsia="仿宋_GB2312" w:cs="仿宋_GB2312"/>
                <w:b/>
                <w:sz w:val="24"/>
                <w:szCs w:val="24"/>
              </w:rPr>
            </w:pPr>
          </w:p>
          <w:p>
            <w:pPr>
              <w:pStyle w:val="47"/>
              <w:rPr>
                <w:rFonts w:hint="eastAsia" w:ascii="仿宋_GB2312" w:hAnsi="仿宋_GB2312" w:eastAsia="仿宋_GB2312" w:cs="仿宋_GB2312"/>
                <w:b/>
                <w:sz w:val="24"/>
                <w:szCs w:val="24"/>
              </w:rPr>
            </w:pPr>
          </w:p>
          <w:p>
            <w:pPr>
              <w:pStyle w:val="47"/>
              <w:spacing w:before="215" w:line="213" w:lineRule="auto"/>
              <w:ind w:left="427" w:right="137" w:hanging="27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年度绩效指标完成情况</w:t>
            </w:r>
          </w:p>
        </w:tc>
        <w:tc>
          <w:tcPr>
            <w:tcW w:w="1143" w:type="dxa"/>
          </w:tcPr>
          <w:p>
            <w:pPr>
              <w:pStyle w:val="47"/>
              <w:spacing w:before="29" w:line="320" w:lineRule="exact"/>
              <w:ind w:left="287" w:right="281"/>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一级指标</w:t>
            </w:r>
          </w:p>
        </w:tc>
        <w:tc>
          <w:tcPr>
            <w:tcW w:w="1725" w:type="dxa"/>
            <w:vAlign w:val="center"/>
          </w:tcPr>
          <w:p>
            <w:pPr>
              <w:pStyle w:val="47"/>
              <w:spacing w:before="29" w:line="320" w:lineRule="exact"/>
              <w:ind w:right="527"/>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rPr>
              <w:t>二级</w:t>
            </w:r>
          </w:p>
          <w:p>
            <w:pPr>
              <w:pStyle w:val="47"/>
              <w:spacing w:before="29" w:line="320" w:lineRule="exact"/>
              <w:ind w:right="527"/>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rPr>
              <w:t>指标</w:t>
            </w:r>
          </w:p>
        </w:tc>
        <w:tc>
          <w:tcPr>
            <w:tcW w:w="1864" w:type="dxa"/>
          </w:tcPr>
          <w:p>
            <w:pPr>
              <w:pStyle w:val="47"/>
              <w:spacing w:before="29" w:line="320" w:lineRule="exact"/>
              <w:ind w:right="306"/>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三级</w:t>
            </w:r>
          </w:p>
          <w:p>
            <w:pPr>
              <w:pStyle w:val="47"/>
              <w:spacing w:before="29" w:line="320" w:lineRule="exact"/>
              <w:ind w:right="306"/>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指标</w:t>
            </w:r>
          </w:p>
        </w:tc>
        <w:tc>
          <w:tcPr>
            <w:tcW w:w="1682" w:type="dxa"/>
          </w:tcPr>
          <w:p>
            <w:pPr>
              <w:pStyle w:val="47"/>
              <w:spacing w:before="29" w:line="320" w:lineRule="exact"/>
              <w:ind w:left="328" w:right="183" w:hanging="14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预期</w:t>
            </w:r>
          </w:p>
          <w:p>
            <w:pPr>
              <w:pStyle w:val="47"/>
              <w:spacing w:before="29" w:line="320" w:lineRule="exact"/>
              <w:ind w:left="328" w:right="183" w:hanging="14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指标值</w:t>
            </w:r>
          </w:p>
        </w:tc>
        <w:tc>
          <w:tcPr>
            <w:tcW w:w="1972" w:type="dxa"/>
          </w:tcPr>
          <w:p>
            <w:pPr>
              <w:pStyle w:val="47"/>
              <w:spacing w:before="166"/>
              <w:ind w:left="100" w:right="101"/>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实际完成指标值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0" w:hRule="atLeast"/>
          <w:jc w:val="center"/>
        </w:trPr>
        <w:tc>
          <w:tcPr>
            <w:tcW w:w="1978" w:type="dxa"/>
            <w:vMerge w:val="continue"/>
            <w:tcBorders>
              <w:top w:val="nil"/>
            </w:tcBorders>
          </w:tcPr>
          <w:p>
            <w:pPr>
              <w:rPr>
                <w:rFonts w:hint="eastAsia" w:ascii="仿宋_GB2312" w:hAnsi="仿宋_GB2312" w:eastAsia="仿宋_GB2312" w:cs="仿宋_GB2312"/>
                <w:sz w:val="24"/>
                <w:szCs w:val="24"/>
              </w:rPr>
            </w:pPr>
          </w:p>
        </w:tc>
        <w:tc>
          <w:tcPr>
            <w:tcW w:w="1143" w:type="dxa"/>
            <w:vMerge w:val="restart"/>
          </w:tcPr>
          <w:p>
            <w:pPr>
              <w:pStyle w:val="47"/>
              <w:rPr>
                <w:rFonts w:hint="eastAsia" w:ascii="仿宋_GB2312" w:hAnsi="仿宋_GB2312" w:eastAsia="仿宋_GB2312" w:cs="仿宋_GB2312"/>
                <w:b/>
                <w:sz w:val="24"/>
                <w:szCs w:val="24"/>
              </w:rPr>
            </w:pPr>
          </w:p>
          <w:p>
            <w:pPr>
              <w:pStyle w:val="47"/>
              <w:rPr>
                <w:rFonts w:hint="eastAsia" w:ascii="仿宋_GB2312" w:hAnsi="仿宋_GB2312" w:eastAsia="仿宋_GB2312" w:cs="仿宋_GB2312"/>
                <w:b/>
                <w:sz w:val="24"/>
                <w:szCs w:val="24"/>
              </w:rPr>
            </w:pPr>
          </w:p>
          <w:p>
            <w:pPr>
              <w:pStyle w:val="47"/>
              <w:rPr>
                <w:rFonts w:hint="eastAsia" w:ascii="仿宋_GB2312" w:hAnsi="仿宋_GB2312" w:eastAsia="仿宋_GB2312" w:cs="仿宋_GB2312"/>
                <w:b/>
                <w:sz w:val="24"/>
                <w:szCs w:val="24"/>
              </w:rPr>
            </w:pPr>
          </w:p>
          <w:p>
            <w:pPr>
              <w:pStyle w:val="47"/>
              <w:spacing w:before="6"/>
              <w:rPr>
                <w:rFonts w:hint="eastAsia" w:ascii="仿宋_GB2312" w:hAnsi="仿宋_GB2312" w:eastAsia="仿宋_GB2312" w:cs="仿宋_GB2312"/>
                <w:b/>
                <w:sz w:val="24"/>
                <w:szCs w:val="24"/>
              </w:rPr>
            </w:pPr>
          </w:p>
          <w:p>
            <w:pPr>
              <w:pStyle w:val="47"/>
              <w:spacing w:line="213" w:lineRule="auto"/>
              <w:ind w:left="287" w:right="281"/>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完成指标</w:t>
            </w:r>
          </w:p>
        </w:tc>
        <w:tc>
          <w:tcPr>
            <w:tcW w:w="1725" w:type="dxa"/>
            <w:vAlign w:val="center"/>
          </w:tcPr>
          <w:p>
            <w:pPr>
              <w:pStyle w:val="47"/>
              <w:ind w:right="248"/>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rPr>
              <w:t>数量指标</w:t>
            </w:r>
          </w:p>
        </w:tc>
        <w:tc>
          <w:tcPr>
            <w:tcW w:w="1864" w:type="dxa"/>
          </w:tcPr>
          <w:p>
            <w:pPr>
              <w:pStyle w:val="47"/>
              <w:spacing w:line="284"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日常防火宣传及巡逻次数</w:t>
            </w:r>
          </w:p>
        </w:tc>
        <w:tc>
          <w:tcPr>
            <w:tcW w:w="1682" w:type="dxa"/>
            <w:vAlign w:val="center"/>
          </w:tcPr>
          <w:p>
            <w:pPr>
              <w:pStyle w:val="47"/>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≥50</w:t>
            </w:r>
          </w:p>
        </w:tc>
        <w:tc>
          <w:tcPr>
            <w:tcW w:w="1972" w:type="dxa"/>
            <w:vAlign w:val="center"/>
          </w:tcPr>
          <w:p>
            <w:pPr>
              <w:pStyle w:val="47"/>
              <w:ind w:right="10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≥50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2" w:hRule="atLeast"/>
          <w:jc w:val="center"/>
        </w:trPr>
        <w:tc>
          <w:tcPr>
            <w:tcW w:w="1978" w:type="dxa"/>
            <w:vMerge w:val="continue"/>
            <w:tcBorders>
              <w:top w:val="nil"/>
            </w:tcBorders>
          </w:tcPr>
          <w:p>
            <w:pPr>
              <w:rPr>
                <w:rFonts w:hint="eastAsia" w:ascii="仿宋_GB2312" w:hAnsi="仿宋_GB2312" w:eastAsia="仿宋_GB2312" w:cs="仿宋_GB2312"/>
                <w:sz w:val="24"/>
                <w:szCs w:val="24"/>
              </w:rPr>
            </w:pPr>
          </w:p>
        </w:tc>
        <w:tc>
          <w:tcPr>
            <w:tcW w:w="1143" w:type="dxa"/>
            <w:vMerge w:val="continue"/>
            <w:tcBorders>
              <w:top w:val="nil"/>
            </w:tcBorders>
          </w:tcPr>
          <w:p>
            <w:pPr>
              <w:rPr>
                <w:rFonts w:hint="eastAsia" w:ascii="仿宋_GB2312" w:hAnsi="仿宋_GB2312" w:eastAsia="仿宋_GB2312" w:cs="仿宋_GB2312"/>
                <w:sz w:val="24"/>
                <w:szCs w:val="24"/>
              </w:rPr>
            </w:pPr>
          </w:p>
        </w:tc>
        <w:tc>
          <w:tcPr>
            <w:tcW w:w="1725" w:type="dxa"/>
            <w:vAlign w:val="center"/>
          </w:tcPr>
          <w:p>
            <w:pPr>
              <w:pStyle w:val="47"/>
              <w:ind w:right="248"/>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rPr>
              <w:t>质量指标</w:t>
            </w:r>
          </w:p>
        </w:tc>
        <w:tc>
          <w:tcPr>
            <w:tcW w:w="1864" w:type="dxa"/>
            <w:vAlign w:val="center"/>
          </w:tcPr>
          <w:p>
            <w:pPr>
              <w:pStyle w:val="47"/>
              <w:spacing w:line="286" w:lineRule="exact"/>
              <w:ind w:left="171"/>
              <w:jc w:val="both"/>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物质合格率(%)</w:t>
            </w:r>
          </w:p>
        </w:tc>
        <w:tc>
          <w:tcPr>
            <w:tcW w:w="1682" w:type="dxa"/>
            <w:vAlign w:val="center"/>
          </w:tcPr>
          <w:p>
            <w:pPr>
              <w:pStyle w:val="47"/>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≥100</w:t>
            </w:r>
          </w:p>
        </w:tc>
        <w:tc>
          <w:tcPr>
            <w:tcW w:w="1972" w:type="dxa"/>
            <w:vAlign w:val="center"/>
          </w:tcPr>
          <w:p>
            <w:pPr>
              <w:pStyle w:val="47"/>
              <w:ind w:right="10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5" w:hRule="atLeast"/>
          <w:jc w:val="center"/>
        </w:trPr>
        <w:tc>
          <w:tcPr>
            <w:tcW w:w="1978" w:type="dxa"/>
            <w:vMerge w:val="continue"/>
            <w:tcBorders>
              <w:top w:val="nil"/>
            </w:tcBorders>
          </w:tcPr>
          <w:p>
            <w:pPr>
              <w:rPr>
                <w:rFonts w:hint="eastAsia" w:ascii="仿宋_GB2312" w:hAnsi="仿宋_GB2312" w:eastAsia="仿宋_GB2312" w:cs="仿宋_GB2312"/>
                <w:sz w:val="24"/>
                <w:szCs w:val="24"/>
              </w:rPr>
            </w:pPr>
          </w:p>
        </w:tc>
        <w:tc>
          <w:tcPr>
            <w:tcW w:w="1143" w:type="dxa"/>
            <w:vMerge w:val="continue"/>
            <w:tcBorders>
              <w:top w:val="nil"/>
            </w:tcBorders>
          </w:tcPr>
          <w:p>
            <w:pPr>
              <w:rPr>
                <w:rFonts w:hint="eastAsia" w:ascii="仿宋_GB2312" w:hAnsi="仿宋_GB2312" w:eastAsia="仿宋_GB2312" w:cs="仿宋_GB2312"/>
                <w:sz w:val="24"/>
                <w:szCs w:val="24"/>
              </w:rPr>
            </w:pPr>
          </w:p>
        </w:tc>
        <w:tc>
          <w:tcPr>
            <w:tcW w:w="1725" w:type="dxa"/>
          </w:tcPr>
          <w:p>
            <w:pPr>
              <w:pStyle w:val="47"/>
              <w:spacing w:before="106"/>
              <w:ind w:right="248"/>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rPr>
              <w:t>时效指标</w:t>
            </w:r>
          </w:p>
        </w:tc>
        <w:tc>
          <w:tcPr>
            <w:tcW w:w="1864" w:type="dxa"/>
            <w:vAlign w:val="center"/>
          </w:tcPr>
          <w:p>
            <w:pPr>
              <w:pStyle w:val="47"/>
              <w:spacing w:line="286" w:lineRule="exact"/>
              <w:ind w:left="171"/>
              <w:jc w:val="both"/>
              <w:rPr>
                <w:rFonts w:hint="eastAsia" w:ascii="仿宋_GB2312" w:hAnsi="仿宋_GB2312" w:eastAsia="仿宋_GB2312" w:cs="仿宋_GB2312"/>
                <w:sz w:val="24"/>
                <w:szCs w:val="24"/>
              </w:rPr>
            </w:pPr>
            <w:r>
              <w:rPr>
                <w:rFonts w:hint="eastAsia" w:ascii="仿宋_GB2312" w:hAnsi="仿宋_GB2312" w:eastAsia="仿宋_GB2312" w:cs="仿宋_GB2312"/>
                <w:spacing w:val="-2"/>
                <w:sz w:val="24"/>
                <w:szCs w:val="24"/>
              </w:rPr>
              <w:t>工作持续时间</w:t>
            </w:r>
          </w:p>
        </w:tc>
        <w:tc>
          <w:tcPr>
            <w:tcW w:w="1682" w:type="dxa"/>
            <w:vAlign w:val="center"/>
          </w:tcPr>
          <w:p>
            <w:pPr>
              <w:pStyle w:val="47"/>
              <w:spacing w:line="286" w:lineRule="exact"/>
              <w:ind w:left="99" w:right="96"/>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202</w:t>
            </w:r>
            <w:r>
              <w:rPr>
                <w:rFonts w:hint="eastAsia" w:ascii="仿宋_GB2312" w:hAnsi="仿宋_GB2312" w:eastAsia="仿宋_GB2312" w:cs="仿宋_GB2312"/>
                <w:sz w:val="24"/>
                <w:szCs w:val="24"/>
                <w:lang w:val="en-US" w:eastAsia="zh-CN"/>
              </w:rPr>
              <w:t>2</w:t>
            </w:r>
            <w:r>
              <w:rPr>
                <w:rFonts w:hint="eastAsia" w:ascii="仿宋_GB2312" w:hAnsi="仿宋_GB2312" w:eastAsia="仿宋_GB2312" w:cs="仿宋_GB2312"/>
                <w:sz w:val="24"/>
                <w:szCs w:val="24"/>
              </w:rPr>
              <w:t>年度内</w:t>
            </w:r>
          </w:p>
        </w:tc>
        <w:tc>
          <w:tcPr>
            <w:tcW w:w="1972" w:type="dxa"/>
            <w:vAlign w:val="center"/>
          </w:tcPr>
          <w:p>
            <w:pPr>
              <w:pStyle w:val="47"/>
              <w:spacing w:before="106"/>
              <w:ind w:right="101"/>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202</w:t>
            </w:r>
            <w:r>
              <w:rPr>
                <w:rFonts w:hint="eastAsia" w:ascii="仿宋_GB2312" w:hAnsi="仿宋_GB2312" w:eastAsia="仿宋_GB2312" w:cs="仿宋_GB2312"/>
                <w:sz w:val="24"/>
                <w:szCs w:val="24"/>
                <w:lang w:val="en-US" w:eastAsia="zh-CN"/>
              </w:rPr>
              <w:t>2</w:t>
            </w:r>
            <w:r>
              <w:rPr>
                <w:rFonts w:hint="eastAsia" w:ascii="仿宋_GB2312" w:hAnsi="仿宋_GB2312" w:eastAsia="仿宋_GB2312" w:cs="仿宋_GB2312"/>
                <w:sz w:val="24"/>
                <w:szCs w:val="24"/>
              </w:rPr>
              <w:t>年度内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9" w:hRule="atLeast"/>
          <w:jc w:val="center"/>
        </w:trPr>
        <w:tc>
          <w:tcPr>
            <w:tcW w:w="1978" w:type="dxa"/>
            <w:vMerge w:val="continue"/>
            <w:tcBorders>
              <w:top w:val="nil"/>
            </w:tcBorders>
          </w:tcPr>
          <w:p>
            <w:pPr>
              <w:rPr>
                <w:rFonts w:hint="eastAsia" w:ascii="仿宋_GB2312" w:hAnsi="仿宋_GB2312" w:eastAsia="仿宋_GB2312" w:cs="仿宋_GB2312"/>
                <w:sz w:val="24"/>
                <w:szCs w:val="24"/>
              </w:rPr>
            </w:pPr>
          </w:p>
        </w:tc>
        <w:tc>
          <w:tcPr>
            <w:tcW w:w="1143" w:type="dxa"/>
            <w:vMerge w:val="continue"/>
            <w:tcBorders>
              <w:top w:val="nil"/>
            </w:tcBorders>
          </w:tcPr>
          <w:p>
            <w:pPr>
              <w:rPr>
                <w:rFonts w:hint="eastAsia" w:ascii="仿宋_GB2312" w:hAnsi="仿宋_GB2312" w:eastAsia="仿宋_GB2312" w:cs="仿宋_GB2312"/>
                <w:sz w:val="24"/>
                <w:szCs w:val="24"/>
              </w:rPr>
            </w:pPr>
          </w:p>
        </w:tc>
        <w:tc>
          <w:tcPr>
            <w:tcW w:w="1725" w:type="dxa"/>
          </w:tcPr>
          <w:p>
            <w:pPr>
              <w:pStyle w:val="47"/>
              <w:spacing w:before="27"/>
              <w:ind w:right="248"/>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rPr>
              <w:t>成本指标</w:t>
            </w:r>
          </w:p>
        </w:tc>
        <w:tc>
          <w:tcPr>
            <w:tcW w:w="1864" w:type="dxa"/>
          </w:tcPr>
          <w:p>
            <w:pPr>
              <w:pStyle w:val="47"/>
              <w:rPr>
                <w:rFonts w:hint="eastAsia" w:ascii="仿宋_GB2312" w:hAnsi="仿宋_GB2312" w:eastAsia="仿宋_GB2312" w:cs="仿宋_GB2312"/>
                <w:sz w:val="24"/>
                <w:szCs w:val="24"/>
              </w:rPr>
            </w:pPr>
          </w:p>
        </w:tc>
        <w:tc>
          <w:tcPr>
            <w:tcW w:w="1682" w:type="dxa"/>
          </w:tcPr>
          <w:p>
            <w:pPr>
              <w:pStyle w:val="47"/>
              <w:rPr>
                <w:rFonts w:hint="eastAsia" w:ascii="仿宋_GB2312" w:hAnsi="仿宋_GB2312" w:eastAsia="仿宋_GB2312" w:cs="仿宋_GB2312"/>
                <w:sz w:val="24"/>
                <w:szCs w:val="24"/>
              </w:rPr>
            </w:pPr>
          </w:p>
        </w:tc>
        <w:tc>
          <w:tcPr>
            <w:tcW w:w="1972" w:type="dxa"/>
          </w:tcPr>
          <w:p>
            <w:pPr>
              <w:pStyle w:val="47"/>
              <w:rPr>
                <w:rFonts w:hint="eastAsia" w:ascii="仿宋_GB2312" w:hAnsi="仿宋_GB2312" w:eastAsia="仿宋_GB2312" w:cs="仿宋_GB2312"/>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0" w:hRule="atLeast"/>
          <w:jc w:val="center"/>
        </w:trPr>
        <w:tc>
          <w:tcPr>
            <w:tcW w:w="1978" w:type="dxa"/>
            <w:vMerge w:val="continue"/>
            <w:tcBorders>
              <w:top w:val="nil"/>
            </w:tcBorders>
          </w:tcPr>
          <w:p>
            <w:pPr>
              <w:rPr>
                <w:rFonts w:hint="eastAsia" w:ascii="仿宋_GB2312" w:hAnsi="仿宋_GB2312" w:eastAsia="仿宋_GB2312" w:cs="仿宋_GB2312"/>
                <w:sz w:val="24"/>
                <w:szCs w:val="24"/>
              </w:rPr>
            </w:pPr>
          </w:p>
        </w:tc>
        <w:tc>
          <w:tcPr>
            <w:tcW w:w="1143" w:type="dxa"/>
            <w:vMerge w:val="restart"/>
          </w:tcPr>
          <w:p>
            <w:pPr>
              <w:pStyle w:val="47"/>
              <w:rPr>
                <w:rFonts w:hint="eastAsia" w:ascii="仿宋_GB2312" w:hAnsi="仿宋_GB2312" w:eastAsia="仿宋_GB2312" w:cs="仿宋_GB2312"/>
                <w:b/>
                <w:sz w:val="24"/>
                <w:szCs w:val="24"/>
              </w:rPr>
            </w:pPr>
          </w:p>
          <w:p>
            <w:pPr>
              <w:pStyle w:val="47"/>
              <w:rPr>
                <w:rFonts w:hint="eastAsia" w:ascii="仿宋_GB2312" w:hAnsi="仿宋_GB2312" w:eastAsia="仿宋_GB2312" w:cs="仿宋_GB2312"/>
                <w:b/>
                <w:sz w:val="24"/>
                <w:szCs w:val="24"/>
              </w:rPr>
            </w:pPr>
          </w:p>
          <w:p>
            <w:pPr>
              <w:pStyle w:val="47"/>
              <w:rPr>
                <w:rFonts w:hint="eastAsia" w:ascii="仿宋_GB2312" w:hAnsi="仿宋_GB2312" w:eastAsia="仿宋_GB2312" w:cs="仿宋_GB2312"/>
                <w:b/>
                <w:sz w:val="24"/>
                <w:szCs w:val="24"/>
              </w:rPr>
            </w:pPr>
          </w:p>
          <w:p>
            <w:pPr>
              <w:pStyle w:val="47"/>
              <w:spacing w:before="12"/>
              <w:rPr>
                <w:rFonts w:hint="eastAsia" w:ascii="仿宋_GB2312" w:hAnsi="仿宋_GB2312" w:eastAsia="仿宋_GB2312" w:cs="仿宋_GB2312"/>
                <w:b/>
                <w:sz w:val="24"/>
                <w:szCs w:val="24"/>
              </w:rPr>
            </w:pPr>
          </w:p>
          <w:p>
            <w:pPr>
              <w:pStyle w:val="47"/>
              <w:spacing w:line="216" w:lineRule="auto"/>
              <w:ind w:left="287" w:right="281"/>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效益指标</w:t>
            </w:r>
          </w:p>
        </w:tc>
        <w:tc>
          <w:tcPr>
            <w:tcW w:w="1725" w:type="dxa"/>
          </w:tcPr>
          <w:p>
            <w:pPr>
              <w:pStyle w:val="47"/>
              <w:spacing w:line="286" w:lineRule="exact"/>
              <w:ind w:left="92" w:right="9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经济效益</w:t>
            </w:r>
          </w:p>
          <w:p>
            <w:pPr>
              <w:pStyle w:val="47"/>
              <w:spacing w:line="335" w:lineRule="exact"/>
              <w:ind w:left="94" w:right="9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指标</w:t>
            </w:r>
          </w:p>
        </w:tc>
        <w:tc>
          <w:tcPr>
            <w:tcW w:w="1864" w:type="dxa"/>
          </w:tcPr>
          <w:p>
            <w:pPr>
              <w:pStyle w:val="47"/>
              <w:rPr>
                <w:rFonts w:hint="eastAsia" w:ascii="仿宋_GB2312" w:hAnsi="仿宋_GB2312" w:eastAsia="仿宋_GB2312" w:cs="仿宋_GB2312"/>
                <w:sz w:val="24"/>
                <w:szCs w:val="24"/>
              </w:rPr>
            </w:pPr>
          </w:p>
        </w:tc>
        <w:tc>
          <w:tcPr>
            <w:tcW w:w="1682" w:type="dxa"/>
          </w:tcPr>
          <w:p>
            <w:pPr>
              <w:pStyle w:val="47"/>
              <w:rPr>
                <w:rFonts w:hint="eastAsia" w:ascii="仿宋_GB2312" w:hAnsi="仿宋_GB2312" w:eastAsia="仿宋_GB2312" w:cs="仿宋_GB2312"/>
                <w:sz w:val="24"/>
                <w:szCs w:val="24"/>
              </w:rPr>
            </w:pPr>
          </w:p>
        </w:tc>
        <w:tc>
          <w:tcPr>
            <w:tcW w:w="1972" w:type="dxa"/>
          </w:tcPr>
          <w:p>
            <w:pPr>
              <w:pStyle w:val="47"/>
              <w:rPr>
                <w:rFonts w:hint="eastAsia" w:ascii="仿宋_GB2312" w:hAnsi="仿宋_GB2312" w:eastAsia="仿宋_GB2312" w:cs="仿宋_GB2312"/>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94" w:hRule="atLeast"/>
          <w:jc w:val="center"/>
        </w:trPr>
        <w:tc>
          <w:tcPr>
            <w:tcW w:w="1978" w:type="dxa"/>
            <w:vMerge w:val="continue"/>
            <w:tcBorders>
              <w:top w:val="nil"/>
            </w:tcBorders>
          </w:tcPr>
          <w:p>
            <w:pPr>
              <w:rPr>
                <w:rFonts w:hint="eastAsia" w:ascii="仿宋_GB2312" w:hAnsi="仿宋_GB2312" w:eastAsia="仿宋_GB2312" w:cs="仿宋_GB2312"/>
                <w:sz w:val="24"/>
                <w:szCs w:val="24"/>
              </w:rPr>
            </w:pPr>
          </w:p>
        </w:tc>
        <w:tc>
          <w:tcPr>
            <w:tcW w:w="1143" w:type="dxa"/>
            <w:vMerge w:val="continue"/>
            <w:tcBorders>
              <w:top w:val="nil"/>
            </w:tcBorders>
          </w:tcPr>
          <w:p>
            <w:pPr>
              <w:rPr>
                <w:rFonts w:hint="eastAsia" w:ascii="仿宋_GB2312" w:hAnsi="仿宋_GB2312" w:eastAsia="仿宋_GB2312" w:cs="仿宋_GB2312"/>
                <w:sz w:val="24"/>
                <w:szCs w:val="24"/>
              </w:rPr>
            </w:pPr>
          </w:p>
        </w:tc>
        <w:tc>
          <w:tcPr>
            <w:tcW w:w="1725" w:type="dxa"/>
            <w:vAlign w:val="center"/>
          </w:tcPr>
          <w:p>
            <w:pPr>
              <w:pStyle w:val="47"/>
              <w:keepNext w:val="0"/>
              <w:keepLines w:val="0"/>
              <w:pageBreakBefore w:val="0"/>
              <w:widowControl w:val="0"/>
              <w:kinsoku/>
              <w:wordWrap/>
              <w:overflowPunct/>
              <w:topLinePunct w:val="0"/>
              <w:autoSpaceDE w:val="0"/>
              <w:autoSpaceDN w:val="0"/>
              <w:bidi w:val="0"/>
              <w:adjustRightInd/>
              <w:snapToGrid/>
              <w:spacing w:line="252" w:lineRule="auto"/>
              <w:ind w:right="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社会效益指标</w:t>
            </w:r>
          </w:p>
        </w:tc>
        <w:tc>
          <w:tcPr>
            <w:tcW w:w="1864" w:type="dxa"/>
            <w:vAlign w:val="center"/>
          </w:tcPr>
          <w:p>
            <w:pPr>
              <w:pStyle w:val="47"/>
              <w:spacing w:before="162" w:line="249" w:lineRule="auto"/>
              <w:ind w:right="107"/>
              <w:jc w:val="center"/>
              <w:rPr>
                <w:rFonts w:hint="eastAsia" w:ascii="仿宋_GB2312" w:hAnsi="仿宋_GB2312" w:eastAsia="仿宋_GB2312" w:cs="仿宋_GB2312"/>
                <w:sz w:val="24"/>
                <w:szCs w:val="24"/>
              </w:rPr>
            </w:pPr>
            <w:r>
              <w:rPr>
                <w:rFonts w:hint="eastAsia" w:ascii="仿宋_GB2312" w:hAnsi="仿宋_GB2312" w:eastAsia="仿宋_GB2312" w:cs="仿宋_GB2312"/>
                <w:spacing w:val="-5"/>
                <w:sz w:val="24"/>
                <w:szCs w:val="24"/>
              </w:rPr>
              <w:t>切实减少辖区内火灾隐患</w:t>
            </w:r>
          </w:p>
        </w:tc>
        <w:tc>
          <w:tcPr>
            <w:tcW w:w="1682" w:type="dxa"/>
            <w:vAlign w:val="center"/>
          </w:tcPr>
          <w:p>
            <w:pPr>
              <w:pStyle w:val="47"/>
              <w:spacing w:line="249" w:lineRule="auto"/>
              <w:ind w:left="129" w:right="123"/>
              <w:jc w:val="center"/>
              <w:rPr>
                <w:rFonts w:hint="eastAsia" w:ascii="仿宋_GB2312" w:hAnsi="仿宋_GB2312" w:eastAsia="仿宋_GB2312" w:cs="仿宋_GB2312"/>
                <w:sz w:val="24"/>
                <w:szCs w:val="24"/>
              </w:rPr>
            </w:pPr>
            <w:r>
              <w:rPr>
                <w:rFonts w:hint="eastAsia" w:ascii="仿宋_GB2312" w:hAnsi="仿宋_GB2312" w:eastAsia="仿宋_GB2312" w:cs="仿宋_GB2312"/>
                <w:spacing w:val="-5"/>
                <w:sz w:val="24"/>
                <w:szCs w:val="24"/>
              </w:rPr>
              <w:t>确保国有森林资源和群众生命财产安全得到有</w:t>
            </w:r>
            <w:r>
              <w:rPr>
                <w:rFonts w:hint="eastAsia" w:ascii="仿宋_GB2312" w:hAnsi="仿宋_GB2312" w:eastAsia="仿宋_GB2312" w:cs="仿宋_GB2312"/>
                <w:sz w:val="24"/>
                <w:szCs w:val="24"/>
              </w:rPr>
              <w:t>效保障</w:t>
            </w:r>
          </w:p>
        </w:tc>
        <w:tc>
          <w:tcPr>
            <w:tcW w:w="1972" w:type="dxa"/>
            <w:vAlign w:val="center"/>
          </w:tcPr>
          <w:p>
            <w:pPr>
              <w:pStyle w:val="47"/>
              <w:spacing w:before="162" w:line="249" w:lineRule="auto"/>
              <w:ind w:right="12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确保国有森林资源和群众生命财产安全得到有效保障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7" w:hRule="atLeast"/>
          <w:jc w:val="center"/>
        </w:trPr>
        <w:tc>
          <w:tcPr>
            <w:tcW w:w="1978" w:type="dxa"/>
            <w:vMerge w:val="continue"/>
            <w:tcBorders>
              <w:top w:val="nil"/>
            </w:tcBorders>
          </w:tcPr>
          <w:p>
            <w:pPr>
              <w:rPr>
                <w:rFonts w:hint="eastAsia" w:ascii="仿宋_GB2312" w:hAnsi="仿宋_GB2312" w:eastAsia="仿宋_GB2312" w:cs="仿宋_GB2312"/>
                <w:sz w:val="24"/>
                <w:szCs w:val="24"/>
              </w:rPr>
            </w:pPr>
          </w:p>
        </w:tc>
        <w:tc>
          <w:tcPr>
            <w:tcW w:w="1143" w:type="dxa"/>
            <w:vMerge w:val="continue"/>
            <w:tcBorders>
              <w:top w:val="nil"/>
            </w:tcBorders>
          </w:tcPr>
          <w:p>
            <w:pPr>
              <w:rPr>
                <w:rFonts w:hint="eastAsia" w:ascii="仿宋_GB2312" w:hAnsi="仿宋_GB2312" w:eastAsia="仿宋_GB2312" w:cs="仿宋_GB2312"/>
                <w:sz w:val="24"/>
                <w:szCs w:val="24"/>
              </w:rPr>
            </w:pPr>
          </w:p>
        </w:tc>
        <w:tc>
          <w:tcPr>
            <w:tcW w:w="1725" w:type="dxa"/>
          </w:tcPr>
          <w:p>
            <w:pPr>
              <w:pStyle w:val="47"/>
              <w:spacing w:line="286" w:lineRule="exact"/>
              <w:ind w:firstLine="240" w:firstLineChars="1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生态效益指标</w:t>
            </w:r>
          </w:p>
        </w:tc>
        <w:tc>
          <w:tcPr>
            <w:tcW w:w="1864" w:type="dxa"/>
          </w:tcPr>
          <w:p>
            <w:pPr>
              <w:pStyle w:val="47"/>
              <w:rPr>
                <w:rFonts w:hint="eastAsia" w:ascii="仿宋_GB2312" w:hAnsi="仿宋_GB2312" w:eastAsia="仿宋_GB2312" w:cs="仿宋_GB2312"/>
                <w:sz w:val="24"/>
                <w:szCs w:val="24"/>
              </w:rPr>
            </w:pPr>
          </w:p>
        </w:tc>
        <w:tc>
          <w:tcPr>
            <w:tcW w:w="1682" w:type="dxa"/>
          </w:tcPr>
          <w:p>
            <w:pPr>
              <w:pStyle w:val="47"/>
              <w:rPr>
                <w:rFonts w:hint="eastAsia" w:ascii="仿宋_GB2312" w:hAnsi="仿宋_GB2312" w:eastAsia="仿宋_GB2312" w:cs="仿宋_GB2312"/>
                <w:sz w:val="24"/>
                <w:szCs w:val="24"/>
              </w:rPr>
            </w:pPr>
          </w:p>
        </w:tc>
        <w:tc>
          <w:tcPr>
            <w:tcW w:w="1972" w:type="dxa"/>
          </w:tcPr>
          <w:p>
            <w:pPr>
              <w:pStyle w:val="47"/>
              <w:rPr>
                <w:rFonts w:hint="eastAsia" w:ascii="仿宋_GB2312" w:hAnsi="仿宋_GB2312" w:eastAsia="仿宋_GB2312" w:cs="仿宋_GB2312"/>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0" w:hRule="atLeast"/>
          <w:jc w:val="center"/>
        </w:trPr>
        <w:tc>
          <w:tcPr>
            <w:tcW w:w="1978" w:type="dxa"/>
            <w:vMerge w:val="continue"/>
            <w:tcBorders>
              <w:top w:val="nil"/>
            </w:tcBorders>
          </w:tcPr>
          <w:p>
            <w:pPr>
              <w:rPr>
                <w:rFonts w:hint="eastAsia" w:ascii="仿宋_GB2312" w:hAnsi="仿宋_GB2312" w:eastAsia="仿宋_GB2312" w:cs="仿宋_GB2312"/>
                <w:sz w:val="24"/>
                <w:szCs w:val="24"/>
              </w:rPr>
            </w:pPr>
          </w:p>
        </w:tc>
        <w:tc>
          <w:tcPr>
            <w:tcW w:w="1143" w:type="dxa"/>
            <w:vMerge w:val="continue"/>
            <w:tcBorders>
              <w:top w:val="nil"/>
            </w:tcBorders>
          </w:tcPr>
          <w:p>
            <w:pPr>
              <w:rPr>
                <w:rFonts w:hint="eastAsia" w:ascii="仿宋_GB2312" w:hAnsi="仿宋_GB2312" w:eastAsia="仿宋_GB2312" w:cs="仿宋_GB2312"/>
                <w:sz w:val="24"/>
                <w:szCs w:val="24"/>
              </w:rPr>
            </w:pPr>
          </w:p>
        </w:tc>
        <w:tc>
          <w:tcPr>
            <w:tcW w:w="1725" w:type="dxa"/>
          </w:tcPr>
          <w:p>
            <w:pPr>
              <w:pStyle w:val="47"/>
              <w:spacing w:line="286" w:lineRule="exact"/>
              <w:ind w:left="94" w:right="9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可持续影响</w:t>
            </w:r>
          </w:p>
          <w:p>
            <w:pPr>
              <w:pStyle w:val="47"/>
              <w:spacing w:line="335" w:lineRule="exact"/>
              <w:ind w:left="94" w:right="9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指标</w:t>
            </w:r>
          </w:p>
        </w:tc>
        <w:tc>
          <w:tcPr>
            <w:tcW w:w="1864" w:type="dxa"/>
          </w:tcPr>
          <w:p>
            <w:pPr>
              <w:pStyle w:val="47"/>
              <w:rPr>
                <w:rFonts w:hint="eastAsia" w:ascii="仿宋_GB2312" w:hAnsi="仿宋_GB2312" w:eastAsia="仿宋_GB2312" w:cs="仿宋_GB2312"/>
                <w:sz w:val="24"/>
                <w:szCs w:val="24"/>
              </w:rPr>
            </w:pPr>
          </w:p>
        </w:tc>
        <w:tc>
          <w:tcPr>
            <w:tcW w:w="1682" w:type="dxa"/>
          </w:tcPr>
          <w:p>
            <w:pPr>
              <w:pStyle w:val="47"/>
              <w:rPr>
                <w:rFonts w:hint="eastAsia" w:ascii="仿宋_GB2312" w:hAnsi="仿宋_GB2312" w:eastAsia="仿宋_GB2312" w:cs="仿宋_GB2312"/>
                <w:sz w:val="24"/>
                <w:szCs w:val="24"/>
              </w:rPr>
            </w:pPr>
          </w:p>
        </w:tc>
        <w:tc>
          <w:tcPr>
            <w:tcW w:w="1972" w:type="dxa"/>
          </w:tcPr>
          <w:p>
            <w:pPr>
              <w:pStyle w:val="47"/>
              <w:rPr>
                <w:rFonts w:hint="eastAsia" w:ascii="仿宋_GB2312" w:hAnsi="仿宋_GB2312" w:eastAsia="仿宋_GB2312" w:cs="仿宋_GB2312"/>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87" w:hRule="atLeast"/>
          <w:jc w:val="center"/>
        </w:trPr>
        <w:tc>
          <w:tcPr>
            <w:tcW w:w="1978" w:type="dxa"/>
            <w:vMerge w:val="continue"/>
            <w:tcBorders>
              <w:top w:val="nil"/>
            </w:tcBorders>
          </w:tcPr>
          <w:p>
            <w:pPr>
              <w:rPr>
                <w:rFonts w:hint="eastAsia" w:ascii="仿宋_GB2312" w:hAnsi="仿宋_GB2312" w:eastAsia="仿宋_GB2312" w:cs="仿宋_GB2312"/>
                <w:sz w:val="24"/>
                <w:szCs w:val="24"/>
              </w:rPr>
            </w:pPr>
          </w:p>
        </w:tc>
        <w:tc>
          <w:tcPr>
            <w:tcW w:w="1143" w:type="dxa"/>
          </w:tcPr>
          <w:p>
            <w:pPr>
              <w:pStyle w:val="47"/>
              <w:spacing w:before="137" w:line="213" w:lineRule="auto"/>
              <w:ind w:left="148" w:right="142" w:firstLine="13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满意度指标</w:t>
            </w:r>
          </w:p>
        </w:tc>
        <w:tc>
          <w:tcPr>
            <w:tcW w:w="1725" w:type="dxa"/>
          </w:tcPr>
          <w:p>
            <w:pPr>
              <w:pStyle w:val="47"/>
              <w:spacing w:before="137" w:line="213" w:lineRule="auto"/>
              <w:ind w:left="533" w:right="390" w:hanging="142"/>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满意度指标</w:t>
            </w:r>
          </w:p>
        </w:tc>
        <w:tc>
          <w:tcPr>
            <w:tcW w:w="1864" w:type="dxa"/>
            <w:vAlign w:val="center"/>
          </w:tcPr>
          <w:p>
            <w:pPr>
              <w:pStyle w:val="47"/>
              <w:spacing w:line="284" w:lineRule="exact"/>
              <w:ind w:left="171"/>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群众满意度</w:t>
            </w:r>
          </w:p>
          <w:p>
            <w:pPr>
              <w:pStyle w:val="47"/>
              <w:spacing w:line="335" w:lineRule="exact"/>
              <w:ind w:left="24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w:t>
            </w:r>
          </w:p>
        </w:tc>
        <w:tc>
          <w:tcPr>
            <w:tcW w:w="1682" w:type="dxa"/>
            <w:vAlign w:val="center"/>
          </w:tcPr>
          <w:p>
            <w:pPr>
              <w:pStyle w:val="47"/>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≥95</w:t>
            </w:r>
          </w:p>
        </w:tc>
        <w:tc>
          <w:tcPr>
            <w:tcW w:w="1972" w:type="dxa"/>
            <w:vAlign w:val="center"/>
          </w:tcPr>
          <w:p>
            <w:pPr>
              <w:pStyle w:val="47"/>
              <w:ind w:right="10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≥95</w:t>
            </w:r>
          </w:p>
        </w:tc>
      </w:tr>
    </w:tbl>
    <w:p>
      <w:pPr>
        <w:pStyle w:val="17"/>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600" w:lineRule="exact"/>
        <w:ind w:right="0" w:rightChars="0"/>
        <w:jc w:val="both"/>
        <w:textAlignment w:val="auto"/>
        <w:outlineLvl w:val="9"/>
        <w:rPr>
          <w:rFonts w:hint="eastAsia" w:ascii="仿宋" w:hAnsi="仿宋" w:eastAsia="仿宋" w:cs="仿宋"/>
          <w:color w:val="000000"/>
          <w:kern w:val="0"/>
          <w:sz w:val="32"/>
          <w:szCs w:val="32"/>
          <w:shd w:val="clear" w:color="auto" w:fill="FFFFFF"/>
          <w:lang w:val="zh-CN" w:eastAsia="zh-CN" w:bidi="ar-SA"/>
        </w:rPr>
      </w:pPr>
    </w:p>
    <w:p>
      <w:pPr>
        <w:pStyle w:val="17"/>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600" w:lineRule="exact"/>
        <w:ind w:right="0" w:rightChars="0"/>
        <w:jc w:val="both"/>
        <w:textAlignment w:val="auto"/>
        <w:outlineLvl w:val="9"/>
        <w:rPr>
          <w:rFonts w:hint="eastAsia" w:ascii="仿宋" w:hAnsi="仿宋" w:eastAsia="仿宋" w:cs="仿宋"/>
          <w:color w:val="000000"/>
          <w:kern w:val="0"/>
          <w:sz w:val="32"/>
          <w:szCs w:val="32"/>
          <w:shd w:val="clear" w:color="auto" w:fill="FFFFFF"/>
          <w:lang w:val="zh-CN" w:eastAsia="zh-CN" w:bidi="ar-SA"/>
        </w:rPr>
      </w:pPr>
    </w:p>
    <w:p>
      <w:pPr>
        <w:pStyle w:val="17"/>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600" w:lineRule="exact"/>
        <w:ind w:right="0" w:rightChars="0"/>
        <w:jc w:val="both"/>
        <w:textAlignment w:val="auto"/>
        <w:outlineLvl w:val="9"/>
        <w:rPr>
          <w:rFonts w:hint="eastAsia" w:ascii="仿宋" w:hAnsi="仿宋" w:eastAsia="仿宋" w:cs="仿宋"/>
          <w:color w:val="000000"/>
          <w:kern w:val="0"/>
          <w:sz w:val="32"/>
          <w:szCs w:val="32"/>
          <w:shd w:val="clear" w:color="auto" w:fill="FFFFFF"/>
          <w:lang w:val="zh-CN" w:eastAsia="zh-CN" w:bidi="ar-SA"/>
        </w:rPr>
      </w:pPr>
    </w:p>
    <w:p>
      <w:pPr>
        <w:pStyle w:val="17"/>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600" w:lineRule="exact"/>
        <w:ind w:right="0" w:rightChars="0"/>
        <w:jc w:val="both"/>
        <w:textAlignment w:val="auto"/>
        <w:outlineLvl w:val="9"/>
        <w:rPr>
          <w:rFonts w:hint="eastAsia" w:ascii="仿宋" w:hAnsi="仿宋" w:eastAsia="仿宋" w:cs="仿宋"/>
          <w:color w:val="000000"/>
          <w:kern w:val="0"/>
          <w:sz w:val="32"/>
          <w:szCs w:val="32"/>
          <w:shd w:val="clear" w:color="auto" w:fill="FFFFFF"/>
          <w:lang w:val="zh-CN" w:eastAsia="zh-CN" w:bidi="ar-SA"/>
        </w:rPr>
      </w:pPr>
    </w:p>
    <w:p>
      <w:pPr>
        <w:pStyle w:val="17"/>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600" w:lineRule="exact"/>
        <w:ind w:right="0" w:rightChars="0"/>
        <w:jc w:val="both"/>
        <w:textAlignment w:val="auto"/>
        <w:outlineLvl w:val="9"/>
        <w:rPr>
          <w:rFonts w:hint="eastAsia" w:ascii="仿宋" w:hAnsi="仿宋" w:eastAsia="仿宋" w:cs="仿宋"/>
          <w:color w:val="000000"/>
          <w:kern w:val="0"/>
          <w:sz w:val="32"/>
          <w:szCs w:val="32"/>
          <w:shd w:val="clear" w:color="auto" w:fill="FFFFFF"/>
          <w:lang w:val="zh-CN" w:eastAsia="zh-CN" w:bidi="ar-SA"/>
        </w:rPr>
      </w:pPr>
    </w:p>
    <w:p>
      <w:pPr>
        <w:pStyle w:val="17"/>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600" w:lineRule="exact"/>
        <w:ind w:right="0" w:rightChars="0"/>
        <w:jc w:val="both"/>
        <w:textAlignment w:val="auto"/>
        <w:outlineLvl w:val="9"/>
        <w:rPr>
          <w:rFonts w:hint="eastAsia" w:ascii="仿宋" w:hAnsi="仿宋" w:eastAsia="仿宋" w:cs="仿宋"/>
          <w:color w:val="000000"/>
          <w:kern w:val="0"/>
          <w:sz w:val="32"/>
          <w:szCs w:val="32"/>
          <w:shd w:val="clear" w:color="auto" w:fill="FFFFFF"/>
          <w:lang w:val="zh-CN" w:eastAsia="zh-CN" w:bidi="ar-SA"/>
        </w:rPr>
      </w:pPr>
    </w:p>
    <w:p>
      <w:pPr>
        <w:pStyle w:val="17"/>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600" w:lineRule="exact"/>
        <w:ind w:right="0" w:rightChars="0"/>
        <w:jc w:val="both"/>
        <w:textAlignment w:val="auto"/>
        <w:outlineLvl w:val="9"/>
        <w:rPr>
          <w:rFonts w:hint="eastAsia" w:ascii="仿宋" w:hAnsi="仿宋" w:eastAsia="仿宋" w:cs="仿宋"/>
          <w:color w:val="000000"/>
          <w:kern w:val="0"/>
          <w:sz w:val="32"/>
          <w:szCs w:val="32"/>
          <w:shd w:val="clear" w:color="auto" w:fill="FFFFFF"/>
          <w:lang w:val="zh-CN" w:eastAsia="zh-CN" w:bidi="ar-SA"/>
        </w:rPr>
      </w:pPr>
    </w:p>
    <w:p>
      <w:pPr>
        <w:pStyle w:val="17"/>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600" w:lineRule="exact"/>
        <w:ind w:right="0" w:rightChars="0"/>
        <w:jc w:val="both"/>
        <w:textAlignment w:val="auto"/>
        <w:outlineLvl w:val="9"/>
        <w:rPr>
          <w:rFonts w:hint="eastAsia" w:ascii="仿宋" w:hAnsi="仿宋" w:eastAsia="仿宋" w:cs="仿宋"/>
          <w:i w:val="0"/>
          <w:caps w:val="0"/>
          <w:color w:val="666666"/>
          <w:spacing w:val="0"/>
          <w:sz w:val="32"/>
          <w:szCs w:val="32"/>
          <w:shd w:val="clear" w:fill="FFFFFF"/>
          <w:lang w:val="en-US" w:eastAsia="zh-CN"/>
        </w:rPr>
      </w:pPr>
    </w:p>
    <w:p>
      <w:pPr>
        <w:pStyle w:val="1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0" w:lineRule="auto"/>
        <w:ind w:right="0"/>
        <w:jc w:val="center"/>
        <w:rPr>
          <w:rFonts w:hint="default" w:ascii="仿宋" w:hAnsi="仿宋" w:eastAsia="仿宋" w:cs="仿宋"/>
          <w:b w:val="0"/>
          <w:bCs w:val="0"/>
          <w:i w:val="0"/>
          <w:iCs w:val="0"/>
          <w:caps w:val="0"/>
          <w:color w:val="000000"/>
          <w:spacing w:val="0"/>
          <w:sz w:val="32"/>
          <w:szCs w:val="32"/>
          <w:shd w:val="clear" w:fill="FFFFFF"/>
          <w:lang w:val="en-US" w:eastAsia="zh-CN"/>
        </w:rPr>
        <w:sectPr>
          <w:footerReference r:id="rId5" w:type="first"/>
          <w:footerReference r:id="rId4" w:type="default"/>
          <w:pgSz w:w="11907" w:h="16840"/>
          <w:pgMar w:top="1587" w:right="1587" w:bottom="1587" w:left="1587" w:header="907" w:footer="1020" w:gutter="0"/>
          <w:pgNumType w:fmt="decimal"/>
          <w:cols w:space="720" w:num="1"/>
          <w:docGrid w:linePitch="312" w:charSpace="0"/>
        </w:sectPr>
      </w:pPr>
    </w:p>
    <w:p>
      <w:pPr>
        <w:spacing w:line="600" w:lineRule="exact"/>
        <w:jc w:val="center"/>
        <w:outlineLvl w:val="0"/>
        <w:rPr>
          <w:rFonts w:ascii="仿宋" w:hAnsi="仿宋" w:eastAsia="仿宋"/>
        </w:rPr>
      </w:pPr>
      <w:bookmarkStart w:id="59" w:name="_Toc15396618"/>
      <w:r>
        <w:rPr>
          <w:rFonts w:hint="eastAsia" w:ascii="黑体" w:hAnsi="黑体" w:eastAsia="黑体"/>
          <w:sz w:val="44"/>
          <w:szCs w:val="44"/>
        </w:rPr>
        <w:t>第</w:t>
      </w:r>
      <w:r>
        <w:rPr>
          <w:rStyle w:val="31"/>
          <w:rFonts w:hint="eastAsia" w:ascii="黑体" w:hAnsi="黑体" w:eastAsia="黑体"/>
          <w:b w:val="0"/>
        </w:rPr>
        <w:t>五部分 附表</w:t>
      </w:r>
      <w:bookmarkEnd w:id="57"/>
      <w:bookmarkEnd w:id="59"/>
      <w:bookmarkStart w:id="60" w:name="_Toc15396619"/>
    </w:p>
    <w:p>
      <w:pPr>
        <w:pStyle w:val="5"/>
        <w:rPr>
          <w:rFonts w:ascii="仿宋" w:hAnsi="仿宋" w:eastAsia="仿宋"/>
        </w:rPr>
      </w:pPr>
      <w:r>
        <w:rPr>
          <w:rFonts w:hint="eastAsia" w:ascii="仿宋" w:hAnsi="仿宋" w:eastAsia="仿宋"/>
          <w:b w:val="0"/>
        </w:rPr>
        <w:t>一、收</w:t>
      </w:r>
      <w:r>
        <w:rPr>
          <w:rStyle w:val="32"/>
          <w:rFonts w:hint="eastAsia" w:ascii="仿宋" w:hAnsi="仿宋" w:eastAsia="仿宋"/>
          <w:b w:val="0"/>
          <w:bCs w:val="0"/>
        </w:rPr>
        <w:t>入支出决算总表</w:t>
      </w:r>
      <w:bookmarkEnd w:id="60"/>
    </w:p>
    <w:p>
      <w:pPr>
        <w:pStyle w:val="5"/>
        <w:rPr>
          <w:rFonts w:ascii="仿宋" w:hAnsi="仿宋" w:eastAsia="仿宋"/>
        </w:rPr>
      </w:pPr>
      <w:bookmarkStart w:id="61" w:name="_Toc15396620"/>
      <w:r>
        <w:rPr>
          <w:rFonts w:hint="eastAsia" w:ascii="仿宋" w:hAnsi="仿宋" w:eastAsia="仿宋"/>
          <w:b w:val="0"/>
        </w:rPr>
        <w:t>二、收</w:t>
      </w:r>
      <w:r>
        <w:rPr>
          <w:rStyle w:val="32"/>
          <w:rFonts w:hint="eastAsia" w:ascii="仿宋" w:hAnsi="仿宋" w:eastAsia="仿宋"/>
          <w:b w:val="0"/>
          <w:bCs w:val="0"/>
        </w:rPr>
        <w:t>入决算表</w:t>
      </w:r>
      <w:bookmarkEnd w:id="61"/>
    </w:p>
    <w:p>
      <w:pPr>
        <w:pStyle w:val="5"/>
        <w:rPr>
          <w:rFonts w:ascii="仿宋" w:hAnsi="仿宋" w:eastAsia="仿宋"/>
        </w:rPr>
      </w:pPr>
      <w:bookmarkStart w:id="62" w:name="_Toc15396621"/>
      <w:r>
        <w:rPr>
          <w:rStyle w:val="32"/>
          <w:rFonts w:hint="eastAsia" w:ascii="仿宋" w:hAnsi="仿宋" w:eastAsia="仿宋"/>
          <w:b w:val="0"/>
          <w:bCs w:val="0"/>
        </w:rPr>
        <w:t>三、</w:t>
      </w:r>
      <w:r>
        <w:rPr>
          <w:rFonts w:hint="eastAsia" w:ascii="仿宋" w:hAnsi="仿宋" w:eastAsia="仿宋"/>
          <w:b w:val="0"/>
        </w:rPr>
        <w:t>支</w:t>
      </w:r>
      <w:r>
        <w:rPr>
          <w:rStyle w:val="32"/>
          <w:rFonts w:hint="eastAsia" w:ascii="仿宋" w:hAnsi="仿宋" w:eastAsia="仿宋"/>
          <w:b w:val="0"/>
          <w:bCs w:val="0"/>
        </w:rPr>
        <w:t>出决算表</w:t>
      </w:r>
      <w:bookmarkEnd w:id="62"/>
    </w:p>
    <w:p>
      <w:pPr>
        <w:pStyle w:val="5"/>
        <w:rPr>
          <w:rFonts w:ascii="仿宋" w:hAnsi="仿宋" w:eastAsia="仿宋"/>
          <w:b w:val="0"/>
        </w:rPr>
      </w:pPr>
      <w:bookmarkStart w:id="63" w:name="_Toc15396622"/>
      <w:r>
        <w:rPr>
          <w:rStyle w:val="32"/>
          <w:rFonts w:hint="eastAsia" w:ascii="仿宋" w:hAnsi="仿宋" w:eastAsia="仿宋"/>
          <w:b w:val="0"/>
          <w:bCs w:val="0"/>
        </w:rPr>
        <w:t>四、</w:t>
      </w:r>
      <w:r>
        <w:rPr>
          <w:rFonts w:hint="eastAsia" w:ascii="仿宋" w:hAnsi="仿宋" w:eastAsia="仿宋"/>
          <w:b w:val="0"/>
        </w:rPr>
        <w:t>财</w:t>
      </w:r>
      <w:r>
        <w:rPr>
          <w:rStyle w:val="32"/>
          <w:rFonts w:hint="eastAsia" w:ascii="仿宋" w:hAnsi="仿宋" w:eastAsia="仿宋"/>
          <w:b w:val="0"/>
          <w:bCs w:val="0"/>
        </w:rPr>
        <w:t>政拨款收入支出决算总表</w:t>
      </w:r>
      <w:bookmarkEnd w:id="63"/>
    </w:p>
    <w:p>
      <w:pPr>
        <w:pStyle w:val="5"/>
        <w:rPr>
          <w:rStyle w:val="32"/>
          <w:rFonts w:ascii="仿宋" w:hAnsi="仿宋" w:eastAsia="仿宋"/>
          <w:b w:val="0"/>
          <w:bCs w:val="0"/>
        </w:rPr>
      </w:pPr>
      <w:bookmarkStart w:id="64" w:name="_Toc15396623"/>
      <w:r>
        <w:rPr>
          <w:rStyle w:val="32"/>
          <w:rFonts w:hint="eastAsia" w:ascii="仿宋" w:hAnsi="仿宋" w:eastAsia="仿宋"/>
          <w:b w:val="0"/>
          <w:bCs w:val="0"/>
        </w:rPr>
        <w:t>五、</w:t>
      </w:r>
      <w:r>
        <w:rPr>
          <w:rFonts w:hint="eastAsia" w:ascii="仿宋" w:hAnsi="仿宋" w:eastAsia="仿宋"/>
          <w:b w:val="0"/>
        </w:rPr>
        <w:t>财</w:t>
      </w:r>
      <w:r>
        <w:rPr>
          <w:rStyle w:val="32"/>
          <w:rFonts w:hint="eastAsia" w:ascii="仿宋" w:hAnsi="仿宋" w:eastAsia="仿宋"/>
          <w:b w:val="0"/>
          <w:bCs w:val="0"/>
        </w:rPr>
        <w:t>政拨款支出决算明细表</w:t>
      </w:r>
      <w:bookmarkEnd w:id="64"/>
      <w:bookmarkStart w:id="65" w:name="_Toc15396624"/>
    </w:p>
    <w:p>
      <w:pPr>
        <w:pStyle w:val="5"/>
        <w:rPr>
          <w:rFonts w:ascii="仿宋" w:hAnsi="仿宋" w:eastAsia="仿宋"/>
        </w:rPr>
      </w:pPr>
      <w:r>
        <w:rPr>
          <w:rStyle w:val="32"/>
          <w:rFonts w:hint="eastAsia" w:ascii="仿宋" w:hAnsi="仿宋" w:eastAsia="仿宋"/>
          <w:b w:val="0"/>
          <w:bCs w:val="0"/>
        </w:rPr>
        <w:t>六、</w:t>
      </w:r>
      <w:r>
        <w:rPr>
          <w:rFonts w:hint="eastAsia" w:ascii="仿宋" w:hAnsi="仿宋" w:eastAsia="仿宋"/>
          <w:b w:val="0"/>
        </w:rPr>
        <w:t>一</w:t>
      </w:r>
      <w:r>
        <w:rPr>
          <w:rStyle w:val="32"/>
          <w:rFonts w:hint="eastAsia" w:ascii="仿宋" w:hAnsi="仿宋" w:eastAsia="仿宋"/>
          <w:b w:val="0"/>
          <w:bCs w:val="0"/>
        </w:rPr>
        <w:t>般公共预算财政拨款支出决算表</w:t>
      </w:r>
      <w:bookmarkEnd w:id="65"/>
    </w:p>
    <w:p>
      <w:pPr>
        <w:pStyle w:val="5"/>
        <w:rPr>
          <w:rFonts w:ascii="仿宋" w:hAnsi="仿宋" w:eastAsia="仿宋"/>
        </w:rPr>
      </w:pPr>
      <w:bookmarkStart w:id="66" w:name="_Toc15396625"/>
      <w:r>
        <w:rPr>
          <w:rStyle w:val="32"/>
          <w:rFonts w:hint="eastAsia" w:ascii="仿宋" w:hAnsi="仿宋" w:eastAsia="仿宋"/>
          <w:b w:val="0"/>
          <w:bCs w:val="0"/>
        </w:rPr>
        <w:t>七、</w:t>
      </w:r>
      <w:r>
        <w:rPr>
          <w:rFonts w:hint="eastAsia" w:ascii="仿宋" w:hAnsi="仿宋" w:eastAsia="仿宋"/>
          <w:b w:val="0"/>
        </w:rPr>
        <w:t>一</w:t>
      </w:r>
      <w:r>
        <w:rPr>
          <w:rStyle w:val="32"/>
          <w:rFonts w:hint="eastAsia" w:ascii="仿宋" w:hAnsi="仿宋" w:eastAsia="仿宋"/>
          <w:b w:val="0"/>
          <w:bCs w:val="0"/>
        </w:rPr>
        <w:t>般公共预算财政拨款支出决算明细表</w:t>
      </w:r>
      <w:bookmarkEnd w:id="66"/>
    </w:p>
    <w:p>
      <w:pPr>
        <w:pStyle w:val="5"/>
        <w:rPr>
          <w:rFonts w:ascii="仿宋" w:hAnsi="仿宋" w:eastAsia="仿宋"/>
        </w:rPr>
      </w:pPr>
      <w:bookmarkStart w:id="67" w:name="_Toc15396626"/>
      <w:r>
        <w:rPr>
          <w:rStyle w:val="32"/>
          <w:rFonts w:hint="eastAsia" w:ascii="仿宋" w:hAnsi="仿宋" w:eastAsia="仿宋"/>
          <w:b w:val="0"/>
          <w:bCs w:val="0"/>
        </w:rPr>
        <w:t>八、</w:t>
      </w:r>
      <w:r>
        <w:rPr>
          <w:rFonts w:hint="eastAsia" w:ascii="仿宋" w:hAnsi="仿宋" w:eastAsia="仿宋"/>
          <w:b w:val="0"/>
        </w:rPr>
        <w:t>一</w:t>
      </w:r>
      <w:r>
        <w:rPr>
          <w:rStyle w:val="32"/>
          <w:rFonts w:hint="eastAsia" w:ascii="仿宋" w:hAnsi="仿宋" w:eastAsia="仿宋"/>
          <w:b w:val="0"/>
          <w:bCs w:val="0"/>
        </w:rPr>
        <w:t>般公共预算财政拨款基本支出决算表</w:t>
      </w:r>
      <w:bookmarkEnd w:id="67"/>
    </w:p>
    <w:p>
      <w:pPr>
        <w:pStyle w:val="5"/>
        <w:rPr>
          <w:rFonts w:ascii="仿宋" w:hAnsi="仿宋" w:eastAsia="仿宋"/>
        </w:rPr>
      </w:pPr>
      <w:bookmarkStart w:id="68" w:name="_Toc15396627"/>
      <w:r>
        <w:rPr>
          <w:rStyle w:val="32"/>
          <w:rFonts w:hint="eastAsia" w:ascii="仿宋" w:hAnsi="仿宋" w:eastAsia="仿宋"/>
          <w:b w:val="0"/>
          <w:bCs w:val="0"/>
        </w:rPr>
        <w:t>九、</w:t>
      </w:r>
      <w:r>
        <w:rPr>
          <w:rFonts w:hint="eastAsia" w:ascii="仿宋" w:hAnsi="仿宋" w:eastAsia="仿宋"/>
          <w:b w:val="0"/>
        </w:rPr>
        <w:t>一</w:t>
      </w:r>
      <w:r>
        <w:rPr>
          <w:rStyle w:val="32"/>
          <w:rFonts w:hint="eastAsia" w:ascii="仿宋" w:hAnsi="仿宋" w:eastAsia="仿宋"/>
          <w:b w:val="0"/>
          <w:bCs w:val="0"/>
        </w:rPr>
        <w:t>般公共预算财政拨款项目支出决算表</w:t>
      </w:r>
      <w:bookmarkEnd w:id="68"/>
    </w:p>
    <w:p>
      <w:pPr>
        <w:pStyle w:val="5"/>
        <w:rPr>
          <w:rFonts w:ascii="仿宋" w:hAnsi="仿宋" w:eastAsia="仿宋"/>
        </w:rPr>
      </w:pPr>
      <w:bookmarkStart w:id="69" w:name="_Toc15396628"/>
      <w:r>
        <w:rPr>
          <w:rStyle w:val="32"/>
          <w:rFonts w:hint="eastAsia" w:ascii="仿宋" w:hAnsi="仿宋" w:eastAsia="仿宋"/>
          <w:b w:val="0"/>
          <w:bCs w:val="0"/>
        </w:rPr>
        <w:t>十、</w:t>
      </w:r>
      <w:bookmarkEnd w:id="69"/>
      <w:r>
        <w:rPr>
          <w:rFonts w:hint="eastAsia" w:ascii="仿宋" w:hAnsi="仿宋" w:eastAsia="仿宋"/>
          <w:b w:val="0"/>
        </w:rPr>
        <w:t>政</w:t>
      </w:r>
      <w:r>
        <w:rPr>
          <w:rStyle w:val="32"/>
          <w:rFonts w:hint="eastAsia" w:ascii="仿宋" w:hAnsi="仿宋" w:eastAsia="仿宋"/>
          <w:b w:val="0"/>
          <w:bCs w:val="0"/>
        </w:rPr>
        <w:t>府性基金预算财政拨款收入支出决算表</w:t>
      </w:r>
    </w:p>
    <w:p>
      <w:pPr>
        <w:pStyle w:val="5"/>
        <w:rPr>
          <w:rFonts w:ascii="仿宋" w:hAnsi="仿宋" w:eastAsia="仿宋"/>
        </w:rPr>
      </w:pPr>
      <w:bookmarkStart w:id="70" w:name="_Toc15396629"/>
      <w:r>
        <w:rPr>
          <w:rStyle w:val="32"/>
          <w:rFonts w:hint="eastAsia" w:ascii="仿宋" w:hAnsi="仿宋" w:eastAsia="仿宋"/>
          <w:b w:val="0"/>
          <w:bCs w:val="0"/>
        </w:rPr>
        <w:t>十一、</w:t>
      </w:r>
      <w:bookmarkEnd w:id="70"/>
      <w:r>
        <w:rPr>
          <w:rFonts w:hint="eastAsia" w:ascii="仿宋" w:hAnsi="仿宋" w:eastAsia="仿宋"/>
          <w:b w:val="0"/>
        </w:rPr>
        <w:t>国</w:t>
      </w:r>
      <w:r>
        <w:rPr>
          <w:rStyle w:val="32"/>
          <w:rFonts w:hint="eastAsia" w:ascii="仿宋" w:hAnsi="仿宋" w:eastAsia="仿宋"/>
          <w:b w:val="0"/>
          <w:bCs w:val="0"/>
        </w:rPr>
        <w:t>有资本经营预算财政拨款收入支出决算表</w:t>
      </w:r>
    </w:p>
    <w:p>
      <w:pPr>
        <w:pStyle w:val="5"/>
        <w:rPr>
          <w:rFonts w:ascii="仿宋" w:hAnsi="仿宋" w:eastAsia="仿宋"/>
        </w:rPr>
      </w:pPr>
      <w:bookmarkStart w:id="71" w:name="_Toc15396630"/>
      <w:r>
        <w:rPr>
          <w:rStyle w:val="32"/>
          <w:rFonts w:hint="eastAsia" w:ascii="仿宋" w:hAnsi="仿宋" w:eastAsia="仿宋"/>
          <w:b w:val="0"/>
          <w:bCs w:val="0"/>
        </w:rPr>
        <w:t>十二、</w:t>
      </w:r>
      <w:bookmarkEnd w:id="71"/>
      <w:r>
        <w:rPr>
          <w:rStyle w:val="32"/>
          <w:rFonts w:hint="eastAsia" w:ascii="仿宋" w:hAnsi="仿宋" w:eastAsia="仿宋"/>
          <w:b w:val="0"/>
          <w:bCs w:val="0"/>
        </w:rPr>
        <w:t>国有资本经营预算财政拨款支出决算表</w:t>
      </w:r>
    </w:p>
    <w:p>
      <w:pPr>
        <w:pStyle w:val="5"/>
        <w:rPr>
          <w:rFonts w:eastAsia="仿宋"/>
        </w:rPr>
      </w:pPr>
      <w:bookmarkStart w:id="72" w:name="_Toc15396631"/>
      <w:r>
        <w:rPr>
          <w:rStyle w:val="32"/>
          <w:rFonts w:hint="eastAsia" w:ascii="仿宋" w:hAnsi="仿宋" w:eastAsia="仿宋"/>
          <w:b w:val="0"/>
          <w:bCs w:val="0"/>
        </w:rPr>
        <w:t>十三、</w:t>
      </w:r>
      <w:bookmarkEnd w:id="72"/>
      <w:r>
        <w:rPr>
          <w:rStyle w:val="32"/>
          <w:rFonts w:hint="eastAsia" w:ascii="仿宋" w:hAnsi="仿宋" w:eastAsia="仿宋"/>
          <w:b w:val="0"/>
          <w:bCs w:val="0"/>
        </w:rPr>
        <w:t>财政拨款“三公”经费支出决算表</w:t>
      </w:r>
    </w:p>
    <w:sectPr>
      <w:headerReference r:id="rId6" w:type="default"/>
      <w:footerReference r:id="rId7" w:type="default"/>
      <w:pgSz w:w="11906" w:h="16838"/>
      <w:pgMar w:top="1440" w:right="1800" w:bottom="1440" w:left="1800" w:header="851" w:footer="992" w:gutter="0"/>
      <w:pgNumType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Cambria">
    <w:panose1 w:val="02040503050406030204"/>
    <w:charset w:val="00"/>
    <w:family w:val="roman"/>
    <w:pitch w:val="default"/>
    <w:sig w:usb0="E00002FF" w:usb1="400004FF" w:usb2="00000000" w:usb3="00000000" w:csb0="2000019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
    <w:altName w:val="Times New Roman"/>
    <w:panose1 w:val="00000000000000000000"/>
    <w:charset w:val="00"/>
    <w:family w:val="roman"/>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 w:name="方正小标宋简体">
    <w:panose1 w:val="02000000000000000000"/>
    <w:charset w:val="86"/>
    <w:family w:val="script"/>
    <w:pitch w:val="default"/>
    <w:sig w:usb0="00000001" w:usb1="08000000" w:usb2="00000000" w:usb3="00000000" w:csb0="00040000" w:csb1="00000000"/>
  </w:font>
  <w:font w:name="楷体_GB2312">
    <w:altName w:val="楷体"/>
    <w:panose1 w:val="00000000000000000000"/>
    <w:charset w:val="86"/>
    <w:family w:val="auto"/>
    <w:pitch w:val="default"/>
    <w:sig w:usb0="00000000" w:usb1="00000000" w:usb2="00000000" w:usb3="00000000" w:csb0="00040000" w:csb1="00000000"/>
  </w:font>
  <w:font w:name="方正小标宋_GBK">
    <w:altName w:val="微软雅黑"/>
    <w:panose1 w:val="03000509000000000000"/>
    <w:charset w:val="86"/>
    <w:family w:val="script"/>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spacing w:line="14" w:lineRule="auto"/>
      <w:ind w:left="0"/>
      <w:rPr>
        <w:sz w:val="20"/>
      </w:rPr>
    </w:pPr>
    <w:r>
      <mc:AlternateContent>
        <mc:Choice Requires="wps">
          <w:drawing>
            <wp:anchor distT="0" distB="0" distL="114300" distR="114300" simplePos="0" relativeHeight="251660288" behindDoc="1" locked="0" layoutInCell="1" allowOverlap="1">
              <wp:simplePos x="0" y="0"/>
              <wp:positionH relativeFrom="page">
                <wp:posOffset>3696335</wp:posOffset>
              </wp:positionH>
              <wp:positionV relativeFrom="page">
                <wp:posOffset>9792335</wp:posOffset>
              </wp:positionV>
              <wp:extent cx="167005" cy="1397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67005" cy="139700"/>
                      </a:xfrm>
                      <a:prstGeom prst="rect">
                        <a:avLst/>
                      </a:prstGeom>
                      <a:noFill/>
                      <a:ln>
                        <a:noFill/>
                      </a:ln>
                    </wps:spPr>
                    <wps:txbx>
                      <w:txbxContent>
                        <w:p>
                          <w:pPr>
                            <w:spacing w:line="203" w:lineRule="exact"/>
                            <w:ind w:left="40"/>
                            <w:rPr>
                              <w:rFonts w:ascii="Calibri"/>
                              <w:sz w:val="18"/>
                            </w:rPr>
                          </w:pPr>
                          <w:r>
                            <w:fldChar w:fldCharType="begin"/>
                          </w:r>
                          <w:r>
                            <w:rPr>
                              <w:rFonts w:ascii="Calibri"/>
                              <w:sz w:val="18"/>
                            </w:rPr>
                            <w:instrText xml:space="preserve"> PAGE </w:instrText>
                          </w:r>
                          <w:r>
                            <w:fldChar w:fldCharType="separate"/>
                          </w:r>
                          <w:r>
                            <w:rPr>
                              <w:rFonts w:ascii="Calibri"/>
                              <w:sz w:val="18"/>
                            </w:rPr>
                            <w:t>42</w:t>
                          </w:r>
                          <w:r>
                            <w:fldChar w:fldCharType="end"/>
                          </w:r>
                        </w:p>
                      </w:txbxContent>
                    </wps:txbx>
                    <wps:bodyPr lIns="0" tIns="0" rIns="0" bIns="0" upright="1"/>
                  </wps:wsp>
                </a:graphicData>
              </a:graphic>
            </wp:anchor>
          </w:drawing>
        </mc:Choice>
        <mc:Fallback>
          <w:pict>
            <v:shape id="_x0000_s1026" o:spid="_x0000_s1026" o:spt="202" type="#_x0000_t202" style="position:absolute;left:0pt;margin-left:291.05pt;margin-top:771.05pt;height:11pt;width:13.15pt;mso-position-horizontal-relative:page;mso-position-vertical-relative:page;z-index:-251656192;mso-width-relative:page;mso-height-relative:page;" filled="f" stroked="f" coordsize="21600,21600" o:gfxdata="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JUnUHXaAAAADQEAAA8AAAAAAAAAAQAgAAAAIgAAAGRycy9kb3ducmV2LnhtbFBLAQIU&#10;ABQAAAAIAIdO4kDsDQyRuAEAAHEDAAAOAAAAAAAAAAEAIAAAACkBAABkcnMvZTJvRG9jLnhtbFBL&#10;BQYAAAAABgAGAFkBAABTBQAAAAA=&#10;">
              <v:fill on="f" focussize="0,0"/>
              <v:stroke on="f"/>
              <v:imagedata o:title=""/>
              <o:lock v:ext="edit" aspectratio="f"/>
              <v:textbox inset="0mm,0mm,0mm,0mm">
                <w:txbxContent>
                  <w:p>
                    <w:pPr>
                      <w:spacing w:line="203" w:lineRule="exact"/>
                      <w:ind w:left="40"/>
                      <w:rPr>
                        <w:rFonts w:ascii="Calibri"/>
                        <w:sz w:val="18"/>
                      </w:rPr>
                    </w:pPr>
                    <w:r>
                      <w:fldChar w:fldCharType="begin"/>
                    </w:r>
                    <w:r>
                      <w:rPr>
                        <w:rFonts w:ascii="Calibri"/>
                        <w:sz w:val="18"/>
                      </w:rPr>
                      <w:instrText xml:space="preserve"> PAGE </w:instrText>
                    </w:r>
                    <w:r>
                      <w:fldChar w:fldCharType="separate"/>
                    </w:r>
                    <w:r>
                      <w:rPr>
                        <w:rFonts w:ascii="Calibri"/>
                        <w:sz w:val="18"/>
                      </w:rPr>
                      <w:t>42</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rPr>
        <w:rFonts w:hint="eastAsia"/>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23</w:t>
                          </w:r>
                          <w:r>
                            <w:rPr>
                              <w:rFonts w:hint="eastAsia"/>
                              <w:lang w:eastAsia="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Aknl8cBAACZ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FOIaoD31ZolwPwptjwiZKb7nCBDsXxokVdvN25ZV4fC9ZD3/U9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9Aknl8cBAACZAwAADgAAAAAAAAABACAAAAAeAQAAZHJzL2Uyb0RvYy54&#10;bWxQSwUGAAAAAAYABgBZAQAAVwUAAAAA&#10;">
              <v:fill on="f" focussize="0,0"/>
              <v:stroke on="f"/>
              <v:imagedata o:title=""/>
              <o:lock v:ext="edit" aspectratio="f"/>
              <v:textbox inset="0mm,0mm,0mm,0mm" style="mso-fit-shape-to-text:t;">
                <w:txbxContent>
                  <w:p>
                    <w:pPr>
                      <w:pStyle w:val="1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23</w:t>
                    </w:r>
                    <w:r>
                      <w:rPr>
                        <w:rFonts w:hint="eastAsia"/>
                        <w:lang w:eastAsia="zh-CN"/>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center"/>
      <w:rPr>
        <w:rFonts w:hint="default" w:eastAsia="宋体"/>
        <w:lang w:val="en-US" w:eastAsia="zh-CN"/>
      </w:rPr>
    </w:pPr>
    <w:r>
      <w:rPr>
        <w:rFonts w:hint="eastAsia"/>
        <w:lang w:val="en-US" w:eastAsia="zh-CN"/>
      </w:rPr>
      <w:t>34</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94781956"/>
    </w:sdtPr>
    <w:sdtContent>
      <w:p>
        <w:pPr>
          <w:pStyle w:val="12"/>
          <w:jc w:val="center"/>
        </w:pPr>
        <w:r>
          <w:fldChar w:fldCharType="begin"/>
        </w:r>
        <w:r>
          <w:instrText xml:space="preserve">PAGE   \* MERGEFORMAT</w:instrText>
        </w:r>
        <w:r>
          <w:fldChar w:fldCharType="separate"/>
        </w:r>
        <w:r>
          <w:rPr>
            <w:lang w:val="zh-CN"/>
          </w:rPr>
          <w:t>2</w:t>
        </w:r>
        <w:r>
          <w:fldChar w:fldCharType="end"/>
        </w:r>
      </w:p>
    </w:sdtContent>
  </w:sdt>
  <w:p>
    <w:pPr>
      <w:pStyle w:val="1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652CEC"/>
    <w:multiLevelType w:val="singleLevel"/>
    <w:tmpl w:val="CF652CEC"/>
    <w:lvl w:ilvl="0" w:tentative="0">
      <w:start w:val="9"/>
      <w:numFmt w:val="chineseCounting"/>
      <w:suff w:val="nothing"/>
      <w:lvlText w:val="%1、"/>
      <w:lvlJc w:val="left"/>
      <w:rPr>
        <w:rFonts w:hint="eastAsia"/>
      </w:rPr>
    </w:lvl>
  </w:abstractNum>
  <w:abstractNum w:abstractNumId="1">
    <w:nsid w:val="E2FA047D"/>
    <w:multiLevelType w:val="singleLevel"/>
    <w:tmpl w:val="E2FA047D"/>
    <w:lvl w:ilvl="0" w:tentative="0">
      <w:start w:val="3"/>
      <w:numFmt w:val="chineseCounting"/>
      <w:suff w:val="space"/>
      <w:lvlText w:val="第%1部分"/>
      <w:lvlJc w:val="left"/>
      <w:rPr>
        <w:rFonts w:hint="eastAsia"/>
      </w:rPr>
    </w:lvl>
  </w:abstractNum>
  <w:abstractNum w:abstractNumId="2">
    <w:nsid w:val="1272550B"/>
    <w:multiLevelType w:val="multilevel"/>
    <w:tmpl w:val="1272550B"/>
    <w:lvl w:ilvl="0" w:tentative="0">
      <w:start w:val="1"/>
      <w:numFmt w:val="japaneseCounting"/>
      <w:lvlText w:val="%1、"/>
      <w:lvlJc w:val="left"/>
      <w:pPr>
        <w:ind w:left="1360" w:hanging="720"/>
      </w:pPr>
      <w:rPr>
        <w:rFonts w:hint="default"/>
        <w:b w:val="0"/>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3">
    <w:nsid w:val="7AA2C112"/>
    <w:multiLevelType w:val="singleLevel"/>
    <w:tmpl w:val="7AA2C112"/>
    <w:lvl w:ilvl="0" w:tentative="0">
      <w:start w:val="2"/>
      <w:numFmt w:val="chineseCounting"/>
      <w:suff w:val="nothing"/>
      <w:lvlText w:val="（%1）"/>
      <w:lvlJc w:val="left"/>
      <w:rPr>
        <w:rFonts w:hint="eastAsia"/>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M0NTY2MDcyODQ2N2FkODM5ZTkwNDc3NmI1NDljNjAifQ=="/>
  </w:docVars>
  <w:rsids>
    <w:rsidRoot w:val="00F1361C"/>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42216"/>
    <w:rsid w:val="00144D6A"/>
    <w:rsid w:val="0014729F"/>
    <w:rsid w:val="00157BAB"/>
    <w:rsid w:val="001654D1"/>
    <w:rsid w:val="00174518"/>
    <w:rsid w:val="0018106D"/>
    <w:rsid w:val="001877A7"/>
    <w:rsid w:val="00191536"/>
    <w:rsid w:val="00196687"/>
    <w:rsid w:val="001C0962"/>
    <w:rsid w:val="001D7531"/>
    <w:rsid w:val="001E737D"/>
    <w:rsid w:val="001F0592"/>
    <w:rsid w:val="001F7506"/>
    <w:rsid w:val="002006CD"/>
    <w:rsid w:val="00202B36"/>
    <w:rsid w:val="00204B7A"/>
    <w:rsid w:val="00204CDE"/>
    <w:rsid w:val="0021101A"/>
    <w:rsid w:val="00220536"/>
    <w:rsid w:val="00235629"/>
    <w:rsid w:val="00253CE0"/>
    <w:rsid w:val="00260C38"/>
    <w:rsid w:val="002616C0"/>
    <w:rsid w:val="00265372"/>
    <w:rsid w:val="002662AA"/>
    <w:rsid w:val="00280496"/>
    <w:rsid w:val="00294DC9"/>
    <w:rsid w:val="00295495"/>
    <w:rsid w:val="002A31DE"/>
    <w:rsid w:val="002B2613"/>
    <w:rsid w:val="002D6D05"/>
    <w:rsid w:val="002F1818"/>
    <w:rsid w:val="002F567B"/>
    <w:rsid w:val="003216A9"/>
    <w:rsid w:val="00335A74"/>
    <w:rsid w:val="00342F6E"/>
    <w:rsid w:val="00357D1A"/>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223DE"/>
    <w:rsid w:val="00434489"/>
    <w:rsid w:val="00437085"/>
    <w:rsid w:val="00443880"/>
    <w:rsid w:val="004464F4"/>
    <w:rsid w:val="00471401"/>
    <w:rsid w:val="00473F31"/>
    <w:rsid w:val="0048263A"/>
    <w:rsid w:val="00487E5D"/>
    <w:rsid w:val="004A711F"/>
    <w:rsid w:val="004B199D"/>
    <w:rsid w:val="004B4690"/>
    <w:rsid w:val="004E0A2D"/>
    <w:rsid w:val="004E206B"/>
    <w:rsid w:val="004E6DF7"/>
    <w:rsid w:val="004F0FBD"/>
    <w:rsid w:val="00505A47"/>
    <w:rsid w:val="00512FDA"/>
    <w:rsid w:val="00520DA0"/>
    <w:rsid w:val="005664BB"/>
    <w:rsid w:val="00566FFA"/>
    <w:rsid w:val="0057481D"/>
    <w:rsid w:val="0058486E"/>
    <w:rsid w:val="00585B33"/>
    <w:rsid w:val="0059014D"/>
    <w:rsid w:val="005B5C64"/>
    <w:rsid w:val="005C5337"/>
    <w:rsid w:val="005C6BD0"/>
    <w:rsid w:val="005D1C8B"/>
    <w:rsid w:val="005D2A80"/>
    <w:rsid w:val="005D468D"/>
    <w:rsid w:val="005D5CED"/>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6343B"/>
    <w:rsid w:val="00664777"/>
    <w:rsid w:val="006748A4"/>
    <w:rsid w:val="00681A31"/>
    <w:rsid w:val="00683E73"/>
    <w:rsid w:val="006A3141"/>
    <w:rsid w:val="006A5E34"/>
    <w:rsid w:val="006B2422"/>
    <w:rsid w:val="006B2B9A"/>
    <w:rsid w:val="006C1937"/>
    <w:rsid w:val="006F020C"/>
    <w:rsid w:val="007127B7"/>
    <w:rsid w:val="0071798E"/>
    <w:rsid w:val="007416B6"/>
    <w:rsid w:val="00746F48"/>
    <w:rsid w:val="0075404D"/>
    <w:rsid w:val="0076182A"/>
    <w:rsid w:val="00767B7E"/>
    <w:rsid w:val="007770C3"/>
    <w:rsid w:val="00784D24"/>
    <w:rsid w:val="00785FBA"/>
    <w:rsid w:val="00786E4A"/>
    <w:rsid w:val="007875EB"/>
    <w:rsid w:val="0079426B"/>
    <w:rsid w:val="00794377"/>
    <w:rsid w:val="007D1682"/>
    <w:rsid w:val="007D312A"/>
    <w:rsid w:val="007D3F19"/>
    <w:rsid w:val="007E23B0"/>
    <w:rsid w:val="007E23E5"/>
    <w:rsid w:val="007F1991"/>
    <w:rsid w:val="007F2C2F"/>
    <w:rsid w:val="007F55FC"/>
    <w:rsid w:val="007F5665"/>
    <w:rsid w:val="00800112"/>
    <w:rsid w:val="00813348"/>
    <w:rsid w:val="008253BB"/>
    <w:rsid w:val="0083706E"/>
    <w:rsid w:val="008408F6"/>
    <w:rsid w:val="008423A5"/>
    <w:rsid w:val="00850625"/>
    <w:rsid w:val="00853718"/>
    <w:rsid w:val="00855221"/>
    <w:rsid w:val="00860645"/>
    <w:rsid w:val="00871F71"/>
    <w:rsid w:val="00872FD8"/>
    <w:rsid w:val="00885AF4"/>
    <w:rsid w:val="008939CD"/>
    <w:rsid w:val="0089666D"/>
    <w:rsid w:val="008B0651"/>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931C3"/>
    <w:rsid w:val="009B2C43"/>
    <w:rsid w:val="009B4EAE"/>
    <w:rsid w:val="009B7573"/>
    <w:rsid w:val="009C22F4"/>
    <w:rsid w:val="009C2A4B"/>
    <w:rsid w:val="009C2E98"/>
    <w:rsid w:val="009D3447"/>
    <w:rsid w:val="009D4711"/>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5BB7"/>
    <w:rsid w:val="00A56DF2"/>
    <w:rsid w:val="00A56E6E"/>
    <w:rsid w:val="00A67AB5"/>
    <w:rsid w:val="00A733B2"/>
    <w:rsid w:val="00A741C2"/>
    <w:rsid w:val="00A91760"/>
    <w:rsid w:val="00A93B00"/>
    <w:rsid w:val="00A93C21"/>
    <w:rsid w:val="00AB64C9"/>
    <w:rsid w:val="00AC3C6A"/>
    <w:rsid w:val="00AD5620"/>
    <w:rsid w:val="00AD656B"/>
    <w:rsid w:val="00AD7C1B"/>
    <w:rsid w:val="00AE16BA"/>
    <w:rsid w:val="00AE1EBE"/>
    <w:rsid w:val="00B03C9D"/>
    <w:rsid w:val="00B060AE"/>
    <w:rsid w:val="00B10517"/>
    <w:rsid w:val="00B14E76"/>
    <w:rsid w:val="00B161B8"/>
    <w:rsid w:val="00B2048C"/>
    <w:rsid w:val="00B2647E"/>
    <w:rsid w:val="00B310B9"/>
    <w:rsid w:val="00B35F3F"/>
    <w:rsid w:val="00B36CBB"/>
    <w:rsid w:val="00B425E0"/>
    <w:rsid w:val="00B440AA"/>
    <w:rsid w:val="00B44B70"/>
    <w:rsid w:val="00B53C56"/>
    <w:rsid w:val="00B57DAF"/>
    <w:rsid w:val="00B77EA6"/>
    <w:rsid w:val="00B81598"/>
    <w:rsid w:val="00B841F1"/>
    <w:rsid w:val="00B944D6"/>
    <w:rsid w:val="00BB4DF0"/>
    <w:rsid w:val="00BC289F"/>
    <w:rsid w:val="00BC2D50"/>
    <w:rsid w:val="00BC5361"/>
    <w:rsid w:val="00BC5460"/>
    <w:rsid w:val="00BC6B50"/>
    <w:rsid w:val="00BD0E25"/>
    <w:rsid w:val="00BF5BD6"/>
    <w:rsid w:val="00C03E31"/>
    <w:rsid w:val="00C21F16"/>
    <w:rsid w:val="00C33E72"/>
    <w:rsid w:val="00C354B2"/>
    <w:rsid w:val="00C35554"/>
    <w:rsid w:val="00C42709"/>
    <w:rsid w:val="00C533CC"/>
    <w:rsid w:val="00C5751C"/>
    <w:rsid w:val="00C61BFC"/>
    <w:rsid w:val="00C62B85"/>
    <w:rsid w:val="00C65438"/>
    <w:rsid w:val="00C87FD8"/>
    <w:rsid w:val="00C91381"/>
    <w:rsid w:val="00C91CBB"/>
    <w:rsid w:val="00CB4E70"/>
    <w:rsid w:val="00CC09B6"/>
    <w:rsid w:val="00CC666F"/>
    <w:rsid w:val="00CD1E3F"/>
    <w:rsid w:val="00CD54BB"/>
    <w:rsid w:val="00CE44F6"/>
    <w:rsid w:val="00CE49DA"/>
    <w:rsid w:val="00CE7B61"/>
    <w:rsid w:val="00D00095"/>
    <w:rsid w:val="00D114F0"/>
    <w:rsid w:val="00D20620"/>
    <w:rsid w:val="00D254F7"/>
    <w:rsid w:val="00D26091"/>
    <w:rsid w:val="00D2685C"/>
    <w:rsid w:val="00D34E7C"/>
    <w:rsid w:val="00D35489"/>
    <w:rsid w:val="00D36AFE"/>
    <w:rsid w:val="00D51276"/>
    <w:rsid w:val="00D7035F"/>
    <w:rsid w:val="00DA634F"/>
    <w:rsid w:val="00DA65AC"/>
    <w:rsid w:val="00DB1913"/>
    <w:rsid w:val="00DC410D"/>
    <w:rsid w:val="00DC5A81"/>
    <w:rsid w:val="00DC68CA"/>
    <w:rsid w:val="00DC7CBA"/>
    <w:rsid w:val="00DD73B7"/>
    <w:rsid w:val="00DF28BC"/>
    <w:rsid w:val="00DF34B9"/>
    <w:rsid w:val="00E01053"/>
    <w:rsid w:val="00E07ACF"/>
    <w:rsid w:val="00E331A1"/>
    <w:rsid w:val="00E33202"/>
    <w:rsid w:val="00E336A9"/>
    <w:rsid w:val="00E472B1"/>
    <w:rsid w:val="00E50624"/>
    <w:rsid w:val="00E568DF"/>
    <w:rsid w:val="00E64269"/>
    <w:rsid w:val="00E82267"/>
    <w:rsid w:val="00E853CE"/>
    <w:rsid w:val="00E867B6"/>
    <w:rsid w:val="00EA010F"/>
    <w:rsid w:val="00EC75C6"/>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A23E8"/>
    <w:rsid w:val="00FA3F4C"/>
    <w:rsid w:val="00FD3CC1"/>
    <w:rsid w:val="00FF1E02"/>
    <w:rsid w:val="00FF30B4"/>
    <w:rsid w:val="015975B8"/>
    <w:rsid w:val="01E87223"/>
    <w:rsid w:val="02143E91"/>
    <w:rsid w:val="045E2683"/>
    <w:rsid w:val="050462CD"/>
    <w:rsid w:val="050F6516"/>
    <w:rsid w:val="05FF4ED9"/>
    <w:rsid w:val="066E0107"/>
    <w:rsid w:val="07996F6E"/>
    <w:rsid w:val="07D67688"/>
    <w:rsid w:val="087A5757"/>
    <w:rsid w:val="098E0FB4"/>
    <w:rsid w:val="0A2032A3"/>
    <w:rsid w:val="0A6D1E96"/>
    <w:rsid w:val="0A743262"/>
    <w:rsid w:val="0B0310B9"/>
    <w:rsid w:val="0B416C60"/>
    <w:rsid w:val="0B5E3D87"/>
    <w:rsid w:val="0B9E0212"/>
    <w:rsid w:val="0BB722F8"/>
    <w:rsid w:val="0C640AF0"/>
    <w:rsid w:val="0D6E7B4E"/>
    <w:rsid w:val="0F98263C"/>
    <w:rsid w:val="101860EC"/>
    <w:rsid w:val="10635A26"/>
    <w:rsid w:val="10C055FF"/>
    <w:rsid w:val="118107EC"/>
    <w:rsid w:val="11B4305C"/>
    <w:rsid w:val="11C630FB"/>
    <w:rsid w:val="13D50BC4"/>
    <w:rsid w:val="141959C7"/>
    <w:rsid w:val="15A907FB"/>
    <w:rsid w:val="15AD4D1E"/>
    <w:rsid w:val="163E5C72"/>
    <w:rsid w:val="168C6A13"/>
    <w:rsid w:val="16BB723D"/>
    <w:rsid w:val="19C81C35"/>
    <w:rsid w:val="1A3C42C1"/>
    <w:rsid w:val="1AF95907"/>
    <w:rsid w:val="1B2A1722"/>
    <w:rsid w:val="1BE8440E"/>
    <w:rsid w:val="1C011584"/>
    <w:rsid w:val="1D155CEE"/>
    <w:rsid w:val="1D3C7281"/>
    <w:rsid w:val="1D8214EC"/>
    <w:rsid w:val="1D8517ED"/>
    <w:rsid w:val="1DDD4049"/>
    <w:rsid w:val="1FF35744"/>
    <w:rsid w:val="211D11AB"/>
    <w:rsid w:val="222834B9"/>
    <w:rsid w:val="223547BC"/>
    <w:rsid w:val="22A4237C"/>
    <w:rsid w:val="23860B96"/>
    <w:rsid w:val="23AB640F"/>
    <w:rsid w:val="240371BF"/>
    <w:rsid w:val="25207DED"/>
    <w:rsid w:val="255E7B71"/>
    <w:rsid w:val="25B2697E"/>
    <w:rsid w:val="25BD311B"/>
    <w:rsid w:val="276C5FC2"/>
    <w:rsid w:val="29FD04D3"/>
    <w:rsid w:val="2AE25278"/>
    <w:rsid w:val="2B9C3DCE"/>
    <w:rsid w:val="2BBB5F01"/>
    <w:rsid w:val="2C8A61B5"/>
    <w:rsid w:val="2D6E6FC1"/>
    <w:rsid w:val="2D9047DE"/>
    <w:rsid w:val="2DF04E50"/>
    <w:rsid w:val="2E4A0D0C"/>
    <w:rsid w:val="2E865FD4"/>
    <w:rsid w:val="2EC1011E"/>
    <w:rsid w:val="2F040D46"/>
    <w:rsid w:val="2FB42C7F"/>
    <w:rsid w:val="319F7F4E"/>
    <w:rsid w:val="31D845F3"/>
    <w:rsid w:val="3304709D"/>
    <w:rsid w:val="34215773"/>
    <w:rsid w:val="34901165"/>
    <w:rsid w:val="35136443"/>
    <w:rsid w:val="353E5C09"/>
    <w:rsid w:val="362C42D4"/>
    <w:rsid w:val="36AA5135"/>
    <w:rsid w:val="376D39B2"/>
    <w:rsid w:val="37E16F03"/>
    <w:rsid w:val="38D469F0"/>
    <w:rsid w:val="38DE4A97"/>
    <w:rsid w:val="3902751A"/>
    <w:rsid w:val="3A5C7825"/>
    <w:rsid w:val="3A7E74C7"/>
    <w:rsid w:val="3A966F2E"/>
    <w:rsid w:val="3B0A5CC8"/>
    <w:rsid w:val="3BD17C22"/>
    <w:rsid w:val="3C063039"/>
    <w:rsid w:val="3C4338BB"/>
    <w:rsid w:val="3C561A2F"/>
    <w:rsid w:val="3C8641D0"/>
    <w:rsid w:val="3D98207C"/>
    <w:rsid w:val="3E78745D"/>
    <w:rsid w:val="3F733727"/>
    <w:rsid w:val="404C1B24"/>
    <w:rsid w:val="407C4481"/>
    <w:rsid w:val="416F3A06"/>
    <w:rsid w:val="426816D5"/>
    <w:rsid w:val="427972F7"/>
    <w:rsid w:val="43084C90"/>
    <w:rsid w:val="4316134E"/>
    <w:rsid w:val="44342B13"/>
    <w:rsid w:val="44E268DA"/>
    <w:rsid w:val="47CE3D1E"/>
    <w:rsid w:val="498777EC"/>
    <w:rsid w:val="4A20349D"/>
    <w:rsid w:val="4A627F82"/>
    <w:rsid w:val="4B0E749A"/>
    <w:rsid w:val="4B4F25DA"/>
    <w:rsid w:val="4BE068DB"/>
    <w:rsid w:val="4C8B2AFF"/>
    <w:rsid w:val="4D577224"/>
    <w:rsid w:val="4DC3171D"/>
    <w:rsid w:val="4DE1199C"/>
    <w:rsid w:val="4E1F7B9F"/>
    <w:rsid w:val="4EAB630A"/>
    <w:rsid w:val="4ECE2238"/>
    <w:rsid w:val="50935D25"/>
    <w:rsid w:val="535F3520"/>
    <w:rsid w:val="53630430"/>
    <w:rsid w:val="537E6D0A"/>
    <w:rsid w:val="56232EAE"/>
    <w:rsid w:val="5742473D"/>
    <w:rsid w:val="5AF83D54"/>
    <w:rsid w:val="5AF92295"/>
    <w:rsid w:val="5BE57BC5"/>
    <w:rsid w:val="5CD71FC4"/>
    <w:rsid w:val="5D813BB8"/>
    <w:rsid w:val="5F286984"/>
    <w:rsid w:val="5FD41F4A"/>
    <w:rsid w:val="64332F57"/>
    <w:rsid w:val="67681075"/>
    <w:rsid w:val="6989537F"/>
    <w:rsid w:val="69CF7354"/>
    <w:rsid w:val="6B304304"/>
    <w:rsid w:val="6B4B3950"/>
    <w:rsid w:val="6B7E182D"/>
    <w:rsid w:val="6BB11992"/>
    <w:rsid w:val="6C2A53F2"/>
    <w:rsid w:val="6C4A05C8"/>
    <w:rsid w:val="6D226173"/>
    <w:rsid w:val="6D5C6F3F"/>
    <w:rsid w:val="6D8D06B8"/>
    <w:rsid w:val="6DC9472E"/>
    <w:rsid w:val="6E7E3605"/>
    <w:rsid w:val="6FF5CC65"/>
    <w:rsid w:val="705272D9"/>
    <w:rsid w:val="70615BB2"/>
    <w:rsid w:val="71193DEA"/>
    <w:rsid w:val="715C0E4B"/>
    <w:rsid w:val="72440634"/>
    <w:rsid w:val="72734D90"/>
    <w:rsid w:val="73350ED3"/>
    <w:rsid w:val="738E37DC"/>
    <w:rsid w:val="73AD73D5"/>
    <w:rsid w:val="73B6EB34"/>
    <w:rsid w:val="744731E5"/>
    <w:rsid w:val="75ED6A00"/>
    <w:rsid w:val="76E3355F"/>
    <w:rsid w:val="76EC401C"/>
    <w:rsid w:val="770370E2"/>
    <w:rsid w:val="778769C8"/>
    <w:rsid w:val="79E85D52"/>
    <w:rsid w:val="79EE5BA4"/>
    <w:rsid w:val="7A1A0980"/>
    <w:rsid w:val="7A227C1D"/>
    <w:rsid w:val="7A894339"/>
    <w:rsid w:val="7B5B0F6A"/>
    <w:rsid w:val="7B6B320F"/>
    <w:rsid w:val="7D044A3D"/>
    <w:rsid w:val="7D8863BB"/>
    <w:rsid w:val="7DBB2719"/>
    <w:rsid w:val="7DC63007"/>
    <w:rsid w:val="7E60299F"/>
    <w:rsid w:val="7E8A4148"/>
    <w:rsid w:val="7EEF11D3"/>
    <w:rsid w:val="7F612EE7"/>
    <w:rsid w:val="7FA30C79"/>
    <w:rsid w:val="7FB7269E"/>
    <w:rsid w:val="7FC96657"/>
    <w:rsid w:val="D8D6DB89"/>
    <w:rsid w:val="DB6F4CAB"/>
    <w:rsid w:val="DF6F9789"/>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微软雅黑"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qFormat="1" w:unhideWhenUsed="0" w:uiPriority="99" w:semiHidden="0"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qFormat="1" w:unhideWhenUsed="0"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link w:val="43"/>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link w:val="31"/>
    <w:qFormat/>
    <w:uiPriority w:val="9"/>
    <w:pPr>
      <w:keepNext/>
      <w:keepLines/>
      <w:spacing w:before="340" w:after="330" w:line="578" w:lineRule="auto"/>
      <w:outlineLvl w:val="0"/>
    </w:pPr>
    <w:rPr>
      <w:b/>
      <w:bCs/>
      <w:kern w:val="44"/>
      <w:sz w:val="44"/>
      <w:szCs w:val="44"/>
    </w:rPr>
  </w:style>
  <w:style w:type="paragraph" w:styleId="5">
    <w:name w:val="heading 2"/>
    <w:basedOn w:val="1"/>
    <w:next w:val="1"/>
    <w:link w:val="32"/>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6">
    <w:name w:val="heading 3"/>
    <w:basedOn w:val="1"/>
    <w:next w:val="1"/>
    <w:link w:val="35"/>
    <w:unhideWhenUsed/>
    <w:qFormat/>
    <w:uiPriority w:val="9"/>
    <w:pPr>
      <w:keepNext/>
      <w:keepLines/>
      <w:spacing w:before="260" w:after="260" w:line="416" w:lineRule="auto"/>
      <w:outlineLvl w:val="2"/>
    </w:pPr>
    <w:rPr>
      <w:b/>
      <w:bCs/>
      <w:sz w:val="32"/>
      <w:szCs w:val="32"/>
    </w:rPr>
  </w:style>
  <w:style w:type="character" w:default="1" w:styleId="19">
    <w:name w:val="Default Paragraph Font"/>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next w:val="1"/>
    <w:unhideWhenUsed/>
    <w:qFormat/>
    <w:uiPriority w:val="99"/>
    <w:pPr>
      <w:ind w:firstLine="420" w:firstLineChars="200"/>
    </w:pPr>
  </w:style>
  <w:style w:type="paragraph" w:styleId="3">
    <w:name w:val="Body Text Indent"/>
    <w:basedOn w:val="1"/>
    <w:qFormat/>
    <w:uiPriority w:val="0"/>
    <w:pPr>
      <w:spacing w:after="120"/>
      <w:ind w:left="200" w:leftChars="200"/>
    </w:pPr>
    <w:rPr>
      <w:rFonts w:ascii="仿宋_GB2312"/>
      <w:szCs w:val="32"/>
    </w:rPr>
  </w:style>
  <w:style w:type="paragraph" w:styleId="7">
    <w:name w:val="Normal Indent"/>
    <w:basedOn w:val="1"/>
    <w:qFormat/>
    <w:uiPriority w:val="0"/>
    <w:pPr>
      <w:spacing w:line="560" w:lineRule="exact"/>
      <w:ind w:firstLine="420" w:firstLineChars="200"/>
    </w:pPr>
    <w:rPr>
      <w:rFonts w:ascii="Times New Roman" w:hAnsi="Times New Roman" w:eastAsia="仿宋" w:cs="Times New Roman"/>
      <w:sz w:val="32"/>
      <w:szCs w:val="24"/>
    </w:rPr>
  </w:style>
  <w:style w:type="paragraph" w:styleId="8">
    <w:name w:val="Body Text"/>
    <w:basedOn w:val="1"/>
    <w:link w:val="28"/>
    <w:qFormat/>
    <w:uiPriority w:val="99"/>
    <w:pPr>
      <w:spacing w:beforeLines="30"/>
    </w:pPr>
    <w:rPr>
      <w:rFonts w:ascii="仿宋_GB2312" w:eastAsia="仿宋_GB2312"/>
      <w:kern w:val="0"/>
      <w:sz w:val="30"/>
    </w:rPr>
  </w:style>
  <w:style w:type="paragraph" w:styleId="9">
    <w:name w:val="toc 3"/>
    <w:basedOn w:val="1"/>
    <w:next w:val="1"/>
    <w:unhideWhenUsed/>
    <w:qFormat/>
    <w:uiPriority w:val="39"/>
    <w:pPr>
      <w:tabs>
        <w:tab w:val="right" w:leader="dot" w:pos="8296"/>
      </w:tabs>
      <w:ind w:left="840" w:leftChars="400"/>
    </w:pPr>
  </w:style>
  <w:style w:type="paragraph" w:styleId="10">
    <w:name w:val="Plain Text"/>
    <w:basedOn w:val="1"/>
    <w:unhideWhenUsed/>
    <w:qFormat/>
    <w:uiPriority w:val="99"/>
    <w:pPr>
      <w:spacing w:line="620" w:lineRule="exact"/>
    </w:pPr>
    <w:rPr>
      <w:rFonts w:ascii="宋体" w:hAnsi="Courier New" w:cs="Courier New"/>
      <w:szCs w:val="21"/>
    </w:rPr>
  </w:style>
  <w:style w:type="paragraph" w:styleId="11">
    <w:name w:val="Balloon Text"/>
    <w:basedOn w:val="1"/>
    <w:link w:val="34"/>
    <w:semiHidden/>
    <w:unhideWhenUsed/>
    <w:qFormat/>
    <w:uiPriority w:val="99"/>
    <w:rPr>
      <w:sz w:val="18"/>
      <w:szCs w:val="18"/>
    </w:rPr>
  </w:style>
  <w:style w:type="paragraph" w:styleId="12">
    <w:name w:val="footer"/>
    <w:basedOn w:val="1"/>
    <w:link w:val="26"/>
    <w:qFormat/>
    <w:uiPriority w:val="99"/>
    <w:pPr>
      <w:tabs>
        <w:tab w:val="center" w:pos="4153"/>
        <w:tab w:val="right" w:pos="8306"/>
      </w:tabs>
      <w:snapToGrid w:val="0"/>
      <w:jc w:val="left"/>
    </w:pPr>
    <w:rPr>
      <w:rFonts w:ascii="Calibri" w:hAnsi="Calibri"/>
      <w:kern w:val="0"/>
      <w:sz w:val="18"/>
      <w:szCs w:val="18"/>
    </w:rPr>
  </w:style>
  <w:style w:type="paragraph" w:styleId="13">
    <w:name w:val="header"/>
    <w:basedOn w:val="1"/>
    <w:link w:val="24"/>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4">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5">
    <w:name w:val="table of figures"/>
    <w:basedOn w:val="1"/>
    <w:next w:val="1"/>
    <w:qFormat/>
    <w:uiPriority w:val="99"/>
    <w:pPr>
      <w:ind w:left="200" w:leftChars="200" w:hanging="200" w:hangingChars="200"/>
    </w:pPr>
  </w:style>
  <w:style w:type="paragraph" w:styleId="16">
    <w:name w:val="toc 2"/>
    <w:basedOn w:val="1"/>
    <w:next w:val="1"/>
    <w:unhideWhenUsed/>
    <w:qFormat/>
    <w:uiPriority w:val="39"/>
    <w:pPr>
      <w:tabs>
        <w:tab w:val="right" w:leader="dot" w:pos="8296"/>
      </w:tabs>
      <w:ind w:left="420" w:leftChars="200"/>
    </w:pPr>
  </w:style>
  <w:style w:type="paragraph" w:styleId="17">
    <w:name w:val="Normal (Web)"/>
    <w:basedOn w:val="1"/>
    <w:semiHidden/>
    <w:qFormat/>
    <w:uiPriority w:val="99"/>
    <w:pPr>
      <w:widowControl/>
      <w:spacing w:before="100" w:beforeAutospacing="1" w:after="100" w:afterAutospacing="1"/>
      <w:jc w:val="left"/>
    </w:pPr>
    <w:rPr>
      <w:rFonts w:ascii="宋体" w:hAnsi="宋体" w:cs="宋体"/>
      <w:kern w:val="0"/>
      <w:sz w:val="24"/>
      <w:szCs w:val="24"/>
    </w:rPr>
  </w:style>
  <w:style w:type="character" w:styleId="20">
    <w:name w:val="Strong"/>
    <w:basedOn w:val="19"/>
    <w:qFormat/>
    <w:uiPriority w:val="99"/>
    <w:rPr>
      <w:b/>
    </w:rPr>
  </w:style>
  <w:style w:type="character" w:styleId="21">
    <w:name w:val="Hyperlink"/>
    <w:basedOn w:val="19"/>
    <w:unhideWhenUsed/>
    <w:qFormat/>
    <w:uiPriority w:val="99"/>
    <w:rPr>
      <w:color w:val="0000FF" w:themeColor="hyperlink"/>
      <w:u w:val="single"/>
      <w14:textFill>
        <w14:solidFill>
          <w14:schemeClr w14:val="hlink"/>
        </w14:solidFill>
      </w14:textFill>
    </w:rPr>
  </w:style>
  <w:style w:type="paragraph" w:customStyle="1" w:styleId="22">
    <w:name w:val="标题 5（有编号）（绿盟科技）"/>
    <w:next w:val="1"/>
    <w:qFormat/>
    <w:uiPriority w:val="99"/>
    <w:pPr>
      <w:keepNext/>
      <w:keepLines/>
      <w:widowControl w:val="0"/>
      <w:spacing w:before="280" w:after="156" w:line="377" w:lineRule="auto"/>
      <w:outlineLvl w:val="4"/>
    </w:pPr>
    <w:rPr>
      <w:rFonts w:ascii="Arial" w:hAnsi="Arial" w:eastAsia="黑体" w:cs="Times New Roman"/>
      <w:b/>
      <w:kern w:val="2"/>
      <w:sz w:val="24"/>
      <w:szCs w:val="28"/>
      <w:lang w:val="en-US" w:eastAsia="zh-CN" w:bidi="ar-SA"/>
    </w:rPr>
  </w:style>
  <w:style w:type="character" w:customStyle="1" w:styleId="23">
    <w:name w:val="Header Char"/>
    <w:basedOn w:val="19"/>
    <w:semiHidden/>
    <w:qFormat/>
    <w:uiPriority w:val="99"/>
    <w:rPr>
      <w:rFonts w:ascii="Times New Roman" w:hAnsi="Times New Roman"/>
      <w:sz w:val="18"/>
      <w:szCs w:val="18"/>
    </w:rPr>
  </w:style>
  <w:style w:type="character" w:customStyle="1" w:styleId="24">
    <w:name w:val="页眉 字符"/>
    <w:link w:val="13"/>
    <w:semiHidden/>
    <w:qFormat/>
    <w:locked/>
    <w:uiPriority w:val="99"/>
    <w:rPr>
      <w:sz w:val="18"/>
    </w:rPr>
  </w:style>
  <w:style w:type="character" w:customStyle="1" w:styleId="25">
    <w:name w:val="Footer Char"/>
    <w:basedOn w:val="19"/>
    <w:semiHidden/>
    <w:qFormat/>
    <w:uiPriority w:val="99"/>
    <w:rPr>
      <w:rFonts w:ascii="Times New Roman" w:hAnsi="Times New Roman"/>
      <w:sz w:val="18"/>
      <w:szCs w:val="18"/>
    </w:rPr>
  </w:style>
  <w:style w:type="character" w:customStyle="1" w:styleId="26">
    <w:name w:val="页脚 字符"/>
    <w:link w:val="12"/>
    <w:qFormat/>
    <w:locked/>
    <w:uiPriority w:val="99"/>
    <w:rPr>
      <w:sz w:val="18"/>
    </w:rPr>
  </w:style>
  <w:style w:type="character" w:customStyle="1" w:styleId="27">
    <w:name w:val="Body Text Char"/>
    <w:basedOn w:val="19"/>
    <w:semiHidden/>
    <w:qFormat/>
    <w:uiPriority w:val="99"/>
    <w:rPr>
      <w:rFonts w:ascii="Times New Roman" w:hAnsi="Times New Roman"/>
      <w:szCs w:val="24"/>
    </w:rPr>
  </w:style>
  <w:style w:type="character" w:customStyle="1" w:styleId="28">
    <w:name w:val="正文文本 字符"/>
    <w:link w:val="8"/>
    <w:qFormat/>
    <w:locked/>
    <w:uiPriority w:val="99"/>
    <w:rPr>
      <w:rFonts w:ascii="仿宋_GB2312" w:hAnsi="Times New Roman" w:eastAsia="仿宋_GB2312"/>
      <w:sz w:val="24"/>
    </w:rPr>
  </w:style>
  <w:style w:type="paragraph" w:customStyle="1" w:styleId="29">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30">
    <w:name w:val="List Paragraph"/>
    <w:basedOn w:val="1"/>
    <w:qFormat/>
    <w:uiPriority w:val="34"/>
    <w:pPr>
      <w:ind w:firstLine="420" w:firstLineChars="200"/>
    </w:pPr>
  </w:style>
  <w:style w:type="character" w:customStyle="1" w:styleId="31">
    <w:name w:val="标题 1 字符"/>
    <w:basedOn w:val="19"/>
    <w:link w:val="4"/>
    <w:qFormat/>
    <w:uiPriority w:val="9"/>
    <w:rPr>
      <w:rFonts w:ascii="Times New Roman" w:hAnsi="Times New Roman"/>
      <w:b/>
      <w:bCs/>
      <w:kern w:val="44"/>
      <w:sz w:val="44"/>
      <w:szCs w:val="44"/>
    </w:rPr>
  </w:style>
  <w:style w:type="character" w:customStyle="1" w:styleId="32">
    <w:name w:val="标题 2 字符"/>
    <w:basedOn w:val="19"/>
    <w:link w:val="5"/>
    <w:qFormat/>
    <w:uiPriority w:val="9"/>
    <w:rPr>
      <w:rFonts w:asciiTheme="majorHAnsi" w:hAnsiTheme="majorHAnsi" w:eastAsiaTheme="majorEastAsia" w:cstheme="majorBidi"/>
      <w:b/>
      <w:bCs/>
      <w:kern w:val="2"/>
      <w:sz w:val="32"/>
      <w:szCs w:val="32"/>
    </w:rPr>
  </w:style>
  <w:style w:type="paragraph" w:customStyle="1" w:styleId="33">
    <w:name w:val="TOC 标题1"/>
    <w:basedOn w:val="4"/>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4">
    <w:name w:val="批注框文本 字符"/>
    <w:basedOn w:val="19"/>
    <w:link w:val="11"/>
    <w:semiHidden/>
    <w:qFormat/>
    <w:uiPriority w:val="99"/>
    <w:rPr>
      <w:rFonts w:ascii="Times New Roman" w:hAnsi="Times New Roman"/>
      <w:kern w:val="2"/>
      <w:sz w:val="18"/>
      <w:szCs w:val="18"/>
    </w:rPr>
  </w:style>
  <w:style w:type="character" w:customStyle="1" w:styleId="35">
    <w:name w:val="标题 3 字符"/>
    <w:basedOn w:val="19"/>
    <w:link w:val="6"/>
    <w:qFormat/>
    <w:uiPriority w:val="9"/>
    <w:rPr>
      <w:rFonts w:ascii="Times New Roman" w:hAnsi="Times New Roman"/>
      <w:b/>
      <w:bCs/>
      <w:kern w:val="2"/>
      <w:sz w:val="32"/>
      <w:szCs w:val="32"/>
    </w:rPr>
  </w:style>
  <w:style w:type="paragraph" w:customStyle="1" w:styleId="36">
    <w:name w:val="TOC 标题2"/>
    <w:basedOn w:val="4"/>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customStyle="1" w:styleId="37">
    <w:name w:val="四号正文"/>
    <w:basedOn w:val="1"/>
    <w:qFormat/>
    <w:uiPriority w:val="0"/>
    <w:pPr>
      <w:spacing w:line="360" w:lineRule="auto"/>
    </w:pPr>
    <w:rPr>
      <w:rFonts w:ascii="??" w:hAnsi="??"/>
      <w:color w:val="000000"/>
      <w:kern w:val="0"/>
      <w:sz w:val="28"/>
      <w:szCs w:val="21"/>
      <w:lang w:val="zh-CN"/>
    </w:rPr>
  </w:style>
  <w:style w:type="character" w:customStyle="1" w:styleId="38">
    <w:name w:val="font41"/>
    <w:basedOn w:val="19"/>
    <w:qFormat/>
    <w:uiPriority w:val="0"/>
    <w:rPr>
      <w:rFonts w:hint="eastAsia" w:ascii="宋体" w:hAnsi="宋体" w:eastAsia="宋体" w:cs="宋体"/>
      <w:color w:val="000000"/>
      <w:sz w:val="20"/>
      <w:szCs w:val="20"/>
      <w:u w:val="none"/>
    </w:rPr>
  </w:style>
  <w:style w:type="character" w:customStyle="1" w:styleId="39">
    <w:name w:val="font51"/>
    <w:basedOn w:val="19"/>
    <w:qFormat/>
    <w:uiPriority w:val="0"/>
    <w:rPr>
      <w:rFonts w:hint="eastAsia" w:ascii="宋体" w:hAnsi="宋体" w:eastAsia="宋体" w:cs="宋体"/>
      <w:color w:val="000000"/>
      <w:sz w:val="20"/>
      <w:szCs w:val="20"/>
      <w:u w:val="none"/>
    </w:rPr>
  </w:style>
  <w:style w:type="character" w:customStyle="1" w:styleId="40">
    <w:name w:val="font61"/>
    <w:basedOn w:val="19"/>
    <w:qFormat/>
    <w:uiPriority w:val="0"/>
    <w:rPr>
      <w:rFonts w:hint="eastAsia" w:ascii="宋体" w:hAnsi="宋体" w:eastAsia="宋体" w:cs="宋体"/>
      <w:color w:val="000000"/>
      <w:sz w:val="16"/>
      <w:szCs w:val="16"/>
      <w:u w:val="none"/>
    </w:rPr>
  </w:style>
  <w:style w:type="paragraph" w:customStyle="1" w:styleId="41">
    <w:name w:val="WPSOffice手动目录 1"/>
    <w:qFormat/>
    <w:uiPriority w:val="0"/>
    <w:pPr>
      <w:ind w:leftChars="0"/>
    </w:pPr>
    <w:rPr>
      <w:rFonts w:asciiTheme="minorHAnsi" w:hAnsiTheme="minorHAnsi" w:eastAsiaTheme="minorEastAsia" w:cstheme="minorBidi"/>
      <w:sz w:val="20"/>
      <w:szCs w:val="20"/>
    </w:rPr>
  </w:style>
  <w:style w:type="paragraph" w:customStyle="1" w:styleId="42">
    <w:name w:val="WPSOffice手动目录 2"/>
    <w:qFormat/>
    <w:uiPriority w:val="0"/>
    <w:pPr>
      <w:ind w:leftChars="200"/>
    </w:pPr>
    <w:rPr>
      <w:rFonts w:asciiTheme="minorHAnsi" w:hAnsiTheme="minorHAnsi" w:eastAsiaTheme="minorEastAsia" w:cstheme="minorBidi"/>
      <w:sz w:val="20"/>
      <w:szCs w:val="20"/>
    </w:rPr>
  </w:style>
  <w:style w:type="character" w:customStyle="1" w:styleId="43">
    <w:name w:val="NormalCharacter"/>
    <w:link w:val="1"/>
    <w:qFormat/>
    <w:uiPriority w:val="0"/>
    <w:rPr>
      <w:rFonts w:ascii="Times New Roman" w:hAnsi="Times New Roman" w:eastAsia="宋体" w:cs="Times New Roman"/>
      <w:kern w:val="2"/>
      <w:sz w:val="21"/>
      <w:szCs w:val="24"/>
      <w:lang w:val="en-US" w:eastAsia="zh-CN" w:bidi="ar-SA"/>
    </w:rPr>
  </w:style>
  <w:style w:type="paragraph" w:customStyle="1" w:styleId="44">
    <w:name w:val="Heading 3"/>
    <w:basedOn w:val="1"/>
    <w:qFormat/>
    <w:uiPriority w:val="1"/>
    <w:pPr>
      <w:widowControl w:val="0"/>
      <w:autoSpaceDE w:val="0"/>
      <w:autoSpaceDN w:val="0"/>
      <w:adjustRightInd/>
      <w:snapToGrid/>
      <w:spacing w:before="190" w:after="0"/>
      <w:ind w:left="1460"/>
      <w:outlineLvl w:val="3"/>
    </w:pPr>
    <w:rPr>
      <w:rFonts w:ascii="楷体" w:hAnsi="楷体" w:eastAsia="楷体" w:cs="楷体"/>
      <w:b/>
      <w:bCs/>
      <w:sz w:val="32"/>
      <w:szCs w:val="32"/>
      <w:lang w:val="zh-CN" w:bidi="zh-CN"/>
    </w:rPr>
  </w:style>
  <w:style w:type="character" w:customStyle="1" w:styleId="45">
    <w:name w:val="font21"/>
    <w:basedOn w:val="19"/>
    <w:qFormat/>
    <w:uiPriority w:val="0"/>
    <w:rPr>
      <w:rFonts w:ascii="宋体" w:hAnsi="宋体" w:eastAsia="宋体" w:cs="宋体"/>
      <w:color w:val="000000"/>
      <w:sz w:val="20"/>
      <w:szCs w:val="20"/>
      <w:u w:val="none"/>
    </w:rPr>
  </w:style>
  <w:style w:type="character" w:customStyle="1" w:styleId="46">
    <w:name w:val="font31"/>
    <w:basedOn w:val="19"/>
    <w:qFormat/>
    <w:uiPriority w:val="0"/>
    <w:rPr>
      <w:rFonts w:hint="eastAsia" w:ascii="宋体" w:hAnsi="宋体" w:eastAsia="宋体" w:cs="宋体"/>
      <w:color w:val="000000"/>
      <w:sz w:val="16"/>
      <w:szCs w:val="16"/>
      <w:u w:val="none"/>
    </w:rPr>
  </w:style>
  <w:style w:type="paragraph" w:customStyle="1" w:styleId="47">
    <w:name w:val="Table Paragraph"/>
    <w:basedOn w:val="1"/>
    <w:qFormat/>
    <w:uiPriority w:val="1"/>
    <w:pPr>
      <w:widowControl w:val="0"/>
      <w:autoSpaceDE w:val="0"/>
      <w:autoSpaceDN w:val="0"/>
      <w:adjustRightInd/>
      <w:snapToGrid/>
      <w:spacing w:after="0"/>
    </w:pPr>
    <w:rPr>
      <w:rFonts w:ascii="宋体" w:hAnsi="宋体" w:eastAsia="宋体" w:cs="宋体"/>
      <w:lang w:val="zh-CN" w:bidi="zh-CN"/>
    </w:rPr>
  </w:style>
  <w:style w:type="paragraph" w:customStyle="1" w:styleId="48">
    <w:name w:val="Heading 2"/>
    <w:basedOn w:val="1"/>
    <w:qFormat/>
    <w:uiPriority w:val="1"/>
    <w:pPr>
      <w:widowControl w:val="0"/>
      <w:autoSpaceDE w:val="0"/>
      <w:autoSpaceDN w:val="0"/>
      <w:adjustRightInd/>
      <w:snapToGrid/>
      <w:spacing w:before="119" w:after="0"/>
      <w:ind w:left="2892" w:right="1396" w:hanging="3552"/>
      <w:outlineLvl w:val="2"/>
    </w:pPr>
    <w:rPr>
      <w:rFonts w:ascii="微软雅黑" w:hAnsi="微软雅黑" w:cs="微软雅黑"/>
      <w:sz w:val="40"/>
      <w:szCs w:val="40"/>
      <w:lang w:val="zh-CN" w:bidi="zh-CN"/>
    </w:rPr>
  </w:style>
</w:styles>
</file>

<file path=word/_rels/document.xml.rels><?xml version="1.0" encoding="UTF-8" standalone="yes"?>
<Relationships xmlns="http://schemas.openxmlformats.org/package/2006/relationships"><Relationship Id="rId9" Type="http://schemas.openxmlformats.org/officeDocument/2006/relationships/chart" Target="charts/chart1.xml"/><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header" Target="header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chart" Target="charts/chart7.xml"/><Relationship Id="rId14" Type="http://schemas.openxmlformats.org/officeDocument/2006/relationships/chart" Target="charts/chart6.xml"/><Relationship Id="rId13" Type="http://schemas.openxmlformats.org/officeDocument/2006/relationships/chart" Target="charts/chart5.xml"/><Relationship Id="rId12" Type="http://schemas.openxmlformats.org/officeDocument/2006/relationships/chart" Target="charts/chart4.xml"/><Relationship Id="rId11" Type="http://schemas.openxmlformats.org/officeDocument/2006/relationships/chart" Target="charts/chart3.xml"/><Relationship Id="rId10" Type="http://schemas.openxmlformats.org/officeDocument/2006/relationships/chart" Target="charts/chart2.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Lenovo\Desktop\&#20915;&#31639;&#20844;&#24320;\&#20844;&#24320;&#26448;&#26009;\&#20915;&#31639;&#20844;&#24320;&#25554;&#22270;&#21046;&#20316;&#31034;&#20363;.xlsx" TargetMode="External"/></Relationships>
</file>

<file path=word/charts/_rels/chart2.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file:///C:\Users\Lenovo\Desktop\&#20915;&#31639;&#20844;&#24320;\&#20844;&#24320;&#26448;&#26009;\&#20915;&#31639;&#20844;&#24320;&#25554;&#22270;&#21046;&#20316;&#31034;&#20363;.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Lenovo\Desktop\&#20915;&#31639;&#20844;&#24320;\&#20844;&#24320;&#26448;&#26009;\&#20915;&#31639;&#20844;&#24320;&#25554;&#22270;&#21046;&#20316;&#31034;&#20363;.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C:\Users\Lenovo\Desktop\&#20915;&#31639;&#20844;&#24320;\&#20844;&#24320;&#26448;&#26009;\&#20915;&#31639;&#20844;&#24320;&#25554;&#22270;&#21046;&#20316;&#31034;&#20363;.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C:\Users\Lenovo\Desktop\&#20915;&#31639;&#20844;&#24320;\&#20844;&#24320;&#26448;&#26009;\&#20915;&#31639;&#20844;&#24320;&#25554;&#22270;&#21046;&#20316;&#31034;&#20363;.xlsx" TargetMode="External"/></Relationships>
</file>

<file path=word/charts/_rels/chart6.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oleObject" Target="&#24037;&#20316;&#31807;4" TargetMode="External"/></Relationships>
</file>

<file path=word/charts/_rels/chart7.xml.rels><?xml version="1.0" encoding="UTF-8" standalone="yes"?>
<Relationships xmlns="http://schemas.openxmlformats.org/package/2006/relationships"><Relationship Id="rId3" Type="http://schemas.microsoft.com/office/2011/relationships/chartColorStyle" Target="colors3.xml"/><Relationship Id="rId2" Type="http://schemas.microsoft.com/office/2011/relationships/chartStyle" Target="style3.xml"/><Relationship Id="rId1" Type="http://schemas.openxmlformats.org/officeDocument/2006/relationships/oleObject" Target="&#24037;&#20316;&#31807;4"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solidFill>
              <a:schemeClr val="accent1"/>
            </a:solidFill>
          </c:spPr>
          <c:invertIfNegative val="0"/>
          <c:dPt>
            <c:idx val="1"/>
            <c:invertIfNegative val="0"/>
            <c:bubble3D val="0"/>
            <c:spPr>
              <a:solidFill>
                <a:srgbClr val="FFC000"/>
              </a:solidFill>
            </c:spPr>
          </c:dPt>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[决算公开插图制作示例.xlsx]图一!$A$1:$B$1</c:f>
              <c:strCache>
                <c:ptCount val="2"/>
                <c:pt idx="0">
                  <c:v>2021年</c:v>
                </c:pt>
                <c:pt idx="1">
                  <c:v>2022年</c:v>
                </c:pt>
              </c:strCache>
            </c:strRef>
          </c:cat>
          <c:val>
            <c:numRef>
              <c:f>[决算公开插图制作示例.xlsx]图一!$A$2:$B$2</c:f>
              <c:numCache>
                <c:formatCode>General</c:formatCode>
                <c:ptCount val="2"/>
                <c:pt idx="0">
                  <c:v>4003.77</c:v>
                </c:pt>
                <c:pt idx="1">
                  <c:v>3199.41</c:v>
                </c:pt>
              </c:numCache>
            </c:numRef>
          </c:val>
        </c:ser>
        <c:dLbls>
          <c:showLegendKey val="0"/>
          <c:showVal val="1"/>
          <c:showCatName val="0"/>
          <c:showSerName val="0"/>
          <c:showPercent val="0"/>
          <c:showBubbleSize val="0"/>
        </c:dLbls>
        <c:gapWidth val="150"/>
        <c:axId val="132649344"/>
        <c:axId val="132650880"/>
      </c:barChart>
      <c:catAx>
        <c:axId val="132649344"/>
        <c:scaling>
          <c:orientation val="minMax"/>
        </c:scaling>
        <c:delete val="0"/>
        <c:axPos val="b"/>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132650880"/>
        <c:crosses val="autoZero"/>
        <c:auto val="1"/>
        <c:lblAlgn val="ctr"/>
        <c:lblOffset val="100"/>
        <c:noMultiLvlLbl val="0"/>
      </c:catAx>
      <c:valAx>
        <c:axId val="132650880"/>
        <c:scaling>
          <c:orientation val="minMax"/>
        </c:scaling>
        <c:delete val="0"/>
        <c:axPos val="l"/>
        <c:majorGridlines/>
        <c:numFmt formatCode="General" sourceLinked="1"/>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132649344"/>
        <c:crosses val="autoZero"/>
        <c:crossBetween val="between"/>
      </c:valAx>
    </c:plotArea>
    <c:legend>
      <c:legendPos val="r"/>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chart>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图</a:t>
            </a:r>
            <a:r>
              <a:rPr lang="en-US" altLang="zh-CN"/>
              <a:t>2:</a:t>
            </a:r>
            <a:r>
              <a:rPr altLang="en-US"/>
              <a:t>收入决算结构图</a:t>
            </a:r>
            <a:endParaRPr altLang="en-US"/>
          </a:p>
        </c:rich>
      </c:tx>
      <c:layout>
        <c:manualLayout>
          <c:xMode val="edge"/>
          <c:yMode val="edge"/>
          <c:x val="0.0132638888888889"/>
          <c:y val="0.03125"/>
        </c:manualLayout>
      </c:layout>
      <c:overlay val="0"/>
      <c:spPr>
        <a:noFill/>
        <a:ln>
          <a:noFill/>
        </a:ln>
        <a:effectLst/>
      </c:spPr>
    </c:title>
    <c:autoTitleDeleted val="0"/>
    <c:plotArea>
      <c:layout>
        <c:manualLayout>
          <c:layoutTarget val="inner"/>
          <c:xMode val="edge"/>
          <c:yMode val="edge"/>
          <c:x val="0.342013888888889"/>
          <c:y val="0.176388888888889"/>
          <c:w val="0.324305555555556"/>
          <c:h val="0.540509259259259"/>
        </c:manualLayout>
      </c:layout>
      <c:pieChart>
        <c:varyColors val="1"/>
        <c:ser>
          <c:idx val="0"/>
          <c:order val="0"/>
          <c:spPr/>
          <c:explosion val="0"/>
          <c:dLbls>
            <c:delete val="1"/>
          </c:dLbls>
          <c:cat>
            <c:strRef>
              <c:f>[决算公开插图制作示例.xlsx]图二!$A$1:$A$6</c:f>
              <c:strCache>
                <c:ptCount val="6"/>
                <c:pt idx="0">
                  <c:v>一、一般公共预算财政拨款收入</c:v>
                </c:pt>
                <c:pt idx="1">
                  <c:v>二、政府性基金预算财政拨款收入</c:v>
                </c:pt>
                <c:pt idx="2">
                  <c:v>三、国有资本经营预算财政拨款收入</c:v>
                </c:pt>
                <c:pt idx="3">
                  <c:v>四、事业收入</c:v>
                </c:pt>
                <c:pt idx="4">
                  <c:v>五、经营收入</c:v>
                </c:pt>
                <c:pt idx="5">
                  <c:v>六、其他收入</c:v>
                </c:pt>
              </c:strCache>
            </c:strRef>
          </c:cat>
          <c:val>
            <c:numRef>
              <c:f>[决算公开插图制作示例.xlsx]图二!$B$1:$B$6</c:f>
            </c:numRef>
          </c:val>
        </c:ser>
        <c:ser>
          <c:idx val="1"/>
          <c:order val="1"/>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Pt>
            <c:idx val="3"/>
            <c:bubble3D val="0"/>
            <c:spPr>
              <a:solidFill>
                <a:schemeClr val="accent4"/>
              </a:solidFill>
              <a:ln w="19050">
                <a:solidFill>
                  <a:schemeClr val="lt1"/>
                </a:solidFill>
              </a:ln>
              <a:effectLst/>
            </c:spPr>
          </c:dPt>
          <c:dPt>
            <c:idx val="4"/>
            <c:bubble3D val="0"/>
            <c:spPr>
              <a:solidFill>
                <a:schemeClr val="accent5"/>
              </a:solidFill>
              <a:ln w="19050">
                <a:solidFill>
                  <a:schemeClr val="lt1"/>
                </a:solidFill>
              </a:ln>
              <a:effectLst/>
            </c:spPr>
          </c:dPt>
          <c:dPt>
            <c:idx val="5"/>
            <c:bubble3D val="0"/>
            <c:spPr>
              <a:solidFill>
                <a:schemeClr val="accent6"/>
              </a:solidFill>
              <a:ln w="19050">
                <a:solidFill>
                  <a:schemeClr val="lt1"/>
                </a:solidFill>
              </a:ln>
              <a:effectLst/>
            </c:spPr>
          </c:dPt>
          <c:dLbls>
            <c:dLbl>
              <c:idx val="1"/>
              <c:layout>
                <c:manualLayout>
                  <c:x val="0.0321654287916653"/>
                  <c:y val="-0.149790274585539"/>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[决算公开插图制作示例.xlsx]图二!$A$1:$A$6</c:f>
              <c:strCache>
                <c:ptCount val="6"/>
                <c:pt idx="0">
                  <c:v>一、一般公共预算财政拨款收入</c:v>
                </c:pt>
                <c:pt idx="1">
                  <c:v>二、政府性基金预算财政拨款收入</c:v>
                </c:pt>
                <c:pt idx="2">
                  <c:v>三、国有资本经营预算财政拨款收入</c:v>
                </c:pt>
                <c:pt idx="3">
                  <c:v>四、事业收入</c:v>
                </c:pt>
                <c:pt idx="4">
                  <c:v>五、经营收入</c:v>
                </c:pt>
                <c:pt idx="5">
                  <c:v>六、其他收入</c:v>
                </c:pt>
              </c:strCache>
            </c:strRef>
          </c:cat>
          <c:val>
            <c:numRef>
              <c:f>[决算公开插图制作示例.xlsx]图二!$C$1:$C$6</c:f>
              <c:numCache>
                <c:formatCode>0.00%</c:formatCode>
                <c:ptCount val="6"/>
                <c:pt idx="0">
                  <c:v>0.999</c:v>
                </c:pt>
                <c:pt idx="1">
                  <c:v>0.001</c:v>
                </c:pt>
                <c:pt idx="2">
                  <c:v>0</c:v>
                </c:pt>
                <c:pt idx="3">
                  <c:v>0</c:v>
                </c:pt>
                <c:pt idx="4">
                  <c:v>0</c:v>
                </c:pt>
                <c:pt idx="5">
                  <c:v>0</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800" b="1" i="0" u="none" strike="noStrike" kern="1200" baseline="0">
                <a:solidFill>
                  <a:schemeClr val="tx1"/>
                </a:solidFill>
                <a:latin typeface="+mn-lt"/>
                <a:ea typeface="+mn-ea"/>
                <a:cs typeface="+mn-cs"/>
              </a:defRPr>
            </a:pPr>
            <a:r>
              <a:rPr sz="1100"/>
              <a:t>图3：支出决算结构图</a:t>
            </a:r>
            <a:endParaRPr sz="1100"/>
          </a:p>
        </c:rich>
      </c:tx>
      <c:layout/>
      <c:overlay val="0"/>
    </c:title>
    <c:autoTitleDeleted val="0"/>
    <c:plotArea>
      <c:layout>
        <c:manualLayout>
          <c:layoutTarget val="inner"/>
          <c:xMode val="edge"/>
          <c:yMode val="edge"/>
          <c:x val="0.169224846894138"/>
          <c:y val="0.150462962962963"/>
          <c:w val="0.566371172353456"/>
          <c:h val="0.689814814814815"/>
        </c:manualLayout>
      </c:layout>
      <c:pieChart>
        <c:varyColors val="1"/>
        <c:ser>
          <c:idx val="0"/>
          <c:order val="0"/>
          <c:explosion val="0"/>
          <c:dPt>
            <c:idx val="0"/>
            <c:bubble3D val="0"/>
          </c:dPt>
          <c:dPt>
            <c:idx val="1"/>
            <c:bubble3D val="0"/>
          </c:dPt>
          <c:dLbls>
            <c:dLbl>
              <c:idx val="0"/>
              <c:layout>
                <c:manualLayout>
                  <c:x val="0.0848707349081365"/>
                  <c:y val="-0.171573344998542"/>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0.0286458880139982"/>
                  <c:y val="0.140147273257509"/>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ext>
            </c:extLst>
          </c:dLbls>
          <c:cat>
            <c:strRef>
              <c:f>[决算公开插图制作示例.xlsx]图三!$A$2:$B$2</c:f>
              <c:strCache>
                <c:ptCount val="2"/>
                <c:pt idx="0">
                  <c:v>基本支出</c:v>
                </c:pt>
                <c:pt idx="1">
                  <c:v>项目支出</c:v>
                </c:pt>
              </c:strCache>
            </c:strRef>
          </c:cat>
          <c:val>
            <c:numRef>
              <c:f>[决算公开插图制作示例.xlsx]图三!$A$3:$B$3</c:f>
              <c:numCache>
                <c:formatCode>0.00%</c:formatCode>
                <c:ptCount val="2"/>
                <c:pt idx="0">
                  <c:v>0.714</c:v>
                </c:pt>
                <c:pt idx="1">
                  <c:v>0.286</c:v>
                </c:pt>
              </c:numCache>
            </c:numRef>
          </c:val>
        </c:ser>
        <c:dLbls>
          <c:showLegendKey val="0"/>
          <c:showVal val="1"/>
          <c:showCatName val="0"/>
          <c:showSerName val="0"/>
          <c:showPercent val="0"/>
          <c:showBubbleSize val="0"/>
          <c:showLeaderLines val="1"/>
        </c:dLbls>
        <c:firstSliceAng val="15"/>
      </c:pieChart>
      <c:spPr>
        <a:noFill/>
        <a:ln>
          <a:noFill/>
        </a:ln>
        <a:effectLst/>
      </c:spPr>
    </c:plotArea>
    <c:legend>
      <c:legendPos val="r"/>
      <c:layout>
        <c:manualLayout>
          <c:xMode val="edge"/>
          <c:yMode val="edge"/>
          <c:x val="0.777043088363955"/>
          <c:y val="0.434801326917469"/>
          <c:w val="0.186845800524934"/>
          <c:h val="0.1674343832021"/>
        </c:manualLayout>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chart>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19668853893263"/>
          <c:y val="0.0514005540974045"/>
          <c:w val="0.587929790026247"/>
          <c:h val="0.824965368912219"/>
        </c:manualLayout>
      </c:layout>
      <c:barChart>
        <c:barDir val="col"/>
        <c:grouping val="clustered"/>
        <c:varyColors val="0"/>
        <c:ser>
          <c:idx val="0"/>
          <c:order val="0"/>
          <c:invertIfNegative val="0"/>
          <c:dPt>
            <c:idx val="1"/>
            <c:invertIfNegative val="0"/>
            <c:bubble3D val="0"/>
            <c:spPr>
              <a:solidFill>
                <a:srgbClr val="C00000"/>
              </a:solidFill>
            </c:spPr>
          </c:dPt>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'[决算公开插图制作示例.xlsx]图4 '!$A$1:$B$1</c:f>
              <c:strCache>
                <c:ptCount val="2"/>
                <c:pt idx="0">
                  <c:v>2021年</c:v>
                </c:pt>
                <c:pt idx="1">
                  <c:v>2022年</c:v>
                </c:pt>
              </c:strCache>
            </c:strRef>
          </c:cat>
          <c:val>
            <c:numRef>
              <c:f>'[决算公开插图制作示例.xlsx]图4 '!$A$2:$B$2</c:f>
              <c:numCache>
                <c:formatCode>General</c:formatCode>
                <c:ptCount val="2"/>
                <c:pt idx="0">
                  <c:v>4003.77</c:v>
                </c:pt>
                <c:pt idx="1">
                  <c:v>3199.41</c:v>
                </c:pt>
              </c:numCache>
            </c:numRef>
          </c:val>
        </c:ser>
        <c:dLbls>
          <c:showLegendKey val="0"/>
          <c:showVal val="1"/>
          <c:showCatName val="0"/>
          <c:showSerName val="0"/>
          <c:showPercent val="0"/>
          <c:showBubbleSize val="0"/>
        </c:dLbls>
        <c:gapWidth val="150"/>
        <c:axId val="133066112"/>
        <c:axId val="133084288"/>
      </c:barChart>
      <c:catAx>
        <c:axId val="133066112"/>
        <c:scaling>
          <c:orientation val="minMax"/>
        </c:scaling>
        <c:delete val="0"/>
        <c:axPos val="b"/>
        <c:majorTickMark val="out"/>
        <c:minorTickMark val="none"/>
        <c:tickLblPos val="nextTo"/>
        <c:txPr>
          <a:bodyPr rot="-60000000" spcFirstLastPara="0" vertOverflow="ellipsis" vert="horz" wrap="square" anchor="ctr" anchorCtr="1"/>
          <a:lstStyle/>
          <a:p>
            <a:pPr>
              <a:defRPr lang="zh-CN" sz="600" b="0" i="0" u="none" strike="noStrike" kern="1200" baseline="0">
                <a:solidFill>
                  <a:schemeClr val="tx1"/>
                </a:solidFill>
                <a:latin typeface="+mn-lt"/>
                <a:ea typeface="+mn-ea"/>
                <a:cs typeface="+mn-cs"/>
              </a:defRPr>
            </a:pPr>
          </a:p>
        </c:txPr>
        <c:crossAx val="133084288"/>
        <c:crosses val="autoZero"/>
        <c:auto val="1"/>
        <c:lblAlgn val="ctr"/>
        <c:lblOffset val="100"/>
        <c:noMultiLvlLbl val="0"/>
      </c:catAx>
      <c:valAx>
        <c:axId val="133084288"/>
        <c:scaling>
          <c:orientation val="minMax"/>
        </c:scaling>
        <c:delete val="0"/>
        <c:axPos val="l"/>
        <c:majorGridlines/>
        <c:numFmt formatCode="General" sourceLinked="1"/>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133066112"/>
        <c:crosses val="autoZero"/>
        <c:crossBetween val="between"/>
      </c:valAx>
    </c:plotArea>
    <c:legend>
      <c:legendPos val="r"/>
      <c:layout>
        <c:manualLayout>
          <c:xMode val="edge"/>
          <c:yMode val="edge"/>
          <c:x val="0.763154199475066"/>
          <c:y val="0.360343394575678"/>
          <c:w val="0.220179133858268"/>
          <c:h val="0.279313210848644"/>
        </c:manualLayout>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chart>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098571741032371"/>
          <c:y val="0.168676727909011"/>
          <c:w val="0.606249125109361"/>
          <c:h val="0.679911417322835"/>
        </c:manualLayout>
      </c:layout>
      <c:barChart>
        <c:barDir val="col"/>
        <c:grouping val="clustered"/>
        <c:varyColors val="0"/>
        <c:ser>
          <c:idx val="0"/>
          <c:order val="0"/>
          <c:invertIfNegative val="0"/>
          <c:dPt>
            <c:idx val="1"/>
            <c:invertIfNegative val="0"/>
            <c:bubble3D val="0"/>
            <c:spPr>
              <a:solidFill>
                <a:srgbClr val="FF0000"/>
              </a:solidFill>
            </c:spPr>
          </c:dPt>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[决算公开插图制作示例.xlsx]图5!$A$1:$B$1</c:f>
              <c:strCache>
                <c:ptCount val="2"/>
                <c:pt idx="0">
                  <c:v>2021年</c:v>
                </c:pt>
                <c:pt idx="1">
                  <c:v>2022年</c:v>
                </c:pt>
              </c:strCache>
            </c:strRef>
          </c:cat>
          <c:val>
            <c:numRef>
              <c:f>[决算公开插图制作示例.xlsx]图5!$A$2:$B$2</c:f>
              <c:numCache>
                <c:formatCode>General</c:formatCode>
                <c:ptCount val="2"/>
                <c:pt idx="0">
                  <c:v>3958.8</c:v>
                </c:pt>
                <c:pt idx="1">
                  <c:v>3196.45</c:v>
                </c:pt>
              </c:numCache>
            </c:numRef>
          </c:val>
        </c:ser>
        <c:dLbls>
          <c:showLegendKey val="0"/>
          <c:showVal val="1"/>
          <c:showCatName val="0"/>
          <c:showSerName val="0"/>
          <c:showPercent val="0"/>
          <c:showBubbleSize val="0"/>
        </c:dLbls>
        <c:gapWidth val="150"/>
        <c:axId val="133142016"/>
        <c:axId val="133143552"/>
      </c:barChart>
      <c:catAx>
        <c:axId val="133142016"/>
        <c:scaling>
          <c:orientation val="minMax"/>
        </c:scaling>
        <c:delete val="0"/>
        <c:axPos val="b"/>
        <c:majorTickMark val="out"/>
        <c:minorTickMark val="none"/>
        <c:tickLblPos val="nextTo"/>
        <c:txPr>
          <a:bodyPr rot="-60000000" spcFirstLastPara="0" vertOverflow="ellipsis" vert="horz" wrap="square" anchor="ctr" anchorCtr="1"/>
          <a:lstStyle/>
          <a:p>
            <a:pPr>
              <a:defRPr lang="zh-CN" sz="600" b="0" i="0" u="none" strike="noStrike" kern="1200" baseline="0">
                <a:solidFill>
                  <a:schemeClr val="tx1"/>
                </a:solidFill>
                <a:latin typeface="+mn-lt"/>
                <a:ea typeface="+mn-ea"/>
                <a:cs typeface="+mn-cs"/>
              </a:defRPr>
            </a:pPr>
          </a:p>
        </c:txPr>
        <c:crossAx val="133143552"/>
        <c:crosses val="autoZero"/>
        <c:auto val="1"/>
        <c:lblAlgn val="ctr"/>
        <c:lblOffset val="100"/>
        <c:noMultiLvlLbl val="0"/>
      </c:catAx>
      <c:valAx>
        <c:axId val="133143552"/>
        <c:scaling>
          <c:orientation val="minMax"/>
        </c:scaling>
        <c:delete val="0"/>
        <c:axPos val="l"/>
        <c:majorGridlines/>
        <c:numFmt formatCode="General" sourceLinked="1"/>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133142016"/>
        <c:crosses val="autoZero"/>
        <c:crossBetween val="between"/>
      </c:valAx>
    </c:plotArea>
    <c:legend>
      <c:legendPos val="tr"/>
      <c:layout>
        <c:manualLayout>
          <c:xMode val="edge"/>
          <c:yMode val="edge"/>
          <c:x val="0.765931977252843"/>
          <c:y val="0.236111111111111"/>
          <c:w val="0.211845800524934"/>
          <c:h val="0.45523913677457"/>
        </c:manualLayout>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chart>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840" b="1" i="0" u="none" strike="noStrike" kern="1200" baseline="0">
                <a:solidFill>
                  <a:schemeClr val="dk1">
                    <a:lumMod val="75000"/>
                    <a:lumOff val="25000"/>
                  </a:schemeClr>
                </a:solidFill>
                <a:latin typeface="+mn-lt"/>
                <a:ea typeface="+mn-ea"/>
                <a:cs typeface="+mn-cs"/>
              </a:defRPr>
            </a:pPr>
            <a:r>
              <a:rPr sz="840"/>
              <a:t>一般公共预算财政拨款支出决算结构</a:t>
            </a:r>
            <a:endParaRPr sz="840"/>
          </a:p>
        </c:rich>
      </c:tx>
      <c:layout/>
      <c:overlay val="0"/>
      <c:spPr>
        <a:noFill/>
        <a:ln>
          <a:noFill/>
        </a:ln>
        <a:effectLst/>
      </c:spPr>
    </c:title>
    <c:autoTitleDeleted val="0"/>
    <c:plotArea>
      <c:layout/>
      <c:pieChart>
        <c:varyColors val="1"/>
        <c:ser>
          <c:idx val="0"/>
          <c:order val="0"/>
          <c:spPr/>
          <c:explosion val="0"/>
          <c:dPt>
            <c:idx val="0"/>
            <c:bubble3D val="0"/>
            <c:spPr>
              <a:solidFill>
                <a:schemeClr val="accent1"/>
              </a:solidFill>
              <a:ln>
                <a:solidFill>
                  <a:schemeClr val="bg1"/>
                </a:solidFill>
              </a:ln>
              <a:effectLst/>
            </c:spPr>
          </c:dPt>
          <c:dPt>
            <c:idx val="1"/>
            <c:bubble3D val="0"/>
            <c:spPr>
              <a:solidFill>
                <a:schemeClr val="accent2"/>
              </a:solidFill>
              <a:ln>
                <a:solidFill>
                  <a:schemeClr val="bg1"/>
                </a:solidFill>
              </a:ln>
              <a:effectLst/>
            </c:spPr>
          </c:dPt>
          <c:dPt>
            <c:idx val="2"/>
            <c:bubble3D val="0"/>
            <c:spPr>
              <a:solidFill>
                <a:schemeClr val="accent3"/>
              </a:solidFill>
              <a:ln>
                <a:solidFill>
                  <a:schemeClr val="bg1"/>
                </a:solidFill>
              </a:ln>
              <a:effectLst/>
            </c:spPr>
          </c:dPt>
          <c:dPt>
            <c:idx val="3"/>
            <c:bubble3D val="0"/>
            <c:spPr>
              <a:solidFill>
                <a:schemeClr val="accent4"/>
              </a:solidFill>
              <a:ln>
                <a:solidFill>
                  <a:schemeClr val="bg1"/>
                </a:solidFill>
              </a:ln>
              <a:effectLst/>
            </c:spPr>
          </c:dPt>
          <c:dPt>
            <c:idx val="4"/>
            <c:bubble3D val="0"/>
            <c:spPr>
              <a:solidFill>
                <a:schemeClr val="accent5"/>
              </a:solidFill>
              <a:ln>
                <a:solidFill>
                  <a:schemeClr val="bg1"/>
                </a:solidFill>
              </a:ln>
              <a:effectLst/>
            </c:spPr>
          </c:dPt>
          <c:dPt>
            <c:idx val="5"/>
            <c:bubble3D val="0"/>
            <c:spPr>
              <a:solidFill>
                <a:schemeClr val="accent6"/>
              </a:solidFill>
              <a:ln>
                <a:solidFill>
                  <a:schemeClr val="bg1"/>
                </a:solidFill>
              </a:ln>
              <a:effectLst/>
            </c:spPr>
          </c:dPt>
          <c:dPt>
            <c:idx val="6"/>
            <c:bubble3D val="0"/>
            <c:spPr>
              <a:solidFill>
                <a:schemeClr val="accent1">
                  <a:lumMod val="60000"/>
                </a:schemeClr>
              </a:solidFill>
              <a:ln>
                <a:solidFill>
                  <a:schemeClr val="bg1"/>
                </a:solidFill>
              </a:ln>
              <a:effectLst/>
            </c:spPr>
          </c:dPt>
          <c:dPt>
            <c:idx val="7"/>
            <c:bubble3D val="0"/>
            <c:spPr>
              <a:solidFill>
                <a:schemeClr val="accent2">
                  <a:lumMod val="60000"/>
                </a:schemeClr>
              </a:solidFill>
              <a:ln>
                <a:solidFill>
                  <a:schemeClr val="bg1"/>
                </a:solidFill>
              </a:ln>
              <a:effectLst/>
            </c:spPr>
          </c:dPt>
          <c:dPt>
            <c:idx val="8"/>
            <c:bubble3D val="0"/>
            <c:spPr>
              <a:solidFill>
                <a:schemeClr val="accent3">
                  <a:lumMod val="60000"/>
                </a:schemeClr>
              </a:solidFill>
              <a:ln>
                <a:solidFill>
                  <a:schemeClr val="bg1"/>
                </a:solidFill>
              </a:ln>
              <a:effectLst/>
            </c:spPr>
          </c:dPt>
          <c:dPt>
            <c:idx val="9"/>
            <c:bubble3D val="0"/>
            <c:spPr>
              <a:solidFill>
                <a:schemeClr val="accent4">
                  <a:lumMod val="60000"/>
                </a:schemeClr>
              </a:solidFill>
              <a:ln>
                <a:solidFill>
                  <a:schemeClr val="bg1"/>
                </a:solidFill>
              </a:ln>
              <a:effectLst/>
            </c:spPr>
          </c:dPt>
          <c:dPt>
            <c:idx val="10"/>
            <c:bubble3D val="0"/>
            <c:spPr>
              <a:solidFill>
                <a:schemeClr val="accent5">
                  <a:lumMod val="60000"/>
                </a:schemeClr>
              </a:solidFill>
              <a:ln>
                <a:solidFill>
                  <a:schemeClr val="bg1"/>
                </a:solidFill>
              </a:ln>
              <a:effectLst/>
            </c:spPr>
          </c:dPt>
          <c:dLbls>
            <c:spPr>
              <a:noFill/>
              <a:ln>
                <a:noFill/>
              </a:ln>
              <a:effectLst/>
            </c:spPr>
            <c:txPr>
              <a:bodyPr rot="0" spcFirstLastPara="0" vertOverflow="ellipsis" vert="horz" wrap="square" lIns="38100" tIns="19050" rIns="38100" bIns="19050" anchor="ctr" anchorCtr="1"/>
              <a:lstStyle/>
              <a:p>
                <a:pPr>
                  <a:defRPr lang="zh-CN" sz="700" b="0" i="0" u="none" strike="noStrike" kern="1200" baseline="0">
                    <a:solidFill>
                      <a:schemeClr val="tx1">
                        <a:lumMod val="75000"/>
                        <a:lumOff val="25000"/>
                      </a:schemeClr>
                    </a:solidFill>
                    <a:latin typeface="+mn-lt"/>
                    <a:ea typeface="+mn-ea"/>
                    <a:cs typeface="+mn-cs"/>
                  </a:defRPr>
                </a:pPr>
              </a:p>
            </c:txPr>
            <c:dLblPos val="inEnd"/>
            <c:showLegendKey val="0"/>
            <c:showVal val="1"/>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[工作簿4]Sheet1!$A$87:$A$97</c:f>
              <c:strCache>
                <c:ptCount val="11"/>
                <c:pt idx="0">
                  <c:v>一般公共预算财政拨款支出决算结构</c:v>
                </c:pt>
                <c:pt idx="1">
                  <c:v>一般公共服务支出</c:v>
                </c:pt>
                <c:pt idx="2">
                  <c:v>国防支出</c:v>
                </c:pt>
                <c:pt idx="3">
                  <c:v>公共安全支出</c:v>
                </c:pt>
                <c:pt idx="4">
                  <c:v>文化旅游体育与传媒支出</c:v>
                </c:pt>
                <c:pt idx="5">
                  <c:v>社会保障和就业支出</c:v>
                </c:pt>
                <c:pt idx="6">
                  <c:v>卫生健康支出</c:v>
                </c:pt>
                <c:pt idx="7">
                  <c:v>城乡社区支出</c:v>
                </c:pt>
                <c:pt idx="8">
                  <c:v>农林水支出</c:v>
                </c:pt>
                <c:pt idx="9">
                  <c:v>住房保障支出</c:v>
                </c:pt>
                <c:pt idx="10">
                  <c:v>灾害防治及应急管理支出</c:v>
                </c:pt>
              </c:strCache>
            </c:strRef>
          </c:cat>
          <c:val>
            <c:numRef>
              <c:f>[工作簿4]Sheet1!$B$87:$B$97</c:f>
              <c:numCache>
                <c:formatCode>General</c:formatCode>
                <c:ptCount val="11"/>
                <c:pt idx="1" c:formatCode="#,##0.00">
                  <c:v>444.16</c:v>
                </c:pt>
                <c:pt idx="2" c:formatCode="#,##0.00">
                  <c:v>0.5</c:v>
                </c:pt>
                <c:pt idx="3" c:formatCode="#,##0.00">
                  <c:v>0.5</c:v>
                </c:pt>
                <c:pt idx="4" c:formatCode="#,##0.00">
                  <c:v>54.15</c:v>
                </c:pt>
                <c:pt idx="5" c:formatCode="#,##0.00">
                  <c:v>131.88</c:v>
                </c:pt>
                <c:pt idx="6" c:formatCode="#,##0.00">
                  <c:v>31.84</c:v>
                </c:pt>
                <c:pt idx="7" c:formatCode="#,##0.00">
                  <c:v>8.31</c:v>
                </c:pt>
                <c:pt idx="8" c:formatCode="#,##0.00">
                  <c:v>402.71</c:v>
                </c:pt>
                <c:pt idx="9" c:formatCode="#,##0.00">
                  <c:v>47.01</c:v>
                </c:pt>
                <c:pt idx="10" c:formatCode="#,##0.00">
                  <c:v>0.2</c:v>
                </c:pt>
              </c:numCache>
            </c:numRef>
          </c:val>
        </c:ser>
        <c:dLbls>
          <c:showLegendKey val="0"/>
          <c:showVal val="0"/>
          <c:showCatName val="0"/>
          <c:showSerName val="0"/>
          <c:showPercent val="1"/>
          <c:showBubbleSize val="0"/>
          <c:showLeaderLines val="1"/>
        </c:dLbls>
        <c:firstSliceAng val="0"/>
      </c:pieChart>
      <c:spPr>
        <a:noFill/>
        <a:ln>
          <a:noFill/>
        </a:ln>
        <a:effectLst/>
      </c:spPr>
    </c:plotArea>
    <c:legend>
      <c:legendPos val="b"/>
      <c:legendEntry>
        <c:idx val="0"/>
        <c:txPr>
          <a:bodyPr rot="0" spcFirstLastPara="0" vertOverflow="ellipsis" vert="horz" wrap="square" anchor="ctr" anchorCtr="1"/>
          <a:lstStyle/>
          <a:p>
            <a:pPr>
              <a:defRPr lang="zh-CN" sz="700" b="0" i="0" u="none" strike="noStrike" kern="1200" baseline="0">
                <a:solidFill>
                  <a:schemeClr val="tx1">
                    <a:lumMod val="65000"/>
                    <a:lumOff val="35000"/>
                  </a:schemeClr>
                </a:solidFill>
                <a:latin typeface="+mn-lt"/>
                <a:ea typeface="+mn-ea"/>
                <a:cs typeface="+mn-cs"/>
              </a:defRPr>
            </a:pPr>
          </a:p>
        </c:txPr>
      </c:legendEntry>
      <c:legendEntry>
        <c:idx val="1"/>
        <c:txPr>
          <a:bodyPr rot="0" spcFirstLastPara="0" vertOverflow="ellipsis" vert="horz" wrap="square" anchor="ctr" anchorCtr="1"/>
          <a:lstStyle/>
          <a:p>
            <a:pPr>
              <a:defRPr lang="zh-CN" sz="700" b="0" i="0" u="none" strike="noStrike" kern="1200" baseline="0">
                <a:solidFill>
                  <a:schemeClr val="tx1">
                    <a:lumMod val="65000"/>
                    <a:lumOff val="35000"/>
                  </a:schemeClr>
                </a:solidFill>
                <a:latin typeface="+mn-lt"/>
                <a:ea typeface="+mn-ea"/>
                <a:cs typeface="+mn-cs"/>
              </a:defRPr>
            </a:pPr>
          </a:p>
        </c:txPr>
      </c:legendEntry>
      <c:legendEntry>
        <c:idx val="2"/>
        <c:txPr>
          <a:bodyPr rot="0" spcFirstLastPara="0" vertOverflow="ellipsis" vert="horz" wrap="square" anchor="ctr" anchorCtr="1"/>
          <a:lstStyle/>
          <a:p>
            <a:pPr>
              <a:defRPr lang="zh-CN" sz="700" b="0" i="0" u="none" strike="noStrike" kern="1200" baseline="0">
                <a:solidFill>
                  <a:schemeClr val="tx1">
                    <a:lumMod val="65000"/>
                    <a:lumOff val="35000"/>
                  </a:schemeClr>
                </a:solidFill>
                <a:latin typeface="+mn-lt"/>
                <a:ea typeface="+mn-ea"/>
                <a:cs typeface="+mn-cs"/>
              </a:defRPr>
            </a:pPr>
          </a:p>
        </c:txPr>
      </c:legendEntry>
      <c:legendEntry>
        <c:idx val="3"/>
        <c:txPr>
          <a:bodyPr rot="0" spcFirstLastPara="0" vertOverflow="ellipsis" vert="horz" wrap="square" anchor="ctr" anchorCtr="1"/>
          <a:lstStyle/>
          <a:p>
            <a:pPr>
              <a:defRPr lang="zh-CN" sz="700" b="0" i="0" u="none" strike="noStrike" kern="1200" baseline="0">
                <a:solidFill>
                  <a:schemeClr val="tx1">
                    <a:lumMod val="65000"/>
                    <a:lumOff val="35000"/>
                  </a:schemeClr>
                </a:solidFill>
                <a:latin typeface="+mn-lt"/>
                <a:ea typeface="+mn-ea"/>
                <a:cs typeface="+mn-cs"/>
              </a:defRPr>
            </a:pPr>
          </a:p>
        </c:txPr>
      </c:legendEntry>
      <c:legendEntry>
        <c:idx val="4"/>
        <c:txPr>
          <a:bodyPr rot="0" spcFirstLastPara="0" vertOverflow="ellipsis" vert="horz" wrap="square" anchor="ctr" anchorCtr="1"/>
          <a:lstStyle/>
          <a:p>
            <a:pPr>
              <a:defRPr lang="zh-CN" sz="700" b="0" i="0" u="none" strike="noStrike" kern="1200" baseline="0">
                <a:solidFill>
                  <a:schemeClr val="tx1">
                    <a:lumMod val="65000"/>
                    <a:lumOff val="35000"/>
                  </a:schemeClr>
                </a:solidFill>
                <a:latin typeface="+mn-lt"/>
                <a:ea typeface="+mn-ea"/>
                <a:cs typeface="+mn-cs"/>
              </a:defRPr>
            </a:pPr>
          </a:p>
        </c:txPr>
      </c:legendEntry>
      <c:legendEntry>
        <c:idx val="5"/>
        <c:txPr>
          <a:bodyPr rot="0" spcFirstLastPara="0" vertOverflow="ellipsis" vert="horz" wrap="square" anchor="ctr" anchorCtr="1"/>
          <a:lstStyle/>
          <a:p>
            <a:pPr>
              <a:defRPr lang="zh-CN" sz="700" b="0" i="0" u="none" strike="noStrike" kern="1200" baseline="0">
                <a:solidFill>
                  <a:schemeClr val="tx1">
                    <a:lumMod val="65000"/>
                    <a:lumOff val="35000"/>
                  </a:schemeClr>
                </a:solidFill>
                <a:latin typeface="+mn-lt"/>
                <a:ea typeface="+mn-ea"/>
                <a:cs typeface="+mn-cs"/>
              </a:defRPr>
            </a:pPr>
          </a:p>
        </c:txPr>
      </c:legendEntry>
      <c:legendEntry>
        <c:idx val="6"/>
        <c:txPr>
          <a:bodyPr rot="0" spcFirstLastPara="0" vertOverflow="ellipsis" vert="horz" wrap="square" anchor="ctr" anchorCtr="1"/>
          <a:lstStyle/>
          <a:p>
            <a:pPr>
              <a:defRPr lang="zh-CN" sz="700" b="0" i="0" u="none" strike="noStrike" kern="1200" baseline="0">
                <a:solidFill>
                  <a:schemeClr val="tx1">
                    <a:lumMod val="65000"/>
                    <a:lumOff val="35000"/>
                  </a:schemeClr>
                </a:solidFill>
                <a:latin typeface="+mn-lt"/>
                <a:ea typeface="+mn-ea"/>
                <a:cs typeface="+mn-cs"/>
              </a:defRPr>
            </a:pPr>
          </a:p>
        </c:txPr>
      </c:legendEntry>
      <c:legendEntry>
        <c:idx val="7"/>
        <c:txPr>
          <a:bodyPr rot="0" spcFirstLastPara="0" vertOverflow="ellipsis" vert="horz" wrap="square" anchor="ctr" anchorCtr="1"/>
          <a:lstStyle/>
          <a:p>
            <a:pPr>
              <a:defRPr lang="zh-CN" sz="700" b="0" i="0" u="none" strike="noStrike" kern="1200" baseline="0">
                <a:solidFill>
                  <a:schemeClr val="tx1">
                    <a:lumMod val="65000"/>
                    <a:lumOff val="35000"/>
                  </a:schemeClr>
                </a:solidFill>
                <a:latin typeface="+mn-lt"/>
                <a:ea typeface="+mn-ea"/>
                <a:cs typeface="+mn-cs"/>
              </a:defRPr>
            </a:pPr>
          </a:p>
        </c:txPr>
      </c:legendEntry>
      <c:legendEntry>
        <c:idx val="8"/>
        <c:txPr>
          <a:bodyPr rot="0" spcFirstLastPara="0" vertOverflow="ellipsis" vert="horz" wrap="square" anchor="ctr" anchorCtr="1"/>
          <a:lstStyle/>
          <a:p>
            <a:pPr>
              <a:defRPr lang="zh-CN" sz="700" b="0" i="0" u="none" strike="noStrike" kern="1200" baseline="0">
                <a:solidFill>
                  <a:schemeClr val="tx1">
                    <a:lumMod val="65000"/>
                    <a:lumOff val="35000"/>
                  </a:schemeClr>
                </a:solidFill>
                <a:latin typeface="+mn-lt"/>
                <a:ea typeface="+mn-ea"/>
                <a:cs typeface="+mn-cs"/>
              </a:defRPr>
            </a:pPr>
          </a:p>
        </c:txPr>
      </c:legendEntry>
      <c:legendEntry>
        <c:idx val="9"/>
        <c:txPr>
          <a:bodyPr rot="0" spcFirstLastPara="0" vertOverflow="ellipsis" vert="horz" wrap="square" anchor="ctr" anchorCtr="1"/>
          <a:lstStyle/>
          <a:p>
            <a:pPr>
              <a:defRPr lang="zh-CN" sz="700" b="0" i="0" u="none" strike="noStrike" kern="1200" baseline="0">
                <a:solidFill>
                  <a:schemeClr val="tx1">
                    <a:lumMod val="65000"/>
                    <a:lumOff val="35000"/>
                  </a:schemeClr>
                </a:solidFill>
                <a:latin typeface="+mn-lt"/>
                <a:ea typeface="+mn-ea"/>
                <a:cs typeface="+mn-cs"/>
              </a:defRPr>
            </a:pPr>
          </a:p>
        </c:txPr>
      </c:legendEntry>
      <c:legendEntry>
        <c:idx val="10"/>
        <c:txPr>
          <a:bodyPr rot="0" spcFirstLastPara="0" vertOverflow="ellipsis" vert="horz" wrap="square" anchor="ctr" anchorCtr="1"/>
          <a:lstStyle/>
          <a:p>
            <a:pPr>
              <a:defRPr lang="zh-CN" sz="700" b="0" i="0" u="none" strike="noStrike" kern="1200" baseline="0">
                <a:solidFill>
                  <a:schemeClr val="tx1">
                    <a:lumMod val="65000"/>
                    <a:lumOff val="35000"/>
                  </a:schemeClr>
                </a:solidFill>
                <a:latin typeface="+mn-lt"/>
                <a:ea typeface="+mn-ea"/>
                <a:cs typeface="+mn-cs"/>
              </a:defRPr>
            </a:pPr>
          </a:p>
        </c:txPr>
      </c:legendEntry>
      <c:layout/>
      <c:overlay val="0"/>
      <c:spPr>
        <a:noFill/>
        <a:ln>
          <a:noFill/>
        </a:ln>
        <a:effectLst/>
      </c:spPr>
      <c:txPr>
        <a:bodyPr rot="0" spcFirstLastPara="0" vertOverflow="ellipsis" vert="horz" wrap="square" anchor="ctr" anchorCtr="1"/>
        <a:lstStyle/>
        <a:p>
          <a:pPr>
            <a:defRPr lang="zh-CN" sz="7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sz="700"/>
      </a:pP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dk1">
                    <a:lumMod val="75000"/>
                    <a:lumOff val="25000"/>
                  </a:schemeClr>
                </a:solidFill>
                <a:latin typeface="+mn-lt"/>
                <a:ea typeface="+mn-ea"/>
                <a:cs typeface="+mn-cs"/>
              </a:defRPr>
            </a:pPr>
            <a:r>
              <a:t>“三公”经费财政拨款支出结构图</a:t>
            </a:r>
          </a:p>
        </c:rich>
      </c:tx>
      <c:layout/>
      <c:overlay val="0"/>
      <c:spPr>
        <a:noFill/>
        <a:ln>
          <a:noFill/>
        </a:ln>
        <a:effectLst/>
      </c:spPr>
    </c:title>
    <c:autoTitleDeleted val="0"/>
    <c:plotArea>
      <c:layout/>
      <c:pieChart>
        <c:varyColors val="1"/>
        <c:ser>
          <c:idx val="0"/>
          <c:order val="0"/>
          <c:spPr/>
          <c:explosion val="0"/>
          <c:dPt>
            <c:idx val="0"/>
            <c:bubble3D val="0"/>
            <c:spPr>
              <a:solidFill>
                <a:schemeClr val="accent1"/>
              </a:solidFill>
              <a:ln>
                <a:solidFill>
                  <a:schemeClr val="bg1"/>
                </a:solidFill>
              </a:ln>
              <a:effectLst/>
            </c:spPr>
          </c:dPt>
          <c:dPt>
            <c:idx val="1"/>
            <c:bubble3D val="0"/>
            <c:spPr>
              <a:solidFill>
                <a:schemeClr val="accent2"/>
              </a:solidFill>
              <a:ln>
                <a:solidFill>
                  <a:schemeClr val="bg1"/>
                </a:solidFill>
              </a:ln>
              <a:effectLst/>
            </c:spPr>
          </c:dPt>
          <c:dPt>
            <c:idx val="2"/>
            <c:bubble3D val="0"/>
            <c:spPr>
              <a:solidFill>
                <a:schemeClr val="accent3"/>
              </a:solidFill>
              <a:ln>
                <a:solidFill>
                  <a:schemeClr val="bg1"/>
                </a:solidFill>
              </a:ln>
              <a:effectLst/>
            </c:spPr>
          </c:dPt>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inEnd"/>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[工作簿4]Sheet1!$A$48:$A$50</c:f>
              <c:strCache>
                <c:ptCount val="3"/>
                <c:pt idx="0">
                  <c:v>“三公”经费财政拨款支出结构</c:v>
                </c:pt>
                <c:pt idx="1">
                  <c:v>公务接待费</c:v>
                </c:pt>
              </c:strCache>
            </c:strRef>
          </c:cat>
          <c:val>
            <c:numRef>
              <c:f>[工作簿4]Sheet1!$B$48:$B$50</c:f>
              <c:numCache>
                <c:formatCode>General</c:formatCode>
                <c:ptCount val="3"/>
                <c:pt idx="1">
                  <c:v>6</c:v>
                </c:pt>
              </c:numCache>
            </c:numRef>
          </c:val>
        </c:ser>
        <c:dLbls>
          <c:showLegendKey val="0"/>
          <c:showVal val="0"/>
          <c:showCatName val="0"/>
          <c:showSerName val="0"/>
          <c:showPercent val="1"/>
          <c:showBubbleSize val="0"/>
          <c:showLeaderLines val="1"/>
        </c:dLbls>
        <c:firstSliceAng val="0"/>
      </c:pieChart>
      <c:spPr>
        <a:noFill/>
        <a:ln>
          <a:noFill/>
        </a:ln>
        <a:effectLst/>
      </c:spPr>
    </c:plotArea>
    <c:legend>
      <c:legendPos val="t"/>
      <c:legendEntry>
        <c:idx val="2"/>
        <c:delete val="1"/>
      </c:legendEntry>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10083">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solidFill>
          <a:schemeClr val="bg1"/>
        </a:solidFill>
      </a:ln>
      <a:effectLst/>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bg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dk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1008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solidFill>
          <a:schemeClr val="bg1"/>
        </a:solidFill>
      </a:ln>
      <a:effectLst/>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bg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dk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四川省财政厅</Company>
  <Pages>22</Pages>
  <Words>1230</Words>
  <Characters>7012</Characters>
  <Lines>58</Lines>
  <Paragraphs>16</Paragraphs>
  <TotalTime>2</TotalTime>
  <ScaleCrop>false</ScaleCrop>
  <LinksUpToDate>false</LinksUpToDate>
  <CharactersWithSpaces>8226</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2020-08-05T01:49:00Z</dcterms:created>
  <dc:creator>曹颖</dc:creator>
  <cp:lastModifiedBy>Administrator</cp:lastModifiedBy>
  <cp:lastPrinted>2023-07-31T02:35:00Z</cp:lastPrinted>
  <dcterms:modified xsi:type="dcterms:W3CDTF">2023-12-14T07:03:45Z</dcterms:modified>
  <dc:title>四川省***</dc:title>
  <cp:revision>39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70126FCAEFC24D3D9EEB3D1CF9284D05_12</vt:lpwstr>
  </property>
</Properties>
</file>