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ascii="方正小标宋简体" w:hAnsi="宋体" w:eastAsia="方正小标宋简体"/>
          <w:szCs w:val="21"/>
        </w:rPr>
      </w:pPr>
      <w:bookmarkStart w:id="0" w:name="_Toc15306267"/>
    </w:p>
    <w:p>
      <w:pPr>
        <w:spacing w:line="600" w:lineRule="exact"/>
        <w:jc w:val="center"/>
        <w:outlineLvl w:val="0"/>
        <w:rPr>
          <w:rFonts w:ascii="方正小标宋简体" w:hAnsi="宋体" w:eastAsia="方正小标宋简体"/>
          <w:sz w:val="72"/>
          <w:szCs w:val="72"/>
        </w:rPr>
      </w:pPr>
    </w:p>
    <w:p>
      <w:pPr>
        <w:pStyle w:val="2"/>
        <w:bidi w:val="0"/>
        <w:jc w:val="center"/>
        <w:rPr>
          <w:rFonts w:hint="eastAsia" w:ascii="方正小标宋简体" w:hAnsi="方正小标宋简体" w:eastAsia="方正小标宋简体" w:cs="方正小标宋简体"/>
        </w:rPr>
      </w:pPr>
    </w:p>
    <w:p>
      <w:pPr>
        <w:pStyle w:val="2"/>
        <w:bidi w:val="0"/>
        <w:jc w:val="center"/>
        <w:rPr>
          <w:rFonts w:hint="eastAsia" w:ascii="方正小标宋简体" w:hAnsi="方正小标宋简体" w:eastAsia="方正小标宋简体" w:cs="方正小标宋简体"/>
          <w:sz w:val="52"/>
          <w:szCs w:val="52"/>
        </w:rPr>
      </w:pPr>
      <w:bookmarkStart w:id="1" w:name="_Toc15378441"/>
      <w:bookmarkStart w:id="2" w:name="_Toc15377425"/>
      <w:bookmarkStart w:id="3" w:name="_Toc15377193"/>
      <w:bookmarkStart w:id="4" w:name="_Toc15396475"/>
      <w:bookmarkStart w:id="5" w:name="_Toc15396597"/>
      <w:r>
        <w:rPr>
          <w:rFonts w:hint="eastAsia" w:ascii="方正小标宋简体" w:hAnsi="方正小标宋简体" w:eastAsia="方正小标宋简体" w:cs="方正小标宋简体"/>
          <w:sz w:val="52"/>
          <w:szCs w:val="52"/>
        </w:rPr>
        <w:t>2022年度</w:t>
      </w:r>
      <w:bookmarkEnd w:id="1"/>
      <w:bookmarkEnd w:id="2"/>
      <w:bookmarkEnd w:id="3"/>
      <w:bookmarkEnd w:id="4"/>
      <w:bookmarkEnd w:id="5"/>
    </w:p>
    <w:p>
      <w:pPr>
        <w:pStyle w:val="2"/>
        <w:bidi w:val="0"/>
        <w:jc w:val="center"/>
        <w:rPr>
          <w:rFonts w:hint="eastAsia" w:ascii="方正小标宋简体" w:hAnsi="方正小标宋简体" w:eastAsia="方正小标宋简体" w:cs="方正小标宋简体"/>
          <w:sz w:val="52"/>
          <w:szCs w:val="52"/>
        </w:rPr>
      </w:pPr>
      <w:bookmarkStart w:id="6" w:name="_Toc15377426"/>
      <w:bookmarkStart w:id="7" w:name="_Toc15377194"/>
      <w:bookmarkStart w:id="8" w:name="_Toc15378442"/>
      <w:bookmarkStart w:id="9" w:name="_Toc15396476"/>
      <w:bookmarkStart w:id="10" w:name="_Toc15396598"/>
      <w:r>
        <w:rPr>
          <w:rFonts w:hint="eastAsia" w:ascii="方正小标宋简体" w:hAnsi="方正小标宋简体" w:eastAsia="方正小标宋简体" w:cs="方正小标宋简体"/>
          <w:sz w:val="52"/>
          <w:szCs w:val="52"/>
        </w:rPr>
        <w:t>四川省剑阁</w:t>
      </w:r>
      <w:bookmarkEnd w:id="0"/>
      <w:bookmarkStart w:id="11" w:name="_Toc15306268"/>
      <w:r>
        <w:rPr>
          <w:rFonts w:hint="eastAsia" w:ascii="方正小标宋简体" w:hAnsi="方正小标宋简体" w:eastAsia="方正小标宋简体" w:cs="方正小标宋简体"/>
          <w:sz w:val="52"/>
          <w:szCs w:val="52"/>
        </w:rPr>
        <w:t>成人教育中心</w:t>
      </w:r>
    </w:p>
    <w:p>
      <w:pPr>
        <w:pStyle w:val="2"/>
        <w:bidi w:val="0"/>
        <w:jc w:val="center"/>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单位决算</w:t>
      </w:r>
      <w:bookmarkEnd w:id="6"/>
      <w:bookmarkEnd w:id="7"/>
      <w:bookmarkEnd w:id="8"/>
      <w:bookmarkEnd w:id="9"/>
      <w:bookmarkEnd w:id="10"/>
      <w:bookmarkEnd w:id="11"/>
      <w:r>
        <w:rPr>
          <w:rFonts w:hint="eastAsia" w:ascii="方正小标宋简体" w:hAnsi="方正小标宋简体" w:eastAsia="方正小标宋简体" w:cs="方正小标宋简体"/>
          <w:sz w:val="52"/>
          <w:szCs w:val="52"/>
        </w:rPr>
        <w:t>编制说明</w:t>
      </w:r>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   录</w:t>
      </w:r>
    </w:p>
    <w:p>
      <w:pPr>
        <w:widowControl/>
        <w:jc w:val="center"/>
        <w:rPr>
          <w:rFonts w:ascii="黑体" w:hAnsi="黑体" w:eastAsia="黑体" w:cstheme="minorBidi"/>
          <w:sz w:val="28"/>
          <w:szCs w:val="28"/>
        </w:rPr>
      </w:pPr>
    </w:p>
    <w:p>
      <w:pPr>
        <w:jc w:val="center"/>
      </w:pPr>
      <w:r>
        <w:rPr>
          <w:rFonts w:hint="eastAsia"/>
        </w:rPr>
        <w:t>公开时间：2023年 1</w:t>
      </w:r>
      <w:r>
        <w:rPr>
          <w:rFonts w:hint="eastAsia"/>
          <w:lang w:val="en-US" w:eastAsia="zh-CN"/>
        </w:rPr>
        <w:t>1</w:t>
      </w:r>
      <w:r>
        <w:rPr>
          <w:rFonts w:hint="eastAsia"/>
        </w:rPr>
        <w:t xml:space="preserve">月 </w:t>
      </w:r>
      <w:r>
        <w:rPr>
          <w:rFonts w:hint="eastAsia"/>
          <w:lang w:val="en-US" w:eastAsia="zh-CN"/>
        </w:rPr>
        <w:t>28</w:t>
      </w:r>
      <w:bookmarkStart w:id="68" w:name="_GoBack"/>
      <w:bookmarkEnd w:id="68"/>
      <w:r>
        <w:rPr>
          <w:rFonts w:hint="eastAsia"/>
        </w:rPr>
        <w:t>日</w:t>
      </w:r>
    </w:p>
    <w:p/>
    <w:p>
      <w:pPr>
        <w:adjustRightInd w:val="0"/>
        <w:snapToGrid w:val="0"/>
        <w:spacing w:line="440" w:lineRule="exact"/>
        <w:ind w:firstLine="720" w:firstLineChars="300"/>
        <w:jc w:val="left"/>
        <w:rPr>
          <w:rFonts w:cstheme="minorBidi"/>
          <w:sz w:val="24"/>
        </w:rPr>
      </w:pPr>
      <w:r>
        <w:rPr>
          <w:rFonts w:hint="eastAsia"/>
          <w:sz w:val="24"/>
        </w:rPr>
        <w:t>第一部分</w:t>
      </w:r>
      <w:r>
        <w:rPr>
          <w:sz w:val="24"/>
        </w:rPr>
        <w:t xml:space="preserve"> </w:t>
      </w:r>
      <w:r>
        <w:rPr>
          <w:rFonts w:hint="eastAsia"/>
          <w:sz w:val="24"/>
        </w:rPr>
        <w:t>单位概况</w:t>
      </w:r>
      <w:r>
        <w:rPr>
          <w:sz w:val="24"/>
        </w:rPr>
        <w:t>………………………………………………………</w:t>
      </w:r>
      <w:r>
        <w:rPr>
          <w:rFonts w:hint="eastAsia"/>
          <w:sz w:val="24"/>
        </w:rPr>
        <w:t>4</w:t>
      </w:r>
    </w:p>
    <w:p>
      <w:pPr>
        <w:adjustRightInd w:val="0"/>
        <w:snapToGrid w:val="0"/>
        <w:spacing w:line="440" w:lineRule="exact"/>
        <w:ind w:firstLine="720" w:firstLineChars="300"/>
        <w:jc w:val="left"/>
        <w:rPr>
          <w:sz w:val="24"/>
        </w:rPr>
      </w:pPr>
      <w:r>
        <w:rPr>
          <w:rFonts w:hint="eastAsia"/>
          <w:sz w:val="24"/>
        </w:rPr>
        <w:t>一、主要职责及重点</w:t>
      </w:r>
      <w:r>
        <w:rPr>
          <w:sz w:val="24"/>
        </w:rPr>
        <w:t>工作………………………………………………</w:t>
      </w:r>
      <w:r>
        <w:rPr>
          <w:rFonts w:hint="eastAsia"/>
          <w:sz w:val="24"/>
          <w:lang w:eastAsia="zh-CN"/>
        </w:rPr>
        <w:t>..</w:t>
      </w:r>
      <w:r>
        <w:rPr>
          <w:rFonts w:hint="eastAsia"/>
          <w:sz w:val="24"/>
        </w:rPr>
        <w:t>4</w:t>
      </w:r>
    </w:p>
    <w:p>
      <w:pPr>
        <w:adjustRightInd w:val="0"/>
        <w:snapToGrid w:val="0"/>
        <w:spacing w:line="440" w:lineRule="exact"/>
        <w:ind w:firstLine="600" w:firstLineChars="250"/>
        <w:jc w:val="left"/>
        <w:rPr>
          <w:sz w:val="24"/>
        </w:rPr>
      </w:pPr>
      <w:r>
        <w:rPr>
          <w:rFonts w:hint="eastAsia"/>
          <w:sz w:val="24"/>
        </w:rPr>
        <w:t>（一）单位</w:t>
      </w:r>
      <w:r>
        <w:rPr>
          <w:sz w:val="24"/>
        </w:rPr>
        <w:t>职责……………………………………………………………</w:t>
      </w:r>
      <w:r>
        <w:rPr>
          <w:rFonts w:hint="eastAsia"/>
          <w:sz w:val="24"/>
        </w:rPr>
        <w:t>4</w:t>
      </w:r>
    </w:p>
    <w:p>
      <w:pPr>
        <w:adjustRightInd w:val="0"/>
        <w:snapToGrid w:val="0"/>
        <w:spacing w:line="440" w:lineRule="exact"/>
        <w:ind w:firstLine="600" w:firstLineChars="250"/>
        <w:jc w:val="left"/>
        <w:rPr>
          <w:b/>
          <w:bCs/>
          <w:sz w:val="24"/>
        </w:rPr>
      </w:pPr>
      <w:r>
        <w:rPr>
          <w:rFonts w:hint="eastAsia"/>
          <w:sz w:val="24"/>
        </w:rPr>
        <w:t>（二）2022年重点工作完成情况</w:t>
      </w:r>
      <w:r>
        <w:rPr>
          <w:sz w:val="24"/>
        </w:rPr>
        <w:t>…………………………………</w:t>
      </w:r>
      <w:r>
        <w:rPr>
          <w:rFonts w:hint="eastAsia"/>
          <w:sz w:val="24"/>
        </w:rPr>
        <w:t>...........4</w:t>
      </w:r>
    </w:p>
    <w:p>
      <w:pPr>
        <w:adjustRightInd w:val="0"/>
        <w:snapToGrid w:val="0"/>
        <w:spacing w:line="440" w:lineRule="exact"/>
        <w:ind w:firstLine="720" w:firstLineChars="300"/>
        <w:jc w:val="left"/>
      </w:pPr>
      <w:r>
        <w:rPr>
          <w:rFonts w:hint="eastAsia"/>
          <w:sz w:val="24"/>
        </w:rPr>
        <w:t>二、机构设置</w:t>
      </w:r>
      <w:r>
        <w:rPr>
          <w:sz w:val="24"/>
        </w:rPr>
        <w:t>……………………………………………………………</w:t>
      </w:r>
      <w:r>
        <w:rPr>
          <w:rFonts w:hint="eastAsia"/>
          <w:sz w:val="24"/>
          <w:lang w:eastAsia="zh-CN"/>
        </w:rPr>
        <w:t>..</w:t>
      </w:r>
      <w:r>
        <w:rPr>
          <w:rFonts w:hint="eastAsia"/>
          <w:sz w:val="24"/>
        </w:rPr>
        <w:t>4</w:t>
      </w:r>
    </w:p>
    <w:p>
      <w:pPr>
        <w:adjustRightInd w:val="0"/>
        <w:snapToGrid w:val="0"/>
        <w:spacing w:line="440" w:lineRule="exact"/>
        <w:ind w:firstLine="720" w:firstLineChars="300"/>
        <w:jc w:val="left"/>
        <w:rPr>
          <w:sz w:val="24"/>
        </w:rPr>
      </w:pPr>
      <w:r>
        <w:rPr>
          <w:rFonts w:hint="eastAsia"/>
          <w:sz w:val="24"/>
        </w:rPr>
        <w:t>第二部分 2022年度单位决算情况说明</w:t>
      </w:r>
      <w:r>
        <w:rPr>
          <w:sz w:val="24"/>
        </w:rPr>
        <w:t>………………………………</w:t>
      </w:r>
      <w:r>
        <w:rPr>
          <w:rFonts w:hint="eastAsia"/>
          <w:sz w:val="24"/>
        </w:rPr>
        <w:t>...5</w:t>
      </w:r>
    </w:p>
    <w:p>
      <w:pPr>
        <w:adjustRightInd w:val="0"/>
        <w:snapToGrid w:val="0"/>
        <w:spacing w:line="440" w:lineRule="exact"/>
        <w:ind w:firstLine="720" w:firstLineChars="300"/>
        <w:jc w:val="left"/>
        <w:rPr>
          <w:rFonts w:ascii="仿宋" w:hAnsi="仿宋" w:eastAsia="仿宋" w:cstheme="minorBidi"/>
          <w:sz w:val="24"/>
        </w:rPr>
      </w:pPr>
      <w:r>
        <w:rPr>
          <w:rFonts w:hint="eastAsia"/>
          <w:sz w:val="24"/>
        </w:rPr>
        <w:t>一、收入支出决算总体情况说明</w:t>
      </w:r>
      <w:r>
        <w:rPr>
          <w:sz w:val="24"/>
        </w:rPr>
        <w:t>………………………………………</w:t>
      </w:r>
      <w:r>
        <w:rPr>
          <w:rFonts w:hint="eastAsia"/>
          <w:sz w:val="24"/>
        </w:rPr>
        <w:t>..5</w:t>
      </w:r>
    </w:p>
    <w:p>
      <w:pPr>
        <w:adjustRightInd w:val="0"/>
        <w:snapToGrid w:val="0"/>
        <w:spacing w:line="440" w:lineRule="exact"/>
        <w:ind w:firstLine="720" w:firstLineChars="300"/>
        <w:jc w:val="left"/>
        <w:rPr>
          <w:rFonts w:ascii="仿宋" w:hAnsi="仿宋" w:eastAsia="仿宋" w:cstheme="minorBidi"/>
          <w:sz w:val="24"/>
        </w:rPr>
      </w:pPr>
      <w:r>
        <w:rPr>
          <w:rFonts w:hint="eastAsia"/>
          <w:sz w:val="24"/>
        </w:rPr>
        <w:t>二、收入决算情况说明</w:t>
      </w:r>
      <w:r>
        <w:rPr>
          <w:sz w:val="24"/>
        </w:rPr>
        <w:t>…………………………………………………</w:t>
      </w:r>
      <w:r>
        <w:rPr>
          <w:rFonts w:hint="eastAsia"/>
          <w:sz w:val="24"/>
        </w:rPr>
        <w:t>..5</w:t>
      </w:r>
    </w:p>
    <w:p>
      <w:pPr>
        <w:adjustRightInd w:val="0"/>
        <w:snapToGrid w:val="0"/>
        <w:spacing w:line="440" w:lineRule="exact"/>
        <w:ind w:firstLine="720" w:firstLineChars="300"/>
        <w:jc w:val="left"/>
        <w:rPr>
          <w:rFonts w:ascii="仿宋" w:hAnsi="仿宋" w:eastAsia="仿宋" w:cstheme="minorBidi"/>
          <w:sz w:val="24"/>
        </w:rPr>
      </w:pPr>
      <w:r>
        <w:rPr>
          <w:rFonts w:hint="eastAsia"/>
          <w:sz w:val="24"/>
        </w:rPr>
        <w:t>三、支出决算情况说明</w:t>
      </w:r>
      <w:r>
        <w:rPr>
          <w:sz w:val="24"/>
        </w:rPr>
        <w:t>…………………………………………………</w:t>
      </w:r>
      <w:r>
        <w:rPr>
          <w:rFonts w:hint="eastAsia"/>
          <w:sz w:val="24"/>
        </w:rPr>
        <w:t>..6</w:t>
      </w:r>
    </w:p>
    <w:p>
      <w:pPr>
        <w:adjustRightInd w:val="0"/>
        <w:snapToGrid w:val="0"/>
        <w:spacing w:line="440" w:lineRule="exact"/>
        <w:ind w:firstLine="720" w:firstLineChars="300"/>
        <w:jc w:val="left"/>
        <w:rPr>
          <w:rFonts w:ascii="仿宋" w:hAnsi="仿宋" w:eastAsia="仿宋" w:cstheme="minorBidi"/>
          <w:sz w:val="24"/>
        </w:rPr>
      </w:pPr>
      <w:r>
        <w:rPr>
          <w:rFonts w:hint="eastAsia"/>
          <w:sz w:val="24"/>
        </w:rPr>
        <w:t>四、财政拨款收入支出决算总体情况说明</w:t>
      </w:r>
      <w:r>
        <w:rPr>
          <w:sz w:val="24"/>
        </w:rPr>
        <w:t>……………………………</w:t>
      </w:r>
      <w:r>
        <w:rPr>
          <w:rFonts w:hint="eastAsia"/>
          <w:sz w:val="24"/>
        </w:rPr>
        <w:t>..7</w:t>
      </w:r>
    </w:p>
    <w:p>
      <w:pPr>
        <w:adjustRightInd w:val="0"/>
        <w:snapToGrid w:val="0"/>
        <w:spacing w:line="440" w:lineRule="exact"/>
        <w:ind w:firstLine="720" w:firstLineChars="300"/>
        <w:jc w:val="left"/>
        <w:rPr>
          <w:rFonts w:ascii="仿宋" w:hAnsi="仿宋" w:eastAsia="仿宋" w:cstheme="minorBidi"/>
          <w:sz w:val="24"/>
        </w:rPr>
      </w:pPr>
      <w:r>
        <w:rPr>
          <w:rFonts w:hint="eastAsia"/>
          <w:sz w:val="24"/>
        </w:rPr>
        <w:t>五、一般公共预算财政拨款支出决算情况说明</w:t>
      </w:r>
      <w:r>
        <w:rPr>
          <w:sz w:val="24"/>
        </w:rPr>
        <w:t>………………………</w:t>
      </w:r>
      <w:r>
        <w:rPr>
          <w:rFonts w:hint="eastAsia"/>
          <w:sz w:val="24"/>
        </w:rPr>
        <w:t>..7</w:t>
      </w:r>
    </w:p>
    <w:p>
      <w:pPr>
        <w:adjustRightInd w:val="0"/>
        <w:snapToGrid w:val="0"/>
        <w:spacing w:line="440" w:lineRule="exact"/>
        <w:ind w:firstLine="720" w:firstLineChars="300"/>
        <w:jc w:val="left"/>
        <w:rPr>
          <w:rFonts w:ascii="仿宋" w:hAnsi="仿宋" w:eastAsia="仿宋" w:cstheme="minorBidi"/>
          <w:sz w:val="24"/>
        </w:rPr>
      </w:pPr>
      <w:r>
        <w:rPr>
          <w:rFonts w:hint="eastAsia"/>
          <w:sz w:val="24"/>
        </w:rPr>
        <w:t>六、一般公共预算财政拨款基本支出决算情况说明</w:t>
      </w:r>
      <w:r>
        <w:rPr>
          <w:sz w:val="24"/>
        </w:rPr>
        <w:t>…………………</w:t>
      </w:r>
      <w:r>
        <w:rPr>
          <w:rFonts w:hint="eastAsia"/>
          <w:sz w:val="24"/>
        </w:rPr>
        <w:t>..9</w:t>
      </w:r>
    </w:p>
    <w:p>
      <w:pPr>
        <w:adjustRightInd w:val="0"/>
        <w:snapToGrid w:val="0"/>
        <w:spacing w:line="440" w:lineRule="exact"/>
        <w:ind w:firstLine="720" w:firstLineChars="300"/>
        <w:jc w:val="left"/>
        <w:rPr>
          <w:rFonts w:ascii="仿宋" w:hAnsi="仿宋" w:eastAsia="仿宋" w:cstheme="minorBidi"/>
          <w:sz w:val="24"/>
        </w:rPr>
      </w:pPr>
      <w:r>
        <w:rPr>
          <w:rFonts w:hint="eastAsia"/>
          <w:sz w:val="24"/>
        </w:rPr>
        <w:t>七、财政拨款“三公”经费支出决算情况说明</w:t>
      </w:r>
      <w:r>
        <w:rPr>
          <w:sz w:val="24"/>
        </w:rPr>
        <w:t>………………………</w:t>
      </w:r>
      <w:r>
        <w:rPr>
          <w:rFonts w:hint="eastAsia"/>
          <w:sz w:val="24"/>
        </w:rPr>
        <w:t>..9</w:t>
      </w:r>
    </w:p>
    <w:p>
      <w:pPr>
        <w:adjustRightInd w:val="0"/>
        <w:snapToGrid w:val="0"/>
        <w:spacing w:line="440" w:lineRule="exact"/>
        <w:ind w:firstLine="720" w:firstLineChars="300"/>
        <w:jc w:val="left"/>
        <w:rPr>
          <w:rFonts w:ascii="仿宋" w:hAnsi="仿宋" w:eastAsia="仿宋" w:cstheme="minorBidi"/>
          <w:sz w:val="24"/>
        </w:rPr>
      </w:pPr>
      <w:r>
        <w:rPr>
          <w:rFonts w:hint="eastAsia"/>
          <w:sz w:val="24"/>
        </w:rPr>
        <w:t>八、政府性基金预算支出决算情况说明</w:t>
      </w:r>
      <w:r>
        <w:rPr>
          <w:sz w:val="24"/>
        </w:rPr>
        <w:t>………………………………</w:t>
      </w:r>
      <w:r>
        <w:rPr>
          <w:rFonts w:hint="eastAsia"/>
          <w:sz w:val="24"/>
        </w:rPr>
        <w:t>..11</w:t>
      </w:r>
    </w:p>
    <w:p>
      <w:pPr>
        <w:adjustRightInd w:val="0"/>
        <w:snapToGrid w:val="0"/>
        <w:spacing w:line="440" w:lineRule="exact"/>
        <w:ind w:firstLine="720" w:firstLineChars="300"/>
        <w:jc w:val="left"/>
        <w:rPr>
          <w:sz w:val="24"/>
        </w:rPr>
      </w:pPr>
      <w:r>
        <w:rPr>
          <w:rFonts w:hint="eastAsia"/>
          <w:sz w:val="24"/>
        </w:rPr>
        <w:t>九、国有资本经营预算支出决算情况说明</w:t>
      </w:r>
      <w:r>
        <w:rPr>
          <w:sz w:val="24"/>
        </w:rPr>
        <w:t>……………………………</w:t>
      </w:r>
      <w:r>
        <w:rPr>
          <w:rFonts w:hint="eastAsia"/>
          <w:sz w:val="24"/>
        </w:rPr>
        <w:t>..11.</w:t>
      </w:r>
    </w:p>
    <w:p>
      <w:pPr>
        <w:adjustRightInd w:val="0"/>
        <w:snapToGrid w:val="0"/>
        <w:spacing w:line="440" w:lineRule="exact"/>
        <w:ind w:firstLine="720" w:firstLineChars="300"/>
        <w:jc w:val="left"/>
        <w:rPr>
          <w:sz w:val="24"/>
        </w:rPr>
      </w:pPr>
      <w:r>
        <w:rPr>
          <w:rFonts w:hint="eastAsia"/>
          <w:sz w:val="24"/>
        </w:rPr>
        <w:t>十、其他重要事项的情况说明</w:t>
      </w:r>
      <w:r>
        <w:rPr>
          <w:sz w:val="24"/>
        </w:rPr>
        <w:t>…………………………………………</w:t>
      </w:r>
      <w:r>
        <w:rPr>
          <w:rFonts w:hint="eastAsia"/>
          <w:sz w:val="24"/>
        </w:rPr>
        <w:t>..11.</w:t>
      </w:r>
    </w:p>
    <w:p>
      <w:pPr>
        <w:adjustRightInd w:val="0"/>
        <w:snapToGrid w:val="0"/>
        <w:spacing w:line="440" w:lineRule="exact"/>
        <w:ind w:firstLine="720" w:firstLineChars="300"/>
        <w:jc w:val="left"/>
        <w:rPr>
          <w:rFonts w:cstheme="minorBidi"/>
          <w:sz w:val="24"/>
        </w:rPr>
      </w:pPr>
      <w:r>
        <w:rPr>
          <w:rFonts w:hint="eastAsia"/>
          <w:sz w:val="24"/>
        </w:rPr>
        <w:t>第三部分</w:t>
      </w:r>
      <w:r>
        <w:rPr>
          <w:sz w:val="24"/>
        </w:rPr>
        <w:t xml:space="preserve"> </w:t>
      </w:r>
      <w:r>
        <w:rPr>
          <w:rFonts w:hint="eastAsia"/>
          <w:sz w:val="24"/>
        </w:rPr>
        <w:t>名词解释</w:t>
      </w:r>
      <w:r>
        <w:rPr>
          <w:sz w:val="24"/>
        </w:rPr>
        <w:t>………………………………………………………</w:t>
      </w:r>
      <w:r>
        <w:rPr>
          <w:rFonts w:hint="eastAsia"/>
          <w:sz w:val="24"/>
        </w:rPr>
        <w:t>13</w:t>
      </w:r>
    </w:p>
    <w:p>
      <w:pPr>
        <w:adjustRightInd w:val="0"/>
        <w:snapToGrid w:val="0"/>
        <w:spacing w:line="440" w:lineRule="exact"/>
        <w:ind w:firstLine="720" w:firstLineChars="300"/>
        <w:jc w:val="left"/>
        <w:rPr>
          <w:rFonts w:cstheme="minorBidi"/>
          <w:sz w:val="24"/>
        </w:rPr>
      </w:pPr>
      <w:r>
        <w:rPr>
          <w:rFonts w:hint="eastAsia"/>
          <w:sz w:val="24"/>
        </w:rPr>
        <w:t>第四部分</w:t>
      </w:r>
      <w:r>
        <w:rPr>
          <w:sz w:val="24"/>
        </w:rPr>
        <w:t xml:space="preserve"> </w:t>
      </w:r>
      <w:r>
        <w:rPr>
          <w:rFonts w:hint="eastAsia"/>
          <w:sz w:val="24"/>
        </w:rPr>
        <w:t>附件</w:t>
      </w:r>
      <w:r>
        <w:rPr>
          <w:sz w:val="24"/>
        </w:rPr>
        <w:t>……………………………………………………………</w:t>
      </w:r>
      <w:r>
        <w:rPr>
          <w:rFonts w:hint="eastAsia"/>
          <w:sz w:val="24"/>
        </w:rPr>
        <w:t>15</w:t>
      </w:r>
    </w:p>
    <w:p>
      <w:pPr>
        <w:adjustRightInd w:val="0"/>
        <w:snapToGrid w:val="0"/>
        <w:spacing w:line="440" w:lineRule="exact"/>
        <w:ind w:firstLine="720" w:firstLineChars="300"/>
        <w:jc w:val="left"/>
        <w:rPr>
          <w:rFonts w:cstheme="minorBidi"/>
          <w:sz w:val="24"/>
        </w:rPr>
      </w:pPr>
      <w:r>
        <w:rPr>
          <w:rFonts w:hint="eastAsia"/>
          <w:sz w:val="24"/>
        </w:rPr>
        <w:t>第五部分</w:t>
      </w:r>
      <w:r>
        <w:rPr>
          <w:sz w:val="24"/>
        </w:rPr>
        <w:t xml:space="preserve"> </w:t>
      </w:r>
      <w:r>
        <w:rPr>
          <w:rFonts w:hint="eastAsia"/>
          <w:sz w:val="24"/>
        </w:rPr>
        <w:t>附表</w:t>
      </w:r>
      <w:r>
        <w:rPr>
          <w:sz w:val="24"/>
        </w:rPr>
        <w:t>……………………………………………………………</w:t>
      </w:r>
      <w:r>
        <w:rPr>
          <w:rFonts w:hint="eastAsia"/>
          <w:sz w:val="24"/>
        </w:rPr>
        <w:t>23</w:t>
      </w:r>
    </w:p>
    <w:p>
      <w:pPr>
        <w:adjustRightInd w:val="0"/>
        <w:snapToGrid w:val="0"/>
        <w:spacing w:line="440" w:lineRule="exact"/>
        <w:ind w:firstLine="720" w:firstLineChars="300"/>
        <w:jc w:val="left"/>
        <w:rPr>
          <w:sz w:val="24"/>
        </w:rPr>
      </w:pPr>
      <w:r>
        <w:rPr>
          <w:rFonts w:hint="eastAsia"/>
          <w:sz w:val="24"/>
        </w:rPr>
        <w:t>一、收入支出决算总表</w:t>
      </w:r>
      <w:r>
        <w:rPr>
          <w:sz w:val="24"/>
        </w:rPr>
        <w:t>…………………………………………………</w:t>
      </w:r>
      <w:r>
        <w:rPr>
          <w:rFonts w:hint="eastAsia"/>
          <w:sz w:val="24"/>
        </w:rPr>
        <w:t>..23</w:t>
      </w:r>
    </w:p>
    <w:p>
      <w:pPr>
        <w:adjustRightInd w:val="0"/>
        <w:snapToGrid w:val="0"/>
        <w:spacing w:line="440" w:lineRule="exact"/>
        <w:ind w:firstLine="720" w:firstLineChars="300"/>
        <w:jc w:val="left"/>
        <w:rPr>
          <w:sz w:val="24"/>
        </w:rPr>
      </w:pPr>
      <w:r>
        <w:rPr>
          <w:rFonts w:hint="eastAsia"/>
          <w:sz w:val="24"/>
        </w:rPr>
        <w:t>二、收入决算表</w:t>
      </w:r>
      <w:r>
        <w:rPr>
          <w:sz w:val="24"/>
        </w:rPr>
        <w:t>…………………………………………………………</w:t>
      </w:r>
      <w:r>
        <w:rPr>
          <w:rFonts w:hint="eastAsia"/>
          <w:sz w:val="24"/>
        </w:rPr>
        <w:t>..23</w:t>
      </w:r>
    </w:p>
    <w:p>
      <w:pPr>
        <w:adjustRightInd w:val="0"/>
        <w:snapToGrid w:val="0"/>
        <w:spacing w:line="440" w:lineRule="exact"/>
        <w:ind w:firstLine="720" w:firstLineChars="300"/>
        <w:jc w:val="left"/>
        <w:rPr>
          <w:sz w:val="24"/>
        </w:rPr>
      </w:pPr>
      <w:r>
        <w:rPr>
          <w:rFonts w:hint="eastAsia"/>
          <w:sz w:val="24"/>
        </w:rPr>
        <w:t>三、支出决算表</w:t>
      </w:r>
      <w:r>
        <w:rPr>
          <w:sz w:val="24"/>
        </w:rPr>
        <w:t>…………………………………………………………</w:t>
      </w:r>
      <w:r>
        <w:rPr>
          <w:rFonts w:hint="eastAsia"/>
          <w:sz w:val="24"/>
        </w:rPr>
        <w:t>..23</w:t>
      </w:r>
    </w:p>
    <w:p>
      <w:pPr>
        <w:adjustRightInd w:val="0"/>
        <w:snapToGrid w:val="0"/>
        <w:spacing w:line="440" w:lineRule="exact"/>
        <w:ind w:firstLine="720" w:firstLineChars="300"/>
        <w:jc w:val="left"/>
        <w:rPr>
          <w:sz w:val="24"/>
        </w:rPr>
      </w:pPr>
      <w:r>
        <w:rPr>
          <w:rFonts w:hint="eastAsia"/>
          <w:sz w:val="24"/>
        </w:rPr>
        <w:t>四、财政拨款收入支出决算总表</w:t>
      </w:r>
      <w:r>
        <w:rPr>
          <w:sz w:val="24"/>
        </w:rPr>
        <w:t>………………………………………</w:t>
      </w:r>
      <w:r>
        <w:rPr>
          <w:rFonts w:hint="eastAsia"/>
          <w:sz w:val="24"/>
        </w:rPr>
        <w:t>..23</w:t>
      </w:r>
    </w:p>
    <w:p>
      <w:pPr>
        <w:adjustRightInd w:val="0"/>
        <w:snapToGrid w:val="0"/>
        <w:spacing w:line="440" w:lineRule="exact"/>
        <w:ind w:firstLine="720" w:firstLineChars="300"/>
        <w:jc w:val="left"/>
        <w:rPr>
          <w:sz w:val="24"/>
        </w:rPr>
      </w:pPr>
      <w:r>
        <w:rPr>
          <w:rFonts w:hint="eastAsia"/>
          <w:sz w:val="24"/>
        </w:rPr>
        <w:t>五、财政拨款支出决算明细表</w:t>
      </w:r>
      <w:r>
        <w:rPr>
          <w:sz w:val="24"/>
        </w:rPr>
        <w:t>…………………………………………</w:t>
      </w:r>
      <w:r>
        <w:rPr>
          <w:rFonts w:hint="eastAsia"/>
          <w:sz w:val="24"/>
        </w:rPr>
        <w:t>..23</w:t>
      </w:r>
    </w:p>
    <w:p>
      <w:pPr>
        <w:adjustRightInd w:val="0"/>
        <w:snapToGrid w:val="0"/>
        <w:spacing w:line="440" w:lineRule="exact"/>
        <w:ind w:firstLine="720" w:firstLineChars="300"/>
        <w:jc w:val="left"/>
        <w:rPr>
          <w:sz w:val="24"/>
        </w:rPr>
      </w:pPr>
      <w:r>
        <w:rPr>
          <w:rFonts w:hint="eastAsia"/>
          <w:sz w:val="24"/>
        </w:rPr>
        <w:t>六、一般公共预算财政拨款支出决算表</w:t>
      </w:r>
      <w:r>
        <w:rPr>
          <w:sz w:val="24"/>
        </w:rPr>
        <w:t>………………………………</w:t>
      </w:r>
      <w:r>
        <w:rPr>
          <w:rFonts w:hint="eastAsia"/>
          <w:sz w:val="24"/>
        </w:rPr>
        <w:t>..23</w:t>
      </w:r>
    </w:p>
    <w:p>
      <w:pPr>
        <w:adjustRightInd w:val="0"/>
        <w:snapToGrid w:val="0"/>
        <w:spacing w:line="440" w:lineRule="exact"/>
        <w:ind w:firstLine="720" w:firstLineChars="300"/>
        <w:jc w:val="left"/>
        <w:rPr>
          <w:sz w:val="24"/>
        </w:rPr>
      </w:pPr>
      <w:r>
        <w:rPr>
          <w:rFonts w:hint="eastAsia"/>
          <w:sz w:val="24"/>
        </w:rPr>
        <w:t>七、一般公共预算财政拨款支出决算明细表</w:t>
      </w:r>
      <w:r>
        <w:rPr>
          <w:sz w:val="24"/>
        </w:rPr>
        <w:t>…………………………</w:t>
      </w:r>
      <w:r>
        <w:rPr>
          <w:rFonts w:hint="eastAsia"/>
          <w:sz w:val="24"/>
        </w:rPr>
        <w:t>..23</w:t>
      </w:r>
    </w:p>
    <w:p>
      <w:pPr>
        <w:adjustRightInd w:val="0"/>
        <w:snapToGrid w:val="0"/>
        <w:spacing w:line="440" w:lineRule="exact"/>
        <w:ind w:firstLine="720" w:firstLineChars="300"/>
        <w:jc w:val="left"/>
        <w:rPr>
          <w:sz w:val="24"/>
        </w:rPr>
      </w:pPr>
      <w:r>
        <w:rPr>
          <w:rFonts w:hint="eastAsia"/>
          <w:sz w:val="24"/>
        </w:rPr>
        <w:t>八、一般公共预算财政拨款基本支出决算明细表</w:t>
      </w:r>
      <w:r>
        <w:rPr>
          <w:sz w:val="24"/>
        </w:rPr>
        <w:t>……………………</w:t>
      </w:r>
      <w:r>
        <w:rPr>
          <w:rFonts w:hint="eastAsia"/>
          <w:sz w:val="24"/>
        </w:rPr>
        <w:t>..23</w:t>
      </w:r>
    </w:p>
    <w:p>
      <w:pPr>
        <w:adjustRightInd w:val="0"/>
        <w:snapToGrid w:val="0"/>
        <w:spacing w:line="440" w:lineRule="exact"/>
        <w:ind w:firstLine="720" w:firstLineChars="300"/>
        <w:jc w:val="left"/>
        <w:rPr>
          <w:sz w:val="24"/>
        </w:rPr>
      </w:pPr>
      <w:r>
        <w:rPr>
          <w:rFonts w:hint="eastAsia"/>
          <w:sz w:val="24"/>
        </w:rPr>
        <w:t>九、一般公共预算财政拨款项目支出决算表</w:t>
      </w:r>
      <w:r>
        <w:rPr>
          <w:sz w:val="24"/>
        </w:rPr>
        <w:t>…………………………</w:t>
      </w:r>
      <w:r>
        <w:rPr>
          <w:rFonts w:hint="eastAsia"/>
          <w:sz w:val="24"/>
        </w:rPr>
        <w:t>..23</w:t>
      </w:r>
    </w:p>
    <w:p>
      <w:pPr>
        <w:adjustRightInd w:val="0"/>
        <w:snapToGrid w:val="0"/>
        <w:spacing w:line="440" w:lineRule="exact"/>
        <w:ind w:firstLine="720" w:firstLineChars="300"/>
        <w:jc w:val="left"/>
        <w:rPr>
          <w:sz w:val="24"/>
        </w:rPr>
      </w:pPr>
      <w:r>
        <w:rPr>
          <w:rFonts w:hint="eastAsia"/>
          <w:sz w:val="24"/>
        </w:rPr>
        <w:t>十、政府性基金预算财政拨款收入支出决算表</w:t>
      </w:r>
      <w:r>
        <w:rPr>
          <w:sz w:val="24"/>
        </w:rPr>
        <w:t>………………………</w:t>
      </w:r>
      <w:r>
        <w:rPr>
          <w:rFonts w:hint="eastAsia"/>
          <w:sz w:val="24"/>
        </w:rPr>
        <w:t>.23</w:t>
      </w:r>
    </w:p>
    <w:p>
      <w:pPr>
        <w:adjustRightInd w:val="0"/>
        <w:snapToGrid w:val="0"/>
        <w:spacing w:line="440" w:lineRule="exact"/>
        <w:ind w:firstLine="720" w:firstLineChars="300"/>
        <w:jc w:val="left"/>
        <w:rPr>
          <w:sz w:val="24"/>
        </w:rPr>
      </w:pPr>
      <w:r>
        <w:rPr>
          <w:rFonts w:hint="eastAsia"/>
          <w:sz w:val="24"/>
        </w:rPr>
        <w:t>十一、国有资本经营预算财政拨款收入支出决算表</w:t>
      </w:r>
      <w:r>
        <w:rPr>
          <w:sz w:val="24"/>
        </w:rPr>
        <w:t>…………………</w:t>
      </w:r>
      <w:r>
        <w:rPr>
          <w:rFonts w:hint="eastAsia"/>
          <w:sz w:val="24"/>
        </w:rPr>
        <w:t>.23</w:t>
      </w:r>
    </w:p>
    <w:p>
      <w:pPr>
        <w:adjustRightInd w:val="0"/>
        <w:snapToGrid w:val="0"/>
        <w:spacing w:line="440" w:lineRule="exact"/>
        <w:ind w:firstLine="720" w:firstLineChars="300"/>
        <w:jc w:val="left"/>
        <w:rPr>
          <w:sz w:val="24"/>
        </w:rPr>
      </w:pPr>
      <w:r>
        <w:rPr>
          <w:rFonts w:hint="eastAsia"/>
          <w:sz w:val="24"/>
        </w:rPr>
        <w:t>十二、国有资本经营预算财政拨款支出决算表</w:t>
      </w:r>
      <w:r>
        <w:rPr>
          <w:sz w:val="24"/>
        </w:rPr>
        <w:t>………………………</w:t>
      </w:r>
      <w:r>
        <w:rPr>
          <w:rFonts w:hint="eastAsia"/>
          <w:sz w:val="24"/>
        </w:rPr>
        <w:t>.23</w:t>
      </w:r>
    </w:p>
    <w:p>
      <w:pPr>
        <w:adjustRightInd w:val="0"/>
        <w:snapToGrid w:val="0"/>
        <w:spacing w:line="440" w:lineRule="exact"/>
        <w:ind w:firstLine="720" w:firstLineChars="300"/>
        <w:jc w:val="left"/>
        <w:rPr>
          <w:sz w:val="24"/>
        </w:rPr>
      </w:pPr>
      <w:r>
        <w:rPr>
          <w:rFonts w:hint="eastAsia"/>
          <w:sz w:val="24"/>
        </w:rPr>
        <w:t>十三、财政拨款“三公”经费支出决算表</w:t>
      </w:r>
      <w:r>
        <w:rPr>
          <w:sz w:val="24"/>
        </w:rPr>
        <w:t>……………………………</w:t>
      </w:r>
      <w:r>
        <w:rPr>
          <w:rFonts w:hint="eastAsia"/>
          <w:sz w:val="24"/>
        </w:rPr>
        <w:t>.23</w:t>
      </w:r>
    </w:p>
    <w:p>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pPr>
        <w:pStyle w:val="2"/>
        <w:jc w:val="center"/>
        <w:rPr>
          <w:rFonts w:asciiTheme="minorEastAsia" w:hAnsiTheme="minorEastAsia" w:eastAsiaTheme="minorEastAsia"/>
          <w:b w:val="0"/>
          <w:sz w:val="28"/>
          <w:szCs w:val="28"/>
        </w:rPr>
      </w:pPr>
      <w:r>
        <w:rPr>
          <w:rFonts w:hint="eastAsia" w:asciiTheme="minorEastAsia" w:hAnsiTheme="minorEastAsia" w:eastAsiaTheme="minorEastAsia"/>
          <w:b w:val="0"/>
          <w:sz w:val="28"/>
          <w:szCs w:val="28"/>
        </w:rPr>
        <w:t xml:space="preserve">第一部分 </w:t>
      </w:r>
      <w:r>
        <w:rPr>
          <w:rFonts w:hint="eastAsia" w:asciiTheme="minorEastAsia" w:hAnsiTheme="minorEastAsia" w:eastAsiaTheme="minorEastAsia"/>
          <w:b w:val="0"/>
          <w:bCs w:val="0"/>
          <w:kern w:val="2"/>
          <w:sz w:val="28"/>
          <w:szCs w:val="28"/>
        </w:rPr>
        <w:t>单位概况</w:t>
      </w:r>
      <w:bookmarkEnd w:id="12"/>
      <w:bookmarkEnd w:id="13"/>
    </w:p>
    <w:p>
      <w:pPr>
        <w:widowControl/>
        <w:numPr>
          <w:ilvl w:val="0"/>
          <w:numId w:val="1"/>
        </w:numPr>
        <w:jc w:val="left"/>
        <w:rPr>
          <w:rFonts w:asciiTheme="minorEastAsia" w:hAnsiTheme="minorEastAsia" w:eastAsiaTheme="minorEastAsia"/>
          <w:sz w:val="28"/>
          <w:szCs w:val="28"/>
        </w:rPr>
      </w:pPr>
      <w:r>
        <w:rPr>
          <w:rFonts w:hint="eastAsia" w:asciiTheme="minorEastAsia" w:hAnsiTheme="minorEastAsia" w:eastAsiaTheme="minorEastAsia"/>
          <w:sz w:val="28"/>
          <w:szCs w:val="28"/>
        </w:rPr>
        <w:t>主要职责及重点工作</w:t>
      </w:r>
    </w:p>
    <w:p>
      <w:pPr>
        <w:pStyle w:val="5"/>
        <w:spacing w:before="93"/>
        <w:rPr>
          <w:rFonts w:asciiTheme="minorEastAsia" w:hAnsiTheme="minorEastAsia" w:eastAsiaTheme="minorEastAsia"/>
          <w:sz w:val="28"/>
          <w:szCs w:val="28"/>
        </w:rPr>
      </w:pPr>
      <w:r>
        <w:rPr>
          <w:rFonts w:hint="eastAsia" w:asciiTheme="minorEastAsia" w:hAnsiTheme="minorEastAsia" w:eastAsiaTheme="minorEastAsia"/>
          <w:sz w:val="28"/>
          <w:szCs w:val="28"/>
        </w:rPr>
        <w:t>（一）单位职责</w:t>
      </w:r>
      <w:bookmarkStart w:id="14" w:name="_Toc15396600"/>
      <w:bookmarkStart w:id="15" w:name="_Toc15377197"/>
    </w:p>
    <w:p>
      <w:pPr>
        <w:pStyle w:val="5"/>
        <w:spacing w:before="93"/>
        <w:ind w:firstLine="280" w:firstLineChars="100"/>
        <w:rPr>
          <w:rFonts w:asciiTheme="minorEastAsia" w:hAnsiTheme="minorEastAsia" w:eastAsiaTheme="minorEastAsia"/>
          <w:sz w:val="28"/>
          <w:szCs w:val="28"/>
        </w:rPr>
      </w:pPr>
      <w:r>
        <w:rPr>
          <w:rFonts w:hint="eastAsia" w:asciiTheme="minorEastAsia" w:hAnsiTheme="minorEastAsia" w:eastAsiaTheme="minorEastAsia"/>
          <w:sz w:val="28"/>
          <w:szCs w:val="28"/>
        </w:rPr>
        <w:t>1.承担全县中小学教师继续教育培训</w:t>
      </w:r>
    </w:p>
    <w:p>
      <w:pPr>
        <w:pStyle w:val="5"/>
        <w:spacing w:before="93"/>
        <w:ind w:firstLine="280" w:firstLineChars="100"/>
        <w:rPr>
          <w:rFonts w:asciiTheme="minorEastAsia" w:hAnsiTheme="minorEastAsia" w:eastAsiaTheme="minorEastAsia"/>
          <w:sz w:val="28"/>
          <w:szCs w:val="28"/>
        </w:rPr>
      </w:pPr>
      <w:r>
        <w:rPr>
          <w:rFonts w:hint="eastAsia" w:asciiTheme="minorEastAsia" w:hAnsiTheme="minorEastAsia" w:eastAsiaTheme="minorEastAsia"/>
          <w:sz w:val="28"/>
          <w:szCs w:val="28"/>
        </w:rPr>
        <w:t>2.承担社会各行业多层次的学历教育、各类短期技能培训</w:t>
      </w:r>
    </w:p>
    <w:p>
      <w:pPr>
        <w:pStyle w:val="5"/>
        <w:spacing w:before="93"/>
        <w:ind w:firstLine="280" w:firstLineChars="100"/>
        <w:rPr>
          <w:rFonts w:asciiTheme="minorEastAsia" w:hAnsiTheme="minorEastAsia" w:eastAsiaTheme="minorEastAsia"/>
          <w:sz w:val="28"/>
          <w:szCs w:val="28"/>
        </w:rPr>
      </w:pPr>
      <w:r>
        <w:rPr>
          <w:rFonts w:hint="eastAsia" w:asciiTheme="minorEastAsia" w:hAnsiTheme="minorEastAsia" w:eastAsiaTheme="minorEastAsia"/>
          <w:sz w:val="28"/>
          <w:szCs w:val="28"/>
        </w:rPr>
        <w:t>3.承担全县全民终身学习（社区）教育培训</w:t>
      </w:r>
    </w:p>
    <w:p>
      <w:pPr>
        <w:pStyle w:val="5"/>
        <w:spacing w:before="93"/>
        <w:rPr>
          <w:rFonts w:asciiTheme="minorEastAsia" w:hAnsiTheme="minorEastAsia" w:eastAsiaTheme="minorEastAsia"/>
          <w:sz w:val="28"/>
          <w:szCs w:val="28"/>
        </w:rPr>
      </w:pPr>
      <w:r>
        <w:rPr>
          <w:rFonts w:hint="eastAsia" w:asciiTheme="minorEastAsia" w:hAnsiTheme="minorEastAsia" w:eastAsiaTheme="minorEastAsia"/>
          <w:sz w:val="28"/>
          <w:szCs w:val="28"/>
        </w:rPr>
        <w:t>（二）2022年重点工作完成情况</w:t>
      </w:r>
    </w:p>
    <w:p>
      <w:pPr>
        <w:ind w:firstLine="560" w:firstLineChars="200"/>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本年度重点完成了全县新招教师岗前培训、全县骨干教师培训、特岗教师培训、送教下乡、教学技能大比武、幼儿教师网络研修与校本整合培训、学时审核、国培送教下乡、社区培训等各类继续教育共计 6000 余人次的培训及国家开放大学在籍学员1000余人的学历提升培训。</w:t>
      </w:r>
    </w:p>
    <w:p>
      <w:pPr>
        <w:rPr>
          <w:rFonts w:asciiTheme="minorEastAsia" w:hAnsiTheme="minorEastAsia" w:eastAsiaTheme="minorEastAsia"/>
          <w:sz w:val="28"/>
          <w:szCs w:val="28"/>
        </w:rPr>
      </w:pPr>
      <w:r>
        <w:rPr>
          <w:rFonts w:hint="eastAsia" w:asciiTheme="minorEastAsia" w:hAnsiTheme="minorEastAsia" w:eastAsiaTheme="minorEastAsia"/>
          <w:sz w:val="28"/>
          <w:szCs w:val="28"/>
        </w:rPr>
        <w:t>二、机构设置</w:t>
      </w:r>
    </w:p>
    <w:p>
      <w:pPr>
        <w:ind w:firstLine="560" w:firstLineChars="200"/>
        <w:rPr>
          <w:rFonts w:asciiTheme="minorEastAsia" w:hAnsiTheme="minorEastAsia" w:eastAsiaTheme="minorEastAsia" w:cstheme="majorBidi"/>
          <w:bCs/>
          <w:sz w:val="28"/>
          <w:szCs w:val="28"/>
        </w:rPr>
      </w:pPr>
      <w:r>
        <w:rPr>
          <w:rFonts w:hint="eastAsia" w:asciiTheme="minorEastAsia" w:hAnsiTheme="minorEastAsia" w:eastAsiaTheme="minorEastAsia" w:cstheme="majorBidi"/>
          <w:bCs/>
          <w:sz w:val="28"/>
          <w:szCs w:val="28"/>
        </w:rPr>
        <w:t>成教中心是集学历与非学历培训为一体的财政全额拨款事业单位，现有在职职工43人，其中专任教师43人，工勤人员0人。</w:t>
      </w:r>
    </w:p>
    <w:p>
      <w:pPr>
        <w:ind w:firstLine="560" w:firstLineChars="200"/>
        <w:rPr>
          <w:rFonts w:asciiTheme="minorEastAsia" w:hAnsiTheme="minorEastAsia" w:eastAsiaTheme="minorEastAsia" w:cstheme="majorBidi"/>
          <w:bCs/>
          <w:sz w:val="28"/>
          <w:szCs w:val="28"/>
        </w:rPr>
      </w:pPr>
      <w:r>
        <w:rPr>
          <w:rFonts w:hint="eastAsia" w:asciiTheme="minorEastAsia" w:hAnsiTheme="minorEastAsia" w:eastAsiaTheme="minorEastAsia" w:cstheme="majorBidi"/>
          <w:bCs/>
          <w:sz w:val="28"/>
          <w:szCs w:val="28"/>
        </w:rPr>
        <w:t>本单位下属二级单位0个，其中行政单位0个，参照公务员法管理的事业单位0个，其他事业单位0个。</w:t>
      </w:r>
    </w:p>
    <w:p>
      <w:pPr>
        <w:ind w:firstLine="560" w:firstLineChars="200"/>
        <w:rPr>
          <w:rFonts w:asciiTheme="minorEastAsia" w:hAnsiTheme="minorEastAsia" w:eastAsiaTheme="minorEastAsia" w:cstheme="majorBidi"/>
          <w:bCs/>
          <w:sz w:val="28"/>
          <w:szCs w:val="28"/>
        </w:rPr>
      </w:pPr>
      <w:r>
        <w:rPr>
          <w:rFonts w:hint="eastAsia" w:asciiTheme="minorEastAsia" w:hAnsiTheme="minorEastAsia" w:eastAsiaTheme="minorEastAsia" w:cstheme="majorBidi"/>
          <w:bCs/>
          <w:sz w:val="28"/>
          <w:szCs w:val="28"/>
        </w:rPr>
        <w:t>无纳入四川省剑阁成人教育中心2022 年度部门决算编制范围的二级预算单位。</w:t>
      </w:r>
    </w:p>
    <w:bookmarkEnd w:id="14"/>
    <w:bookmarkEnd w:id="15"/>
    <w:p>
      <w:pPr>
        <w:widowControl/>
        <w:jc w:val="left"/>
        <w:rPr>
          <w:rFonts w:asciiTheme="minorEastAsia" w:hAnsiTheme="minorEastAsia" w:eastAsiaTheme="minorEastAsia" w:cstheme="majorBidi"/>
          <w:bCs/>
          <w:sz w:val="28"/>
          <w:szCs w:val="28"/>
        </w:rPr>
      </w:pPr>
      <w:r>
        <w:rPr>
          <w:rFonts w:asciiTheme="minorEastAsia" w:hAnsiTheme="minorEastAsia" w:eastAsiaTheme="minorEastAsia" w:cstheme="majorBidi"/>
          <w:bCs/>
          <w:sz w:val="28"/>
          <w:szCs w:val="28"/>
        </w:rPr>
        <w:br w:type="page"/>
      </w:r>
    </w:p>
    <w:p>
      <w:pPr>
        <w:pStyle w:val="2"/>
        <w:ind w:right="440"/>
        <w:jc w:val="center"/>
        <w:rPr>
          <w:rFonts w:asciiTheme="minorEastAsia" w:hAnsiTheme="minorEastAsia" w:eastAsiaTheme="minorEastAsia"/>
          <w:bCs w:val="0"/>
          <w:sz w:val="28"/>
          <w:szCs w:val="28"/>
        </w:rPr>
      </w:pPr>
      <w:bookmarkStart w:id="16" w:name="_Toc15396602"/>
      <w:bookmarkStart w:id="17" w:name="_Toc15377204"/>
      <w:r>
        <w:rPr>
          <w:rFonts w:hint="eastAsia" w:asciiTheme="minorEastAsia" w:hAnsiTheme="minorEastAsia" w:eastAsiaTheme="minorEastAsia"/>
          <w:b w:val="0"/>
          <w:sz w:val="28"/>
          <w:szCs w:val="28"/>
        </w:rPr>
        <w:t>第二部分 2022年度</w:t>
      </w:r>
      <w:r>
        <w:rPr>
          <w:rFonts w:hint="eastAsia" w:asciiTheme="minorEastAsia" w:hAnsiTheme="minorEastAsia" w:eastAsiaTheme="minorEastAsia"/>
          <w:bCs w:val="0"/>
          <w:sz w:val="28"/>
          <w:szCs w:val="28"/>
        </w:rPr>
        <w:t>单位决算情况说明</w:t>
      </w:r>
      <w:bookmarkEnd w:id="16"/>
      <w:bookmarkEnd w:id="17"/>
    </w:p>
    <w:p>
      <w:pPr>
        <w:numPr>
          <w:ilvl w:val="0"/>
          <w:numId w:val="2"/>
        </w:numPr>
        <w:spacing w:line="600" w:lineRule="exact"/>
        <w:outlineLvl w:val="1"/>
        <w:rPr>
          <w:rFonts w:asciiTheme="minorEastAsia" w:hAnsiTheme="minorEastAsia" w:eastAsiaTheme="minorEastAsia"/>
          <w:sz w:val="28"/>
          <w:szCs w:val="28"/>
        </w:rPr>
      </w:pPr>
      <w:bookmarkStart w:id="18" w:name="_Toc15377205"/>
      <w:bookmarkStart w:id="19" w:name="_Toc15396603"/>
      <w:r>
        <w:rPr>
          <w:rFonts w:hint="eastAsia" w:asciiTheme="minorEastAsia" w:hAnsiTheme="minorEastAsia" w:eastAsiaTheme="minorEastAsia"/>
          <w:sz w:val="28"/>
          <w:szCs w:val="28"/>
        </w:rPr>
        <w:t>收入支出决算总体情况说明</w:t>
      </w:r>
      <w:bookmarkEnd w:id="18"/>
      <w:bookmarkEnd w:id="19"/>
    </w:p>
    <w:p>
      <w:pPr>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2022年度收、支总计726.12万元。与2021年相比，收、支总计各减少100.95万元，下降12.21</w:t>
      </w:r>
      <w:r>
        <w:rPr>
          <w:rFonts w:asciiTheme="minorEastAsia" w:hAnsiTheme="minorEastAsia" w:eastAsiaTheme="minorEastAsia"/>
          <w:sz w:val="28"/>
          <w:szCs w:val="28"/>
        </w:rPr>
        <w:t>%</w:t>
      </w:r>
      <w:r>
        <w:rPr>
          <w:rFonts w:hint="eastAsia" w:asciiTheme="minorEastAsia" w:hAnsiTheme="minorEastAsia" w:eastAsiaTheme="minorEastAsia"/>
          <w:sz w:val="28"/>
          <w:szCs w:val="28"/>
        </w:rPr>
        <w:t>。主要变动原因是人员增减变化，上年结转项目资金支出。</w:t>
      </w:r>
    </w:p>
    <w:p>
      <w:pPr>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（图</w:t>
      </w:r>
      <w:r>
        <w:rPr>
          <w:rFonts w:asciiTheme="minorEastAsia" w:hAnsiTheme="minorEastAsia" w:eastAsiaTheme="minorEastAsia"/>
          <w:sz w:val="28"/>
          <w:szCs w:val="28"/>
        </w:rPr>
        <w:t>1</w:t>
      </w:r>
      <w:r>
        <w:rPr>
          <w:rFonts w:hint="eastAsia" w:asciiTheme="minorEastAsia" w:hAnsiTheme="minorEastAsia" w:eastAsiaTheme="minorEastAsia"/>
          <w:sz w:val="28"/>
          <w:szCs w:val="28"/>
        </w:rPr>
        <w:t>：收、支决算总计变动情况图）（柱状图）</w:t>
      </w:r>
    </w:p>
    <w:p>
      <w:pPr>
        <w:pStyle w:val="5"/>
        <w:spacing w:before="93"/>
        <w:rPr>
          <w:rFonts w:asciiTheme="minorEastAsia" w:hAnsiTheme="minorEastAsia" w:eastAsiaTheme="minorEastAsia"/>
          <w:sz w:val="28"/>
          <w:szCs w:val="28"/>
        </w:rPr>
      </w:pPr>
      <w:r>
        <w:rPr>
          <w:rFonts w:hint="eastAsia" w:asciiTheme="minorEastAsia" w:hAnsiTheme="minorEastAsia" w:eastAsiaTheme="minorEastAsia"/>
          <w:sz w:val="28"/>
          <w:szCs w:val="28"/>
        </w:rPr>
        <w:drawing>
          <wp:inline distT="0" distB="0" distL="0" distR="0">
            <wp:extent cx="6477000" cy="3076575"/>
            <wp:effectExtent l="0" t="0" r="19050" b="952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numPr>
          <w:ilvl w:val="0"/>
          <w:numId w:val="2"/>
        </w:numPr>
        <w:spacing w:line="600" w:lineRule="exact"/>
        <w:outlineLvl w:val="1"/>
        <w:rPr>
          <w:rFonts w:asciiTheme="minorEastAsia" w:hAnsiTheme="minorEastAsia" w:eastAsiaTheme="minorEastAsia"/>
          <w:sz w:val="28"/>
          <w:szCs w:val="28"/>
        </w:rPr>
      </w:pPr>
      <w:bookmarkStart w:id="20" w:name="_Toc15396604"/>
      <w:bookmarkStart w:id="21" w:name="_Toc15377206"/>
      <w:r>
        <w:rPr>
          <w:rFonts w:hint="eastAsia" w:asciiTheme="minorEastAsia" w:hAnsiTheme="minorEastAsia" w:eastAsiaTheme="minorEastAsia"/>
          <w:sz w:val="28"/>
          <w:szCs w:val="28"/>
        </w:rPr>
        <w:t>收入决算情况说明</w:t>
      </w:r>
      <w:bookmarkEnd w:id="20"/>
      <w:bookmarkEnd w:id="21"/>
    </w:p>
    <w:p>
      <w:pPr>
        <w:spacing w:line="600" w:lineRule="exact"/>
        <w:ind w:firstLine="560" w:firstLineChars="200"/>
        <w:outlineLvl w:val="1"/>
        <w:rPr>
          <w:rFonts w:asciiTheme="minorEastAsia" w:hAnsiTheme="minorEastAsia" w:eastAsiaTheme="minorEastAsia"/>
          <w:sz w:val="28"/>
          <w:szCs w:val="28"/>
        </w:rPr>
      </w:pPr>
      <w:r>
        <w:rPr>
          <w:rFonts w:asciiTheme="minorEastAsia" w:hAnsiTheme="minorEastAsia" w:eastAsiaTheme="minorEastAsia"/>
          <w:sz w:val="28"/>
          <w:szCs w:val="28"/>
        </w:rPr>
        <w:t>20</w:t>
      </w:r>
      <w:r>
        <w:rPr>
          <w:rFonts w:hint="eastAsia" w:asciiTheme="minorEastAsia" w:hAnsiTheme="minorEastAsia" w:eastAsiaTheme="minorEastAsia"/>
          <w:sz w:val="28"/>
          <w:szCs w:val="28"/>
        </w:rPr>
        <w:t>22年本年收入720.48万元，上年结转收入5.65万元；其中：一般公共预算财政拨款收入720.48万元，占99.22</w:t>
      </w:r>
      <w:r>
        <w:rPr>
          <w:rFonts w:asciiTheme="minorEastAsia" w:hAnsiTheme="minorEastAsia" w:eastAsiaTheme="minorEastAsia"/>
          <w:sz w:val="28"/>
          <w:szCs w:val="28"/>
        </w:rPr>
        <w:t>%</w:t>
      </w:r>
      <w:r>
        <w:rPr>
          <w:rFonts w:hint="eastAsia" w:asciiTheme="minorEastAsia" w:hAnsiTheme="minorEastAsia" w:eastAsiaTheme="minorEastAsia"/>
          <w:sz w:val="28"/>
          <w:szCs w:val="28"/>
        </w:rPr>
        <w:t>，上年结转5.65万元，占0.78%；政府性基金预算财政拨款收入0万元，占0</w:t>
      </w:r>
      <w:r>
        <w:rPr>
          <w:rFonts w:asciiTheme="minorEastAsia" w:hAnsiTheme="minorEastAsia" w:eastAsiaTheme="minorEastAsia"/>
          <w:sz w:val="28"/>
          <w:szCs w:val="28"/>
        </w:rPr>
        <w:t>%</w:t>
      </w:r>
      <w:r>
        <w:rPr>
          <w:rFonts w:hint="eastAsia" w:asciiTheme="minorEastAsia" w:hAnsiTheme="minorEastAsia" w:eastAsiaTheme="minorEastAsia"/>
          <w:sz w:val="28"/>
          <w:szCs w:val="28"/>
        </w:rPr>
        <w:t>；国有资本经营预算财政拨款收入0万元，占0</w:t>
      </w:r>
      <w:r>
        <w:rPr>
          <w:rFonts w:asciiTheme="minorEastAsia" w:hAnsiTheme="minorEastAsia" w:eastAsiaTheme="minorEastAsia"/>
          <w:sz w:val="28"/>
          <w:szCs w:val="28"/>
        </w:rPr>
        <w:t>%</w:t>
      </w:r>
      <w:r>
        <w:rPr>
          <w:rFonts w:hint="eastAsia" w:asciiTheme="minorEastAsia" w:hAnsiTheme="minorEastAsia" w:eastAsiaTheme="minorEastAsia"/>
          <w:sz w:val="28"/>
          <w:szCs w:val="28"/>
        </w:rPr>
        <w:t>；上级补助收入0万元，占0</w:t>
      </w:r>
      <w:r>
        <w:rPr>
          <w:rFonts w:asciiTheme="minorEastAsia" w:hAnsiTheme="minorEastAsia" w:eastAsiaTheme="minorEastAsia"/>
          <w:sz w:val="28"/>
          <w:szCs w:val="28"/>
        </w:rPr>
        <w:t>%</w:t>
      </w:r>
      <w:r>
        <w:rPr>
          <w:rFonts w:hint="eastAsia" w:asciiTheme="minorEastAsia" w:hAnsiTheme="minorEastAsia" w:eastAsiaTheme="minorEastAsia"/>
          <w:sz w:val="28"/>
          <w:szCs w:val="28"/>
        </w:rPr>
        <w:t>；事业收入0万元，占0</w:t>
      </w:r>
      <w:r>
        <w:rPr>
          <w:rFonts w:asciiTheme="minorEastAsia" w:hAnsiTheme="minorEastAsia" w:eastAsiaTheme="minorEastAsia"/>
          <w:sz w:val="28"/>
          <w:szCs w:val="28"/>
        </w:rPr>
        <w:t>%</w:t>
      </w:r>
      <w:r>
        <w:rPr>
          <w:rFonts w:hint="eastAsia" w:asciiTheme="minorEastAsia" w:hAnsiTheme="minorEastAsia" w:eastAsiaTheme="minorEastAsia"/>
          <w:sz w:val="28"/>
          <w:szCs w:val="28"/>
        </w:rPr>
        <w:t>；经营收入0万元，占0</w:t>
      </w:r>
      <w:r>
        <w:rPr>
          <w:rFonts w:asciiTheme="minorEastAsia" w:hAnsiTheme="minorEastAsia" w:eastAsiaTheme="minorEastAsia"/>
          <w:sz w:val="28"/>
          <w:szCs w:val="28"/>
        </w:rPr>
        <w:t>%</w:t>
      </w:r>
      <w:r>
        <w:rPr>
          <w:rFonts w:hint="eastAsia" w:asciiTheme="minorEastAsia" w:hAnsiTheme="minorEastAsia" w:eastAsiaTheme="minorEastAsia"/>
          <w:sz w:val="28"/>
          <w:szCs w:val="28"/>
        </w:rPr>
        <w:t>；附属单位上缴收入0万元，占0</w:t>
      </w:r>
      <w:r>
        <w:rPr>
          <w:rFonts w:asciiTheme="minorEastAsia" w:hAnsiTheme="minorEastAsia" w:eastAsiaTheme="minorEastAsia"/>
          <w:sz w:val="28"/>
          <w:szCs w:val="28"/>
        </w:rPr>
        <w:t>%</w:t>
      </w:r>
      <w:r>
        <w:rPr>
          <w:rFonts w:hint="eastAsia" w:asciiTheme="minorEastAsia" w:hAnsiTheme="minorEastAsia" w:eastAsiaTheme="minorEastAsia"/>
          <w:sz w:val="28"/>
          <w:szCs w:val="28"/>
        </w:rPr>
        <w:t>；其他收入0万元，占0</w:t>
      </w:r>
      <w:r>
        <w:rPr>
          <w:rFonts w:asciiTheme="minorEastAsia" w:hAnsiTheme="minorEastAsia" w:eastAsiaTheme="minorEastAsia"/>
          <w:sz w:val="28"/>
          <w:szCs w:val="28"/>
        </w:rPr>
        <w:t>%</w:t>
      </w:r>
      <w:r>
        <w:rPr>
          <w:rFonts w:hint="eastAsia" w:asciiTheme="minorEastAsia" w:hAnsiTheme="minorEastAsia" w:eastAsiaTheme="minorEastAsia"/>
          <w:sz w:val="28"/>
          <w:szCs w:val="28"/>
        </w:rPr>
        <w:t>。</w:t>
      </w:r>
    </w:p>
    <w:p>
      <w:pPr>
        <w:spacing w:line="600" w:lineRule="exact"/>
        <w:ind w:firstLine="560" w:firstLineChars="200"/>
        <w:rPr>
          <w:rFonts w:asciiTheme="minorEastAsia" w:hAnsiTheme="minorEastAsia" w:eastAsiaTheme="minorEastAsia"/>
          <w:sz w:val="28"/>
          <w:szCs w:val="28"/>
        </w:rPr>
      </w:pPr>
    </w:p>
    <w:p>
      <w:pPr>
        <w:pStyle w:val="5"/>
        <w:spacing w:before="93"/>
        <w:rPr>
          <w:rFonts w:asciiTheme="minorEastAsia" w:hAnsiTheme="minorEastAsia" w:eastAsiaTheme="minorEastAsia"/>
          <w:sz w:val="28"/>
          <w:szCs w:val="28"/>
        </w:rPr>
      </w:pPr>
    </w:p>
    <w:p>
      <w:pPr>
        <w:pStyle w:val="5"/>
        <w:spacing w:before="93"/>
        <w:rPr>
          <w:rFonts w:asciiTheme="minorEastAsia" w:hAnsiTheme="minorEastAsia" w:eastAsiaTheme="minorEastAsia"/>
          <w:sz w:val="28"/>
          <w:szCs w:val="28"/>
        </w:rPr>
      </w:pPr>
      <w:r>
        <w:rPr>
          <w:rFonts w:hint="eastAsia" w:asciiTheme="minorEastAsia" w:hAnsiTheme="minorEastAsia" w:eastAsiaTheme="minorEastAsia"/>
          <w:sz w:val="28"/>
          <w:szCs w:val="28"/>
        </w:rPr>
        <w:drawing>
          <wp:inline distT="0" distB="0" distL="0" distR="0">
            <wp:extent cx="6334125" cy="3190875"/>
            <wp:effectExtent l="0" t="0" r="9525" b="952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numPr>
          <w:ilvl w:val="0"/>
          <w:numId w:val="2"/>
        </w:numPr>
        <w:spacing w:line="600" w:lineRule="exact"/>
        <w:outlineLvl w:val="1"/>
        <w:rPr>
          <w:rFonts w:asciiTheme="minorEastAsia" w:hAnsiTheme="minorEastAsia" w:eastAsiaTheme="minorEastAsia"/>
          <w:sz w:val="28"/>
          <w:szCs w:val="28"/>
        </w:rPr>
      </w:pPr>
      <w:bookmarkStart w:id="22" w:name="_Toc15396605"/>
      <w:bookmarkStart w:id="23" w:name="_Toc15377207"/>
      <w:r>
        <w:rPr>
          <w:rFonts w:hint="eastAsia" w:asciiTheme="minorEastAsia" w:hAnsiTheme="minorEastAsia" w:eastAsiaTheme="minorEastAsia"/>
          <w:sz w:val="28"/>
          <w:szCs w:val="28"/>
        </w:rPr>
        <w:t>支出决算情况说明</w:t>
      </w:r>
      <w:bookmarkEnd w:id="22"/>
      <w:bookmarkEnd w:id="23"/>
    </w:p>
    <w:p>
      <w:pPr>
        <w:spacing w:line="600" w:lineRule="exact"/>
        <w:ind w:firstLine="560" w:firstLineChars="200"/>
        <w:outlineLvl w:val="1"/>
        <w:rPr>
          <w:rFonts w:asciiTheme="minorEastAsia" w:hAnsiTheme="minorEastAsia" w:eastAsiaTheme="minorEastAsia"/>
          <w:sz w:val="28"/>
          <w:szCs w:val="28"/>
        </w:rPr>
      </w:pPr>
      <w:r>
        <w:rPr>
          <w:rFonts w:asciiTheme="minorEastAsia" w:hAnsiTheme="minorEastAsia" w:eastAsiaTheme="minorEastAsia"/>
          <w:sz w:val="28"/>
          <w:szCs w:val="28"/>
        </w:rPr>
        <w:t>20</w:t>
      </w:r>
      <w:r>
        <w:rPr>
          <w:rFonts w:hint="eastAsia" w:asciiTheme="minorEastAsia" w:hAnsiTheme="minorEastAsia" w:eastAsiaTheme="minorEastAsia"/>
          <w:sz w:val="28"/>
          <w:szCs w:val="28"/>
        </w:rPr>
        <w:t>22年本年支出合计726.12万元，其中：基本支出</w:t>
      </w:r>
      <w:r>
        <w:rPr>
          <w:rFonts w:hint="eastAsia" w:asciiTheme="minorEastAsia" w:hAnsiTheme="minorEastAsia" w:eastAsiaTheme="minorEastAsia"/>
          <w:sz w:val="28"/>
          <w:szCs w:val="28"/>
          <w:lang w:val="en-US" w:eastAsia="zh-CN"/>
        </w:rPr>
        <w:t>693.48</w:t>
      </w:r>
      <w:r>
        <w:rPr>
          <w:rFonts w:hint="eastAsia" w:asciiTheme="minorEastAsia" w:hAnsiTheme="minorEastAsia" w:eastAsiaTheme="minorEastAsia"/>
          <w:sz w:val="28"/>
          <w:szCs w:val="28"/>
        </w:rPr>
        <w:t>万元，占9</w:t>
      </w:r>
      <w:r>
        <w:rPr>
          <w:rFonts w:hint="eastAsia" w:asciiTheme="minorEastAsia" w:hAnsiTheme="minorEastAsia" w:eastAsiaTheme="minorEastAsia"/>
          <w:sz w:val="28"/>
          <w:szCs w:val="28"/>
          <w:lang w:val="en-US" w:eastAsia="zh-CN"/>
        </w:rPr>
        <w:t>5</w:t>
      </w:r>
      <w:r>
        <w:rPr>
          <w:rFonts w:hint="eastAsia" w:asciiTheme="minorEastAsia" w:hAnsiTheme="minorEastAsia" w:eastAsiaTheme="minorEastAsia"/>
          <w:sz w:val="28"/>
          <w:szCs w:val="28"/>
        </w:rPr>
        <w:t>.</w:t>
      </w:r>
      <w:r>
        <w:rPr>
          <w:rFonts w:hint="eastAsia" w:asciiTheme="minorEastAsia" w:hAnsiTheme="minorEastAsia" w:eastAsiaTheme="minorEastAsia"/>
          <w:sz w:val="28"/>
          <w:szCs w:val="28"/>
          <w:lang w:val="en-US" w:eastAsia="zh-CN"/>
        </w:rPr>
        <w:t>50</w:t>
      </w:r>
      <w:r>
        <w:rPr>
          <w:rFonts w:asciiTheme="minorEastAsia" w:hAnsiTheme="minorEastAsia" w:eastAsiaTheme="minorEastAsia"/>
          <w:sz w:val="28"/>
          <w:szCs w:val="28"/>
        </w:rPr>
        <w:t>%</w:t>
      </w:r>
      <w:r>
        <w:rPr>
          <w:rFonts w:hint="eastAsia" w:asciiTheme="minorEastAsia" w:hAnsiTheme="minorEastAsia" w:eastAsiaTheme="minorEastAsia"/>
          <w:sz w:val="28"/>
          <w:szCs w:val="28"/>
        </w:rPr>
        <w:t>；项目支出</w:t>
      </w:r>
      <w:r>
        <w:rPr>
          <w:rFonts w:hint="eastAsia" w:asciiTheme="minorEastAsia" w:hAnsiTheme="minorEastAsia" w:eastAsiaTheme="minorEastAsia"/>
          <w:sz w:val="28"/>
          <w:szCs w:val="28"/>
          <w:lang w:val="en-US" w:eastAsia="zh-CN"/>
        </w:rPr>
        <w:t>32.65</w:t>
      </w:r>
      <w:r>
        <w:rPr>
          <w:rFonts w:hint="eastAsia" w:asciiTheme="minorEastAsia" w:hAnsiTheme="minorEastAsia" w:eastAsiaTheme="minorEastAsia"/>
          <w:sz w:val="28"/>
          <w:szCs w:val="28"/>
        </w:rPr>
        <w:t>万元，占</w:t>
      </w:r>
      <w:r>
        <w:rPr>
          <w:rFonts w:hint="eastAsia" w:asciiTheme="minorEastAsia" w:hAnsiTheme="minorEastAsia" w:eastAsiaTheme="minorEastAsia"/>
          <w:sz w:val="28"/>
          <w:szCs w:val="28"/>
          <w:lang w:val="en-US" w:eastAsia="zh-CN"/>
        </w:rPr>
        <w:t>4.5</w:t>
      </w:r>
      <w:r>
        <w:rPr>
          <w:rFonts w:asciiTheme="minorEastAsia" w:hAnsiTheme="minorEastAsia" w:eastAsiaTheme="minorEastAsia"/>
          <w:sz w:val="28"/>
          <w:szCs w:val="28"/>
        </w:rPr>
        <w:t>%</w:t>
      </w:r>
      <w:r>
        <w:rPr>
          <w:rFonts w:hint="eastAsia" w:asciiTheme="minorEastAsia" w:hAnsiTheme="minorEastAsia" w:eastAsiaTheme="minorEastAsia"/>
          <w:sz w:val="28"/>
          <w:szCs w:val="28"/>
        </w:rPr>
        <w:t>；上缴上级支出0万元，占0</w:t>
      </w:r>
      <w:r>
        <w:rPr>
          <w:rFonts w:asciiTheme="minorEastAsia" w:hAnsiTheme="minorEastAsia" w:eastAsiaTheme="minorEastAsia"/>
          <w:sz w:val="28"/>
          <w:szCs w:val="28"/>
        </w:rPr>
        <w:t>%</w:t>
      </w:r>
      <w:r>
        <w:rPr>
          <w:rFonts w:hint="eastAsia" w:asciiTheme="minorEastAsia" w:hAnsiTheme="minorEastAsia" w:eastAsiaTheme="minorEastAsia"/>
          <w:sz w:val="28"/>
          <w:szCs w:val="28"/>
        </w:rPr>
        <w:t>；经营支出0万元，占0</w:t>
      </w:r>
      <w:r>
        <w:rPr>
          <w:rFonts w:asciiTheme="minorEastAsia" w:hAnsiTheme="minorEastAsia" w:eastAsiaTheme="minorEastAsia"/>
          <w:sz w:val="28"/>
          <w:szCs w:val="28"/>
        </w:rPr>
        <w:t>%</w:t>
      </w:r>
      <w:r>
        <w:rPr>
          <w:rFonts w:hint="eastAsia" w:asciiTheme="minorEastAsia" w:hAnsiTheme="minorEastAsia" w:eastAsiaTheme="minorEastAsia"/>
          <w:sz w:val="28"/>
          <w:szCs w:val="28"/>
        </w:rPr>
        <w:t>；对附属单位补助支出0万元，占0</w:t>
      </w:r>
      <w:r>
        <w:rPr>
          <w:rFonts w:asciiTheme="minorEastAsia" w:hAnsiTheme="minorEastAsia" w:eastAsiaTheme="minorEastAsia"/>
          <w:sz w:val="28"/>
          <w:szCs w:val="28"/>
        </w:rPr>
        <w:t>%</w:t>
      </w:r>
      <w:r>
        <w:rPr>
          <w:rFonts w:hint="eastAsia" w:asciiTheme="minorEastAsia" w:hAnsiTheme="minorEastAsia" w:eastAsiaTheme="minorEastAsia"/>
          <w:sz w:val="28"/>
          <w:szCs w:val="28"/>
        </w:rPr>
        <w:t>。</w:t>
      </w:r>
    </w:p>
    <w:p>
      <w:pPr>
        <w:pStyle w:val="5"/>
        <w:spacing w:before="93"/>
        <w:rPr>
          <w:rFonts w:asciiTheme="minorEastAsia" w:hAnsiTheme="minorEastAsia" w:eastAsiaTheme="minorEastAsia"/>
          <w:sz w:val="28"/>
          <w:szCs w:val="28"/>
        </w:rPr>
      </w:pPr>
      <w:bookmarkStart w:id="24" w:name="_Toc15377208"/>
      <w:bookmarkStart w:id="25" w:name="_Toc15396606"/>
      <w:r>
        <w:drawing>
          <wp:inline distT="0" distB="0" distL="114300" distR="114300">
            <wp:extent cx="6350000" cy="3166110"/>
            <wp:effectExtent l="4445" t="4445" r="8255" b="1079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560" w:firstLineChars="200"/>
        <w:outlineLvl w:val="1"/>
        <w:rPr>
          <w:rFonts w:asciiTheme="minorEastAsia" w:hAnsiTheme="minorEastAsia" w:eastAsiaTheme="minorEastAsia"/>
          <w:b/>
          <w:sz w:val="28"/>
          <w:szCs w:val="28"/>
        </w:rPr>
      </w:pPr>
      <w:r>
        <w:rPr>
          <w:rFonts w:hint="eastAsia" w:asciiTheme="minorEastAsia" w:hAnsiTheme="minorEastAsia" w:eastAsiaTheme="minorEastAsia"/>
          <w:sz w:val="28"/>
          <w:szCs w:val="28"/>
        </w:rPr>
        <w:t>四、财政拨款收入支出决算总体情况说明</w:t>
      </w:r>
      <w:bookmarkEnd w:id="24"/>
      <w:bookmarkEnd w:id="25"/>
    </w:p>
    <w:p>
      <w:pPr>
        <w:spacing w:line="600" w:lineRule="exact"/>
        <w:ind w:firstLine="640"/>
        <w:rPr>
          <w:rFonts w:asciiTheme="minorEastAsia" w:hAnsiTheme="minorEastAsia" w:eastAsiaTheme="minorEastAsia"/>
          <w:sz w:val="28"/>
          <w:szCs w:val="28"/>
        </w:rPr>
      </w:pPr>
      <w:r>
        <w:rPr>
          <w:rFonts w:asciiTheme="minorEastAsia" w:hAnsiTheme="minorEastAsia" w:eastAsiaTheme="minorEastAsia"/>
          <w:sz w:val="28"/>
          <w:szCs w:val="28"/>
        </w:rPr>
        <w:t>20</w:t>
      </w:r>
      <w:r>
        <w:rPr>
          <w:rFonts w:hint="eastAsia" w:asciiTheme="minorEastAsia" w:hAnsiTheme="minorEastAsia" w:eastAsiaTheme="minorEastAsia"/>
          <w:sz w:val="28"/>
          <w:szCs w:val="28"/>
        </w:rPr>
        <w:t>22年财政拨款收、支总计726.12万元。与</w:t>
      </w:r>
      <w:r>
        <w:rPr>
          <w:rFonts w:asciiTheme="minorEastAsia" w:hAnsiTheme="minorEastAsia" w:eastAsiaTheme="minorEastAsia"/>
          <w:sz w:val="28"/>
          <w:szCs w:val="28"/>
        </w:rPr>
        <w:t>20</w:t>
      </w:r>
      <w:r>
        <w:rPr>
          <w:rFonts w:hint="eastAsia" w:asciiTheme="minorEastAsia" w:hAnsiTheme="minorEastAsia" w:eastAsiaTheme="minorEastAsia"/>
          <w:sz w:val="28"/>
          <w:szCs w:val="28"/>
        </w:rPr>
        <w:t>21年相比，财政拨款收、支总计各减少100.95万元，下降12.21</w:t>
      </w:r>
      <w:r>
        <w:rPr>
          <w:rFonts w:asciiTheme="minorEastAsia" w:hAnsiTheme="minorEastAsia" w:eastAsiaTheme="minorEastAsia"/>
          <w:sz w:val="28"/>
          <w:szCs w:val="28"/>
        </w:rPr>
        <w:t>%</w:t>
      </w:r>
      <w:r>
        <w:rPr>
          <w:rFonts w:hint="eastAsia" w:asciiTheme="minorEastAsia" w:hAnsiTheme="minorEastAsia" w:eastAsiaTheme="minorEastAsia"/>
          <w:sz w:val="28"/>
          <w:szCs w:val="28"/>
        </w:rPr>
        <w:t>。主要变动原因是人员增减变化，上年结转项目资金支出。</w:t>
      </w:r>
    </w:p>
    <w:p>
      <w:pPr>
        <w:pStyle w:val="5"/>
        <w:spacing w:before="93"/>
        <w:rPr>
          <w:rFonts w:asciiTheme="minorEastAsia" w:hAnsiTheme="minorEastAsia" w:eastAsiaTheme="minorEastAsia"/>
          <w:sz w:val="28"/>
          <w:szCs w:val="28"/>
        </w:rPr>
      </w:pPr>
      <w:r>
        <w:rPr>
          <w:rFonts w:hint="eastAsia" w:asciiTheme="minorEastAsia" w:hAnsiTheme="minorEastAsia" w:eastAsiaTheme="minorEastAsia"/>
          <w:sz w:val="28"/>
          <w:szCs w:val="28"/>
        </w:rPr>
        <w:drawing>
          <wp:inline distT="0" distB="0" distL="0" distR="0">
            <wp:extent cx="6381750" cy="3286125"/>
            <wp:effectExtent l="0" t="0" r="19050" b="952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560" w:firstLineChars="200"/>
        <w:outlineLvl w:val="1"/>
        <w:rPr>
          <w:rFonts w:asciiTheme="minorEastAsia" w:hAnsiTheme="minorEastAsia" w:eastAsiaTheme="minorEastAsia"/>
          <w:b/>
          <w:sz w:val="28"/>
          <w:szCs w:val="28"/>
        </w:rPr>
      </w:pPr>
      <w:bookmarkStart w:id="26" w:name="_Toc15377209"/>
      <w:bookmarkStart w:id="27" w:name="_Toc15396607"/>
      <w:r>
        <w:rPr>
          <w:rFonts w:hint="eastAsia" w:asciiTheme="minorEastAsia" w:hAnsiTheme="minorEastAsia" w:eastAsiaTheme="minorEastAsia"/>
          <w:sz w:val="28"/>
          <w:szCs w:val="28"/>
        </w:rPr>
        <w:t>五、一般公共预算财政拨款支出决算情况说明</w:t>
      </w:r>
      <w:bookmarkEnd w:id="26"/>
      <w:bookmarkEnd w:id="27"/>
    </w:p>
    <w:p>
      <w:pPr>
        <w:spacing w:line="600" w:lineRule="exact"/>
        <w:ind w:firstLine="562" w:firstLineChars="200"/>
        <w:outlineLvl w:val="2"/>
        <w:rPr>
          <w:rFonts w:asciiTheme="minorEastAsia" w:hAnsiTheme="minorEastAsia" w:eastAsiaTheme="minorEastAsia"/>
          <w:b/>
          <w:sz w:val="28"/>
          <w:szCs w:val="28"/>
        </w:rPr>
      </w:pPr>
      <w:bookmarkStart w:id="28" w:name="_Toc15377210"/>
      <w:r>
        <w:rPr>
          <w:rFonts w:hint="eastAsia" w:asciiTheme="minorEastAsia" w:hAnsiTheme="minorEastAsia" w:eastAsiaTheme="minorEastAsia"/>
          <w:b/>
          <w:sz w:val="28"/>
          <w:szCs w:val="28"/>
        </w:rPr>
        <w:t>（一）一般公共预算财政拨款支出决算总体情况</w:t>
      </w:r>
      <w:bookmarkEnd w:id="28"/>
    </w:p>
    <w:p>
      <w:pPr>
        <w:spacing w:line="60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20</w:t>
      </w:r>
      <w:r>
        <w:rPr>
          <w:rFonts w:hint="eastAsia" w:asciiTheme="minorEastAsia" w:hAnsiTheme="minorEastAsia" w:eastAsiaTheme="minorEastAsia"/>
          <w:sz w:val="28"/>
          <w:szCs w:val="28"/>
        </w:rPr>
        <w:t>22年一般公共预算财政拨款支出726.12万元，占本年支出合计的100</w:t>
      </w:r>
      <w:r>
        <w:rPr>
          <w:rFonts w:asciiTheme="minorEastAsia" w:hAnsiTheme="minorEastAsia" w:eastAsiaTheme="minorEastAsia"/>
          <w:sz w:val="28"/>
          <w:szCs w:val="28"/>
        </w:rPr>
        <w:t>%</w:t>
      </w:r>
      <w:r>
        <w:rPr>
          <w:rFonts w:hint="eastAsia" w:asciiTheme="minorEastAsia" w:hAnsiTheme="minorEastAsia" w:eastAsiaTheme="minorEastAsia"/>
          <w:sz w:val="28"/>
          <w:szCs w:val="28"/>
        </w:rPr>
        <w:t>。与</w:t>
      </w:r>
      <w:r>
        <w:rPr>
          <w:rFonts w:asciiTheme="minorEastAsia" w:hAnsiTheme="minorEastAsia" w:eastAsiaTheme="minorEastAsia"/>
          <w:sz w:val="28"/>
          <w:szCs w:val="28"/>
        </w:rPr>
        <w:t>20</w:t>
      </w:r>
      <w:r>
        <w:rPr>
          <w:rFonts w:hint="eastAsia" w:asciiTheme="minorEastAsia" w:hAnsiTheme="minorEastAsia" w:eastAsiaTheme="minorEastAsia"/>
          <w:sz w:val="28"/>
          <w:szCs w:val="28"/>
        </w:rPr>
        <w:t>21年相比，一般公共预算财政拨款支出减少100.95万元，下降12.21</w:t>
      </w:r>
      <w:r>
        <w:rPr>
          <w:rFonts w:asciiTheme="minorEastAsia" w:hAnsiTheme="minorEastAsia" w:eastAsiaTheme="minorEastAsia"/>
          <w:sz w:val="28"/>
          <w:szCs w:val="28"/>
        </w:rPr>
        <w:t>%</w:t>
      </w:r>
      <w:r>
        <w:rPr>
          <w:rFonts w:hint="eastAsia" w:asciiTheme="minorEastAsia" w:hAnsiTheme="minorEastAsia" w:eastAsiaTheme="minorEastAsia"/>
          <w:sz w:val="28"/>
          <w:szCs w:val="28"/>
        </w:rPr>
        <w:t>。主要变动原因是人员增减变化，上年结转项目资金支出。</w:t>
      </w:r>
    </w:p>
    <w:p>
      <w:pPr>
        <w:pStyle w:val="5"/>
        <w:spacing w:before="93"/>
        <w:rPr>
          <w:rFonts w:asciiTheme="minorEastAsia" w:hAnsiTheme="minorEastAsia" w:eastAsiaTheme="minorEastAsia"/>
          <w:sz w:val="28"/>
          <w:szCs w:val="28"/>
        </w:rPr>
      </w:pPr>
      <w:r>
        <w:rPr>
          <w:rFonts w:hint="eastAsia" w:asciiTheme="minorEastAsia" w:hAnsiTheme="minorEastAsia" w:eastAsiaTheme="minorEastAsia"/>
          <w:sz w:val="28"/>
          <w:szCs w:val="28"/>
        </w:rPr>
        <w:drawing>
          <wp:inline distT="0" distB="0" distL="0" distR="0">
            <wp:extent cx="5867400" cy="1914525"/>
            <wp:effectExtent l="0" t="0" r="19050" b="952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Style w:val="5"/>
        <w:spacing w:before="93"/>
        <w:rPr>
          <w:rFonts w:asciiTheme="minorEastAsia" w:hAnsiTheme="minorEastAsia" w:eastAsiaTheme="minorEastAsia"/>
          <w:sz w:val="28"/>
          <w:szCs w:val="28"/>
        </w:rPr>
      </w:pPr>
    </w:p>
    <w:p>
      <w:pPr>
        <w:spacing w:line="600" w:lineRule="exact"/>
        <w:ind w:firstLine="562" w:firstLineChars="200"/>
        <w:outlineLvl w:val="2"/>
        <w:rPr>
          <w:rFonts w:asciiTheme="minorEastAsia" w:hAnsiTheme="minorEastAsia" w:eastAsiaTheme="minorEastAsia"/>
          <w:b/>
          <w:sz w:val="28"/>
          <w:szCs w:val="28"/>
        </w:rPr>
      </w:pPr>
      <w:bookmarkStart w:id="29" w:name="_Toc15377211"/>
      <w:r>
        <w:rPr>
          <w:rFonts w:hint="eastAsia" w:asciiTheme="minorEastAsia" w:hAnsiTheme="minorEastAsia" w:eastAsiaTheme="minorEastAsia"/>
          <w:b/>
          <w:sz w:val="28"/>
          <w:szCs w:val="28"/>
        </w:rPr>
        <w:t>（二）一般公共预算财政拨款支出决算结构情况</w:t>
      </w:r>
      <w:bookmarkEnd w:id="29"/>
    </w:p>
    <w:p>
      <w:pPr>
        <w:spacing w:line="600" w:lineRule="exact"/>
        <w:ind w:firstLine="640"/>
        <w:rPr>
          <w:rFonts w:asciiTheme="minorEastAsia" w:hAnsiTheme="minorEastAsia" w:eastAsiaTheme="minorEastAsia"/>
          <w:b/>
          <w:sz w:val="28"/>
          <w:szCs w:val="28"/>
        </w:rPr>
      </w:pPr>
      <w:r>
        <w:rPr>
          <w:rFonts w:asciiTheme="minorEastAsia" w:hAnsiTheme="minorEastAsia" w:eastAsiaTheme="minorEastAsia"/>
          <w:sz w:val="28"/>
          <w:szCs w:val="28"/>
        </w:rPr>
        <w:t>20</w:t>
      </w:r>
      <w:r>
        <w:rPr>
          <w:rFonts w:hint="eastAsia" w:asciiTheme="minorEastAsia" w:hAnsiTheme="minorEastAsia" w:eastAsiaTheme="minorEastAsia"/>
          <w:sz w:val="28"/>
          <w:szCs w:val="28"/>
        </w:rPr>
        <w:t>22年一般公共预算财政拨款支出726.12万元，主要用于以下方面</w:t>
      </w:r>
      <w:r>
        <w:rPr>
          <w:rFonts w:hint="eastAsia" w:asciiTheme="minorEastAsia" w:hAnsiTheme="minorEastAsia" w:eastAsiaTheme="minorEastAsia"/>
          <w:sz w:val="28"/>
          <w:szCs w:val="28"/>
          <w:lang w:eastAsia="zh-CN"/>
        </w:rPr>
        <w:t>：</w:t>
      </w:r>
      <w:r>
        <w:rPr>
          <w:rFonts w:hint="eastAsia" w:asciiTheme="minorEastAsia" w:hAnsiTheme="minorEastAsia" w:eastAsiaTheme="minorEastAsia"/>
          <w:b/>
          <w:sz w:val="28"/>
          <w:szCs w:val="28"/>
        </w:rPr>
        <w:t>一般公共服务</w:t>
      </w:r>
      <w:r>
        <w:rPr>
          <w:rFonts w:hint="eastAsia" w:asciiTheme="minorEastAsia" w:hAnsiTheme="minorEastAsia" w:eastAsiaTheme="minorEastAsia"/>
          <w:b/>
          <w:bCs/>
          <w:sz w:val="28"/>
          <w:szCs w:val="28"/>
        </w:rPr>
        <w:t>支出</w:t>
      </w:r>
      <w:r>
        <w:rPr>
          <w:rFonts w:hint="eastAsia" w:asciiTheme="minorEastAsia" w:hAnsiTheme="minorEastAsia" w:eastAsiaTheme="minorEastAsia"/>
          <w:sz w:val="28"/>
          <w:szCs w:val="28"/>
        </w:rPr>
        <w:t>0万元，占0</w:t>
      </w:r>
      <w:r>
        <w:rPr>
          <w:rFonts w:asciiTheme="minorEastAsia" w:hAnsiTheme="minorEastAsia" w:eastAsiaTheme="minorEastAsia"/>
          <w:sz w:val="28"/>
          <w:szCs w:val="28"/>
        </w:rPr>
        <w:t>%</w:t>
      </w:r>
      <w:r>
        <w:rPr>
          <w:rFonts w:hint="eastAsia" w:asciiTheme="minorEastAsia" w:hAnsiTheme="minorEastAsia" w:eastAsiaTheme="minorEastAsia"/>
          <w:sz w:val="28"/>
          <w:szCs w:val="28"/>
        </w:rPr>
        <w:t>；</w:t>
      </w:r>
      <w:r>
        <w:rPr>
          <w:rFonts w:hint="eastAsia" w:asciiTheme="minorEastAsia" w:hAnsiTheme="minorEastAsia" w:eastAsiaTheme="minorEastAsia"/>
          <w:b/>
          <w:sz w:val="28"/>
          <w:szCs w:val="28"/>
        </w:rPr>
        <w:t>教育支出</w:t>
      </w:r>
      <w:r>
        <w:rPr>
          <w:rFonts w:hint="eastAsia" w:asciiTheme="minorEastAsia" w:hAnsiTheme="minorEastAsia" w:eastAsiaTheme="minorEastAsia"/>
          <w:sz w:val="28"/>
          <w:szCs w:val="28"/>
        </w:rPr>
        <w:t>567.68万元，占78.18</w:t>
      </w:r>
      <w:r>
        <w:rPr>
          <w:rFonts w:asciiTheme="minorEastAsia" w:hAnsiTheme="minorEastAsia" w:eastAsiaTheme="minorEastAsia"/>
          <w:sz w:val="28"/>
          <w:szCs w:val="28"/>
        </w:rPr>
        <w:t>%</w:t>
      </w:r>
      <w:r>
        <w:rPr>
          <w:rFonts w:hint="eastAsia" w:asciiTheme="minorEastAsia" w:hAnsiTheme="minorEastAsia" w:eastAsiaTheme="minorEastAsia"/>
          <w:sz w:val="28"/>
          <w:szCs w:val="28"/>
        </w:rPr>
        <w:t>；</w:t>
      </w:r>
      <w:r>
        <w:rPr>
          <w:rFonts w:hint="eastAsia" w:asciiTheme="minorEastAsia" w:hAnsiTheme="minorEastAsia" w:eastAsiaTheme="minorEastAsia"/>
          <w:b/>
          <w:sz w:val="28"/>
          <w:szCs w:val="28"/>
        </w:rPr>
        <w:t>科学技术</w:t>
      </w:r>
      <w:r>
        <w:rPr>
          <w:rFonts w:hint="eastAsia" w:asciiTheme="minorEastAsia" w:hAnsiTheme="minorEastAsia" w:eastAsiaTheme="minorEastAsia"/>
          <w:b/>
          <w:bCs/>
          <w:sz w:val="28"/>
          <w:szCs w:val="28"/>
        </w:rPr>
        <w:t>支出</w:t>
      </w:r>
      <w:r>
        <w:rPr>
          <w:rFonts w:hint="eastAsia" w:asciiTheme="minorEastAsia" w:hAnsiTheme="minorEastAsia" w:eastAsiaTheme="minorEastAsia"/>
          <w:sz w:val="28"/>
          <w:szCs w:val="28"/>
        </w:rPr>
        <w:t>0万元，占0</w:t>
      </w:r>
      <w:r>
        <w:rPr>
          <w:rFonts w:asciiTheme="minorEastAsia" w:hAnsiTheme="minorEastAsia" w:eastAsiaTheme="minorEastAsia"/>
          <w:sz w:val="28"/>
          <w:szCs w:val="28"/>
        </w:rPr>
        <w:t>%</w:t>
      </w:r>
      <w:r>
        <w:rPr>
          <w:rFonts w:hint="eastAsia" w:asciiTheme="minorEastAsia" w:hAnsiTheme="minorEastAsia" w:eastAsiaTheme="minorEastAsia"/>
          <w:sz w:val="28"/>
          <w:szCs w:val="28"/>
        </w:rPr>
        <w:t>；</w:t>
      </w:r>
      <w:r>
        <w:rPr>
          <w:rFonts w:hint="eastAsia" w:asciiTheme="minorEastAsia" w:hAnsiTheme="minorEastAsia" w:eastAsiaTheme="minorEastAsia"/>
          <w:b/>
          <w:bCs/>
          <w:sz w:val="28"/>
          <w:szCs w:val="28"/>
        </w:rPr>
        <w:t>文化旅游体育与传媒支出0万元，占0</w:t>
      </w:r>
      <w:r>
        <w:rPr>
          <w:rFonts w:asciiTheme="minorEastAsia" w:hAnsiTheme="minorEastAsia" w:eastAsiaTheme="minorEastAsia"/>
          <w:b/>
          <w:bCs/>
          <w:sz w:val="28"/>
          <w:szCs w:val="28"/>
        </w:rPr>
        <w:t>%</w:t>
      </w:r>
      <w:r>
        <w:rPr>
          <w:rFonts w:hint="eastAsia" w:asciiTheme="minorEastAsia" w:hAnsiTheme="minorEastAsia" w:eastAsiaTheme="minorEastAsia"/>
          <w:sz w:val="28"/>
          <w:szCs w:val="28"/>
        </w:rPr>
        <w:t>；</w:t>
      </w:r>
      <w:r>
        <w:rPr>
          <w:rFonts w:hint="eastAsia" w:asciiTheme="minorEastAsia" w:hAnsiTheme="minorEastAsia" w:eastAsiaTheme="minorEastAsia"/>
          <w:b/>
          <w:sz w:val="28"/>
          <w:szCs w:val="28"/>
        </w:rPr>
        <w:t>社会保障和就业</w:t>
      </w:r>
      <w:r>
        <w:rPr>
          <w:rFonts w:hint="eastAsia" w:asciiTheme="minorEastAsia" w:hAnsiTheme="minorEastAsia" w:eastAsiaTheme="minorEastAsia"/>
          <w:b/>
          <w:bCs/>
          <w:sz w:val="28"/>
          <w:szCs w:val="28"/>
        </w:rPr>
        <w:t>支出</w:t>
      </w:r>
      <w:r>
        <w:rPr>
          <w:rFonts w:hint="eastAsia" w:asciiTheme="minorEastAsia" w:hAnsiTheme="minorEastAsia" w:eastAsiaTheme="minorEastAsia"/>
          <w:sz w:val="28"/>
          <w:szCs w:val="28"/>
        </w:rPr>
        <w:t>86.9</w:t>
      </w:r>
      <w:r>
        <w:rPr>
          <w:rFonts w:hint="eastAsia" w:asciiTheme="minorEastAsia" w:hAnsiTheme="minorEastAsia" w:eastAsiaTheme="minorEastAsia"/>
          <w:sz w:val="28"/>
          <w:szCs w:val="28"/>
          <w:lang w:val="en-US" w:eastAsia="zh-CN"/>
        </w:rPr>
        <w:t>7</w:t>
      </w:r>
      <w:r>
        <w:rPr>
          <w:rFonts w:hint="eastAsia" w:asciiTheme="minorEastAsia" w:hAnsiTheme="minorEastAsia" w:eastAsiaTheme="minorEastAsia"/>
          <w:sz w:val="28"/>
          <w:szCs w:val="28"/>
        </w:rPr>
        <w:t>万元，占11.98</w:t>
      </w:r>
      <w:r>
        <w:rPr>
          <w:rFonts w:asciiTheme="minorEastAsia" w:hAnsiTheme="minorEastAsia" w:eastAsiaTheme="minorEastAsia"/>
          <w:sz w:val="28"/>
          <w:szCs w:val="28"/>
        </w:rPr>
        <w:t>%</w:t>
      </w:r>
      <w:r>
        <w:rPr>
          <w:rFonts w:hint="eastAsia" w:asciiTheme="minorEastAsia" w:hAnsiTheme="minorEastAsia" w:eastAsiaTheme="minorEastAsia"/>
          <w:sz w:val="28"/>
          <w:szCs w:val="28"/>
        </w:rPr>
        <w:t>；</w:t>
      </w:r>
      <w:r>
        <w:rPr>
          <w:rFonts w:hint="eastAsia" w:asciiTheme="minorEastAsia" w:hAnsiTheme="minorEastAsia" w:eastAsiaTheme="minorEastAsia"/>
          <w:b/>
          <w:bCs/>
          <w:sz w:val="28"/>
          <w:szCs w:val="28"/>
        </w:rPr>
        <w:t>卫生健康支出</w:t>
      </w:r>
      <w:r>
        <w:rPr>
          <w:rFonts w:hint="eastAsia" w:asciiTheme="minorEastAsia" w:hAnsiTheme="minorEastAsia" w:eastAsiaTheme="minorEastAsia"/>
          <w:sz w:val="28"/>
          <w:szCs w:val="28"/>
        </w:rPr>
        <w:t>28.59万元，占3.9</w:t>
      </w:r>
      <w:r>
        <w:rPr>
          <w:rFonts w:asciiTheme="minorEastAsia" w:hAnsiTheme="minorEastAsia" w:eastAsiaTheme="minorEastAsia"/>
          <w:sz w:val="28"/>
          <w:szCs w:val="28"/>
        </w:rPr>
        <w:t>%</w:t>
      </w:r>
      <w:r>
        <w:rPr>
          <w:rFonts w:hint="eastAsia" w:asciiTheme="minorEastAsia" w:hAnsiTheme="minorEastAsia" w:eastAsiaTheme="minorEastAsia"/>
          <w:sz w:val="28"/>
          <w:szCs w:val="28"/>
        </w:rPr>
        <w:t>；</w:t>
      </w:r>
      <w:r>
        <w:rPr>
          <w:rFonts w:hint="eastAsia" w:asciiTheme="minorEastAsia" w:hAnsiTheme="minorEastAsia" w:eastAsiaTheme="minorEastAsia"/>
          <w:b/>
          <w:bCs/>
          <w:sz w:val="28"/>
          <w:szCs w:val="28"/>
        </w:rPr>
        <w:t>住房保障支出</w:t>
      </w:r>
      <w:r>
        <w:rPr>
          <w:rFonts w:hint="eastAsia" w:asciiTheme="minorEastAsia" w:hAnsiTheme="minorEastAsia" w:eastAsiaTheme="minorEastAsia"/>
          <w:sz w:val="28"/>
          <w:szCs w:val="28"/>
        </w:rPr>
        <w:t>42.89万元，占5.94</w:t>
      </w:r>
      <w:r>
        <w:rPr>
          <w:rFonts w:asciiTheme="minorEastAsia" w:hAnsiTheme="minorEastAsia" w:eastAsiaTheme="minorEastAsia"/>
          <w:sz w:val="28"/>
          <w:szCs w:val="28"/>
        </w:rPr>
        <w:t>%</w:t>
      </w:r>
      <w:r>
        <w:rPr>
          <w:rFonts w:hint="eastAsia" w:asciiTheme="minorEastAsia" w:hAnsiTheme="minorEastAsia" w:eastAsiaTheme="minorEastAsia"/>
          <w:sz w:val="28"/>
          <w:szCs w:val="28"/>
        </w:rPr>
        <w:t>。</w:t>
      </w:r>
    </w:p>
    <w:p>
      <w:pPr>
        <w:pStyle w:val="5"/>
        <w:spacing w:before="93"/>
        <w:rPr>
          <w:rFonts w:asciiTheme="minorEastAsia" w:hAnsiTheme="minorEastAsia" w:eastAsiaTheme="minorEastAsia"/>
          <w:sz w:val="28"/>
          <w:szCs w:val="28"/>
        </w:rPr>
      </w:pPr>
      <w:r>
        <w:rPr>
          <w:rFonts w:hint="eastAsia" w:asciiTheme="minorEastAsia" w:hAnsiTheme="minorEastAsia" w:eastAsiaTheme="minorEastAsia"/>
          <w:sz w:val="28"/>
          <w:szCs w:val="28"/>
        </w:rPr>
        <w:drawing>
          <wp:inline distT="0" distB="0" distL="0" distR="0">
            <wp:extent cx="6296025" cy="2686050"/>
            <wp:effectExtent l="0" t="0" r="9525" b="1905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Style w:val="5"/>
        <w:spacing w:before="93"/>
        <w:rPr>
          <w:rFonts w:asciiTheme="minorEastAsia" w:hAnsiTheme="minorEastAsia" w:eastAsiaTheme="minorEastAsia"/>
          <w:sz w:val="28"/>
          <w:szCs w:val="28"/>
        </w:rPr>
      </w:pPr>
    </w:p>
    <w:p>
      <w:pPr>
        <w:spacing w:line="600" w:lineRule="exact"/>
        <w:ind w:firstLine="562" w:firstLineChars="200"/>
        <w:outlineLvl w:val="2"/>
        <w:rPr>
          <w:rFonts w:asciiTheme="minorEastAsia" w:hAnsiTheme="minorEastAsia" w:eastAsiaTheme="minorEastAsia"/>
          <w:b/>
          <w:sz w:val="28"/>
          <w:szCs w:val="28"/>
        </w:rPr>
      </w:pPr>
      <w:bookmarkStart w:id="30" w:name="_Toc15377212"/>
      <w:r>
        <w:rPr>
          <w:rFonts w:hint="eastAsia" w:asciiTheme="minorEastAsia" w:hAnsiTheme="minorEastAsia" w:eastAsiaTheme="minorEastAsia"/>
          <w:b/>
          <w:sz w:val="28"/>
          <w:szCs w:val="28"/>
        </w:rPr>
        <w:t>（三）一般公共预算财政拨款支出决算具体情况</w:t>
      </w:r>
      <w:bookmarkEnd w:id="30"/>
    </w:p>
    <w:p>
      <w:pPr>
        <w:spacing w:line="600" w:lineRule="exact"/>
        <w:ind w:firstLine="562" w:firstLineChars="200"/>
        <w:outlineLvl w:val="2"/>
        <w:rPr>
          <w:rFonts w:asciiTheme="minorEastAsia" w:hAnsiTheme="minorEastAsia" w:eastAsiaTheme="minorEastAsia"/>
          <w:sz w:val="28"/>
          <w:szCs w:val="28"/>
        </w:rPr>
      </w:pPr>
      <w:bookmarkStart w:id="31" w:name="_Toc15377444"/>
      <w:bookmarkStart w:id="32" w:name="_Toc15378460"/>
      <w:bookmarkStart w:id="33" w:name="_Toc15377213"/>
      <w:r>
        <w:rPr>
          <w:rFonts w:hint="eastAsia" w:asciiTheme="minorEastAsia" w:hAnsiTheme="minorEastAsia" w:eastAsiaTheme="minorEastAsia"/>
          <w:b/>
          <w:sz w:val="28"/>
          <w:szCs w:val="28"/>
        </w:rPr>
        <w:t>2022年一般公共预算支出决算数为726.12万元</w:t>
      </w:r>
      <w:r>
        <w:rPr>
          <w:rFonts w:hint="eastAsia" w:asciiTheme="minorEastAsia" w:hAnsiTheme="minorEastAsia" w:eastAsiaTheme="minorEastAsia"/>
          <w:sz w:val="28"/>
          <w:szCs w:val="28"/>
        </w:rPr>
        <w:t>，</w:t>
      </w:r>
      <w:r>
        <w:rPr>
          <w:rStyle w:val="24"/>
          <w:rFonts w:hint="eastAsia" w:asciiTheme="minorEastAsia" w:hAnsiTheme="minorEastAsia" w:eastAsiaTheme="minorEastAsia"/>
          <w:bCs/>
          <w:sz w:val="28"/>
          <w:szCs w:val="28"/>
        </w:rPr>
        <w:t>完成预算100</w:t>
      </w:r>
      <w:r>
        <w:rPr>
          <w:rStyle w:val="24"/>
          <w:rFonts w:asciiTheme="minorEastAsia" w:hAnsiTheme="minorEastAsia" w:eastAsiaTheme="minorEastAsia"/>
          <w:bCs/>
          <w:sz w:val="28"/>
          <w:szCs w:val="28"/>
        </w:rPr>
        <w:t>%</w:t>
      </w:r>
      <w:r>
        <w:rPr>
          <w:rStyle w:val="24"/>
          <w:rFonts w:hint="eastAsia" w:asciiTheme="minorEastAsia" w:hAnsiTheme="minorEastAsia" w:eastAsiaTheme="minorEastAsia"/>
          <w:bCs/>
          <w:sz w:val="28"/>
          <w:szCs w:val="28"/>
        </w:rPr>
        <w:t>。其中：</w:t>
      </w:r>
      <w:bookmarkEnd w:id="31"/>
      <w:bookmarkEnd w:id="32"/>
      <w:bookmarkEnd w:id="33"/>
    </w:p>
    <w:p>
      <w:pPr>
        <w:spacing w:line="600" w:lineRule="exact"/>
        <w:ind w:firstLine="560" w:firstLineChars="200"/>
        <w:rPr>
          <w:rStyle w:val="24"/>
          <w:rFonts w:asciiTheme="minorEastAsia" w:hAnsiTheme="minorEastAsia" w:eastAsiaTheme="minorEastAsia"/>
          <w:bCs/>
          <w:sz w:val="28"/>
          <w:szCs w:val="28"/>
        </w:rPr>
      </w:pPr>
      <w:r>
        <w:rPr>
          <w:rStyle w:val="24"/>
          <w:rFonts w:hint="eastAsia" w:asciiTheme="minorEastAsia" w:hAnsiTheme="minorEastAsia" w:eastAsiaTheme="minorEastAsia"/>
          <w:bCs/>
          <w:sz w:val="28"/>
          <w:szCs w:val="28"/>
        </w:rPr>
        <w:t>1.教育支出（类）进修及培训（款）教师进修（项）</w:t>
      </w:r>
      <w:r>
        <w:rPr>
          <w:rStyle w:val="24"/>
          <w:rFonts w:hint="eastAsia" w:asciiTheme="minorEastAsia" w:hAnsiTheme="minorEastAsia" w:eastAsiaTheme="minorEastAsia"/>
          <w:bCs/>
          <w:sz w:val="28"/>
          <w:szCs w:val="28"/>
          <w:lang w:eastAsia="zh-CN"/>
        </w:rPr>
        <w:t>：</w:t>
      </w:r>
      <w:r>
        <w:rPr>
          <w:rStyle w:val="24"/>
          <w:rFonts w:hint="eastAsia" w:asciiTheme="minorEastAsia" w:hAnsiTheme="minorEastAsia" w:eastAsiaTheme="minorEastAsia"/>
          <w:bCs/>
          <w:sz w:val="28"/>
          <w:szCs w:val="28"/>
        </w:rPr>
        <w:t>支出决算为567.68万元，完成预算100%。</w:t>
      </w:r>
    </w:p>
    <w:p>
      <w:pPr>
        <w:spacing w:line="600" w:lineRule="exact"/>
        <w:ind w:firstLine="560" w:firstLineChars="200"/>
        <w:rPr>
          <w:rStyle w:val="24"/>
          <w:rFonts w:asciiTheme="minorEastAsia" w:hAnsiTheme="minorEastAsia" w:eastAsiaTheme="minorEastAsia"/>
          <w:bCs/>
          <w:sz w:val="28"/>
          <w:szCs w:val="28"/>
        </w:rPr>
      </w:pPr>
      <w:r>
        <w:rPr>
          <w:rStyle w:val="24"/>
          <w:rFonts w:hint="eastAsia" w:asciiTheme="minorEastAsia" w:hAnsiTheme="minorEastAsia" w:eastAsiaTheme="minorEastAsia"/>
          <w:bCs/>
          <w:sz w:val="28"/>
          <w:szCs w:val="28"/>
        </w:rPr>
        <w:t>2.社会保障和就业（类）行政事业单位离退休（款）机关事业单位基本养老保险缴费（项）</w:t>
      </w:r>
      <w:r>
        <w:rPr>
          <w:rStyle w:val="24"/>
          <w:rFonts w:hint="eastAsia" w:asciiTheme="minorEastAsia" w:hAnsiTheme="minorEastAsia" w:eastAsiaTheme="minorEastAsia"/>
          <w:bCs/>
          <w:sz w:val="28"/>
          <w:szCs w:val="28"/>
          <w:lang w:eastAsia="zh-CN"/>
        </w:rPr>
        <w:t>：</w:t>
      </w:r>
      <w:r>
        <w:rPr>
          <w:rStyle w:val="24"/>
          <w:rFonts w:hint="eastAsia" w:asciiTheme="minorEastAsia" w:hAnsiTheme="minorEastAsia" w:eastAsiaTheme="minorEastAsia"/>
          <w:bCs/>
          <w:sz w:val="28"/>
          <w:szCs w:val="28"/>
        </w:rPr>
        <w:t>支出决算为86.96万元，完成预算100%。</w:t>
      </w:r>
    </w:p>
    <w:p>
      <w:pPr>
        <w:spacing w:line="600" w:lineRule="exact"/>
        <w:ind w:firstLine="560" w:firstLineChars="200"/>
        <w:rPr>
          <w:rStyle w:val="24"/>
          <w:rFonts w:asciiTheme="minorEastAsia" w:hAnsiTheme="minorEastAsia" w:eastAsiaTheme="minorEastAsia"/>
          <w:bCs/>
          <w:sz w:val="28"/>
          <w:szCs w:val="28"/>
        </w:rPr>
      </w:pPr>
      <w:r>
        <w:rPr>
          <w:rStyle w:val="24"/>
          <w:rFonts w:hint="eastAsia" w:asciiTheme="minorEastAsia" w:hAnsiTheme="minorEastAsia" w:eastAsiaTheme="minorEastAsia"/>
          <w:bCs/>
          <w:sz w:val="28"/>
          <w:szCs w:val="28"/>
        </w:rPr>
        <w:t>3.卫生健康支出（类）行政事业单位医疗（款）事业单位医疗（项）</w:t>
      </w:r>
      <w:r>
        <w:rPr>
          <w:rStyle w:val="24"/>
          <w:rFonts w:hint="eastAsia" w:asciiTheme="minorEastAsia" w:hAnsiTheme="minorEastAsia" w:eastAsiaTheme="minorEastAsia"/>
          <w:bCs/>
          <w:sz w:val="28"/>
          <w:szCs w:val="28"/>
          <w:lang w:eastAsia="zh-CN"/>
        </w:rPr>
        <w:t>：</w:t>
      </w:r>
      <w:r>
        <w:rPr>
          <w:rStyle w:val="24"/>
          <w:rFonts w:hint="eastAsia" w:asciiTheme="minorEastAsia" w:hAnsiTheme="minorEastAsia" w:eastAsiaTheme="minorEastAsia"/>
          <w:bCs/>
          <w:sz w:val="28"/>
          <w:szCs w:val="28"/>
        </w:rPr>
        <w:t>支出决算为28.59万元，完成预算100%</w:t>
      </w:r>
      <w:r>
        <w:rPr>
          <w:rStyle w:val="24"/>
          <w:rFonts w:hint="eastAsia" w:asciiTheme="minorEastAsia" w:hAnsiTheme="minorEastAsia" w:eastAsiaTheme="minorEastAsia"/>
          <w:bCs/>
          <w:sz w:val="28"/>
          <w:szCs w:val="28"/>
          <w:lang w:eastAsia="zh-CN"/>
        </w:rPr>
        <w:t>，</w:t>
      </w:r>
    </w:p>
    <w:p>
      <w:pPr>
        <w:spacing w:line="600" w:lineRule="exact"/>
        <w:ind w:firstLine="560" w:firstLineChars="200"/>
        <w:rPr>
          <w:rStyle w:val="24"/>
          <w:rFonts w:asciiTheme="minorEastAsia" w:hAnsiTheme="minorEastAsia" w:eastAsiaTheme="minorEastAsia"/>
          <w:bCs/>
          <w:sz w:val="28"/>
          <w:szCs w:val="28"/>
        </w:rPr>
      </w:pPr>
      <w:r>
        <w:rPr>
          <w:rStyle w:val="24"/>
          <w:rFonts w:hint="eastAsia" w:asciiTheme="minorEastAsia" w:hAnsiTheme="minorEastAsia" w:eastAsiaTheme="minorEastAsia"/>
          <w:bCs/>
          <w:sz w:val="28"/>
          <w:szCs w:val="28"/>
        </w:rPr>
        <w:t>4.住房保障支出（类）住房改革支出（款）住房公积金（项）</w:t>
      </w:r>
      <w:r>
        <w:rPr>
          <w:rStyle w:val="24"/>
          <w:rFonts w:hint="eastAsia" w:asciiTheme="minorEastAsia" w:hAnsiTheme="minorEastAsia" w:eastAsiaTheme="minorEastAsia"/>
          <w:bCs/>
          <w:sz w:val="28"/>
          <w:szCs w:val="28"/>
          <w:lang w:eastAsia="zh-CN"/>
        </w:rPr>
        <w:t>：</w:t>
      </w:r>
      <w:r>
        <w:rPr>
          <w:rStyle w:val="24"/>
          <w:rFonts w:hint="eastAsia" w:asciiTheme="minorEastAsia" w:hAnsiTheme="minorEastAsia" w:eastAsiaTheme="minorEastAsia"/>
          <w:bCs/>
          <w:sz w:val="28"/>
          <w:szCs w:val="28"/>
        </w:rPr>
        <w:t>支出决算为42.89万元，完成预算100%。</w:t>
      </w:r>
    </w:p>
    <w:p>
      <w:pPr>
        <w:tabs>
          <w:tab w:val="right" w:pos="8306"/>
        </w:tabs>
        <w:spacing w:line="600" w:lineRule="exact"/>
        <w:ind w:firstLine="640"/>
        <w:outlineLvl w:val="1"/>
        <w:rPr>
          <w:rFonts w:asciiTheme="minorEastAsia" w:hAnsiTheme="minorEastAsia" w:eastAsiaTheme="minorEastAsia"/>
          <w:sz w:val="28"/>
          <w:szCs w:val="28"/>
        </w:rPr>
      </w:pPr>
      <w:bookmarkStart w:id="34" w:name="_Toc15396608"/>
      <w:bookmarkStart w:id="35" w:name="_Toc15377214"/>
      <w:r>
        <w:rPr>
          <w:rFonts w:hint="eastAsia" w:asciiTheme="minorEastAsia" w:hAnsiTheme="minorEastAsia" w:eastAsiaTheme="minorEastAsia"/>
          <w:sz w:val="28"/>
          <w:szCs w:val="28"/>
        </w:rPr>
        <w:t>六</w:t>
      </w:r>
      <w:r>
        <w:rPr>
          <w:rFonts w:hint="eastAsia" w:asciiTheme="minorEastAsia" w:hAnsiTheme="minorEastAsia" w:eastAsiaTheme="minorEastAsia"/>
          <w:b/>
          <w:sz w:val="28"/>
          <w:szCs w:val="28"/>
        </w:rPr>
        <w:t>、</w:t>
      </w:r>
      <w:r>
        <w:rPr>
          <w:rStyle w:val="24"/>
          <w:rFonts w:hint="eastAsia" w:asciiTheme="minorEastAsia" w:hAnsiTheme="minorEastAsia" w:eastAsiaTheme="minorEastAsia"/>
          <w:bCs/>
          <w:sz w:val="28"/>
          <w:szCs w:val="28"/>
        </w:rPr>
        <w:t>一般公共预算财政拨款基本支出决算情况说明</w:t>
      </w:r>
      <w:bookmarkEnd w:id="34"/>
      <w:bookmarkEnd w:id="35"/>
      <w:r>
        <w:rPr>
          <w:rFonts w:asciiTheme="minorEastAsia" w:hAnsiTheme="minorEastAsia" w:eastAsiaTheme="minorEastAsia"/>
          <w:b/>
          <w:sz w:val="28"/>
          <w:szCs w:val="28"/>
        </w:rPr>
        <w:tab/>
      </w:r>
    </w:p>
    <w:p>
      <w:pPr>
        <w:spacing w:line="600" w:lineRule="exact"/>
        <w:ind w:firstLine="645"/>
        <w:rPr>
          <w:rFonts w:asciiTheme="minorEastAsia" w:hAnsiTheme="minorEastAsia" w:eastAsiaTheme="minorEastAsia"/>
          <w:sz w:val="28"/>
          <w:szCs w:val="28"/>
        </w:rPr>
      </w:pPr>
      <w:r>
        <w:rPr>
          <w:rFonts w:asciiTheme="minorEastAsia" w:hAnsiTheme="minorEastAsia" w:eastAsiaTheme="minorEastAsia"/>
          <w:sz w:val="28"/>
          <w:szCs w:val="28"/>
        </w:rPr>
        <w:t>20</w:t>
      </w:r>
      <w:r>
        <w:rPr>
          <w:rFonts w:hint="eastAsia" w:asciiTheme="minorEastAsia" w:hAnsiTheme="minorEastAsia" w:eastAsiaTheme="minorEastAsia"/>
          <w:sz w:val="28"/>
          <w:szCs w:val="28"/>
        </w:rPr>
        <w:t>22年一般公共预算财政拨款基本支出674.44万元，其中：</w:t>
      </w:r>
    </w:p>
    <w:p>
      <w:pPr>
        <w:spacing w:line="600" w:lineRule="exact"/>
        <w:ind w:firstLine="645"/>
        <w:rPr>
          <w:rFonts w:asciiTheme="minorEastAsia" w:hAnsiTheme="minorEastAsia" w:eastAsiaTheme="minorEastAsia"/>
          <w:sz w:val="28"/>
          <w:szCs w:val="28"/>
        </w:rPr>
      </w:pPr>
      <w:r>
        <w:rPr>
          <w:rFonts w:hint="eastAsia" w:asciiTheme="minorEastAsia" w:hAnsiTheme="minorEastAsia" w:eastAsiaTheme="minorEastAsia"/>
          <w:sz w:val="28"/>
          <w:szCs w:val="28"/>
        </w:rPr>
        <w:t>人员经费643.43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Theme="minorEastAsia" w:hAnsiTheme="minorEastAsia" w:eastAsiaTheme="minorEastAsia"/>
          <w:sz w:val="28"/>
          <w:szCs w:val="28"/>
        </w:rPr>
        <w:br w:type="textWrapping"/>
      </w:r>
      <w:r>
        <w:rPr>
          <w:rFonts w:hint="eastAsia" w:asciiTheme="minorEastAsia" w:hAnsiTheme="minorEastAsia" w:eastAsiaTheme="minorEastAsia"/>
          <w:sz w:val="28"/>
          <w:szCs w:val="28"/>
        </w:rPr>
        <w:t>　　公用经费31.01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Fonts w:asciiTheme="minorEastAsia" w:hAnsiTheme="minorEastAsia" w:eastAsiaTheme="minorEastAsia"/>
          <w:sz w:val="28"/>
          <w:szCs w:val="28"/>
        </w:rPr>
      </w:pPr>
      <w:bookmarkStart w:id="36" w:name="_Toc15377215"/>
      <w:bookmarkStart w:id="37" w:name="_Toc15396609"/>
      <w:r>
        <w:rPr>
          <w:rFonts w:hint="eastAsia" w:asciiTheme="minorEastAsia" w:hAnsiTheme="minorEastAsia" w:eastAsiaTheme="minorEastAsia"/>
          <w:sz w:val="28"/>
          <w:szCs w:val="28"/>
        </w:rPr>
        <w:t>七、财政拨款“三公”经费支出决算情况说明</w:t>
      </w:r>
      <w:bookmarkEnd w:id="36"/>
      <w:bookmarkEnd w:id="37"/>
    </w:p>
    <w:p>
      <w:pPr>
        <w:spacing w:line="600" w:lineRule="exact"/>
        <w:ind w:firstLine="640"/>
        <w:outlineLvl w:val="2"/>
        <w:rPr>
          <w:rFonts w:asciiTheme="minorEastAsia" w:hAnsiTheme="minorEastAsia" w:eastAsiaTheme="minorEastAsia"/>
          <w:b/>
          <w:sz w:val="28"/>
          <w:szCs w:val="28"/>
        </w:rPr>
      </w:pPr>
      <w:bookmarkStart w:id="38" w:name="_Toc15377216"/>
      <w:r>
        <w:rPr>
          <w:rFonts w:hint="eastAsia" w:asciiTheme="minorEastAsia" w:hAnsiTheme="minorEastAsia" w:eastAsiaTheme="minorEastAsia"/>
          <w:b/>
          <w:sz w:val="28"/>
          <w:szCs w:val="28"/>
        </w:rPr>
        <w:t>（一）“三公”经费财政拨款支出决算总体情况说明</w:t>
      </w:r>
      <w:bookmarkEnd w:id="38"/>
    </w:p>
    <w:p>
      <w:pPr>
        <w:spacing w:line="600" w:lineRule="exact"/>
        <w:ind w:firstLine="640"/>
        <w:rPr>
          <w:rFonts w:asciiTheme="minorEastAsia" w:hAnsiTheme="minorEastAsia" w:eastAsiaTheme="minorEastAsia"/>
          <w:sz w:val="28"/>
          <w:szCs w:val="28"/>
        </w:rPr>
      </w:pPr>
      <w:r>
        <w:rPr>
          <w:rFonts w:asciiTheme="minorEastAsia" w:hAnsiTheme="minorEastAsia" w:eastAsiaTheme="minorEastAsia"/>
          <w:sz w:val="28"/>
          <w:szCs w:val="28"/>
        </w:rPr>
        <w:t>20</w:t>
      </w:r>
      <w:r>
        <w:rPr>
          <w:rFonts w:hint="eastAsia" w:asciiTheme="minorEastAsia" w:hAnsiTheme="minorEastAsia" w:eastAsiaTheme="minorEastAsia"/>
          <w:sz w:val="28"/>
          <w:szCs w:val="28"/>
        </w:rPr>
        <w:t>22年“三公”经费财政拨款支出决算为0.76万元，完成预算100</w:t>
      </w:r>
      <w:r>
        <w:rPr>
          <w:rFonts w:asciiTheme="minorEastAsia" w:hAnsiTheme="minorEastAsia" w:eastAsiaTheme="minorEastAsia"/>
          <w:sz w:val="28"/>
          <w:szCs w:val="28"/>
        </w:rPr>
        <w:t>%</w:t>
      </w:r>
      <w:r>
        <w:rPr>
          <w:rFonts w:hint="eastAsia" w:asciiTheme="minorEastAsia" w:hAnsiTheme="minorEastAsia" w:eastAsiaTheme="minorEastAsia"/>
          <w:sz w:val="28"/>
          <w:szCs w:val="28"/>
        </w:rPr>
        <w:t>，较上年减少0.19万元，下降20%。</w:t>
      </w:r>
    </w:p>
    <w:p>
      <w:pPr>
        <w:spacing w:line="600" w:lineRule="exact"/>
        <w:ind w:firstLine="640"/>
        <w:outlineLvl w:val="2"/>
        <w:rPr>
          <w:rFonts w:asciiTheme="minorEastAsia" w:hAnsiTheme="minorEastAsia" w:eastAsiaTheme="minorEastAsia"/>
          <w:b/>
          <w:sz w:val="28"/>
          <w:szCs w:val="28"/>
        </w:rPr>
      </w:pPr>
      <w:bookmarkStart w:id="39" w:name="_Toc15377217"/>
      <w:r>
        <w:rPr>
          <w:rFonts w:hint="eastAsia" w:asciiTheme="minorEastAsia" w:hAnsiTheme="minorEastAsia" w:eastAsiaTheme="minorEastAsia"/>
          <w:b/>
          <w:sz w:val="28"/>
          <w:szCs w:val="28"/>
        </w:rPr>
        <w:t>（二）“三公”经费财政拨款支出决算具体情况说明</w:t>
      </w:r>
      <w:bookmarkEnd w:id="39"/>
    </w:p>
    <w:p>
      <w:pPr>
        <w:spacing w:line="600" w:lineRule="exact"/>
        <w:ind w:firstLine="640"/>
        <w:rPr>
          <w:rFonts w:asciiTheme="minorEastAsia" w:hAnsiTheme="minorEastAsia" w:eastAsiaTheme="minorEastAsia"/>
          <w:sz w:val="28"/>
          <w:szCs w:val="28"/>
        </w:rPr>
      </w:pPr>
      <w:r>
        <w:rPr>
          <w:rFonts w:asciiTheme="minorEastAsia" w:hAnsiTheme="minorEastAsia" w:eastAsiaTheme="minorEastAsia"/>
          <w:sz w:val="28"/>
          <w:szCs w:val="28"/>
        </w:rPr>
        <w:t>20</w:t>
      </w:r>
      <w:r>
        <w:rPr>
          <w:rFonts w:hint="eastAsia" w:asciiTheme="minorEastAsia" w:hAnsiTheme="minorEastAsia" w:eastAsiaTheme="minorEastAsia"/>
          <w:sz w:val="28"/>
          <w:szCs w:val="28"/>
        </w:rPr>
        <w:t>22年“三公”经费财政拨款支出决算中，因公出国（境）费支出决算0万元，占0</w:t>
      </w:r>
      <w:r>
        <w:rPr>
          <w:rFonts w:asciiTheme="minorEastAsia" w:hAnsiTheme="minorEastAsia" w:eastAsiaTheme="minorEastAsia"/>
          <w:sz w:val="28"/>
          <w:szCs w:val="28"/>
        </w:rPr>
        <w:t>%</w:t>
      </w:r>
      <w:r>
        <w:rPr>
          <w:rFonts w:hint="eastAsia" w:asciiTheme="minorEastAsia" w:hAnsiTheme="minorEastAsia" w:eastAsiaTheme="minorEastAsia"/>
          <w:sz w:val="28"/>
          <w:szCs w:val="28"/>
        </w:rPr>
        <w:t>；公务用车购置及运行维护费支出决算0万元，占0</w:t>
      </w:r>
      <w:r>
        <w:rPr>
          <w:rFonts w:asciiTheme="minorEastAsia" w:hAnsiTheme="minorEastAsia" w:eastAsiaTheme="minorEastAsia"/>
          <w:sz w:val="28"/>
          <w:szCs w:val="28"/>
        </w:rPr>
        <w:t>%</w:t>
      </w:r>
      <w:r>
        <w:rPr>
          <w:rFonts w:hint="eastAsia" w:asciiTheme="minorEastAsia" w:hAnsiTheme="minorEastAsia" w:eastAsiaTheme="minorEastAsia"/>
          <w:sz w:val="28"/>
          <w:szCs w:val="28"/>
        </w:rPr>
        <w:t>；公务接待费支出决算0.76万元，占100</w:t>
      </w:r>
      <w:r>
        <w:rPr>
          <w:rFonts w:asciiTheme="minorEastAsia" w:hAnsiTheme="minorEastAsia" w:eastAsiaTheme="minorEastAsia"/>
          <w:sz w:val="28"/>
          <w:szCs w:val="28"/>
        </w:rPr>
        <w:t>%</w:t>
      </w:r>
      <w:r>
        <w:rPr>
          <w:rFonts w:hint="eastAsia" w:asciiTheme="minorEastAsia" w:hAnsiTheme="minorEastAsia" w:eastAsiaTheme="minorEastAsia"/>
          <w:sz w:val="28"/>
          <w:szCs w:val="28"/>
        </w:rPr>
        <w:t>。具体情况如下：</w:t>
      </w:r>
    </w:p>
    <w:p>
      <w:pPr>
        <w:pStyle w:val="5"/>
        <w:spacing w:before="93"/>
        <w:rPr>
          <w:rFonts w:asciiTheme="minorEastAsia" w:hAnsiTheme="minorEastAsia" w:eastAsiaTheme="minorEastAsia"/>
          <w:sz w:val="28"/>
          <w:szCs w:val="28"/>
        </w:rPr>
      </w:pPr>
      <w:r>
        <w:rPr>
          <w:rFonts w:hint="eastAsia" w:asciiTheme="minorEastAsia" w:hAnsiTheme="minorEastAsia" w:eastAsiaTheme="minorEastAsia"/>
          <w:sz w:val="28"/>
          <w:szCs w:val="28"/>
        </w:rPr>
        <w:drawing>
          <wp:inline distT="0" distB="0" distL="0" distR="0">
            <wp:extent cx="6134100" cy="3076575"/>
            <wp:effectExtent l="0" t="0" r="19050" b="9525"/>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rPr>
          <w:rFonts w:asciiTheme="minorEastAsia" w:hAnsiTheme="minorEastAsia" w:eastAsiaTheme="minorEastAsia"/>
          <w:b/>
          <w:sz w:val="28"/>
          <w:szCs w:val="28"/>
        </w:rPr>
      </w:pPr>
      <w:r>
        <w:rPr>
          <w:rFonts w:asciiTheme="minorEastAsia" w:hAnsiTheme="minorEastAsia" w:eastAsiaTheme="minorEastAsia"/>
          <w:b/>
          <w:sz w:val="28"/>
          <w:szCs w:val="28"/>
        </w:rPr>
        <w:t>1.</w:t>
      </w:r>
      <w:r>
        <w:rPr>
          <w:rFonts w:hint="eastAsia" w:asciiTheme="minorEastAsia" w:hAnsiTheme="minorEastAsia" w:eastAsiaTheme="minorEastAsia"/>
          <w:b/>
          <w:sz w:val="28"/>
          <w:szCs w:val="28"/>
        </w:rPr>
        <w:t>因公出国（境）经费支出</w:t>
      </w:r>
      <w:r>
        <w:rPr>
          <w:rFonts w:hint="eastAsia" w:asciiTheme="minorEastAsia" w:hAnsiTheme="minorEastAsia" w:eastAsiaTheme="minorEastAsia"/>
          <w:sz w:val="28"/>
          <w:szCs w:val="28"/>
        </w:rPr>
        <w:t>0万元，</w:t>
      </w:r>
      <w:r>
        <w:rPr>
          <w:rStyle w:val="24"/>
          <w:rFonts w:hint="eastAsia" w:asciiTheme="minorEastAsia" w:hAnsiTheme="minorEastAsia" w:eastAsiaTheme="minorEastAsia"/>
          <w:b/>
          <w:bCs/>
          <w:sz w:val="28"/>
          <w:szCs w:val="28"/>
        </w:rPr>
        <w:t>完成预算0</w:t>
      </w:r>
      <w:r>
        <w:rPr>
          <w:rStyle w:val="24"/>
          <w:rFonts w:asciiTheme="minorEastAsia" w:hAnsiTheme="minorEastAsia" w:eastAsiaTheme="minorEastAsia"/>
          <w:b/>
          <w:bCs/>
          <w:sz w:val="28"/>
          <w:szCs w:val="28"/>
        </w:rPr>
        <w:t>%</w:t>
      </w:r>
      <w:r>
        <w:rPr>
          <w:rStyle w:val="24"/>
          <w:rFonts w:hint="eastAsia" w:asciiTheme="minorEastAsia" w:hAnsiTheme="minorEastAsia" w:eastAsiaTheme="minorEastAsia"/>
          <w:b/>
          <w:bCs/>
          <w:sz w:val="28"/>
          <w:szCs w:val="28"/>
        </w:rPr>
        <w:t>。</w:t>
      </w:r>
      <w:r>
        <w:rPr>
          <w:rFonts w:hint="eastAsia" w:asciiTheme="minorEastAsia" w:hAnsiTheme="minorEastAsia" w:eastAsiaTheme="minorEastAsia"/>
          <w:sz w:val="28"/>
          <w:szCs w:val="28"/>
        </w:rPr>
        <w:t>全年安排因公出国（境）团组0次，出国（境）0人。因公出国（境）支出决算比</w:t>
      </w:r>
      <w:r>
        <w:rPr>
          <w:rFonts w:asciiTheme="minorEastAsia" w:hAnsiTheme="minorEastAsia" w:eastAsiaTheme="minorEastAsia"/>
          <w:sz w:val="28"/>
          <w:szCs w:val="28"/>
        </w:rPr>
        <w:t>20</w:t>
      </w:r>
      <w:r>
        <w:rPr>
          <w:rFonts w:hint="eastAsia" w:asciiTheme="minorEastAsia" w:hAnsiTheme="minorEastAsia" w:eastAsiaTheme="minorEastAsia"/>
          <w:sz w:val="28"/>
          <w:szCs w:val="28"/>
        </w:rPr>
        <w:t>21年增加</w:t>
      </w:r>
      <w:r>
        <w:rPr>
          <w:rFonts w:asciiTheme="minorEastAsia" w:hAnsiTheme="minorEastAsia" w:eastAsiaTheme="minorEastAsia"/>
          <w:sz w:val="28"/>
          <w:szCs w:val="28"/>
        </w:rPr>
        <w:t>/</w:t>
      </w:r>
      <w:r>
        <w:rPr>
          <w:rFonts w:hint="eastAsia" w:asciiTheme="minorEastAsia" w:hAnsiTheme="minorEastAsia" w:eastAsiaTheme="minorEastAsia"/>
          <w:sz w:val="28"/>
          <w:szCs w:val="28"/>
        </w:rPr>
        <w:t>减少0万元，增长</w:t>
      </w:r>
      <w:r>
        <w:rPr>
          <w:rFonts w:asciiTheme="minorEastAsia" w:hAnsiTheme="minorEastAsia" w:eastAsiaTheme="minorEastAsia"/>
          <w:sz w:val="28"/>
          <w:szCs w:val="28"/>
        </w:rPr>
        <w:t>/</w:t>
      </w:r>
      <w:r>
        <w:rPr>
          <w:rFonts w:hint="eastAsia" w:asciiTheme="minorEastAsia" w:hAnsiTheme="minorEastAsia" w:eastAsiaTheme="minorEastAsia"/>
          <w:sz w:val="28"/>
          <w:szCs w:val="28"/>
        </w:rPr>
        <w:t>下降0</w:t>
      </w:r>
      <w:r>
        <w:rPr>
          <w:rFonts w:asciiTheme="minorEastAsia" w:hAnsiTheme="minorEastAsia" w:eastAsiaTheme="minorEastAsia"/>
          <w:sz w:val="28"/>
          <w:szCs w:val="28"/>
        </w:rPr>
        <w:t>%</w:t>
      </w:r>
      <w:r>
        <w:rPr>
          <w:rFonts w:hint="eastAsia" w:asciiTheme="minorEastAsia" w:hAnsiTheme="minorEastAsia" w:eastAsiaTheme="minorEastAsia"/>
          <w:sz w:val="28"/>
          <w:szCs w:val="28"/>
        </w:rPr>
        <w:t>。</w:t>
      </w:r>
    </w:p>
    <w:p>
      <w:pPr>
        <w:spacing w:line="600" w:lineRule="exact"/>
        <w:ind w:firstLine="640"/>
        <w:rPr>
          <w:rFonts w:asciiTheme="minorEastAsia" w:hAnsiTheme="minorEastAsia" w:eastAsiaTheme="minorEastAsia"/>
          <w:b/>
          <w:sz w:val="28"/>
          <w:szCs w:val="28"/>
        </w:rPr>
      </w:pPr>
      <w:r>
        <w:rPr>
          <w:rFonts w:asciiTheme="minorEastAsia" w:hAnsiTheme="minorEastAsia" w:eastAsiaTheme="minorEastAsia"/>
          <w:b/>
          <w:sz w:val="28"/>
          <w:szCs w:val="28"/>
        </w:rPr>
        <w:t>2.</w:t>
      </w:r>
      <w:r>
        <w:rPr>
          <w:rFonts w:hint="eastAsia" w:asciiTheme="minorEastAsia" w:hAnsiTheme="minorEastAsia" w:eastAsiaTheme="minorEastAsia"/>
          <w:b/>
          <w:sz w:val="28"/>
          <w:szCs w:val="28"/>
        </w:rPr>
        <w:t>公务用车购置及运行维护费支出</w:t>
      </w:r>
      <w:r>
        <w:rPr>
          <w:rFonts w:hint="eastAsia" w:asciiTheme="minorEastAsia" w:hAnsiTheme="minorEastAsia" w:eastAsiaTheme="minorEastAsia"/>
          <w:sz w:val="28"/>
          <w:szCs w:val="28"/>
        </w:rPr>
        <w:t>0万元</w:t>
      </w:r>
      <w:r>
        <w:rPr>
          <w:rFonts w:hint="eastAsia" w:asciiTheme="minorEastAsia" w:hAnsiTheme="minorEastAsia" w:eastAsiaTheme="minorEastAsia"/>
          <w:sz w:val="28"/>
          <w:szCs w:val="28"/>
          <w:lang w:eastAsia="zh-CN"/>
        </w:rPr>
        <w:t>，</w:t>
      </w:r>
      <w:r>
        <w:rPr>
          <w:rStyle w:val="24"/>
          <w:rFonts w:hint="eastAsia" w:asciiTheme="minorEastAsia" w:hAnsiTheme="minorEastAsia" w:eastAsiaTheme="minorEastAsia"/>
          <w:b/>
          <w:bCs/>
          <w:sz w:val="28"/>
          <w:szCs w:val="28"/>
        </w:rPr>
        <w:t>完成预算0</w:t>
      </w:r>
      <w:r>
        <w:rPr>
          <w:rStyle w:val="24"/>
          <w:rFonts w:asciiTheme="minorEastAsia" w:hAnsiTheme="minorEastAsia" w:eastAsiaTheme="minorEastAsia"/>
          <w:b/>
          <w:bCs/>
          <w:sz w:val="28"/>
          <w:szCs w:val="28"/>
        </w:rPr>
        <w:t>%</w:t>
      </w:r>
      <w:r>
        <w:rPr>
          <w:rStyle w:val="24"/>
          <w:rFonts w:hint="eastAsia" w:asciiTheme="minorEastAsia" w:hAnsiTheme="minorEastAsia" w:eastAsiaTheme="minorEastAsia"/>
          <w:b/>
          <w:bCs/>
          <w:sz w:val="28"/>
          <w:szCs w:val="28"/>
        </w:rPr>
        <w:t>。</w:t>
      </w:r>
      <w:r>
        <w:rPr>
          <w:rFonts w:hint="eastAsia" w:asciiTheme="minorEastAsia" w:hAnsiTheme="minorEastAsia" w:eastAsiaTheme="minorEastAsia"/>
          <w:sz w:val="28"/>
          <w:szCs w:val="28"/>
        </w:rPr>
        <w:t>公务用车购置及运行维护费支出决算比</w:t>
      </w:r>
      <w:r>
        <w:rPr>
          <w:rFonts w:asciiTheme="minorEastAsia" w:hAnsiTheme="minorEastAsia" w:eastAsiaTheme="minorEastAsia"/>
          <w:sz w:val="28"/>
          <w:szCs w:val="28"/>
        </w:rPr>
        <w:t>20</w:t>
      </w:r>
      <w:r>
        <w:rPr>
          <w:rFonts w:hint="eastAsia" w:asciiTheme="minorEastAsia" w:hAnsiTheme="minorEastAsia" w:eastAsiaTheme="minorEastAsia"/>
          <w:sz w:val="28"/>
          <w:szCs w:val="28"/>
        </w:rPr>
        <w:t>21年增加</w:t>
      </w:r>
      <w:r>
        <w:rPr>
          <w:rFonts w:asciiTheme="minorEastAsia" w:hAnsiTheme="minorEastAsia" w:eastAsiaTheme="minorEastAsia"/>
          <w:sz w:val="28"/>
          <w:szCs w:val="28"/>
        </w:rPr>
        <w:t>/</w:t>
      </w:r>
      <w:r>
        <w:rPr>
          <w:rFonts w:hint="eastAsia" w:asciiTheme="minorEastAsia" w:hAnsiTheme="minorEastAsia" w:eastAsiaTheme="minorEastAsia"/>
          <w:sz w:val="28"/>
          <w:szCs w:val="28"/>
        </w:rPr>
        <w:t>减少0万元，增长</w:t>
      </w:r>
      <w:r>
        <w:rPr>
          <w:rFonts w:asciiTheme="minorEastAsia" w:hAnsiTheme="minorEastAsia" w:eastAsiaTheme="minorEastAsia"/>
          <w:sz w:val="28"/>
          <w:szCs w:val="28"/>
        </w:rPr>
        <w:t>/</w:t>
      </w:r>
      <w:r>
        <w:rPr>
          <w:rFonts w:hint="eastAsia" w:asciiTheme="minorEastAsia" w:hAnsiTheme="minorEastAsia" w:eastAsiaTheme="minorEastAsia"/>
          <w:sz w:val="28"/>
          <w:szCs w:val="28"/>
        </w:rPr>
        <w:t>下降0</w:t>
      </w:r>
      <w:r>
        <w:rPr>
          <w:rFonts w:asciiTheme="minorEastAsia" w:hAnsiTheme="minorEastAsia" w:eastAsiaTheme="minorEastAsia"/>
          <w:sz w:val="28"/>
          <w:szCs w:val="28"/>
        </w:rPr>
        <w:t>%</w:t>
      </w:r>
      <w:r>
        <w:rPr>
          <w:rFonts w:hint="eastAsia" w:asciiTheme="minorEastAsia" w:hAnsiTheme="minorEastAsia" w:eastAsiaTheme="minorEastAsia"/>
          <w:sz w:val="28"/>
          <w:szCs w:val="28"/>
        </w:rPr>
        <w:t>。</w:t>
      </w:r>
    </w:p>
    <w:p>
      <w:pPr>
        <w:spacing w:line="600" w:lineRule="exact"/>
        <w:ind w:firstLine="560" w:firstLineChars="200"/>
        <w:rPr>
          <w:rFonts w:asciiTheme="minorEastAsia" w:hAnsiTheme="minorEastAsia" w:eastAsiaTheme="minorEastAsia"/>
          <w:b/>
          <w:sz w:val="28"/>
          <w:szCs w:val="28"/>
        </w:rPr>
      </w:pPr>
      <w:r>
        <w:rPr>
          <w:rFonts w:hint="eastAsia" w:asciiTheme="minorEastAsia" w:hAnsiTheme="minorEastAsia" w:eastAsiaTheme="minorEastAsia"/>
          <w:sz w:val="28"/>
          <w:szCs w:val="28"/>
        </w:rPr>
        <w:t>其中：</w:t>
      </w:r>
      <w:r>
        <w:rPr>
          <w:rFonts w:hint="eastAsia" w:asciiTheme="minorEastAsia" w:hAnsiTheme="minorEastAsia" w:eastAsiaTheme="minorEastAsia"/>
          <w:b/>
          <w:sz w:val="28"/>
          <w:szCs w:val="28"/>
        </w:rPr>
        <w:t>公务用车购置支出</w:t>
      </w:r>
      <w:r>
        <w:rPr>
          <w:rFonts w:hint="eastAsia" w:asciiTheme="minorEastAsia" w:hAnsiTheme="minorEastAsia" w:eastAsiaTheme="minorEastAsia"/>
          <w:sz w:val="28"/>
          <w:szCs w:val="28"/>
        </w:rPr>
        <w:t>0万元。全年按规定更新购置公务用车0辆，其中：轿车0辆、金额0万元，越野车0辆、金额0万元，载客汽车0辆、金额0万元。截至</w:t>
      </w:r>
      <w:r>
        <w:rPr>
          <w:rFonts w:asciiTheme="minorEastAsia" w:hAnsiTheme="minorEastAsia" w:eastAsiaTheme="minorEastAsia"/>
          <w:sz w:val="28"/>
          <w:szCs w:val="28"/>
        </w:rPr>
        <w:t>20</w:t>
      </w:r>
      <w:r>
        <w:rPr>
          <w:rFonts w:hint="eastAsia" w:asciiTheme="minorEastAsia" w:hAnsiTheme="minorEastAsia" w:eastAsiaTheme="minorEastAsia"/>
          <w:sz w:val="28"/>
          <w:szCs w:val="28"/>
        </w:rPr>
        <w:t>22年</w:t>
      </w:r>
      <w:r>
        <w:rPr>
          <w:rFonts w:asciiTheme="minorEastAsia" w:hAnsiTheme="minorEastAsia" w:eastAsiaTheme="minorEastAsia"/>
          <w:sz w:val="28"/>
          <w:szCs w:val="28"/>
        </w:rPr>
        <w:t>12</w:t>
      </w:r>
      <w:r>
        <w:rPr>
          <w:rFonts w:hint="eastAsia" w:asciiTheme="minorEastAsia" w:hAnsiTheme="minorEastAsia" w:eastAsiaTheme="minorEastAsia"/>
          <w:sz w:val="28"/>
          <w:szCs w:val="28"/>
        </w:rPr>
        <w:t>月底，单位共有公务用车0辆，其中：轿车0辆、越野车0辆、载客汽车0辆。</w:t>
      </w:r>
    </w:p>
    <w:p>
      <w:pPr>
        <w:spacing w:line="600" w:lineRule="exact"/>
        <w:ind w:firstLine="640"/>
        <w:rPr>
          <w:rFonts w:asciiTheme="minorEastAsia" w:hAnsiTheme="minorEastAsia" w:eastAsiaTheme="minorEastAsia"/>
          <w:sz w:val="28"/>
          <w:szCs w:val="28"/>
        </w:rPr>
      </w:pPr>
      <w:r>
        <w:rPr>
          <w:rFonts w:hint="eastAsia" w:asciiTheme="minorEastAsia" w:hAnsiTheme="minorEastAsia" w:eastAsiaTheme="minorEastAsia"/>
          <w:b/>
          <w:sz w:val="28"/>
          <w:szCs w:val="28"/>
        </w:rPr>
        <w:t>公务用车运行维护费支出</w:t>
      </w:r>
      <w:r>
        <w:rPr>
          <w:rFonts w:hint="eastAsia" w:asciiTheme="minorEastAsia" w:hAnsiTheme="minorEastAsia" w:eastAsiaTheme="minorEastAsia"/>
          <w:sz w:val="28"/>
          <w:szCs w:val="28"/>
        </w:rPr>
        <w:t>0万元。主要用于公务用车燃料费、维修费、过路过桥费、保险费等支出。</w:t>
      </w:r>
    </w:p>
    <w:p>
      <w:pPr>
        <w:spacing w:line="600" w:lineRule="exact"/>
        <w:ind w:firstLine="640"/>
        <w:rPr>
          <w:rFonts w:asciiTheme="minorEastAsia" w:hAnsiTheme="minorEastAsia" w:eastAsiaTheme="minorEastAsia"/>
          <w:sz w:val="28"/>
          <w:szCs w:val="28"/>
        </w:rPr>
      </w:pPr>
      <w:r>
        <w:rPr>
          <w:rFonts w:asciiTheme="minorEastAsia" w:hAnsiTheme="minorEastAsia" w:eastAsiaTheme="minorEastAsia"/>
          <w:b/>
          <w:sz w:val="28"/>
          <w:szCs w:val="28"/>
        </w:rPr>
        <w:t>3.</w:t>
      </w:r>
      <w:r>
        <w:rPr>
          <w:rFonts w:hint="eastAsia" w:asciiTheme="minorEastAsia" w:hAnsiTheme="minorEastAsia" w:eastAsiaTheme="minorEastAsia"/>
          <w:b/>
          <w:sz w:val="28"/>
          <w:szCs w:val="28"/>
        </w:rPr>
        <w:t>公务接待费支出</w:t>
      </w:r>
      <w:r>
        <w:rPr>
          <w:rFonts w:hint="eastAsia" w:asciiTheme="minorEastAsia" w:hAnsiTheme="minorEastAsia" w:eastAsiaTheme="minorEastAsia"/>
          <w:sz w:val="28"/>
          <w:szCs w:val="28"/>
        </w:rPr>
        <w:t>0.76万元，</w:t>
      </w:r>
      <w:r>
        <w:rPr>
          <w:rStyle w:val="24"/>
          <w:rFonts w:hint="eastAsia" w:asciiTheme="minorEastAsia" w:hAnsiTheme="minorEastAsia" w:eastAsiaTheme="minorEastAsia"/>
          <w:b/>
          <w:bCs/>
          <w:sz w:val="28"/>
          <w:szCs w:val="28"/>
        </w:rPr>
        <w:t>完成预算100</w:t>
      </w:r>
      <w:r>
        <w:rPr>
          <w:rStyle w:val="24"/>
          <w:rFonts w:asciiTheme="minorEastAsia" w:hAnsiTheme="minorEastAsia" w:eastAsiaTheme="minorEastAsia"/>
          <w:b/>
          <w:bCs/>
          <w:sz w:val="28"/>
          <w:szCs w:val="28"/>
        </w:rPr>
        <w:t>%</w:t>
      </w:r>
      <w:r>
        <w:rPr>
          <w:rStyle w:val="24"/>
          <w:rFonts w:hint="eastAsia" w:asciiTheme="minorEastAsia" w:hAnsiTheme="minorEastAsia" w:eastAsiaTheme="minorEastAsia"/>
          <w:b/>
          <w:bCs/>
          <w:sz w:val="28"/>
          <w:szCs w:val="28"/>
        </w:rPr>
        <w:t>。</w:t>
      </w:r>
      <w:r>
        <w:rPr>
          <w:rFonts w:hint="eastAsia" w:asciiTheme="minorEastAsia" w:hAnsiTheme="minorEastAsia" w:eastAsiaTheme="minorEastAsia"/>
          <w:sz w:val="28"/>
          <w:szCs w:val="28"/>
        </w:rPr>
        <w:t>公务接待费支出决算比</w:t>
      </w:r>
      <w:r>
        <w:rPr>
          <w:rFonts w:asciiTheme="minorEastAsia" w:hAnsiTheme="minorEastAsia" w:eastAsiaTheme="minorEastAsia"/>
          <w:sz w:val="28"/>
          <w:szCs w:val="28"/>
        </w:rPr>
        <w:t>20</w:t>
      </w:r>
      <w:r>
        <w:rPr>
          <w:rFonts w:hint="eastAsia" w:asciiTheme="minorEastAsia" w:hAnsiTheme="minorEastAsia" w:eastAsiaTheme="minorEastAsia"/>
          <w:sz w:val="28"/>
          <w:szCs w:val="28"/>
        </w:rPr>
        <w:t>21年减少0.19万元，下降20</w:t>
      </w:r>
      <w:r>
        <w:rPr>
          <w:rFonts w:asciiTheme="minorEastAsia" w:hAnsiTheme="minorEastAsia" w:eastAsiaTheme="minorEastAsia"/>
          <w:sz w:val="28"/>
          <w:szCs w:val="28"/>
        </w:rPr>
        <w:t>%</w:t>
      </w:r>
      <w:r>
        <w:rPr>
          <w:rFonts w:hint="eastAsia" w:asciiTheme="minorEastAsia" w:hAnsiTheme="minorEastAsia" w:eastAsiaTheme="minorEastAsia"/>
          <w:sz w:val="28"/>
          <w:szCs w:val="28"/>
        </w:rPr>
        <w:t>。主要原因是减少一般性公务接待。其中：</w:t>
      </w:r>
    </w:p>
    <w:p>
      <w:pPr>
        <w:spacing w:line="600" w:lineRule="exact"/>
        <w:ind w:firstLine="640"/>
        <w:rPr>
          <w:rFonts w:asciiTheme="minorEastAsia" w:hAnsiTheme="minorEastAsia" w:eastAsiaTheme="minorEastAsia"/>
          <w:sz w:val="28"/>
          <w:szCs w:val="28"/>
        </w:rPr>
      </w:pPr>
      <w:r>
        <w:rPr>
          <w:rFonts w:hint="eastAsia" w:asciiTheme="minorEastAsia" w:hAnsiTheme="minorEastAsia" w:eastAsiaTheme="minorEastAsia"/>
          <w:b/>
          <w:sz w:val="28"/>
          <w:szCs w:val="28"/>
        </w:rPr>
        <w:t>国内公务接待支出</w:t>
      </w:r>
      <w:r>
        <w:rPr>
          <w:rFonts w:hint="eastAsia" w:asciiTheme="minorEastAsia" w:hAnsiTheme="minorEastAsia" w:eastAsiaTheme="minorEastAsia"/>
          <w:sz w:val="28"/>
          <w:szCs w:val="28"/>
        </w:rPr>
        <w:t>0.76万元，主要用于执行公务、开展业务活动开支的交通费、住宿费、用餐费等。国内公务接待25批次，150人次（不包括陪同人员），共计支出0.76万元，具体内容包括：电大学历教育0.4万元、教师进修业务考察等各类培训业务接待0.36万元。</w:t>
      </w:r>
    </w:p>
    <w:p>
      <w:pPr>
        <w:spacing w:line="600" w:lineRule="exact"/>
        <w:ind w:firstLine="562" w:firstLineChars="200"/>
        <w:rPr>
          <w:rFonts w:asciiTheme="minorEastAsia" w:hAnsiTheme="minorEastAsia" w:eastAsiaTheme="minorEastAsia"/>
          <w:sz w:val="28"/>
          <w:szCs w:val="28"/>
        </w:rPr>
      </w:pPr>
      <w:r>
        <w:rPr>
          <w:rFonts w:hint="eastAsia" w:asciiTheme="minorEastAsia" w:hAnsiTheme="minorEastAsia" w:eastAsiaTheme="minorEastAsia"/>
          <w:b/>
          <w:sz w:val="28"/>
          <w:szCs w:val="28"/>
        </w:rPr>
        <w:t>外事接待支出</w:t>
      </w:r>
      <w:r>
        <w:rPr>
          <w:rFonts w:hint="eastAsia" w:asciiTheme="minorEastAsia" w:hAnsiTheme="minorEastAsia" w:eastAsiaTheme="minorEastAsia"/>
          <w:sz w:val="28"/>
          <w:szCs w:val="28"/>
        </w:rPr>
        <w:t>0万元，外事接待0批次，0人次（不包括陪同人员），共计支出0万元。</w:t>
      </w:r>
    </w:p>
    <w:p>
      <w:pPr>
        <w:spacing w:line="600" w:lineRule="exact"/>
        <w:ind w:firstLine="640"/>
        <w:outlineLvl w:val="1"/>
        <w:rPr>
          <w:rFonts w:asciiTheme="minorEastAsia" w:hAnsiTheme="minorEastAsia" w:eastAsiaTheme="minorEastAsia"/>
          <w:sz w:val="28"/>
          <w:szCs w:val="28"/>
        </w:rPr>
      </w:pPr>
      <w:bookmarkStart w:id="40" w:name="_Toc15396610"/>
      <w:bookmarkStart w:id="41" w:name="_Toc15377218"/>
      <w:r>
        <w:rPr>
          <w:rFonts w:hint="eastAsia" w:asciiTheme="minorEastAsia" w:hAnsiTheme="minorEastAsia" w:eastAsiaTheme="minorEastAsia"/>
          <w:sz w:val="28"/>
          <w:szCs w:val="28"/>
        </w:rPr>
        <w:t>八、政府性基金预算支出决算情况说明</w:t>
      </w:r>
      <w:bookmarkEnd w:id="40"/>
      <w:bookmarkEnd w:id="41"/>
    </w:p>
    <w:p>
      <w:pPr>
        <w:spacing w:line="600" w:lineRule="exact"/>
        <w:ind w:firstLine="640"/>
        <w:rPr>
          <w:rFonts w:asciiTheme="minorEastAsia" w:hAnsiTheme="minorEastAsia" w:eastAsiaTheme="minorEastAsia"/>
          <w:sz w:val="28"/>
          <w:szCs w:val="28"/>
        </w:rPr>
      </w:pPr>
      <w:r>
        <w:rPr>
          <w:rFonts w:asciiTheme="minorEastAsia" w:hAnsiTheme="minorEastAsia" w:eastAsiaTheme="minorEastAsia"/>
          <w:sz w:val="28"/>
          <w:szCs w:val="28"/>
        </w:rPr>
        <w:t>20</w:t>
      </w:r>
      <w:r>
        <w:rPr>
          <w:rFonts w:hint="eastAsia" w:asciiTheme="minorEastAsia" w:hAnsiTheme="minorEastAsia" w:eastAsiaTheme="minorEastAsia"/>
          <w:sz w:val="28"/>
          <w:szCs w:val="28"/>
        </w:rPr>
        <w:t>22年政府性基金预算财政拨款支出0万元。</w:t>
      </w:r>
    </w:p>
    <w:p>
      <w:pPr>
        <w:numPr>
          <w:ilvl w:val="0"/>
          <w:numId w:val="3"/>
        </w:numPr>
        <w:spacing w:line="600" w:lineRule="exact"/>
        <w:ind w:firstLine="640"/>
        <w:outlineLvl w:val="1"/>
        <w:rPr>
          <w:rFonts w:asciiTheme="minorEastAsia" w:hAnsiTheme="minorEastAsia" w:eastAsiaTheme="minorEastAsia"/>
          <w:sz w:val="28"/>
          <w:szCs w:val="28"/>
        </w:rPr>
      </w:pPr>
      <w:bookmarkStart w:id="42" w:name="_Toc15377219"/>
      <w:bookmarkStart w:id="43" w:name="_Toc15396611"/>
      <w:r>
        <w:rPr>
          <w:rFonts w:hint="eastAsia" w:asciiTheme="minorEastAsia" w:hAnsiTheme="minorEastAsia" w:eastAsiaTheme="minorEastAsia"/>
          <w:sz w:val="28"/>
          <w:szCs w:val="28"/>
        </w:rPr>
        <w:t>国有资本经营预算支出决算情况说明</w:t>
      </w:r>
      <w:bookmarkEnd w:id="42"/>
      <w:bookmarkEnd w:id="43"/>
    </w:p>
    <w:p>
      <w:pPr>
        <w:spacing w:line="600" w:lineRule="exact"/>
        <w:ind w:firstLine="640"/>
        <w:rPr>
          <w:rFonts w:cs="方正小标宋简体" w:asciiTheme="minorEastAsia" w:hAnsiTheme="minorEastAsia" w:eastAsiaTheme="minorEastAsia"/>
          <w:sz w:val="28"/>
          <w:szCs w:val="28"/>
        </w:rPr>
      </w:pPr>
      <w:r>
        <w:rPr>
          <w:rFonts w:asciiTheme="minorEastAsia" w:hAnsiTheme="minorEastAsia" w:eastAsiaTheme="minorEastAsia"/>
          <w:sz w:val="28"/>
          <w:szCs w:val="28"/>
        </w:rPr>
        <w:t>20</w:t>
      </w:r>
      <w:r>
        <w:rPr>
          <w:rFonts w:hint="eastAsia" w:asciiTheme="minorEastAsia" w:hAnsiTheme="minorEastAsia" w:eastAsiaTheme="minorEastAsia"/>
          <w:sz w:val="28"/>
          <w:szCs w:val="28"/>
        </w:rPr>
        <w:t>22年国有资本经营预算财政拨款支出0万元。</w:t>
      </w:r>
    </w:p>
    <w:p>
      <w:pPr>
        <w:numPr>
          <w:ilvl w:val="0"/>
          <w:numId w:val="3"/>
        </w:numPr>
        <w:spacing w:line="600" w:lineRule="exact"/>
        <w:ind w:firstLine="640"/>
        <w:outlineLvl w:val="1"/>
        <w:rPr>
          <w:rFonts w:asciiTheme="minorEastAsia" w:hAnsiTheme="minorEastAsia" w:eastAsiaTheme="minorEastAsia"/>
          <w:sz w:val="28"/>
          <w:szCs w:val="28"/>
        </w:rPr>
      </w:pPr>
      <w:bookmarkStart w:id="44" w:name="_Toc15377221"/>
      <w:bookmarkStart w:id="45" w:name="_Toc15396612"/>
      <w:r>
        <w:rPr>
          <w:rFonts w:hint="eastAsia" w:asciiTheme="minorEastAsia" w:hAnsiTheme="minorEastAsia" w:eastAsiaTheme="minorEastAsia"/>
          <w:sz w:val="28"/>
          <w:szCs w:val="28"/>
        </w:rPr>
        <w:t>其他重要事项的情况说明</w:t>
      </w:r>
      <w:bookmarkEnd w:id="44"/>
      <w:bookmarkEnd w:id="45"/>
    </w:p>
    <w:p>
      <w:pPr>
        <w:spacing w:line="600" w:lineRule="exact"/>
        <w:ind w:firstLine="562" w:firstLineChars="200"/>
        <w:outlineLvl w:val="2"/>
        <w:rPr>
          <w:rFonts w:asciiTheme="minorEastAsia" w:hAnsiTheme="minorEastAsia" w:eastAsiaTheme="minorEastAsia"/>
          <w:sz w:val="28"/>
          <w:szCs w:val="28"/>
        </w:rPr>
      </w:pPr>
      <w:bookmarkStart w:id="46" w:name="_Toc15377222"/>
      <w:r>
        <w:rPr>
          <w:rFonts w:hint="eastAsia" w:asciiTheme="minorEastAsia" w:hAnsiTheme="minorEastAsia" w:eastAsiaTheme="minorEastAsia"/>
          <w:b/>
          <w:sz w:val="28"/>
          <w:szCs w:val="28"/>
        </w:rPr>
        <w:t>（一）机关运行经费支出情况</w:t>
      </w:r>
      <w:bookmarkEnd w:id="46"/>
    </w:p>
    <w:p>
      <w:pPr>
        <w:spacing w:line="60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20</w:t>
      </w:r>
      <w:r>
        <w:rPr>
          <w:rFonts w:hint="eastAsia" w:asciiTheme="minorEastAsia" w:hAnsiTheme="minorEastAsia" w:eastAsiaTheme="minorEastAsia"/>
          <w:sz w:val="28"/>
          <w:szCs w:val="28"/>
        </w:rPr>
        <w:t>22年，机关运行经费支出0万元，比</w:t>
      </w:r>
      <w:r>
        <w:rPr>
          <w:rFonts w:asciiTheme="minorEastAsia" w:hAnsiTheme="minorEastAsia" w:eastAsiaTheme="minorEastAsia"/>
          <w:sz w:val="28"/>
          <w:szCs w:val="28"/>
        </w:rPr>
        <w:t>20</w:t>
      </w:r>
      <w:r>
        <w:rPr>
          <w:rFonts w:hint="eastAsia" w:asciiTheme="minorEastAsia" w:hAnsiTheme="minorEastAsia" w:eastAsiaTheme="minorEastAsia"/>
          <w:sz w:val="28"/>
          <w:szCs w:val="28"/>
        </w:rPr>
        <w:t>21年增加</w:t>
      </w:r>
      <w:r>
        <w:rPr>
          <w:rFonts w:asciiTheme="minorEastAsia" w:hAnsiTheme="minorEastAsia" w:eastAsiaTheme="minorEastAsia"/>
          <w:sz w:val="28"/>
          <w:szCs w:val="28"/>
        </w:rPr>
        <w:t>/</w:t>
      </w:r>
      <w:r>
        <w:rPr>
          <w:rFonts w:hint="eastAsia" w:asciiTheme="minorEastAsia" w:hAnsiTheme="minorEastAsia" w:eastAsiaTheme="minorEastAsia"/>
          <w:sz w:val="28"/>
          <w:szCs w:val="28"/>
        </w:rPr>
        <w:t>减少0万元，增长</w:t>
      </w:r>
      <w:r>
        <w:rPr>
          <w:rFonts w:asciiTheme="minorEastAsia" w:hAnsiTheme="minorEastAsia" w:eastAsiaTheme="minorEastAsia"/>
          <w:sz w:val="28"/>
          <w:szCs w:val="28"/>
        </w:rPr>
        <w:t>/</w:t>
      </w:r>
      <w:r>
        <w:rPr>
          <w:rFonts w:hint="eastAsia" w:asciiTheme="minorEastAsia" w:hAnsiTheme="minorEastAsia" w:eastAsiaTheme="minorEastAsia"/>
          <w:sz w:val="28"/>
          <w:szCs w:val="28"/>
        </w:rPr>
        <w:t>下降0</w:t>
      </w:r>
      <w:r>
        <w:rPr>
          <w:rFonts w:asciiTheme="minorEastAsia" w:hAnsiTheme="minorEastAsia" w:eastAsiaTheme="minorEastAsia"/>
          <w:sz w:val="28"/>
          <w:szCs w:val="28"/>
        </w:rPr>
        <w:t>%</w:t>
      </w:r>
      <w:r>
        <w:rPr>
          <w:rFonts w:hint="eastAsia" w:asciiTheme="minorEastAsia" w:hAnsiTheme="minorEastAsia" w:eastAsiaTheme="minorEastAsia"/>
          <w:sz w:val="28"/>
          <w:szCs w:val="28"/>
        </w:rPr>
        <w:t>。</w:t>
      </w:r>
    </w:p>
    <w:p>
      <w:pPr>
        <w:autoSpaceDE w:val="0"/>
        <w:autoSpaceDN w:val="0"/>
        <w:adjustRightInd w:val="0"/>
        <w:spacing w:line="600" w:lineRule="exact"/>
        <w:ind w:firstLine="562" w:firstLineChars="200"/>
        <w:jc w:val="left"/>
        <w:outlineLvl w:val="2"/>
        <w:rPr>
          <w:rFonts w:asciiTheme="minorEastAsia" w:hAnsiTheme="minorEastAsia" w:eastAsiaTheme="minorEastAsia"/>
          <w:b/>
          <w:sz w:val="28"/>
          <w:szCs w:val="28"/>
        </w:rPr>
      </w:pPr>
      <w:bookmarkStart w:id="47" w:name="_Toc15377223"/>
      <w:r>
        <w:rPr>
          <w:rFonts w:hint="eastAsia" w:asciiTheme="minorEastAsia" w:hAnsiTheme="minorEastAsia" w:eastAsiaTheme="minorEastAsia"/>
          <w:b/>
          <w:sz w:val="28"/>
          <w:szCs w:val="28"/>
        </w:rPr>
        <w:t>（二）政府采购支出情况</w:t>
      </w:r>
      <w:bookmarkEnd w:id="47"/>
    </w:p>
    <w:p>
      <w:pPr>
        <w:spacing w:line="60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20</w:t>
      </w:r>
      <w:r>
        <w:rPr>
          <w:rFonts w:hint="eastAsia" w:asciiTheme="minorEastAsia" w:hAnsiTheme="minorEastAsia" w:eastAsiaTheme="minorEastAsia"/>
          <w:sz w:val="28"/>
          <w:szCs w:val="28"/>
        </w:rPr>
        <w:t>22年，政府采购支出总额0万元，其中：政府采购货物支出0万元、政府采购工程支出0万元、政府采购服务支出0万元。授予中小企业合同金额0万元，占政府采购支出总额的0</w:t>
      </w:r>
      <w:r>
        <w:rPr>
          <w:rFonts w:asciiTheme="minorEastAsia" w:hAnsiTheme="minorEastAsia" w:eastAsiaTheme="minorEastAsia"/>
          <w:sz w:val="28"/>
          <w:szCs w:val="28"/>
        </w:rPr>
        <w:t>%</w:t>
      </w:r>
      <w:r>
        <w:rPr>
          <w:rFonts w:hint="eastAsia" w:asciiTheme="minorEastAsia" w:hAnsiTheme="minorEastAsia" w:eastAsiaTheme="minorEastAsia"/>
          <w:sz w:val="28"/>
          <w:szCs w:val="28"/>
        </w:rPr>
        <w:t>，其中：授予小微企业合同金额0万元，占政府采购支出总额的0</w:t>
      </w:r>
      <w:r>
        <w:rPr>
          <w:rFonts w:asciiTheme="minorEastAsia" w:hAnsiTheme="minorEastAsia" w:eastAsiaTheme="minorEastAsia"/>
          <w:sz w:val="28"/>
          <w:szCs w:val="28"/>
        </w:rPr>
        <w:t>%</w:t>
      </w:r>
      <w:r>
        <w:rPr>
          <w:rFonts w:hint="eastAsia" w:asciiTheme="minorEastAsia" w:hAnsiTheme="minorEastAsia" w:eastAsiaTheme="minorEastAsia"/>
          <w:sz w:val="28"/>
          <w:szCs w:val="28"/>
        </w:rPr>
        <w:t>。</w:t>
      </w:r>
    </w:p>
    <w:p>
      <w:pPr>
        <w:autoSpaceDE w:val="0"/>
        <w:autoSpaceDN w:val="0"/>
        <w:adjustRightInd w:val="0"/>
        <w:spacing w:line="600" w:lineRule="exact"/>
        <w:ind w:firstLine="562" w:firstLineChars="200"/>
        <w:jc w:val="left"/>
        <w:outlineLvl w:val="2"/>
        <w:rPr>
          <w:rFonts w:asciiTheme="minorEastAsia" w:hAnsiTheme="minorEastAsia" w:eastAsiaTheme="minorEastAsia"/>
          <w:b/>
          <w:sz w:val="28"/>
          <w:szCs w:val="28"/>
        </w:rPr>
      </w:pPr>
      <w:bookmarkStart w:id="48" w:name="_Toc15377224"/>
      <w:r>
        <w:rPr>
          <w:rFonts w:hint="eastAsia" w:asciiTheme="minorEastAsia" w:hAnsiTheme="minorEastAsia" w:eastAsiaTheme="minorEastAsia"/>
          <w:b/>
          <w:sz w:val="28"/>
          <w:szCs w:val="28"/>
        </w:rPr>
        <w:t>（三）国有资产占有使用情况</w:t>
      </w:r>
      <w:bookmarkEnd w:id="48"/>
    </w:p>
    <w:p>
      <w:pPr>
        <w:autoSpaceDE w:val="0"/>
        <w:autoSpaceDN w:val="0"/>
        <w:adjustRightInd w:val="0"/>
        <w:spacing w:line="600" w:lineRule="exact"/>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截至</w:t>
      </w:r>
      <w:r>
        <w:rPr>
          <w:rFonts w:asciiTheme="minorEastAsia" w:hAnsiTheme="minorEastAsia" w:eastAsiaTheme="minorEastAsia"/>
          <w:sz w:val="28"/>
          <w:szCs w:val="28"/>
        </w:rPr>
        <w:t>20</w:t>
      </w:r>
      <w:r>
        <w:rPr>
          <w:rFonts w:hint="eastAsia" w:asciiTheme="minorEastAsia" w:hAnsiTheme="minorEastAsia" w:eastAsiaTheme="minorEastAsia"/>
          <w:sz w:val="28"/>
          <w:szCs w:val="28"/>
        </w:rPr>
        <w:t>22年</w:t>
      </w:r>
      <w:r>
        <w:rPr>
          <w:rFonts w:asciiTheme="minorEastAsia" w:hAnsiTheme="minorEastAsia" w:eastAsiaTheme="minorEastAsia"/>
          <w:sz w:val="28"/>
          <w:szCs w:val="28"/>
        </w:rPr>
        <w:t>12</w:t>
      </w:r>
      <w:r>
        <w:rPr>
          <w:rFonts w:hint="eastAsia" w:asciiTheme="minorEastAsia" w:hAnsiTheme="minorEastAsia" w:eastAsiaTheme="minorEastAsia"/>
          <w:sz w:val="28"/>
          <w:szCs w:val="28"/>
        </w:rPr>
        <w:t>月</w:t>
      </w:r>
      <w:r>
        <w:rPr>
          <w:rFonts w:asciiTheme="minorEastAsia" w:hAnsiTheme="minorEastAsia" w:eastAsiaTheme="minorEastAsia"/>
          <w:sz w:val="28"/>
          <w:szCs w:val="28"/>
        </w:rPr>
        <w:t>31</w:t>
      </w:r>
      <w:r>
        <w:rPr>
          <w:rFonts w:hint="eastAsia" w:asciiTheme="minorEastAsia" w:hAnsiTheme="minorEastAsia" w:eastAsiaTheme="minorEastAsia"/>
          <w:sz w:val="28"/>
          <w:szCs w:val="28"/>
        </w:rPr>
        <w:t>日，共有车辆0辆，其中：主要领导干部用车0辆、机要通信用车0辆、应急保障用车0辆、其他用车0辆，单价</w:t>
      </w:r>
      <w:r>
        <w:rPr>
          <w:rFonts w:asciiTheme="minorEastAsia" w:hAnsiTheme="minorEastAsia" w:eastAsiaTheme="minorEastAsia"/>
          <w:sz w:val="28"/>
          <w:szCs w:val="28"/>
        </w:rPr>
        <w:t>100</w:t>
      </w:r>
      <w:r>
        <w:rPr>
          <w:rFonts w:hint="eastAsia" w:asciiTheme="minorEastAsia" w:hAnsiTheme="minorEastAsia" w:eastAsiaTheme="minorEastAsia"/>
          <w:sz w:val="28"/>
          <w:szCs w:val="28"/>
        </w:rPr>
        <w:t>万元以上专用设备0台（套）。</w:t>
      </w:r>
    </w:p>
    <w:p>
      <w:pPr>
        <w:autoSpaceDE w:val="0"/>
        <w:autoSpaceDN w:val="0"/>
        <w:adjustRightInd w:val="0"/>
        <w:spacing w:line="600" w:lineRule="exact"/>
        <w:ind w:firstLine="562" w:firstLineChars="200"/>
        <w:jc w:val="left"/>
        <w:outlineLvl w:val="2"/>
        <w:rPr>
          <w:rFonts w:asciiTheme="minorEastAsia" w:hAnsiTheme="minorEastAsia" w:eastAsiaTheme="minorEastAsia"/>
          <w:b/>
          <w:sz w:val="28"/>
          <w:szCs w:val="28"/>
        </w:rPr>
      </w:pPr>
      <w:r>
        <w:rPr>
          <w:rFonts w:hint="eastAsia" w:asciiTheme="minorEastAsia" w:hAnsiTheme="minorEastAsia" w:eastAsiaTheme="minorEastAsia"/>
          <w:b/>
          <w:sz w:val="28"/>
          <w:szCs w:val="28"/>
        </w:rPr>
        <w:t>（四）预算绩效管理情况</w:t>
      </w:r>
    </w:p>
    <w:p>
      <w:pPr>
        <w:pStyle w:val="5"/>
        <w:spacing w:before="93"/>
        <w:ind w:firstLine="560" w:firstLineChars="200"/>
        <w:rPr>
          <w:rFonts w:asciiTheme="minorEastAsia" w:hAnsiTheme="minorEastAsia" w:eastAsiaTheme="minorEastAsia"/>
          <w:sz w:val="28"/>
          <w:szCs w:val="28"/>
          <w:highlight w:val="yellow"/>
        </w:rPr>
      </w:pPr>
      <w:r>
        <w:rPr>
          <w:rFonts w:hint="eastAsia" w:cs="仿宋_GB2312" w:asciiTheme="minorEastAsia" w:hAnsiTheme="minorEastAsia" w:eastAsiaTheme="minorEastAsia"/>
          <w:sz w:val="28"/>
          <w:szCs w:val="28"/>
        </w:rPr>
        <w:t>根据预算绩效管理要求，本单位在2022年度预算编制阶段，组织对培训费（师培费）项目等1个项目开展了预算事前绩效评估，对1个项目编制了绩效目标，预算执行过程中，选取1个项目开展绩效监控，组织对1个项目开展绩效自评，绩效自评表详见第四部分附件。</w:t>
      </w:r>
    </w:p>
    <w:p>
      <w:pPr>
        <w:widowControl/>
        <w:jc w:val="left"/>
        <w:rPr>
          <w:rFonts w:hint="eastAsia" w:cs="仿宋_GB2312" w:asciiTheme="minorEastAsia" w:hAnsiTheme="minorEastAsia" w:eastAsiaTheme="minorEastAsia"/>
          <w:kern w:val="0"/>
          <w:sz w:val="28"/>
          <w:szCs w:val="28"/>
        </w:rPr>
      </w:pPr>
      <w:bookmarkStart w:id="49" w:name="_Toc15396613"/>
      <w:bookmarkStart w:id="50" w:name="_Toc15377225"/>
    </w:p>
    <w:p>
      <w:pPr>
        <w:widowControl/>
        <w:jc w:val="center"/>
        <w:rPr>
          <w:rFonts w:cs="仿宋_GB2312" w:asciiTheme="minorEastAsia" w:hAnsiTheme="minorEastAsia" w:eastAsiaTheme="minorEastAsia"/>
          <w:kern w:val="0"/>
          <w:sz w:val="28"/>
          <w:szCs w:val="28"/>
        </w:rPr>
      </w:pPr>
      <w:r>
        <w:rPr>
          <w:rFonts w:hint="eastAsia" w:cs="仿宋_GB2312" w:asciiTheme="minorEastAsia" w:hAnsiTheme="minorEastAsia" w:eastAsiaTheme="minorEastAsia"/>
          <w:kern w:val="0"/>
          <w:sz w:val="28"/>
          <w:szCs w:val="28"/>
        </w:rPr>
        <w:t>第三部分：名词解释</w:t>
      </w:r>
      <w:bookmarkEnd w:id="49"/>
      <w:bookmarkEnd w:id="50"/>
    </w:p>
    <w:p>
      <w:pPr>
        <w:ind w:firstLine="560" w:firstLineChars="200"/>
        <w:rPr>
          <w:rFonts w:cs="仿宋_GB2312" w:asciiTheme="minorEastAsia" w:hAnsiTheme="minorEastAsia" w:eastAsiaTheme="minorEastAsia"/>
          <w:kern w:val="0"/>
          <w:sz w:val="28"/>
          <w:szCs w:val="28"/>
        </w:rPr>
      </w:pPr>
      <w:r>
        <w:rPr>
          <w:rFonts w:cs="仿宋_GB2312" w:asciiTheme="minorEastAsia" w:hAnsiTheme="minorEastAsia" w:eastAsiaTheme="minorEastAsia"/>
          <w:kern w:val="0"/>
          <w:sz w:val="28"/>
          <w:szCs w:val="28"/>
        </w:rPr>
        <w:t>1.</w:t>
      </w:r>
      <w:r>
        <w:rPr>
          <w:rFonts w:hint="eastAsia" w:cs="仿宋_GB2312" w:asciiTheme="minorEastAsia" w:hAnsiTheme="minorEastAsia" w:eastAsiaTheme="minorEastAsia"/>
          <w:kern w:val="0"/>
          <w:sz w:val="28"/>
          <w:szCs w:val="28"/>
        </w:rPr>
        <w:t>财政拨款收入：指单位从同级财政部门取得的财政预算资金。</w:t>
      </w:r>
    </w:p>
    <w:p>
      <w:pPr>
        <w:ind w:firstLine="560" w:firstLineChars="200"/>
        <w:rPr>
          <w:rFonts w:cs="仿宋_GB2312" w:asciiTheme="minorEastAsia" w:hAnsiTheme="minorEastAsia" w:eastAsiaTheme="minorEastAsia"/>
          <w:kern w:val="0"/>
          <w:sz w:val="28"/>
          <w:szCs w:val="28"/>
        </w:rPr>
      </w:pPr>
      <w:r>
        <w:rPr>
          <w:rFonts w:cs="仿宋_GB2312" w:asciiTheme="minorEastAsia" w:hAnsiTheme="minorEastAsia" w:eastAsiaTheme="minorEastAsia"/>
          <w:kern w:val="0"/>
          <w:sz w:val="28"/>
          <w:szCs w:val="28"/>
        </w:rPr>
        <w:t>2.</w:t>
      </w:r>
      <w:r>
        <w:rPr>
          <w:rFonts w:hint="eastAsia" w:cs="仿宋_GB2312" w:asciiTheme="minorEastAsia" w:hAnsiTheme="minorEastAsia" w:eastAsiaTheme="minorEastAsia"/>
          <w:kern w:val="0"/>
          <w:sz w:val="28"/>
          <w:szCs w:val="28"/>
        </w:rPr>
        <w:t>事业收入：指事业单位开展专业业务活动及辅助活动取得的收入。</w:t>
      </w:r>
    </w:p>
    <w:p>
      <w:pPr>
        <w:ind w:firstLine="560" w:firstLineChars="200"/>
        <w:rPr>
          <w:rFonts w:cs="仿宋_GB2312" w:asciiTheme="minorEastAsia" w:hAnsiTheme="minorEastAsia" w:eastAsiaTheme="minorEastAsia"/>
          <w:kern w:val="0"/>
          <w:sz w:val="28"/>
          <w:szCs w:val="28"/>
        </w:rPr>
      </w:pPr>
      <w:r>
        <w:rPr>
          <w:rFonts w:cs="仿宋_GB2312" w:asciiTheme="minorEastAsia" w:hAnsiTheme="minorEastAsia" w:eastAsiaTheme="minorEastAsia"/>
          <w:kern w:val="0"/>
          <w:sz w:val="28"/>
          <w:szCs w:val="28"/>
        </w:rPr>
        <w:t>3.</w:t>
      </w:r>
      <w:r>
        <w:rPr>
          <w:rFonts w:hint="eastAsia" w:cs="仿宋_GB2312" w:asciiTheme="minorEastAsia" w:hAnsiTheme="minorEastAsia" w:eastAsiaTheme="minorEastAsia"/>
          <w:kern w:val="0"/>
          <w:sz w:val="28"/>
          <w:szCs w:val="28"/>
        </w:rPr>
        <w:t>经营收入：指事业单位在专业业务活动及其辅助活动之外开展非独立核算经营活动取得的收入。</w:t>
      </w:r>
    </w:p>
    <w:p>
      <w:pPr>
        <w:ind w:firstLine="560" w:firstLineChars="200"/>
        <w:rPr>
          <w:rFonts w:cs="仿宋_GB2312" w:asciiTheme="minorEastAsia" w:hAnsiTheme="minorEastAsia" w:eastAsiaTheme="minorEastAsia"/>
          <w:kern w:val="0"/>
          <w:sz w:val="28"/>
          <w:szCs w:val="28"/>
        </w:rPr>
      </w:pPr>
      <w:r>
        <w:rPr>
          <w:rFonts w:cs="仿宋_GB2312" w:asciiTheme="minorEastAsia" w:hAnsiTheme="minorEastAsia" w:eastAsiaTheme="minorEastAsia"/>
          <w:kern w:val="0"/>
          <w:sz w:val="28"/>
          <w:szCs w:val="28"/>
        </w:rPr>
        <w:t>4.</w:t>
      </w:r>
      <w:r>
        <w:rPr>
          <w:rFonts w:hint="eastAsia" w:cs="仿宋_GB2312" w:asciiTheme="minorEastAsia" w:hAnsiTheme="minorEastAsia" w:eastAsiaTheme="minorEastAsia"/>
          <w:kern w:val="0"/>
          <w:sz w:val="28"/>
          <w:szCs w:val="28"/>
        </w:rPr>
        <w:t>其他收入：指单位取得的除上述收入以外的各项收入。</w:t>
      </w:r>
    </w:p>
    <w:p>
      <w:pPr>
        <w:ind w:firstLine="560" w:firstLineChars="200"/>
        <w:rPr>
          <w:rFonts w:cs="仿宋_GB2312" w:asciiTheme="minorEastAsia" w:hAnsiTheme="minorEastAsia" w:eastAsiaTheme="minorEastAsia"/>
          <w:kern w:val="0"/>
          <w:sz w:val="28"/>
          <w:szCs w:val="28"/>
        </w:rPr>
      </w:pPr>
      <w:r>
        <w:rPr>
          <w:rFonts w:cs="仿宋_GB2312" w:asciiTheme="minorEastAsia" w:hAnsiTheme="minorEastAsia" w:eastAsiaTheme="minorEastAsia"/>
          <w:kern w:val="0"/>
          <w:sz w:val="28"/>
          <w:szCs w:val="28"/>
        </w:rPr>
        <w:t>5.</w:t>
      </w:r>
      <w:r>
        <w:rPr>
          <w:rFonts w:hint="eastAsia" w:cs="仿宋_GB2312" w:asciiTheme="minorEastAsia" w:hAnsiTheme="minorEastAsia" w:eastAsiaTheme="minorEastAsia"/>
          <w:kern w:val="0"/>
          <w:sz w:val="28"/>
          <w:szCs w:val="28"/>
        </w:rPr>
        <w:t>使用非财政拨款结余：指事业单位使用以前年度积累的非财政拨款结余弥补当年收支差额的金额。</w:t>
      </w:r>
      <w:r>
        <w:rPr>
          <w:rFonts w:cs="仿宋_GB2312" w:asciiTheme="minorEastAsia" w:hAnsiTheme="minorEastAsia" w:eastAsiaTheme="minorEastAsia"/>
          <w:kern w:val="0"/>
          <w:sz w:val="28"/>
          <w:szCs w:val="28"/>
        </w:rPr>
        <w:t xml:space="preserve"> </w:t>
      </w:r>
    </w:p>
    <w:p>
      <w:pPr>
        <w:ind w:firstLine="560" w:firstLineChars="200"/>
        <w:rPr>
          <w:rFonts w:cs="仿宋_GB2312" w:asciiTheme="minorEastAsia" w:hAnsiTheme="minorEastAsia" w:eastAsiaTheme="minorEastAsia"/>
          <w:kern w:val="0"/>
          <w:sz w:val="28"/>
          <w:szCs w:val="28"/>
        </w:rPr>
      </w:pPr>
      <w:r>
        <w:rPr>
          <w:rFonts w:cs="仿宋_GB2312" w:asciiTheme="minorEastAsia" w:hAnsiTheme="minorEastAsia" w:eastAsiaTheme="minorEastAsia"/>
          <w:kern w:val="0"/>
          <w:sz w:val="28"/>
          <w:szCs w:val="28"/>
        </w:rPr>
        <w:t>6.</w:t>
      </w:r>
      <w:r>
        <w:rPr>
          <w:rFonts w:hint="eastAsia" w:cs="仿宋_GB2312" w:asciiTheme="minorEastAsia" w:hAnsiTheme="minorEastAsia" w:eastAsiaTheme="minorEastAsia"/>
          <w:kern w:val="0"/>
          <w:sz w:val="28"/>
          <w:szCs w:val="28"/>
        </w:rPr>
        <w:t>年初结转和结余：指以前年度尚未完成、结转到本年按有关规定继续使用的资金。</w:t>
      </w:r>
      <w:r>
        <w:rPr>
          <w:rFonts w:cs="仿宋_GB2312" w:asciiTheme="minorEastAsia" w:hAnsiTheme="minorEastAsia" w:eastAsiaTheme="minorEastAsia"/>
          <w:kern w:val="0"/>
          <w:sz w:val="28"/>
          <w:szCs w:val="28"/>
        </w:rPr>
        <w:t xml:space="preserve"> </w:t>
      </w:r>
    </w:p>
    <w:p>
      <w:pPr>
        <w:ind w:firstLine="560" w:firstLineChars="200"/>
        <w:rPr>
          <w:rFonts w:cs="仿宋_GB2312" w:asciiTheme="minorEastAsia" w:hAnsiTheme="minorEastAsia" w:eastAsiaTheme="minorEastAsia"/>
          <w:kern w:val="0"/>
          <w:sz w:val="28"/>
          <w:szCs w:val="28"/>
        </w:rPr>
      </w:pPr>
      <w:r>
        <w:rPr>
          <w:rFonts w:cs="仿宋_GB2312" w:asciiTheme="minorEastAsia" w:hAnsiTheme="minorEastAsia" w:eastAsiaTheme="minorEastAsia"/>
          <w:kern w:val="0"/>
          <w:sz w:val="28"/>
          <w:szCs w:val="28"/>
        </w:rPr>
        <w:t>7.</w:t>
      </w:r>
      <w:r>
        <w:rPr>
          <w:rFonts w:hint="eastAsia" w:cs="仿宋_GB2312" w:asciiTheme="minorEastAsia" w:hAnsiTheme="minorEastAsia" w:eastAsiaTheme="minorEastAsia"/>
          <w:kern w:val="0"/>
          <w:sz w:val="28"/>
          <w:szCs w:val="28"/>
        </w:rPr>
        <w:t>结余分配：指事业单位按照会计制度规定缴纳的所得税、提取的专用结余以及转入非财政拨款结余的金额等。</w:t>
      </w:r>
    </w:p>
    <w:p>
      <w:pPr>
        <w:ind w:firstLine="560" w:firstLineChars="200"/>
        <w:rPr>
          <w:rFonts w:cs="仿宋_GB2312" w:asciiTheme="minorEastAsia" w:hAnsiTheme="minorEastAsia" w:eastAsiaTheme="minorEastAsia"/>
          <w:kern w:val="0"/>
          <w:sz w:val="28"/>
          <w:szCs w:val="28"/>
        </w:rPr>
      </w:pPr>
      <w:r>
        <w:rPr>
          <w:rFonts w:cs="仿宋_GB2312" w:asciiTheme="minorEastAsia" w:hAnsiTheme="minorEastAsia" w:eastAsiaTheme="minorEastAsia"/>
          <w:kern w:val="0"/>
          <w:sz w:val="28"/>
          <w:szCs w:val="28"/>
        </w:rPr>
        <w:t>8</w:t>
      </w:r>
      <w:r>
        <w:rPr>
          <w:rFonts w:hint="eastAsia" w:cs="仿宋_GB2312" w:asciiTheme="minorEastAsia" w:hAnsiTheme="minorEastAsia" w:eastAsiaTheme="minorEastAsia"/>
          <w:kern w:val="0"/>
          <w:sz w:val="28"/>
          <w:szCs w:val="28"/>
        </w:rPr>
        <w:t>.年末结转和结余：指单位按有关规定结转到下年或以后年度继续使用的资金。</w:t>
      </w:r>
    </w:p>
    <w:p>
      <w:pPr>
        <w:ind w:firstLine="560" w:firstLineChars="200"/>
        <w:rPr>
          <w:rFonts w:cs="仿宋_GB2312" w:asciiTheme="minorEastAsia" w:hAnsiTheme="minorEastAsia" w:eastAsiaTheme="minorEastAsia"/>
          <w:kern w:val="0"/>
          <w:sz w:val="28"/>
          <w:szCs w:val="28"/>
        </w:rPr>
      </w:pPr>
      <w:r>
        <w:rPr>
          <w:rFonts w:hint="eastAsia" w:cs="仿宋_GB2312" w:asciiTheme="minorEastAsia" w:hAnsiTheme="minorEastAsia" w:eastAsiaTheme="minorEastAsia"/>
          <w:kern w:val="0"/>
          <w:sz w:val="28"/>
          <w:szCs w:val="28"/>
        </w:rPr>
        <w:t>9. 教育支出（类）进修及培训（款）教师进修（项）：指学校教职工人员工资福利、教师进修、师资培训等公用支出。</w:t>
      </w:r>
    </w:p>
    <w:p>
      <w:pPr>
        <w:ind w:firstLine="560" w:firstLineChars="200"/>
        <w:rPr>
          <w:rFonts w:cs="仿宋_GB2312" w:asciiTheme="minorEastAsia" w:hAnsiTheme="minorEastAsia" w:eastAsiaTheme="minorEastAsia"/>
          <w:kern w:val="0"/>
          <w:sz w:val="28"/>
          <w:szCs w:val="28"/>
        </w:rPr>
      </w:pPr>
      <w:r>
        <w:rPr>
          <w:rFonts w:hint="eastAsia" w:cs="仿宋_GB2312" w:asciiTheme="minorEastAsia" w:hAnsiTheme="minorEastAsia" w:eastAsiaTheme="minorEastAsia"/>
          <w:kern w:val="0"/>
          <w:sz w:val="28"/>
          <w:szCs w:val="28"/>
        </w:rPr>
        <w:t>10.社会保障和就业（类）行政事业单位离退休（款）机关事业单位基本养老保险缴费支出（项）：指学校在职职工的基本养老保险费缴费。</w:t>
      </w:r>
    </w:p>
    <w:p>
      <w:pPr>
        <w:ind w:firstLine="560" w:firstLineChars="200"/>
        <w:rPr>
          <w:rFonts w:cs="仿宋_GB2312" w:asciiTheme="minorEastAsia" w:hAnsiTheme="minorEastAsia" w:eastAsiaTheme="minorEastAsia"/>
          <w:kern w:val="0"/>
          <w:sz w:val="28"/>
          <w:szCs w:val="28"/>
        </w:rPr>
      </w:pPr>
      <w:r>
        <w:rPr>
          <w:rFonts w:hint="eastAsia" w:cs="仿宋_GB2312" w:asciiTheme="minorEastAsia" w:hAnsiTheme="minorEastAsia" w:eastAsiaTheme="minorEastAsia"/>
          <w:kern w:val="0"/>
          <w:sz w:val="28"/>
          <w:szCs w:val="28"/>
        </w:rPr>
        <w:t>11.医疗卫生与计划生育（类）行政事业单位医疗（款）事业单位医疗（项）：指学校在职职工的医疗保险缴费。</w:t>
      </w:r>
    </w:p>
    <w:p>
      <w:pPr>
        <w:ind w:firstLine="560" w:firstLineChars="200"/>
        <w:rPr>
          <w:rFonts w:cs="仿宋_GB2312" w:asciiTheme="minorEastAsia" w:hAnsiTheme="minorEastAsia" w:eastAsiaTheme="minorEastAsia"/>
          <w:kern w:val="0"/>
          <w:sz w:val="28"/>
          <w:szCs w:val="28"/>
        </w:rPr>
      </w:pPr>
      <w:r>
        <w:rPr>
          <w:rFonts w:hint="eastAsia" w:cs="仿宋_GB2312" w:asciiTheme="minorEastAsia" w:hAnsiTheme="minorEastAsia" w:eastAsiaTheme="minorEastAsia"/>
          <w:kern w:val="0"/>
          <w:sz w:val="28"/>
          <w:szCs w:val="28"/>
        </w:rPr>
        <w:t>12.农林水（类）扶贫（款）其他扶贫支出（项）：指乡村振兴工作经费。</w:t>
      </w:r>
    </w:p>
    <w:p>
      <w:pPr>
        <w:ind w:firstLine="560" w:firstLineChars="200"/>
        <w:rPr>
          <w:rFonts w:cs="仿宋_GB2312" w:asciiTheme="minorEastAsia" w:hAnsiTheme="minorEastAsia" w:eastAsiaTheme="minorEastAsia"/>
          <w:kern w:val="0"/>
          <w:sz w:val="28"/>
          <w:szCs w:val="28"/>
        </w:rPr>
      </w:pPr>
      <w:r>
        <w:rPr>
          <w:rFonts w:hint="eastAsia" w:cs="仿宋_GB2312" w:asciiTheme="minorEastAsia" w:hAnsiTheme="minorEastAsia" w:eastAsiaTheme="minorEastAsia"/>
          <w:kern w:val="0"/>
          <w:sz w:val="28"/>
          <w:szCs w:val="28"/>
        </w:rPr>
        <w:t>13.住房保障（类）住房</w:t>
      </w:r>
      <w:r>
        <w:rPr>
          <w:rFonts w:hint="eastAsia" w:cs="仿宋_GB2312" w:asciiTheme="minorEastAsia" w:hAnsiTheme="minorEastAsia" w:eastAsiaTheme="minorEastAsia"/>
          <w:kern w:val="0"/>
          <w:sz w:val="28"/>
          <w:szCs w:val="28"/>
          <w:lang w:eastAsia="zh-CN"/>
        </w:rPr>
        <w:t>改</w:t>
      </w:r>
      <w:r>
        <w:rPr>
          <w:rFonts w:hint="eastAsia" w:cs="仿宋_GB2312" w:asciiTheme="minorEastAsia" w:hAnsiTheme="minorEastAsia" w:eastAsiaTheme="minorEastAsia"/>
          <w:kern w:val="0"/>
          <w:sz w:val="28"/>
          <w:szCs w:val="28"/>
        </w:rPr>
        <w:t>革支出（款）住房公积金（项）：</w:t>
      </w:r>
      <w:r>
        <w:rPr>
          <w:rFonts w:hint="eastAsia" w:cs="仿宋_GB2312" w:asciiTheme="minorEastAsia" w:hAnsiTheme="minorEastAsia" w:eastAsiaTheme="minorEastAsia"/>
          <w:kern w:val="0"/>
          <w:sz w:val="28"/>
          <w:szCs w:val="28"/>
          <w:lang w:eastAsia="zh-CN"/>
        </w:rPr>
        <w:t>指</w:t>
      </w:r>
      <w:r>
        <w:rPr>
          <w:rFonts w:hint="eastAsia" w:cs="仿宋_GB2312" w:asciiTheme="minorEastAsia" w:hAnsiTheme="minorEastAsia" w:eastAsiaTheme="minorEastAsia"/>
          <w:kern w:val="0"/>
          <w:sz w:val="28"/>
          <w:szCs w:val="28"/>
        </w:rPr>
        <w:t>学校在职职工的住房公积金支出。</w:t>
      </w:r>
    </w:p>
    <w:p>
      <w:pPr>
        <w:ind w:firstLine="560" w:firstLineChars="200"/>
        <w:rPr>
          <w:rFonts w:cs="仿宋_GB2312" w:asciiTheme="minorEastAsia" w:hAnsiTheme="minorEastAsia" w:eastAsiaTheme="minorEastAsia"/>
          <w:kern w:val="0"/>
          <w:sz w:val="28"/>
          <w:szCs w:val="28"/>
        </w:rPr>
      </w:pPr>
      <w:r>
        <w:rPr>
          <w:rFonts w:hint="eastAsia" w:cs="仿宋_GB2312" w:asciiTheme="minorEastAsia" w:hAnsiTheme="minorEastAsia" w:eastAsiaTheme="minorEastAsia"/>
          <w:kern w:val="0"/>
          <w:sz w:val="28"/>
          <w:szCs w:val="28"/>
        </w:rPr>
        <w:t>14</w:t>
      </w:r>
      <w:r>
        <w:rPr>
          <w:rFonts w:cs="仿宋_GB2312" w:asciiTheme="minorEastAsia" w:hAnsiTheme="minorEastAsia" w:eastAsiaTheme="minorEastAsia"/>
          <w:kern w:val="0"/>
          <w:sz w:val="28"/>
          <w:szCs w:val="28"/>
        </w:rPr>
        <w:t>.</w:t>
      </w:r>
      <w:r>
        <w:rPr>
          <w:rFonts w:hint="eastAsia" w:cs="仿宋_GB2312" w:asciiTheme="minorEastAsia" w:hAnsiTheme="minorEastAsia" w:eastAsiaTheme="minorEastAsia"/>
          <w:kern w:val="0"/>
          <w:sz w:val="28"/>
          <w:szCs w:val="28"/>
        </w:rPr>
        <w:t>基本支出：指为保障机构正常运转、完成日常工作任务而发生的人员支出和公用支出。</w:t>
      </w:r>
    </w:p>
    <w:p>
      <w:pPr>
        <w:ind w:firstLine="560" w:firstLineChars="200"/>
        <w:rPr>
          <w:rFonts w:cs="仿宋_GB2312" w:asciiTheme="minorEastAsia" w:hAnsiTheme="minorEastAsia" w:eastAsiaTheme="minorEastAsia"/>
          <w:kern w:val="0"/>
          <w:sz w:val="28"/>
          <w:szCs w:val="28"/>
        </w:rPr>
      </w:pPr>
      <w:r>
        <w:rPr>
          <w:rFonts w:hint="eastAsia" w:cs="仿宋_GB2312" w:asciiTheme="minorEastAsia" w:hAnsiTheme="minorEastAsia" w:eastAsiaTheme="minorEastAsia"/>
          <w:kern w:val="0"/>
          <w:sz w:val="28"/>
          <w:szCs w:val="28"/>
        </w:rPr>
        <w:t>15</w:t>
      </w:r>
      <w:r>
        <w:rPr>
          <w:rFonts w:cs="仿宋_GB2312" w:asciiTheme="minorEastAsia" w:hAnsiTheme="minorEastAsia" w:eastAsiaTheme="minorEastAsia"/>
          <w:kern w:val="0"/>
          <w:sz w:val="28"/>
          <w:szCs w:val="28"/>
        </w:rPr>
        <w:t>.</w:t>
      </w:r>
      <w:r>
        <w:rPr>
          <w:rFonts w:hint="eastAsia" w:cs="仿宋_GB2312" w:asciiTheme="minorEastAsia" w:hAnsiTheme="minorEastAsia" w:eastAsiaTheme="minorEastAsia"/>
          <w:kern w:val="0"/>
          <w:sz w:val="28"/>
          <w:szCs w:val="28"/>
        </w:rPr>
        <w:t>项目支出：指在基本支出之外为完成特定行政任务和事业发展目标所发生的支出。</w:t>
      </w:r>
      <w:r>
        <w:rPr>
          <w:rFonts w:cs="仿宋_GB2312" w:asciiTheme="minorEastAsia" w:hAnsiTheme="minorEastAsia" w:eastAsiaTheme="minorEastAsia"/>
          <w:kern w:val="0"/>
          <w:sz w:val="28"/>
          <w:szCs w:val="28"/>
        </w:rPr>
        <w:t xml:space="preserve"> </w:t>
      </w:r>
    </w:p>
    <w:p>
      <w:pPr>
        <w:ind w:firstLine="560" w:firstLineChars="200"/>
        <w:rPr>
          <w:rFonts w:cs="仿宋_GB2312" w:asciiTheme="minorEastAsia" w:hAnsiTheme="minorEastAsia" w:eastAsiaTheme="minorEastAsia"/>
          <w:kern w:val="0"/>
          <w:sz w:val="28"/>
          <w:szCs w:val="28"/>
        </w:rPr>
      </w:pPr>
      <w:r>
        <w:rPr>
          <w:rFonts w:hint="eastAsia" w:cs="仿宋_GB2312" w:asciiTheme="minorEastAsia" w:hAnsiTheme="minorEastAsia" w:eastAsiaTheme="minorEastAsia"/>
          <w:kern w:val="0"/>
          <w:sz w:val="28"/>
          <w:szCs w:val="28"/>
        </w:rPr>
        <w:t>16</w:t>
      </w:r>
      <w:r>
        <w:rPr>
          <w:rFonts w:cs="仿宋_GB2312" w:asciiTheme="minorEastAsia" w:hAnsiTheme="minorEastAsia" w:eastAsiaTheme="minorEastAsia"/>
          <w:kern w:val="0"/>
          <w:sz w:val="28"/>
          <w:szCs w:val="28"/>
        </w:rPr>
        <w:t>.</w:t>
      </w:r>
      <w:r>
        <w:rPr>
          <w:rFonts w:hint="eastAsia" w:cs="仿宋_GB2312" w:asciiTheme="minorEastAsia" w:hAnsiTheme="minorEastAsia" w:eastAsiaTheme="minorEastAsia"/>
          <w:kern w:val="0"/>
          <w:sz w:val="28"/>
          <w:szCs w:val="28"/>
        </w:rPr>
        <w:t>经营支出：指事业单位在专业业务活动及其辅助活动之外开展非独立核算经营活动发生的支出。</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17</w:t>
      </w:r>
      <w:r>
        <w:rPr>
          <w:rFonts w:asciiTheme="minorEastAsia" w:hAnsiTheme="minorEastAsia" w:eastAsiaTheme="minorEastAsia"/>
          <w:sz w:val="28"/>
          <w:szCs w:val="28"/>
        </w:rPr>
        <w:t>.</w:t>
      </w:r>
      <w:r>
        <w:rPr>
          <w:rFonts w:hint="eastAsia" w:asciiTheme="minorEastAsia" w:hAnsiTheme="minorEastAsia" w:eastAsiaTheme="minorEastAsia"/>
          <w:sz w:val="28"/>
          <w:szCs w:val="28"/>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18</w:t>
      </w:r>
      <w:r>
        <w:rPr>
          <w:rFonts w:asciiTheme="minorEastAsia" w:hAnsiTheme="minorEastAsia" w:eastAsiaTheme="minorEastAsia"/>
          <w:sz w:val="28"/>
          <w:szCs w:val="28"/>
        </w:rPr>
        <w:t>.</w:t>
      </w:r>
      <w:r>
        <w:rPr>
          <w:rFonts w:hint="eastAsia" w:asciiTheme="minorEastAsia" w:hAnsiTheme="minorEastAsia" w:eastAsiaTheme="minorEastAsia"/>
          <w:sz w:val="28"/>
          <w:szCs w:val="28"/>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Fonts w:asciiTheme="minorEastAsia" w:hAnsiTheme="minorEastAsia" w:eastAsiaTheme="minorEastAsia"/>
          <w:b/>
          <w:sz w:val="36"/>
          <w:szCs w:val="36"/>
        </w:rPr>
      </w:pPr>
      <w:bookmarkStart w:id="51" w:name="_Toc15377226"/>
      <w:r>
        <w:rPr>
          <w:rFonts w:asciiTheme="minorEastAsia" w:hAnsiTheme="minorEastAsia" w:eastAsiaTheme="minorEastAsia"/>
          <w:b/>
          <w:sz w:val="44"/>
          <w:szCs w:val="44"/>
        </w:rPr>
        <w:br w:type="page"/>
      </w:r>
      <w:bookmarkStart w:id="52" w:name="_Toc15396614"/>
      <w:r>
        <w:rPr>
          <w:rFonts w:hint="eastAsia" w:asciiTheme="minorEastAsia" w:hAnsiTheme="minorEastAsia" w:eastAsiaTheme="minorEastAsia"/>
          <w:sz w:val="36"/>
          <w:szCs w:val="36"/>
        </w:rPr>
        <w:t>第</w:t>
      </w:r>
      <w:r>
        <w:rPr>
          <w:rFonts w:hint="eastAsia" w:asciiTheme="minorEastAsia" w:hAnsiTheme="minorEastAsia" w:eastAsiaTheme="minorEastAsia"/>
          <w:b/>
          <w:sz w:val="36"/>
          <w:szCs w:val="36"/>
        </w:rPr>
        <w:t>四部分 附件</w:t>
      </w:r>
      <w:bookmarkEnd w:id="52"/>
    </w:p>
    <w:p>
      <w:pPr>
        <w:spacing w:line="600" w:lineRule="exact"/>
        <w:jc w:val="center"/>
        <w:outlineLvl w:val="0"/>
        <w:rPr>
          <w:rFonts w:cs="宋体" w:asciiTheme="minorEastAsia" w:hAnsiTheme="minorEastAsia" w:eastAsiaTheme="minorEastAsia"/>
          <w:kern w:val="0"/>
          <w:sz w:val="32"/>
          <w:szCs w:val="32"/>
        </w:rPr>
      </w:pPr>
      <w:bookmarkStart w:id="53" w:name="_Toc15396618"/>
    </w:p>
    <w:p>
      <w:pPr>
        <w:spacing w:line="600" w:lineRule="exact"/>
        <w:jc w:val="center"/>
        <w:outlineLvl w:val="0"/>
        <w:rPr>
          <w:rFonts w:cs="宋体" w:asciiTheme="minorEastAsia" w:hAnsiTheme="minorEastAsia" w:eastAsiaTheme="minorEastAsia"/>
          <w:kern w:val="0"/>
          <w:sz w:val="32"/>
          <w:szCs w:val="32"/>
        </w:rPr>
      </w:pPr>
      <w:r>
        <w:rPr>
          <w:rFonts w:hint="eastAsia" w:cs="宋体" w:asciiTheme="minorEastAsia" w:hAnsiTheme="minorEastAsia" w:eastAsiaTheme="minorEastAsia"/>
          <w:kern w:val="0"/>
          <w:sz w:val="32"/>
          <w:szCs w:val="32"/>
        </w:rPr>
        <w:t>部门预算项目支出绩效自评表（2022年度）</w:t>
      </w:r>
    </w:p>
    <w:tbl>
      <w:tblPr>
        <w:tblStyle w:val="15"/>
        <w:tblW w:w="9938" w:type="dxa"/>
        <w:tblInd w:w="93" w:type="dxa"/>
        <w:tblLayout w:type="fixed"/>
        <w:tblCellMar>
          <w:top w:w="0" w:type="dxa"/>
          <w:left w:w="108" w:type="dxa"/>
          <w:bottom w:w="0" w:type="dxa"/>
          <w:right w:w="108" w:type="dxa"/>
        </w:tblCellMar>
      </w:tblPr>
      <w:tblGrid>
        <w:gridCol w:w="860"/>
        <w:gridCol w:w="520"/>
        <w:gridCol w:w="520"/>
        <w:gridCol w:w="880"/>
        <w:gridCol w:w="1080"/>
        <w:gridCol w:w="440"/>
        <w:gridCol w:w="1080"/>
        <w:gridCol w:w="280"/>
        <w:gridCol w:w="1080"/>
        <w:gridCol w:w="900"/>
        <w:gridCol w:w="1200"/>
        <w:gridCol w:w="760"/>
        <w:gridCol w:w="338"/>
      </w:tblGrid>
      <w:tr>
        <w:tblPrEx>
          <w:tblCellMar>
            <w:top w:w="0" w:type="dxa"/>
            <w:left w:w="108" w:type="dxa"/>
            <w:bottom w:w="0" w:type="dxa"/>
            <w:right w:w="108" w:type="dxa"/>
          </w:tblCellMar>
        </w:tblPrEx>
        <w:trPr>
          <w:trHeight w:val="285" w:hRule="atLeast"/>
        </w:trPr>
        <w:tc>
          <w:tcPr>
            <w:tcW w:w="1900" w:type="dxa"/>
            <w:gridSpan w:val="3"/>
            <w:tcBorders>
              <w:top w:val="nil"/>
              <w:left w:val="nil"/>
              <w:bottom w:val="nil"/>
              <w:right w:val="nil"/>
            </w:tcBorders>
            <w:shd w:val="clear" w:color="auto" w:fill="auto"/>
            <w:noWrap/>
            <w:vAlign w:val="center"/>
          </w:tcPr>
          <w:p>
            <w:pPr>
              <w:widowControl/>
              <w:rPr>
                <w:rFonts w:cs="宋体" w:asciiTheme="minorEastAsia" w:hAnsiTheme="minorEastAsia" w:eastAsiaTheme="minorEastAsia"/>
                <w:color w:val="000000"/>
                <w:kern w:val="0"/>
                <w:sz w:val="24"/>
              </w:rPr>
            </w:pPr>
            <w:bookmarkStart w:id="54" w:name="RANGE!A1:M34"/>
            <w:r>
              <w:rPr>
                <w:rFonts w:hint="eastAsia" w:cs="宋体" w:asciiTheme="minorEastAsia" w:hAnsiTheme="minorEastAsia" w:eastAsiaTheme="minorEastAsia"/>
                <w:color w:val="000000"/>
                <w:kern w:val="0"/>
                <w:sz w:val="24"/>
              </w:rPr>
              <w:t>附件1</w:t>
            </w:r>
            <w:bookmarkEnd w:id="54"/>
          </w:p>
        </w:tc>
        <w:tc>
          <w:tcPr>
            <w:tcW w:w="880" w:type="dxa"/>
            <w:tcBorders>
              <w:top w:val="nil"/>
              <w:left w:val="nil"/>
              <w:bottom w:val="nil"/>
              <w:right w:val="nil"/>
            </w:tcBorders>
            <w:shd w:val="clear" w:color="auto" w:fill="auto"/>
            <w:noWrap/>
            <w:vAlign w:val="center"/>
          </w:tcPr>
          <w:p>
            <w:pPr>
              <w:widowControl/>
              <w:rPr>
                <w:rFonts w:cs="宋体" w:asciiTheme="minorEastAsia" w:hAnsiTheme="minorEastAsia" w:eastAsiaTheme="minorEastAsia"/>
                <w:color w:val="000000"/>
                <w:kern w:val="0"/>
                <w:sz w:val="24"/>
              </w:rPr>
            </w:pPr>
          </w:p>
        </w:tc>
        <w:tc>
          <w:tcPr>
            <w:tcW w:w="1080" w:type="dxa"/>
            <w:tcBorders>
              <w:top w:val="nil"/>
              <w:left w:val="nil"/>
              <w:bottom w:val="nil"/>
              <w:right w:val="nil"/>
            </w:tcBorders>
            <w:shd w:val="clear" w:color="auto" w:fill="auto"/>
            <w:noWrap/>
            <w:vAlign w:val="center"/>
          </w:tcPr>
          <w:p>
            <w:pPr>
              <w:widowControl/>
              <w:rPr>
                <w:rFonts w:cs="宋体" w:asciiTheme="minorEastAsia" w:hAnsiTheme="minorEastAsia" w:eastAsiaTheme="minorEastAsia"/>
                <w:color w:val="000000"/>
                <w:kern w:val="0"/>
                <w:sz w:val="24"/>
              </w:rPr>
            </w:pPr>
          </w:p>
        </w:tc>
        <w:tc>
          <w:tcPr>
            <w:tcW w:w="440" w:type="dxa"/>
            <w:tcBorders>
              <w:top w:val="nil"/>
              <w:left w:val="nil"/>
              <w:bottom w:val="nil"/>
              <w:right w:val="nil"/>
            </w:tcBorders>
            <w:shd w:val="clear" w:color="auto" w:fill="auto"/>
            <w:noWrap/>
            <w:vAlign w:val="center"/>
          </w:tcPr>
          <w:p>
            <w:pPr>
              <w:widowControl/>
              <w:rPr>
                <w:rFonts w:cs="宋体" w:asciiTheme="minorEastAsia" w:hAnsiTheme="minorEastAsia" w:eastAsiaTheme="minorEastAsia"/>
                <w:color w:val="000000"/>
                <w:kern w:val="0"/>
                <w:sz w:val="24"/>
              </w:rPr>
            </w:pPr>
          </w:p>
        </w:tc>
        <w:tc>
          <w:tcPr>
            <w:tcW w:w="1080" w:type="dxa"/>
            <w:tcBorders>
              <w:top w:val="nil"/>
              <w:left w:val="nil"/>
              <w:bottom w:val="nil"/>
              <w:right w:val="nil"/>
            </w:tcBorders>
            <w:shd w:val="clear" w:color="auto" w:fill="auto"/>
            <w:noWrap/>
            <w:vAlign w:val="center"/>
          </w:tcPr>
          <w:p>
            <w:pPr>
              <w:widowControl/>
              <w:rPr>
                <w:rFonts w:cs="宋体" w:asciiTheme="minorEastAsia" w:hAnsiTheme="minorEastAsia" w:eastAsiaTheme="minorEastAsia"/>
                <w:color w:val="000000"/>
                <w:kern w:val="0"/>
                <w:sz w:val="24"/>
              </w:rPr>
            </w:pPr>
          </w:p>
        </w:tc>
        <w:tc>
          <w:tcPr>
            <w:tcW w:w="280" w:type="dxa"/>
            <w:tcBorders>
              <w:top w:val="nil"/>
              <w:left w:val="nil"/>
              <w:bottom w:val="nil"/>
              <w:right w:val="nil"/>
            </w:tcBorders>
            <w:shd w:val="clear" w:color="auto" w:fill="auto"/>
            <w:noWrap/>
            <w:vAlign w:val="center"/>
          </w:tcPr>
          <w:p>
            <w:pPr>
              <w:widowControl/>
              <w:rPr>
                <w:rFonts w:cs="宋体" w:asciiTheme="minorEastAsia" w:hAnsiTheme="minorEastAsia" w:eastAsiaTheme="minorEastAsia"/>
                <w:color w:val="000000"/>
                <w:kern w:val="0"/>
                <w:sz w:val="24"/>
              </w:rPr>
            </w:pPr>
          </w:p>
        </w:tc>
        <w:tc>
          <w:tcPr>
            <w:tcW w:w="1080" w:type="dxa"/>
            <w:tcBorders>
              <w:top w:val="nil"/>
              <w:left w:val="nil"/>
              <w:bottom w:val="nil"/>
              <w:right w:val="nil"/>
            </w:tcBorders>
            <w:shd w:val="clear" w:color="auto" w:fill="auto"/>
            <w:noWrap/>
            <w:vAlign w:val="center"/>
          </w:tcPr>
          <w:p>
            <w:pPr>
              <w:widowControl/>
              <w:rPr>
                <w:rFonts w:cs="宋体" w:asciiTheme="minorEastAsia" w:hAnsiTheme="minorEastAsia" w:eastAsiaTheme="minorEastAsia"/>
                <w:color w:val="000000"/>
                <w:kern w:val="0"/>
                <w:sz w:val="22"/>
                <w:szCs w:val="22"/>
              </w:rPr>
            </w:pPr>
          </w:p>
        </w:tc>
        <w:tc>
          <w:tcPr>
            <w:tcW w:w="900" w:type="dxa"/>
            <w:tcBorders>
              <w:top w:val="nil"/>
              <w:left w:val="nil"/>
              <w:bottom w:val="nil"/>
              <w:right w:val="nil"/>
            </w:tcBorders>
            <w:shd w:val="clear" w:color="auto" w:fill="auto"/>
            <w:noWrap/>
            <w:vAlign w:val="center"/>
          </w:tcPr>
          <w:p>
            <w:pPr>
              <w:widowControl/>
              <w:rPr>
                <w:rFonts w:cs="宋体" w:asciiTheme="minorEastAsia" w:hAnsiTheme="minorEastAsia" w:eastAsiaTheme="minorEastAsia"/>
                <w:color w:val="000000"/>
                <w:kern w:val="0"/>
                <w:sz w:val="22"/>
                <w:szCs w:val="22"/>
              </w:rPr>
            </w:pPr>
          </w:p>
        </w:tc>
        <w:tc>
          <w:tcPr>
            <w:tcW w:w="1200" w:type="dxa"/>
            <w:tcBorders>
              <w:top w:val="nil"/>
              <w:left w:val="nil"/>
              <w:bottom w:val="nil"/>
              <w:right w:val="nil"/>
            </w:tcBorders>
            <w:shd w:val="clear" w:color="auto" w:fill="auto"/>
            <w:noWrap/>
            <w:vAlign w:val="center"/>
          </w:tcPr>
          <w:p>
            <w:pPr>
              <w:widowControl/>
              <w:rPr>
                <w:rFonts w:cs="宋体" w:asciiTheme="minorEastAsia" w:hAnsiTheme="minorEastAsia" w:eastAsiaTheme="minorEastAsia"/>
                <w:color w:val="000000"/>
                <w:kern w:val="0"/>
                <w:sz w:val="22"/>
                <w:szCs w:val="22"/>
              </w:rPr>
            </w:pPr>
          </w:p>
        </w:tc>
        <w:tc>
          <w:tcPr>
            <w:tcW w:w="760" w:type="dxa"/>
            <w:tcBorders>
              <w:top w:val="nil"/>
              <w:left w:val="nil"/>
              <w:bottom w:val="nil"/>
              <w:right w:val="nil"/>
            </w:tcBorders>
            <w:shd w:val="clear" w:color="auto" w:fill="auto"/>
            <w:noWrap/>
            <w:vAlign w:val="center"/>
          </w:tcPr>
          <w:p>
            <w:pPr>
              <w:widowControl/>
              <w:rPr>
                <w:rFonts w:cs="宋体" w:asciiTheme="minorEastAsia" w:hAnsiTheme="minorEastAsia" w:eastAsiaTheme="minorEastAsia"/>
                <w:color w:val="000000"/>
                <w:kern w:val="0"/>
                <w:sz w:val="22"/>
                <w:szCs w:val="22"/>
              </w:rPr>
            </w:pPr>
          </w:p>
        </w:tc>
        <w:tc>
          <w:tcPr>
            <w:tcW w:w="338" w:type="dxa"/>
            <w:tcBorders>
              <w:top w:val="nil"/>
              <w:left w:val="nil"/>
              <w:bottom w:val="nil"/>
              <w:right w:val="nil"/>
            </w:tcBorders>
            <w:shd w:val="clear" w:color="auto" w:fill="auto"/>
            <w:noWrap/>
            <w:vAlign w:val="center"/>
          </w:tcPr>
          <w:p>
            <w:pPr>
              <w:widowControl/>
              <w:rPr>
                <w:rFonts w:cs="宋体" w:asciiTheme="minorEastAsia" w:hAnsiTheme="minorEastAsia" w:eastAsiaTheme="minorEastAsia"/>
                <w:color w:val="000000"/>
                <w:kern w:val="0"/>
                <w:sz w:val="22"/>
                <w:szCs w:val="22"/>
              </w:rPr>
            </w:pPr>
          </w:p>
        </w:tc>
      </w:tr>
      <w:tr>
        <w:tblPrEx>
          <w:tblCellMar>
            <w:top w:w="0" w:type="dxa"/>
            <w:left w:w="108" w:type="dxa"/>
            <w:bottom w:w="0" w:type="dxa"/>
            <w:right w:w="108" w:type="dxa"/>
          </w:tblCellMar>
        </w:tblPrEx>
        <w:trPr>
          <w:trHeight w:val="405" w:hRule="atLeast"/>
        </w:trPr>
        <w:tc>
          <w:tcPr>
            <w:tcW w:w="9938" w:type="dxa"/>
            <w:gridSpan w:val="13"/>
            <w:tcBorders>
              <w:top w:val="nil"/>
              <w:left w:val="nil"/>
              <w:bottom w:val="nil"/>
              <w:right w:val="nil"/>
            </w:tcBorders>
            <w:shd w:val="clear" w:color="auto" w:fill="auto"/>
            <w:vAlign w:val="center"/>
          </w:tcPr>
          <w:p>
            <w:pPr>
              <w:jc w:val="center"/>
              <w:rPr>
                <w:rFonts w:ascii="宋体"/>
                <w:b/>
                <w:bCs/>
                <w:sz w:val="52"/>
                <w:szCs w:val="52"/>
                <w:shd w:val="clear" w:color="auto" w:fill="FFFFFF"/>
              </w:rPr>
            </w:pPr>
            <w:r>
              <w:rPr>
                <w:rFonts w:hint="eastAsia" w:ascii="宋体" w:hAnsi="宋体" w:cs="宋体"/>
                <w:b/>
                <w:bCs/>
                <w:sz w:val="52"/>
                <w:szCs w:val="52"/>
                <w:shd w:val="clear" w:color="auto" w:fill="FFFFFF"/>
              </w:rPr>
              <w:t>四川省剑阁成人教育中心</w:t>
            </w:r>
          </w:p>
          <w:p>
            <w:pPr>
              <w:jc w:val="center"/>
              <w:rPr>
                <w:rFonts w:ascii="宋体"/>
                <w:b/>
                <w:bCs/>
                <w:sz w:val="52"/>
                <w:szCs w:val="52"/>
                <w:shd w:val="clear" w:color="auto" w:fill="FFFFFF"/>
              </w:rPr>
            </w:pPr>
            <w:r>
              <w:rPr>
                <w:rFonts w:ascii="宋体" w:hAnsi="宋体" w:cs="宋体"/>
                <w:b/>
                <w:bCs/>
                <w:sz w:val="52"/>
                <w:szCs w:val="52"/>
                <w:shd w:val="clear" w:color="auto" w:fill="FFFFFF"/>
              </w:rPr>
              <w:t>202</w:t>
            </w:r>
            <w:r>
              <w:rPr>
                <w:rFonts w:hint="eastAsia" w:ascii="宋体" w:hAnsi="宋体" w:cs="宋体"/>
                <w:b/>
                <w:bCs/>
                <w:sz w:val="52"/>
                <w:szCs w:val="52"/>
                <w:shd w:val="clear" w:color="auto" w:fill="FFFFFF"/>
              </w:rPr>
              <w:t>2年整体支出绩效评价报告</w:t>
            </w:r>
          </w:p>
          <w:p>
            <w:pPr>
              <w:pStyle w:val="13"/>
              <w:widowControl/>
              <w:spacing w:before="376" w:beforeAutospacing="0" w:afterAutospacing="0" w:line="420" w:lineRule="atLeast"/>
              <w:rPr>
                <w:rFonts w:cs="仿宋" w:asciiTheme="minorEastAsia" w:hAnsiTheme="minorEastAsia" w:eastAsiaTheme="minorEastAsia"/>
                <w:kern w:val="2"/>
                <w:sz w:val="28"/>
                <w:szCs w:val="28"/>
              </w:rPr>
            </w:pPr>
            <w:r>
              <w:rPr>
                <w:rFonts w:hint="eastAsia" w:cs="仿宋" w:asciiTheme="minorEastAsia" w:hAnsiTheme="minorEastAsia" w:eastAsiaTheme="minorEastAsia"/>
                <w:kern w:val="2"/>
                <w:sz w:val="28"/>
                <w:szCs w:val="28"/>
              </w:rPr>
              <w:t>剑阁县财政局：</w:t>
            </w:r>
          </w:p>
          <w:p>
            <w:pPr>
              <w:pStyle w:val="33"/>
              <w:spacing w:line="500" w:lineRule="exact"/>
              <w:ind w:firstLine="560" w:firstLineChars="200"/>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按照剑阁县财政局《关于2023年开展财政支出绩效评价工作的通知》（剑财政【2023】49号）精神，我单位高度重视绩效评价工作，通过听取汇报、调阅核实相关资料等方式，对工作成效进行了检查、核实，年度绩效目标已基本完成，现将绩效自评情况报告如下：</w:t>
            </w:r>
          </w:p>
          <w:p>
            <w:pPr>
              <w:adjustRightInd w:val="0"/>
              <w:snapToGrid w:val="0"/>
              <w:spacing w:line="500" w:lineRule="exact"/>
              <w:ind w:firstLine="141" w:firstLineChars="50"/>
              <w:jc w:val="left"/>
              <w:rPr>
                <w:rFonts w:cs="仿宋" w:asciiTheme="minorEastAsia" w:hAnsiTheme="minorEastAsia" w:eastAsiaTheme="minorEastAsia"/>
                <w:b/>
                <w:bCs/>
                <w:color w:val="000000"/>
                <w:kern w:val="0"/>
                <w:sz w:val="28"/>
                <w:szCs w:val="28"/>
                <w:shd w:val="clear" w:color="auto" w:fill="FFFFFF"/>
                <w:lang w:val="zh-CN"/>
              </w:rPr>
            </w:pPr>
            <w:r>
              <w:rPr>
                <w:rFonts w:hint="eastAsia" w:cs="仿宋" w:asciiTheme="minorEastAsia" w:hAnsiTheme="minorEastAsia" w:eastAsiaTheme="minorEastAsia"/>
                <w:b/>
                <w:bCs/>
                <w:color w:val="000000"/>
                <w:kern w:val="0"/>
                <w:sz w:val="28"/>
                <w:szCs w:val="28"/>
                <w:shd w:val="clear" w:color="auto" w:fill="FFFFFF"/>
              </w:rPr>
              <w:t>一、</w:t>
            </w:r>
            <w:r>
              <w:rPr>
                <w:rFonts w:hint="eastAsia" w:cs="仿宋" w:asciiTheme="minorEastAsia" w:hAnsiTheme="minorEastAsia" w:eastAsiaTheme="minorEastAsia"/>
                <w:b/>
                <w:bCs/>
                <w:color w:val="000000"/>
                <w:kern w:val="0"/>
                <w:sz w:val="28"/>
                <w:szCs w:val="28"/>
                <w:shd w:val="clear" w:color="auto" w:fill="FFFFFF"/>
                <w:lang w:val="zh-CN"/>
              </w:rPr>
              <w:t>学校概况</w:t>
            </w:r>
          </w:p>
          <w:p>
            <w:pPr>
              <w:pStyle w:val="33"/>
              <w:spacing w:line="500" w:lineRule="exact"/>
              <w:rPr>
                <w:rFonts w:cs="仿宋" w:asciiTheme="minorEastAsia" w:hAnsiTheme="minorEastAsia" w:eastAsiaTheme="minorEastAsia"/>
                <w:b/>
                <w:bCs/>
                <w:sz w:val="28"/>
                <w:szCs w:val="28"/>
              </w:rPr>
            </w:pPr>
            <w:r>
              <w:rPr>
                <w:rFonts w:hint="eastAsia" w:cs="仿宋" w:asciiTheme="minorEastAsia" w:hAnsiTheme="minorEastAsia" w:eastAsiaTheme="minorEastAsia"/>
                <w:b/>
                <w:bCs/>
                <w:sz w:val="28"/>
                <w:szCs w:val="28"/>
              </w:rPr>
              <w:t>（一）学校组织机构及人员等基本情况</w:t>
            </w:r>
          </w:p>
          <w:p>
            <w:pPr>
              <w:pStyle w:val="33"/>
              <w:spacing w:line="500" w:lineRule="exact"/>
              <w:ind w:firstLine="560" w:firstLineChars="200"/>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四川省剑阁成人教育中心是财政全额拨款的一类事业单位，属一级预算单位，编制人数48人，现有在职人员43人，</w:t>
            </w:r>
            <w:r>
              <w:rPr>
                <w:rFonts w:hint="eastAsia" w:cs="华文楷体" w:asciiTheme="minorEastAsia" w:hAnsiTheme="minorEastAsia" w:eastAsiaTheme="minorEastAsia"/>
                <w:sz w:val="28"/>
                <w:szCs w:val="28"/>
              </w:rPr>
              <w:t>其中</w:t>
            </w:r>
            <w:r>
              <w:rPr>
                <w:rFonts w:hint="eastAsia" w:cs="宋体" w:asciiTheme="minorEastAsia" w:hAnsiTheme="minorEastAsia" w:eastAsiaTheme="minorEastAsia"/>
                <w:sz w:val="28"/>
                <w:szCs w:val="28"/>
              </w:rPr>
              <w:t>专</w:t>
            </w:r>
            <w:r>
              <w:rPr>
                <w:rFonts w:hint="eastAsia" w:cs="Dotum" w:asciiTheme="minorEastAsia" w:hAnsiTheme="minorEastAsia" w:eastAsiaTheme="minorEastAsia"/>
                <w:sz w:val="28"/>
                <w:szCs w:val="28"/>
              </w:rPr>
              <w:t>任</w:t>
            </w:r>
            <w:r>
              <w:rPr>
                <w:rFonts w:hint="eastAsia" w:cs="宋体" w:asciiTheme="minorEastAsia" w:hAnsiTheme="minorEastAsia" w:eastAsiaTheme="minorEastAsia"/>
                <w:sz w:val="28"/>
                <w:szCs w:val="28"/>
              </w:rPr>
              <w:t>教师</w:t>
            </w:r>
            <w:r>
              <w:rPr>
                <w:rFonts w:hint="eastAsia" w:cs="华文楷体" w:asciiTheme="minorEastAsia" w:hAnsiTheme="minorEastAsia" w:eastAsiaTheme="minorEastAsia"/>
                <w:sz w:val="28"/>
                <w:szCs w:val="28"/>
              </w:rPr>
              <w:t>40人，管理岗3人，其中</w:t>
            </w:r>
            <w:r>
              <w:rPr>
                <w:rFonts w:hint="eastAsia" w:cs="宋体" w:asciiTheme="minorEastAsia" w:hAnsiTheme="minorEastAsia" w:eastAsiaTheme="minorEastAsia"/>
                <w:sz w:val="28"/>
                <w:szCs w:val="28"/>
              </w:rPr>
              <w:t>专</w:t>
            </w:r>
            <w:r>
              <w:rPr>
                <w:rFonts w:hint="eastAsia" w:cs="Dotum" w:asciiTheme="minorEastAsia" w:hAnsiTheme="minorEastAsia" w:eastAsiaTheme="minorEastAsia"/>
                <w:sz w:val="28"/>
                <w:szCs w:val="28"/>
              </w:rPr>
              <w:t>任</w:t>
            </w:r>
            <w:r>
              <w:rPr>
                <w:rFonts w:hint="eastAsia" w:cs="宋体" w:asciiTheme="minorEastAsia" w:hAnsiTheme="minorEastAsia" w:eastAsiaTheme="minorEastAsia"/>
                <w:sz w:val="28"/>
                <w:szCs w:val="28"/>
              </w:rPr>
              <w:t>教师</w:t>
            </w:r>
            <w:r>
              <w:rPr>
                <w:rFonts w:hint="eastAsia" w:cs="Dotum" w:asciiTheme="minorEastAsia" w:hAnsiTheme="minorEastAsia" w:eastAsiaTheme="minorEastAsia"/>
                <w:sz w:val="28"/>
                <w:szCs w:val="28"/>
              </w:rPr>
              <w:t>中具有副高</w:t>
            </w:r>
            <w:r>
              <w:rPr>
                <w:rFonts w:hint="eastAsia" w:cs="宋体" w:asciiTheme="minorEastAsia" w:hAnsiTheme="minorEastAsia" w:eastAsiaTheme="minorEastAsia"/>
                <w:sz w:val="28"/>
                <w:szCs w:val="28"/>
              </w:rPr>
              <w:t>级职称</w:t>
            </w:r>
            <w:r>
              <w:rPr>
                <w:rFonts w:hint="eastAsia" w:cs="华文楷体" w:asciiTheme="minorEastAsia" w:hAnsiTheme="minorEastAsia" w:eastAsiaTheme="minorEastAsia"/>
                <w:sz w:val="28"/>
                <w:szCs w:val="28"/>
              </w:rPr>
              <w:t>17人，中</w:t>
            </w:r>
            <w:r>
              <w:rPr>
                <w:rFonts w:hint="eastAsia" w:cs="宋体" w:asciiTheme="minorEastAsia" w:hAnsiTheme="minorEastAsia" w:eastAsiaTheme="minorEastAsia"/>
                <w:sz w:val="28"/>
                <w:szCs w:val="28"/>
              </w:rPr>
              <w:t>级职称</w:t>
            </w:r>
            <w:r>
              <w:rPr>
                <w:rFonts w:hint="eastAsia" w:cs="华文楷体" w:asciiTheme="minorEastAsia" w:hAnsiTheme="minorEastAsia" w:eastAsiaTheme="minorEastAsia"/>
                <w:sz w:val="28"/>
                <w:szCs w:val="28"/>
              </w:rPr>
              <w:t>22人。</w:t>
            </w:r>
          </w:p>
          <w:p>
            <w:pPr>
              <w:pStyle w:val="33"/>
              <w:spacing w:line="500" w:lineRule="exact"/>
              <w:rPr>
                <w:rFonts w:cs="仿宋" w:asciiTheme="minorEastAsia" w:hAnsiTheme="minorEastAsia" w:eastAsiaTheme="minorEastAsia"/>
                <w:b/>
                <w:bCs/>
                <w:sz w:val="28"/>
                <w:szCs w:val="28"/>
              </w:rPr>
            </w:pPr>
            <w:r>
              <w:rPr>
                <w:rFonts w:hint="eastAsia" w:cs="仿宋" w:asciiTheme="minorEastAsia" w:hAnsiTheme="minorEastAsia" w:eastAsiaTheme="minorEastAsia"/>
                <w:b/>
                <w:bCs/>
                <w:sz w:val="28"/>
                <w:szCs w:val="28"/>
              </w:rPr>
              <w:t>（二）学校主要工作职责</w:t>
            </w:r>
          </w:p>
          <w:p>
            <w:pPr>
              <w:spacing w:line="560" w:lineRule="exact"/>
              <w:ind w:firstLine="560" w:firstLineChars="200"/>
              <w:rPr>
                <w:rFonts w:cs="华文楷体" w:asciiTheme="minorEastAsia" w:hAnsiTheme="minorEastAsia" w:eastAsiaTheme="minorEastAsia"/>
                <w:sz w:val="28"/>
                <w:szCs w:val="28"/>
              </w:rPr>
            </w:pPr>
            <w:r>
              <w:rPr>
                <w:rFonts w:hint="eastAsia" w:cs="华文楷体" w:asciiTheme="minorEastAsia" w:hAnsiTheme="minorEastAsia" w:eastAsiaTheme="minorEastAsia"/>
                <w:sz w:val="28"/>
                <w:szCs w:val="28"/>
              </w:rPr>
              <w:t>四川省</w:t>
            </w:r>
            <w:r>
              <w:rPr>
                <w:rFonts w:hint="eastAsia" w:cs="宋体" w:asciiTheme="minorEastAsia" w:hAnsiTheme="minorEastAsia" w:eastAsiaTheme="minorEastAsia"/>
                <w:sz w:val="28"/>
                <w:szCs w:val="28"/>
              </w:rPr>
              <w:t>剑阁</w:t>
            </w:r>
            <w:r>
              <w:rPr>
                <w:rFonts w:hint="eastAsia" w:cs="华文楷体" w:asciiTheme="minorEastAsia" w:hAnsiTheme="minorEastAsia" w:eastAsiaTheme="minorEastAsia"/>
                <w:sz w:val="28"/>
                <w:szCs w:val="28"/>
              </w:rPr>
              <w:t>成人</w:t>
            </w:r>
            <w:r>
              <w:rPr>
                <w:rFonts w:hint="eastAsia" w:cs="宋体" w:asciiTheme="minorEastAsia" w:hAnsiTheme="minorEastAsia" w:eastAsiaTheme="minorEastAsia"/>
                <w:sz w:val="28"/>
                <w:szCs w:val="28"/>
              </w:rPr>
              <w:t>教</w:t>
            </w:r>
            <w:r>
              <w:rPr>
                <w:rFonts w:hint="eastAsia" w:cs="Dotum" w:asciiTheme="minorEastAsia" w:hAnsiTheme="minorEastAsia" w:eastAsiaTheme="minorEastAsia"/>
                <w:sz w:val="28"/>
                <w:szCs w:val="28"/>
              </w:rPr>
              <w:t>育中心基本</w:t>
            </w:r>
            <w:r>
              <w:rPr>
                <w:rFonts w:hint="eastAsia" w:cs="宋体" w:asciiTheme="minorEastAsia" w:hAnsiTheme="minorEastAsia" w:eastAsiaTheme="minorEastAsia"/>
                <w:sz w:val="28"/>
                <w:szCs w:val="28"/>
              </w:rPr>
              <w:t>职</w:t>
            </w:r>
            <w:r>
              <w:rPr>
                <w:rFonts w:hint="eastAsia" w:cs="Dotum" w:asciiTheme="minorEastAsia" w:hAnsiTheme="minorEastAsia" w:eastAsiaTheme="minorEastAsia"/>
                <w:sz w:val="28"/>
                <w:szCs w:val="28"/>
              </w:rPr>
              <w:t>能：</w:t>
            </w:r>
            <w:r>
              <w:rPr>
                <w:rFonts w:hint="eastAsia" w:cs="华文仿宋" w:asciiTheme="minorEastAsia" w:hAnsiTheme="minorEastAsia" w:eastAsiaTheme="minorEastAsia"/>
                <w:sz w:val="28"/>
                <w:szCs w:val="28"/>
              </w:rPr>
              <w:t>开展学历教育、非学历教育和终身学习支持服务，形成多层次、多类别、多形式教育共同发展的办学格局，为全县终身教育体系建设和学习型社会建设服务。</w:t>
            </w:r>
          </w:p>
          <w:p>
            <w:pPr>
              <w:spacing w:line="560" w:lineRule="exact"/>
              <w:ind w:firstLine="560" w:firstLineChars="200"/>
              <w:rPr>
                <w:rFonts w:cs="华文仿宋" w:asciiTheme="minorEastAsia" w:hAnsiTheme="minorEastAsia" w:eastAsiaTheme="minorEastAsia"/>
                <w:sz w:val="28"/>
                <w:szCs w:val="28"/>
              </w:rPr>
            </w:pPr>
            <w:r>
              <w:rPr>
                <w:rFonts w:hint="eastAsia" w:cs="华文仿宋" w:asciiTheme="minorEastAsia" w:hAnsiTheme="minorEastAsia" w:eastAsiaTheme="minorEastAsia"/>
                <w:sz w:val="28"/>
                <w:szCs w:val="28"/>
              </w:rPr>
              <w:t>剑阁成教中心以“开展成人学历提升教育和服务教师专业发展 ”为己任，秉承“学高为师、身正为范”的校训和“以人为本、开放包容、协同创新、服务社会”的办学理念，坚持“质量立校、科技兴校、人才强校、文化铸校”的办学特色，致力于建成全市一流、全省知名的成人学历教育、教师培训教育、社区教育基地。</w:t>
            </w:r>
          </w:p>
          <w:p>
            <w:pPr>
              <w:spacing w:line="560" w:lineRule="exact"/>
              <w:ind w:firstLine="560" w:firstLineChars="200"/>
              <w:rPr>
                <w:rFonts w:cs="华文楷体" w:asciiTheme="minorEastAsia" w:hAnsiTheme="minorEastAsia" w:eastAsiaTheme="minorEastAsia"/>
                <w:sz w:val="28"/>
                <w:szCs w:val="28"/>
              </w:rPr>
            </w:pPr>
            <w:r>
              <w:rPr>
                <w:rFonts w:hint="eastAsia" w:cs="宋体" w:asciiTheme="minorEastAsia" w:hAnsiTheme="minorEastAsia" w:eastAsiaTheme="minorEastAsia"/>
                <w:sz w:val="28"/>
                <w:szCs w:val="28"/>
              </w:rPr>
              <w:t>剑阁</w:t>
            </w:r>
            <w:r>
              <w:rPr>
                <w:rFonts w:hint="eastAsia" w:cs="Dotum" w:asciiTheme="minorEastAsia" w:hAnsiTheme="minorEastAsia" w:eastAsiaTheme="minorEastAsia"/>
                <w:sz w:val="28"/>
                <w:szCs w:val="28"/>
              </w:rPr>
              <w:t>成</w:t>
            </w:r>
            <w:r>
              <w:rPr>
                <w:rFonts w:hint="eastAsia" w:cs="宋体" w:asciiTheme="minorEastAsia" w:hAnsiTheme="minorEastAsia" w:eastAsiaTheme="minorEastAsia"/>
                <w:sz w:val="28"/>
                <w:szCs w:val="28"/>
              </w:rPr>
              <w:t>教</w:t>
            </w:r>
            <w:r>
              <w:rPr>
                <w:rFonts w:hint="eastAsia" w:cs="Dotum" w:asciiTheme="minorEastAsia" w:hAnsiTheme="minorEastAsia" w:eastAsiaTheme="minorEastAsia"/>
                <w:sz w:val="28"/>
                <w:szCs w:val="28"/>
              </w:rPr>
              <w:t>中心</w:t>
            </w:r>
            <w:r>
              <w:rPr>
                <w:rFonts w:hint="eastAsia" w:cs="宋体" w:asciiTheme="minorEastAsia" w:hAnsiTheme="minorEastAsia" w:eastAsiaTheme="minorEastAsia"/>
                <w:sz w:val="28"/>
                <w:szCs w:val="28"/>
              </w:rPr>
              <w:t>内设</w:t>
            </w:r>
            <w:r>
              <w:rPr>
                <w:rFonts w:hint="eastAsia" w:cs="华文楷体" w:asciiTheme="minorEastAsia" w:hAnsiTheme="minorEastAsia" w:eastAsiaTheme="minorEastAsia"/>
                <w:sz w:val="28"/>
                <w:szCs w:val="28"/>
              </w:rPr>
              <w:t>党政</w:t>
            </w:r>
            <w:r>
              <w:rPr>
                <w:rFonts w:hint="eastAsia" w:cs="宋体" w:asciiTheme="minorEastAsia" w:hAnsiTheme="minorEastAsia" w:eastAsiaTheme="minorEastAsia"/>
                <w:sz w:val="28"/>
                <w:szCs w:val="28"/>
              </w:rPr>
              <w:t>办、师培科、社教科、学历科、招生办、后勤科</w:t>
            </w:r>
            <w:r>
              <w:rPr>
                <w:rFonts w:hint="eastAsia" w:cs="华文楷体" w:asciiTheme="minorEastAsia" w:hAnsiTheme="minorEastAsia" w:eastAsiaTheme="minorEastAsia"/>
                <w:sz w:val="28"/>
                <w:szCs w:val="28"/>
              </w:rPr>
              <w:t>。</w:t>
            </w:r>
          </w:p>
          <w:p>
            <w:pPr>
              <w:adjustRightInd w:val="0"/>
              <w:snapToGrid w:val="0"/>
              <w:spacing w:line="500" w:lineRule="exact"/>
              <w:jc w:val="left"/>
              <w:rPr>
                <w:rFonts w:cs="仿宋" w:asciiTheme="minorEastAsia" w:hAnsiTheme="minorEastAsia" w:eastAsiaTheme="minorEastAsia"/>
                <w:b/>
                <w:bCs/>
                <w:color w:val="000000"/>
                <w:kern w:val="0"/>
                <w:sz w:val="28"/>
                <w:szCs w:val="28"/>
              </w:rPr>
            </w:pPr>
            <w:r>
              <w:rPr>
                <w:rFonts w:hint="eastAsia" w:cs="仿宋" w:asciiTheme="minorEastAsia" w:hAnsiTheme="minorEastAsia" w:eastAsiaTheme="minorEastAsia"/>
                <w:b/>
                <w:bCs/>
                <w:color w:val="000000"/>
                <w:kern w:val="0"/>
                <w:sz w:val="28"/>
                <w:szCs w:val="28"/>
              </w:rPr>
              <w:t>二、学校财政资金收支情况</w:t>
            </w:r>
          </w:p>
          <w:p>
            <w:pPr>
              <w:pStyle w:val="33"/>
              <w:spacing w:line="500" w:lineRule="exact"/>
              <w:rPr>
                <w:rFonts w:cs="仿宋" w:asciiTheme="minorEastAsia" w:hAnsiTheme="minorEastAsia" w:eastAsiaTheme="minorEastAsia"/>
                <w:b/>
                <w:bCs/>
                <w:sz w:val="28"/>
                <w:szCs w:val="28"/>
                <w:shd w:val="clear" w:color="auto" w:fill="FFFFFF"/>
                <w:lang w:val="zh-CN"/>
              </w:rPr>
            </w:pPr>
            <w:r>
              <w:rPr>
                <w:rFonts w:hint="eastAsia" w:cs="仿宋" w:asciiTheme="minorEastAsia" w:hAnsiTheme="minorEastAsia" w:eastAsiaTheme="minorEastAsia"/>
                <w:b/>
                <w:bCs/>
                <w:sz w:val="28"/>
                <w:szCs w:val="28"/>
                <w:shd w:val="clear" w:color="auto" w:fill="FFFFFF"/>
                <w:lang w:val="zh-CN"/>
              </w:rPr>
              <w:t>（一）</w:t>
            </w:r>
            <w:r>
              <w:rPr>
                <w:rFonts w:hint="eastAsia" w:cs="仿宋_GB2312" w:asciiTheme="minorEastAsia" w:hAnsiTheme="minorEastAsia" w:eastAsiaTheme="minorEastAsia"/>
                <w:color w:val="000000"/>
                <w:kern w:val="0"/>
                <w:sz w:val="28"/>
                <w:szCs w:val="28"/>
                <w:shd w:val="clear" w:color="auto" w:fill="FFFFFF"/>
              </w:rPr>
              <w:t>部门（单位）财政拨款收入情况</w:t>
            </w:r>
          </w:p>
          <w:p>
            <w:pPr>
              <w:spacing w:line="360" w:lineRule="auto"/>
              <w:ind w:firstLine="560" w:firstLineChars="200"/>
              <w:rPr>
                <w:rFonts w:cs="仿宋" w:asciiTheme="minorEastAsia" w:hAnsiTheme="minorEastAsia" w:eastAsiaTheme="minorEastAsia"/>
                <w:color w:val="000000"/>
                <w:sz w:val="28"/>
                <w:szCs w:val="28"/>
              </w:rPr>
            </w:pPr>
            <w:r>
              <w:rPr>
                <w:rFonts w:hint="eastAsia" w:cs="仿宋" w:asciiTheme="minorEastAsia" w:hAnsiTheme="minorEastAsia" w:eastAsiaTheme="minorEastAsia"/>
                <w:color w:val="000000"/>
                <w:sz w:val="28"/>
                <w:szCs w:val="28"/>
              </w:rPr>
              <w:t>2022年剑阁成教中心收入</w:t>
            </w:r>
            <w:r>
              <w:rPr>
                <w:rFonts w:hint="eastAsia" w:cs="仿宋" w:asciiTheme="minorEastAsia" w:hAnsiTheme="minorEastAsia" w:eastAsiaTheme="minorEastAsia"/>
                <w:sz w:val="28"/>
                <w:szCs w:val="28"/>
              </w:rPr>
              <w:t>726.12</w:t>
            </w:r>
            <w:r>
              <w:rPr>
                <w:rFonts w:hint="eastAsia" w:cs="仿宋" w:asciiTheme="minorEastAsia" w:hAnsiTheme="minorEastAsia" w:eastAsiaTheme="minorEastAsia"/>
                <w:color w:val="000000"/>
                <w:sz w:val="28"/>
                <w:szCs w:val="28"/>
              </w:rPr>
              <w:t>万元，主要用于以下方面</w:t>
            </w:r>
            <w:r>
              <w:rPr>
                <w:rFonts w:hint="eastAsia" w:cs="仿宋" w:asciiTheme="minorEastAsia" w:hAnsiTheme="minorEastAsia" w:eastAsiaTheme="minorEastAsia"/>
                <w:color w:val="000000"/>
                <w:sz w:val="28"/>
                <w:szCs w:val="28"/>
                <w:lang w:eastAsia="zh-CN"/>
              </w:rPr>
              <w:t>：</w:t>
            </w:r>
            <w:r>
              <w:rPr>
                <w:rFonts w:hint="eastAsia" w:cs="仿宋" w:asciiTheme="minorEastAsia" w:hAnsiTheme="minorEastAsia" w:eastAsiaTheme="minorEastAsia"/>
                <w:color w:val="000000"/>
                <w:sz w:val="28"/>
                <w:szCs w:val="28"/>
              </w:rPr>
              <w:t>一般公共服务支出0万元；教育支出567.68万元，占78.18%；社会保障和就业支出86.96万元，占11.97%；医疗卫生支出28.59万元，占3.9%；住房保障支出42.89万元，占5.95%；</w:t>
            </w:r>
            <w:r>
              <w:rPr>
                <w:rFonts w:cs="仿宋" w:asciiTheme="minorEastAsia" w:hAnsiTheme="minorEastAsia" w:eastAsiaTheme="minorEastAsia"/>
                <w:color w:val="000000"/>
                <w:sz w:val="28"/>
                <w:szCs w:val="28"/>
              </w:rPr>
              <w:t xml:space="preserve"> </w:t>
            </w:r>
          </w:p>
          <w:p>
            <w:pPr>
              <w:pStyle w:val="33"/>
              <w:spacing w:line="500" w:lineRule="exact"/>
              <w:rPr>
                <w:rFonts w:cs="仿宋" w:asciiTheme="minorEastAsia" w:hAnsiTheme="minorEastAsia" w:eastAsiaTheme="minorEastAsia"/>
                <w:b/>
                <w:bCs/>
                <w:sz w:val="28"/>
                <w:szCs w:val="28"/>
                <w:shd w:val="clear" w:color="auto" w:fill="FFFFFF"/>
                <w:lang w:val="zh-CN"/>
              </w:rPr>
            </w:pPr>
            <w:r>
              <w:rPr>
                <w:rFonts w:hint="eastAsia" w:cs="仿宋" w:asciiTheme="minorEastAsia" w:hAnsiTheme="minorEastAsia" w:eastAsiaTheme="minorEastAsia"/>
                <w:b/>
                <w:bCs/>
                <w:sz w:val="28"/>
                <w:szCs w:val="28"/>
                <w:shd w:val="clear" w:color="auto" w:fill="FFFFFF"/>
                <w:lang w:val="zh-CN"/>
              </w:rPr>
              <w:t>（二）</w:t>
            </w:r>
            <w:r>
              <w:rPr>
                <w:rFonts w:hint="eastAsia" w:cs="仿宋_GB2312" w:asciiTheme="minorEastAsia" w:hAnsiTheme="minorEastAsia" w:eastAsiaTheme="minorEastAsia"/>
                <w:color w:val="000000"/>
                <w:kern w:val="0"/>
                <w:sz w:val="28"/>
                <w:szCs w:val="28"/>
                <w:shd w:val="clear" w:color="auto" w:fill="FFFFFF"/>
              </w:rPr>
              <w:t>部门（单位）财政拨款支出情况</w:t>
            </w:r>
          </w:p>
          <w:p>
            <w:pPr>
              <w:spacing w:line="360" w:lineRule="auto"/>
              <w:ind w:firstLine="560" w:firstLineChars="200"/>
              <w:rPr>
                <w:rFonts w:cs="仿宋" w:asciiTheme="minorEastAsia" w:hAnsiTheme="minorEastAsia" w:eastAsiaTheme="minorEastAsia"/>
                <w:color w:val="000000"/>
                <w:sz w:val="28"/>
                <w:szCs w:val="28"/>
              </w:rPr>
            </w:pPr>
            <w:r>
              <w:rPr>
                <w:rFonts w:hint="eastAsia" w:cs="仿宋" w:asciiTheme="minorEastAsia" w:hAnsiTheme="minorEastAsia" w:eastAsiaTheme="minorEastAsia"/>
                <w:color w:val="000000"/>
                <w:sz w:val="28"/>
                <w:szCs w:val="28"/>
              </w:rPr>
              <w:t>2022年剑阁成教中心支出726.12万元，主要用于以下方面</w:t>
            </w:r>
            <w:r>
              <w:rPr>
                <w:rFonts w:hint="eastAsia" w:cs="仿宋" w:asciiTheme="minorEastAsia" w:hAnsiTheme="minorEastAsia" w:eastAsiaTheme="minorEastAsia"/>
                <w:color w:val="000000"/>
                <w:sz w:val="28"/>
                <w:szCs w:val="28"/>
                <w:lang w:eastAsia="zh-CN"/>
              </w:rPr>
              <w:t>：</w:t>
            </w:r>
            <w:r>
              <w:rPr>
                <w:rFonts w:hint="eastAsia" w:cs="仿宋" w:asciiTheme="minorEastAsia" w:hAnsiTheme="minorEastAsia" w:eastAsiaTheme="minorEastAsia"/>
                <w:color w:val="000000"/>
                <w:sz w:val="28"/>
                <w:szCs w:val="28"/>
              </w:rPr>
              <w:t>一般公共服务支出0万元；教育支出567.68万元，占78.18%；社会保障和就业支出86.96万元，占11.97%；医疗卫生支出28.59万元，占3.9%；住房保障支出42.89万元，占5.95%；</w:t>
            </w:r>
          </w:p>
          <w:p>
            <w:pPr>
              <w:pStyle w:val="14"/>
              <w:ind w:firstLine="560"/>
              <w:rPr>
                <w:rFonts w:cs="仿宋_GB2312" w:asciiTheme="minorEastAsia" w:hAnsiTheme="minorEastAsia" w:eastAsiaTheme="minorEastAsia"/>
                <w:color w:val="000000"/>
                <w:kern w:val="0"/>
                <w:sz w:val="28"/>
                <w:szCs w:val="28"/>
                <w:shd w:val="clear" w:color="auto" w:fill="FFFFFF"/>
              </w:rPr>
            </w:pPr>
            <w:r>
              <w:rPr>
                <w:rFonts w:hint="eastAsia" w:cs="仿宋_GB2312" w:asciiTheme="minorEastAsia" w:hAnsiTheme="minorEastAsia" w:eastAsiaTheme="minorEastAsia"/>
                <w:color w:val="000000"/>
                <w:kern w:val="0"/>
                <w:sz w:val="28"/>
                <w:szCs w:val="28"/>
                <w:shd w:val="clear" w:color="auto" w:fill="FFFFFF"/>
              </w:rPr>
              <w:t>（三）部门（单位）财政拨款结转结余情况</w:t>
            </w:r>
          </w:p>
          <w:p>
            <w:pPr>
              <w:spacing w:line="360" w:lineRule="auto"/>
              <w:ind w:firstLine="560" w:firstLineChars="200"/>
              <w:rPr>
                <w:rFonts w:asciiTheme="minorEastAsia" w:hAnsiTheme="minorEastAsia" w:eastAsiaTheme="minorEastAsia"/>
                <w:bCs/>
                <w:color w:val="000000"/>
                <w:sz w:val="28"/>
                <w:szCs w:val="28"/>
              </w:rPr>
            </w:pPr>
            <w:r>
              <w:rPr>
                <w:rFonts w:hint="eastAsia" w:asciiTheme="minorEastAsia" w:hAnsiTheme="minorEastAsia" w:eastAsiaTheme="minorEastAsia"/>
                <w:bCs/>
                <w:color w:val="000000"/>
                <w:sz w:val="28"/>
                <w:szCs w:val="28"/>
              </w:rPr>
              <w:t>年末结转金额为0万元。其中基本支出结转0万元，项目支出结转0万元。</w:t>
            </w:r>
          </w:p>
          <w:p>
            <w:pPr>
              <w:adjustRightInd w:val="0"/>
              <w:snapToGrid w:val="0"/>
              <w:spacing w:line="500" w:lineRule="exact"/>
              <w:jc w:val="left"/>
              <w:rPr>
                <w:rFonts w:asciiTheme="minorEastAsia" w:hAnsiTheme="minorEastAsia" w:eastAsiaTheme="minorEastAsia"/>
                <w:b/>
                <w:bCs/>
                <w:color w:val="000000"/>
                <w:kern w:val="0"/>
                <w:sz w:val="28"/>
                <w:szCs w:val="28"/>
                <w:shd w:val="clear" w:color="auto" w:fill="FFFFFF"/>
              </w:rPr>
            </w:pPr>
            <w:r>
              <w:rPr>
                <w:rFonts w:hint="eastAsia" w:cs="宋体" w:asciiTheme="minorEastAsia" w:hAnsiTheme="minorEastAsia" w:eastAsiaTheme="minorEastAsia"/>
                <w:b/>
                <w:bCs/>
                <w:color w:val="000000"/>
                <w:kern w:val="0"/>
                <w:sz w:val="28"/>
                <w:szCs w:val="28"/>
                <w:shd w:val="clear" w:color="auto" w:fill="FFFFFF"/>
              </w:rPr>
              <w:t>三、部门整体预算绩效管理情况</w:t>
            </w:r>
          </w:p>
          <w:p>
            <w:pPr>
              <w:pStyle w:val="33"/>
              <w:spacing w:line="500" w:lineRule="exact"/>
              <w:rPr>
                <w:rFonts w:cs="宋体" w:asciiTheme="minorEastAsia" w:hAnsiTheme="minorEastAsia" w:eastAsiaTheme="minorEastAsia"/>
                <w:b/>
                <w:bCs/>
                <w:sz w:val="28"/>
                <w:szCs w:val="28"/>
                <w:shd w:val="clear" w:color="auto" w:fill="FFFFFF"/>
                <w:lang w:val="zh-CN"/>
              </w:rPr>
            </w:pPr>
            <w:r>
              <w:rPr>
                <w:rFonts w:hint="eastAsia" w:cs="宋体" w:asciiTheme="minorEastAsia" w:hAnsiTheme="minorEastAsia" w:eastAsiaTheme="minorEastAsia"/>
                <w:b/>
                <w:bCs/>
                <w:sz w:val="28"/>
                <w:szCs w:val="28"/>
                <w:shd w:val="clear" w:color="auto" w:fill="FFFFFF"/>
                <w:lang w:val="zh-CN"/>
              </w:rPr>
              <w:t>（一）部门（单位）预算项目绩效分析。</w:t>
            </w:r>
          </w:p>
          <w:p>
            <w:pPr>
              <w:spacing w:line="360" w:lineRule="auto"/>
              <w:ind w:firstLine="560" w:firstLineChars="200"/>
              <w:rPr>
                <w:rFonts w:asciiTheme="minorEastAsia" w:hAnsiTheme="minorEastAsia" w:eastAsiaTheme="minorEastAsia"/>
                <w:bCs/>
                <w:color w:val="000000"/>
                <w:sz w:val="28"/>
                <w:szCs w:val="28"/>
              </w:rPr>
            </w:pPr>
            <w:r>
              <w:rPr>
                <w:rFonts w:hint="eastAsia" w:asciiTheme="minorEastAsia" w:hAnsiTheme="minorEastAsia" w:eastAsiaTheme="minorEastAsia"/>
                <w:bCs/>
                <w:color w:val="000000"/>
                <w:sz w:val="28"/>
                <w:szCs w:val="28"/>
              </w:rPr>
              <w:t>1.人员类项目绩效分析</w:t>
            </w:r>
          </w:p>
          <w:p>
            <w:pPr>
              <w:spacing w:line="360" w:lineRule="auto"/>
              <w:ind w:firstLine="560" w:firstLineChars="200"/>
              <w:rPr>
                <w:rFonts w:asciiTheme="minorEastAsia" w:hAnsiTheme="minorEastAsia" w:eastAsiaTheme="minorEastAsia"/>
                <w:bCs/>
                <w:color w:val="000000"/>
                <w:sz w:val="28"/>
                <w:szCs w:val="28"/>
              </w:rPr>
            </w:pPr>
            <w:r>
              <w:rPr>
                <w:rFonts w:hint="eastAsia" w:asciiTheme="minorEastAsia" w:hAnsiTheme="minorEastAsia" w:eastAsiaTheme="minorEastAsia"/>
                <w:bCs/>
                <w:color w:val="000000"/>
                <w:sz w:val="28"/>
                <w:szCs w:val="28"/>
              </w:rPr>
              <w:t>人员类项目资金643.43万元，根据年初指定的预算绩效目标，完成支出情况达到100%，资金结余率为0%，无</w:t>
            </w:r>
            <w:r>
              <w:rPr>
                <w:rFonts w:hint="eastAsia" w:asciiTheme="minorEastAsia" w:hAnsiTheme="minorEastAsia" w:eastAsiaTheme="minorEastAsia"/>
                <w:bCs/>
                <w:color w:val="000000"/>
                <w:sz w:val="28"/>
                <w:szCs w:val="28"/>
                <w:lang w:val="zh-CN"/>
              </w:rPr>
              <w:t>低效无效</w:t>
            </w:r>
            <w:r>
              <w:rPr>
                <w:rFonts w:hint="eastAsia" w:asciiTheme="minorEastAsia" w:hAnsiTheme="minorEastAsia" w:eastAsiaTheme="minorEastAsia"/>
                <w:bCs/>
                <w:color w:val="000000"/>
                <w:sz w:val="28"/>
                <w:szCs w:val="28"/>
              </w:rPr>
              <w:t>率使用资金</w:t>
            </w:r>
            <w:r>
              <w:rPr>
                <w:rFonts w:hint="eastAsia" w:asciiTheme="minorEastAsia" w:hAnsiTheme="minorEastAsia" w:eastAsiaTheme="minorEastAsia"/>
                <w:bCs/>
                <w:color w:val="000000"/>
                <w:sz w:val="28"/>
                <w:szCs w:val="28"/>
                <w:lang w:val="zh-CN"/>
              </w:rPr>
              <w:t>和违规</w:t>
            </w:r>
            <w:r>
              <w:rPr>
                <w:rFonts w:hint="eastAsia" w:asciiTheme="minorEastAsia" w:hAnsiTheme="minorEastAsia" w:eastAsiaTheme="minorEastAsia"/>
                <w:bCs/>
                <w:color w:val="000000"/>
                <w:sz w:val="28"/>
                <w:szCs w:val="28"/>
              </w:rPr>
              <w:t>使用情况，按照绩效目标表高质量使用该资金。</w:t>
            </w:r>
          </w:p>
          <w:p>
            <w:pPr>
              <w:spacing w:line="360" w:lineRule="auto"/>
              <w:ind w:firstLine="560" w:firstLineChars="200"/>
              <w:rPr>
                <w:rFonts w:asciiTheme="minorEastAsia" w:hAnsiTheme="minorEastAsia" w:eastAsiaTheme="minorEastAsia"/>
                <w:bCs/>
                <w:color w:val="000000"/>
                <w:sz w:val="28"/>
                <w:szCs w:val="28"/>
              </w:rPr>
            </w:pPr>
            <w:r>
              <w:rPr>
                <w:rFonts w:hint="eastAsia" w:asciiTheme="minorEastAsia" w:hAnsiTheme="minorEastAsia" w:eastAsiaTheme="minorEastAsia"/>
                <w:bCs/>
                <w:color w:val="000000"/>
                <w:sz w:val="28"/>
                <w:szCs w:val="28"/>
              </w:rPr>
              <w:t>2.运转类项目绩效分析</w:t>
            </w:r>
          </w:p>
          <w:p>
            <w:pPr>
              <w:spacing w:line="360" w:lineRule="auto"/>
              <w:ind w:firstLine="560" w:firstLineChars="200"/>
              <w:rPr>
                <w:rFonts w:asciiTheme="minorEastAsia" w:hAnsiTheme="minorEastAsia" w:eastAsiaTheme="minorEastAsia"/>
                <w:bCs/>
                <w:color w:val="000000"/>
                <w:sz w:val="28"/>
                <w:szCs w:val="28"/>
              </w:rPr>
            </w:pPr>
            <w:r>
              <w:rPr>
                <w:rFonts w:hint="eastAsia" w:asciiTheme="minorEastAsia" w:hAnsiTheme="minorEastAsia" w:eastAsiaTheme="minorEastAsia"/>
                <w:bCs/>
                <w:color w:val="000000"/>
                <w:sz w:val="28"/>
                <w:szCs w:val="28"/>
              </w:rPr>
              <w:t>运转类项目资金31.01万元，根据年初指定的预算绩效目标，完成支出情况达到100%，资金结余率为0%，无</w:t>
            </w:r>
            <w:r>
              <w:rPr>
                <w:rFonts w:hint="eastAsia" w:asciiTheme="minorEastAsia" w:hAnsiTheme="minorEastAsia" w:eastAsiaTheme="minorEastAsia"/>
                <w:bCs/>
                <w:color w:val="000000"/>
                <w:sz w:val="28"/>
                <w:szCs w:val="28"/>
                <w:lang w:val="zh-CN"/>
              </w:rPr>
              <w:t>低效无效</w:t>
            </w:r>
            <w:r>
              <w:rPr>
                <w:rFonts w:hint="eastAsia" w:asciiTheme="minorEastAsia" w:hAnsiTheme="minorEastAsia" w:eastAsiaTheme="minorEastAsia"/>
                <w:bCs/>
                <w:color w:val="000000"/>
                <w:sz w:val="28"/>
                <w:szCs w:val="28"/>
              </w:rPr>
              <w:t>率使用资金</w:t>
            </w:r>
            <w:r>
              <w:rPr>
                <w:rFonts w:hint="eastAsia" w:asciiTheme="minorEastAsia" w:hAnsiTheme="minorEastAsia" w:eastAsiaTheme="minorEastAsia"/>
                <w:bCs/>
                <w:color w:val="000000"/>
                <w:sz w:val="28"/>
                <w:szCs w:val="28"/>
                <w:lang w:val="zh-CN"/>
              </w:rPr>
              <w:t>和违规</w:t>
            </w:r>
            <w:r>
              <w:rPr>
                <w:rFonts w:hint="eastAsia" w:asciiTheme="minorEastAsia" w:hAnsiTheme="minorEastAsia" w:eastAsiaTheme="minorEastAsia"/>
                <w:bCs/>
                <w:color w:val="000000"/>
                <w:sz w:val="28"/>
                <w:szCs w:val="28"/>
              </w:rPr>
              <w:t>使用情况，按照绩效目标表高质量使用该资金</w:t>
            </w:r>
          </w:p>
          <w:p>
            <w:pPr>
              <w:spacing w:line="360" w:lineRule="auto"/>
              <w:ind w:firstLine="560" w:firstLineChars="200"/>
              <w:rPr>
                <w:rFonts w:asciiTheme="minorEastAsia" w:hAnsiTheme="minorEastAsia" w:eastAsiaTheme="minorEastAsia"/>
                <w:bCs/>
                <w:color w:val="000000"/>
                <w:sz w:val="28"/>
                <w:szCs w:val="28"/>
              </w:rPr>
            </w:pPr>
            <w:r>
              <w:rPr>
                <w:rFonts w:hint="eastAsia" w:asciiTheme="minorEastAsia" w:hAnsiTheme="minorEastAsia" w:eastAsiaTheme="minorEastAsia"/>
                <w:bCs/>
                <w:color w:val="000000"/>
                <w:sz w:val="28"/>
                <w:szCs w:val="28"/>
              </w:rPr>
              <w:t>3.特定目标类项目绩效分析</w:t>
            </w:r>
          </w:p>
          <w:p>
            <w:pPr>
              <w:spacing w:line="360" w:lineRule="auto"/>
              <w:ind w:firstLine="560" w:firstLineChars="200"/>
              <w:rPr>
                <w:rFonts w:cs="宋体" w:asciiTheme="minorEastAsia" w:hAnsiTheme="minorEastAsia" w:eastAsiaTheme="minorEastAsia"/>
                <w:sz w:val="28"/>
                <w:szCs w:val="28"/>
              </w:rPr>
            </w:pPr>
            <w:r>
              <w:rPr>
                <w:rFonts w:hint="eastAsia" w:asciiTheme="minorEastAsia" w:hAnsiTheme="minorEastAsia" w:eastAsiaTheme="minorEastAsia"/>
                <w:bCs/>
                <w:color w:val="000000"/>
                <w:sz w:val="28"/>
                <w:szCs w:val="28"/>
              </w:rPr>
              <w:t>特定目标类项目资金51.68万元，根据年初指定的预算绩效目标，按照规定时间完成支出，支出情况达到100%，资金结余率为0%，无</w:t>
            </w:r>
            <w:r>
              <w:rPr>
                <w:rFonts w:hint="eastAsia" w:asciiTheme="minorEastAsia" w:hAnsiTheme="minorEastAsia" w:eastAsiaTheme="minorEastAsia"/>
                <w:bCs/>
                <w:color w:val="000000"/>
                <w:sz w:val="28"/>
                <w:szCs w:val="28"/>
                <w:lang w:val="zh-CN"/>
              </w:rPr>
              <w:t>低效无效</w:t>
            </w:r>
            <w:r>
              <w:rPr>
                <w:rFonts w:hint="eastAsia" w:asciiTheme="minorEastAsia" w:hAnsiTheme="minorEastAsia" w:eastAsiaTheme="minorEastAsia"/>
                <w:bCs/>
                <w:color w:val="000000"/>
                <w:sz w:val="28"/>
                <w:szCs w:val="28"/>
              </w:rPr>
              <w:t>率使用资金</w:t>
            </w:r>
            <w:r>
              <w:rPr>
                <w:rFonts w:hint="eastAsia" w:asciiTheme="minorEastAsia" w:hAnsiTheme="minorEastAsia" w:eastAsiaTheme="minorEastAsia"/>
                <w:bCs/>
                <w:color w:val="000000"/>
                <w:sz w:val="28"/>
                <w:szCs w:val="28"/>
                <w:lang w:val="zh-CN"/>
              </w:rPr>
              <w:t>和违规</w:t>
            </w:r>
            <w:r>
              <w:rPr>
                <w:rFonts w:hint="eastAsia" w:asciiTheme="minorEastAsia" w:hAnsiTheme="minorEastAsia" w:eastAsiaTheme="minorEastAsia"/>
                <w:bCs/>
                <w:color w:val="000000"/>
                <w:sz w:val="28"/>
                <w:szCs w:val="28"/>
              </w:rPr>
              <w:t>使用情况，按照绩效目标表高质量使用该资金。</w:t>
            </w:r>
          </w:p>
          <w:p>
            <w:pPr>
              <w:pStyle w:val="33"/>
              <w:spacing w:line="500" w:lineRule="exact"/>
              <w:rPr>
                <w:rFonts w:cs="仿宋" w:asciiTheme="minorEastAsia" w:hAnsiTheme="minorEastAsia" w:eastAsiaTheme="minorEastAsia"/>
                <w:b/>
                <w:bCs/>
                <w:sz w:val="28"/>
                <w:szCs w:val="28"/>
                <w:shd w:val="clear" w:color="auto" w:fill="FFFFFF"/>
                <w:lang w:val="zh-CN"/>
              </w:rPr>
            </w:pPr>
            <w:r>
              <w:rPr>
                <w:rFonts w:hint="eastAsia" w:cs="仿宋" w:asciiTheme="minorEastAsia" w:hAnsiTheme="minorEastAsia" w:eastAsiaTheme="minorEastAsia"/>
                <w:b/>
                <w:bCs/>
                <w:sz w:val="28"/>
                <w:szCs w:val="28"/>
                <w:shd w:val="clear" w:color="auto" w:fill="FFFFFF"/>
                <w:lang w:val="zh-CN"/>
              </w:rPr>
              <w:t>（二）结果应用情况</w:t>
            </w:r>
          </w:p>
          <w:p>
            <w:pPr>
              <w:adjustRightInd w:val="0"/>
              <w:snapToGrid w:val="0"/>
              <w:spacing w:line="500" w:lineRule="exact"/>
              <w:ind w:firstLine="560" w:firstLineChars="200"/>
              <w:jc w:val="left"/>
              <w:rPr>
                <w:rFonts w:cs="仿宋" w:asciiTheme="minorEastAsia" w:hAnsiTheme="minorEastAsia" w:eastAsiaTheme="minorEastAsia"/>
                <w:color w:val="333333"/>
                <w:sz w:val="28"/>
                <w:szCs w:val="28"/>
              </w:rPr>
            </w:pPr>
            <w:r>
              <w:rPr>
                <w:rFonts w:hint="eastAsia" w:cs="仿宋" w:asciiTheme="minorEastAsia" w:hAnsiTheme="minorEastAsia" w:eastAsiaTheme="minorEastAsia"/>
                <w:color w:val="333333"/>
                <w:sz w:val="28"/>
                <w:szCs w:val="28"/>
              </w:rPr>
              <w:t>从整体情况来看，我校严格按照年初预算进行部门整体支出。在支出过程中，能严格遵守各项规章制度，所有项目详细制定了方案，并严格按照方案执行，并加强了监督，在专项经费支出上，我校坚持专款专用，并按照实施计划进行资金拨付、无挪用等现象，实行了先有预算、后有执行的常态。</w:t>
            </w:r>
          </w:p>
          <w:p>
            <w:pPr>
              <w:adjustRightInd w:val="0"/>
              <w:snapToGrid w:val="0"/>
              <w:spacing w:line="500" w:lineRule="exact"/>
              <w:jc w:val="left"/>
              <w:rPr>
                <w:rFonts w:cs="仿宋" w:asciiTheme="minorEastAsia" w:hAnsiTheme="minorEastAsia" w:eastAsiaTheme="minorEastAsia"/>
                <w:b/>
                <w:bCs/>
                <w:color w:val="000000"/>
                <w:kern w:val="0"/>
                <w:sz w:val="28"/>
                <w:szCs w:val="28"/>
                <w:shd w:val="clear" w:color="auto" w:fill="FFFFFF"/>
              </w:rPr>
            </w:pPr>
            <w:r>
              <w:rPr>
                <w:rFonts w:hint="eastAsia" w:cs="仿宋" w:asciiTheme="minorEastAsia" w:hAnsiTheme="minorEastAsia" w:eastAsiaTheme="minorEastAsia"/>
                <w:b/>
                <w:bCs/>
                <w:color w:val="000000"/>
                <w:kern w:val="0"/>
                <w:sz w:val="28"/>
                <w:szCs w:val="28"/>
                <w:shd w:val="clear" w:color="auto" w:fill="FFFFFF"/>
              </w:rPr>
              <w:t>四、评价结论及建议</w:t>
            </w:r>
          </w:p>
          <w:p>
            <w:pPr>
              <w:pStyle w:val="33"/>
              <w:spacing w:line="500" w:lineRule="exact"/>
              <w:rPr>
                <w:rFonts w:cs="仿宋" w:asciiTheme="minorEastAsia" w:hAnsiTheme="minorEastAsia" w:eastAsiaTheme="minorEastAsia"/>
                <w:b/>
                <w:bCs/>
                <w:sz w:val="28"/>
                <w:szCs w:val="28"/>
                <w:shd w:val="clear" w:color="auto" w:fill="FFFFFF"/>
                <w:lang w:val="zh-CN"/>
              </w:rPr>
            </w:pPr>
            <w:r>
              <w:rPr>
                <w:rFonts w:hint="eastAsia" w:cs="仿宋" w:asciiTheme="minorEastAsia" w:hAnsiTheme="minorEastAsia" w:eastAsiaTheme="minorEastAsia"/>
                <w:b/>
                <w:bCs/>
                <w:sz w:val="28"/>
                <w:szCs w:val="28"/>
                <w:shd w:val="clear" w:color="auto" w:fill="FFFFFF"/>
                <w:lang w:val="zh-CN"/>
              </w:rPr>
              <w:t>（一）评价结论</w:t>
            </w:r>
          </w:p>
          <w:p>
            <w:pPr>
              <w:adjustRightInd w:val="0"/>
              <w:snapToGrid w:val="0"/>
              <w:spacing w:line="500" w:lineRule="exact"/>
              <w:ind w:firstLine="700" w:firstLineChars="250"/>
              <w:jc w:val="left"/>
              <w:rPr>
                <w:rFonts w:cs="仿宋" w:asciiTheme="minorEastAsia" w:hAnsiTheme="minorEastAsia" w:eastAsiaTheme="minorEastAsia"/>
                <w:color w:val="000000"/>
                <w:kern w:val="0"/>
                <w:sz w:val="28"/>
                <w:szCs w:val="28"/>
                <w:shd w:val="clear" w:color="auto" w:fill="FFFFFF"/>
                <w:lang w:val="zh-CN"/>
              </w:rPr>
            </w:pPr>
            <w:r>
              <w:rPr>
                <w:rFonts w:hint="eastAsia" w:cs="仿宋" w:asciiTheme="minorEastAsia" w:hAnsiTheme="minorEastAsia" w:eastAsiaTheme="minorEastAsia"/>
                <w:sz w:val="28"/>
                <w:szCs w:val="28"/>
              </w:rPr>
              <w:t>自评得分情况</w:t>
            </w:r>
            <w:r>
              <w:rPr>
                <w:rFonts w:hint="eastAsia" w:cs="仿宋" w:asciiTheme="minorEastAsia" w:hAnsiTheme="minorEastAsia" w:eastAsiaTheme="minorEastAsia"/>
                <w:sz w:val="28"/>
                <w:szCs w:val="28"/>
                <w:lang w:eastAsia="zh-CN"/>
              </w:rPr>
              <w:t>：</w:t>
            </w:r>
            <w:r>
              <w:rPr>
                <w:rFonts w:hint="eastAsia" w:cs="仿宋" w:asciiTheme="minorEastAsia" w:hAnsiTheme="minorEastAsia" w:eastAsiaTheme="minorEastAsia"/>
                <w:sz w:val="28"/>
                <w:szCs w:val="28"/>
              </w:rPr>
              <w:t>根据年初的绩效考核工作计划和目标，剑阁成人教育中心</w:t>
            </w:r>
            <w:r>
              <w:rPr>
                <w:rFonts w:hint="eastAsia" w:cs="仿宋" w:asciiTheme="minorEastAsia" w:hAnsiTheme="minorEastAsia" w:eastAsiaTheme="minorEastAsia"/>
                <w:sz w:val="28"/>
                <w:szCs w:val="28"/>
                <w:lang w:eastAsia="zh-CN"/>
              </w:rPr>
              <w:t>一步一个</w:t>
            </w:r>
            <w:r>
              <w:rPr>
                <w:rFonts w:hint="eastAsia" w:cs="仿宋" w:asciiTheme="minorEastAsia" w:hAnsiTheme="minorEastAsia" w:eastAsiaTheme="minorEastAsia"/>
                <w:sz w:val="28"/>
                <w:szCs w:val="28"/>
              </w:rPr>
              <w:t>脚印，较好地完成了全年的目标工作任务，自评为98分。</w:t>
            </w:r>
          </w:p>
          <w:p>
            <w:pPr>
              <w:pStyle w:val="33"/>
              <w:spacing w:line="500" w:lineRule="exact"/>
              <w:rPr>
                <w:rFonts w:cs="仿宋" w:asciiTheme="minorEastAsia" w:hAnsiTheme="minorEastAsia" w:eastAsiaTheme="minorEastAsia"/>
                <w:b/>
                <w:bCs/>
                <w:sz w:val="28"/>
                <w:szCs w:val="28"/>
                <w:shd w:val="clear" w:color="auto" w:fill="FFFFFF"/>
                <w:lang w:val="zh-CN"/>
              </w:rPr>
            </w:pPr>
            <w:r>
              <w:rPr>
                <w:rFonts w:hint="eastAsia" w:cs="仿宋" w:asciiTheme="minorEastAsia" w:hAnsiTheme="minorEastAsia" w:eastAsiaTheme="minorEastAsia"/>
                <w:b/>
                <w:bCs/>
                <w:sz w:val="28"/>
                <w:szCs w:val="28"/>
                <w:shd w:val="clear" w:color="auto" w:fill="FFFFFF"/>
                <w:lang w:val="zh-CN"/>
              </w:rPr>
              <w:t>（二）存在问题</w:t>
            </w:r>
          </w:p>
          <w:p>
            <w:pPr>
              <w:spacing w:line="500" w:lineRule="exact"/>
              <w:ind w:left="90" w:firstLine="700" w:firstLineChars="250"/>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1.预算、支出事项上不够健全，个别预算细化方案明显滞后，经办方案与预算支付间有时还存在</w:t>
            </w:r>
            <w:r>
              <w:rPr>
                <w:rFonts w:hint="eastAsia" w:cs="仿宋" w:asciiTheme="minorEastAsia" w:hAnsiTheme="minorEastAsia" w:eastAsiaTheme="minorEastAsia"/>
                <w:sz w:val="28"/>
                <w:szCs w:val="28"/>
                <w:lang w:eastAsia="zh-CN"/>
              </w:rPr>
              <w:t>脱钩</w:t>
            </w:r>
            <w:r>
              <w:rPr>
                <w:rFonts w:hint="eastAsia" w:cs="仿宋" w:asciiTheme="minorEastAsia" w:hAnsiTheme="minorEastAsia" w:eastAsiaTheme="minorEastAsia"/>
                <w:sz w:val="28"/>
                <w:szCs w:val="28"/>
              </w:rPr>
              <w:t>现象，增加了财务工作负担。      </w:t>
            </w:r>
          </w:p>
          <w:p>
            <w:pPr>
              <w:spacing w:line="500" w:lineRule="exact"/>
              <w:ind w:left="90" w:firstLine="700" w:firstLineChars="250"/>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2.资产管理方面，</w:t>
            </w:r>
            <w:r>
              <w:rPr>
                <w:rFonts w:hint="eastAsia" w:cs="仿宋" w:asciiTheme="minorEastAsia" w:hAnsiTheme="minorEastAsia" w:eastAsiaTheme="minorEastAsia"/>
                <w:color w:val="333333"/>
                <w:sz w:val="28"/>
                <w:szCs w:val="28"/>
              </w:rPr>
              <w:t>固定资产报废未及时申报、清理、</w:t>
            </w:r>
            <w:r>
              <w:rPr>
                <w:rFonts w:hint="eastAsia" w:cs="仿宋" w:asciiTheme="minorEastAsia" w:hAnsiTheme="minorEastAsia" w:eastAsiaTheme="minorEastAsia"/>
                <w:color w:val="333333"/>
                <w:sz w:val="28"/>
                <w:szCs w:val="28"/>
                <w:lang w:eastAsia="zh-CN"/>
              </w:rPr>
              <w:t>账实</w:t>
            </w:r>
            <w:r>
              <w:rPr>
                <w:rFonts w:hint="eastAsia" w:cs="仿宋" w:asciiTheme="minorEastAsia" w:hAnsiTheme="minorEastAsia" w:eastAsiaTheme="minorEastAsia"/>
                <w:color w:val="333333"/>
                <w:sz w:val="28"/>
                <w:szCs w:val="28"/>
              </w:rPr>
              <w:t>上有所误差</w:t>
            </w:r>
            <w:r>
              <w:rPr>
                <w:rFonts w:hint="eastAsia" w:cs="仿宋" w:asciiTheme="minorEastAsia" w:hAnsiTheme="minorEastAsia" w:eastAsiaTheme="minorEastAsia"/>
                <w:sz w:val="28"/>
                <w:szCs w:val="28"/>
              </w:rPr>
              <w:t>。</w:t>
            </w:r>
          </w:p>
          <w:p>
            <w:pPr>
              <w:spacing w:line="500" w:lineRule="exact"/>
              <w:ind w:firstLine="420" w:firstLineChars="150"/>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 xml:space="preserve">   3.学校内控制度还有待完善。</w:t>
            </w:r>
          </w:p>
          <w:p>
            <w:pPr>
              <w:pStyle w:val="33"/>
              <w:spacing w:line="500" w:lineRule="exact"/>
              <w:rPr>
                <w:rFonts w:cs="仿宋" w:asciiTheme="minorEastAsia" w:hAnsiTheme="minorEastAsia" w:eastAsiaTheme="minorEastAsia"/>
                <w:b/>
                <w:bCs/>
                <w:sz w:val="28"/>
                <w:szCs w:val="28"/>
                <w:shd w:val="clear" w:color="auto" w:fill="FFFFFF"/>
                <w:lang w:val="zh-CN"/>
              </w:rPr>
            </w:pPr>
            <w:r>
              <w:rPr>
                <w:rFonts w:hint="eastAsia" w:cs="仿宋" w:asciiTheme="minorEastAsia" w:hAnsiTheme="minorEastAsia" w:eastAsiaTheme="minorEastAsia"/>
                <w:b/>
                <w:bCs/>
                <w:sz w:val="28"/>
                <w:szCs w:val="28"/>
                <w:shd w:val="clear" w:color="auto" w:fill="FFFFFF"/>
                <w:lang w:val="zh-CN"/>
              </w:rPr>
              <w:t>（三）改进建议</w:t>
            </w:r>
          </w:p>
          <w:p>
            <w:pPr>
              <w:pStyle w:val="13"/>
              <w:widowControl/>
              <w:spacing w:beforeAutospacing="0" w:afterAutospacing="0" w:line="500" w:lineRule="exact"/>
              <w:ind w:firstLine="700" w:firstLineChars="250"/>
              <w:jc w:val="both"/>
              <w:rPr>
                <w:rFonts w:cs="仿宋" w:asciiTheme="minorEastAsia" w:hAnsiTheme="minorEastAsia" w:eastAsiaTheme="minorEastAsia"/>
                <w:color w:val="333333"/>
                <w:sz w:val="28"/>
                <w:szCs w:val="28"/>
              </w:rPr>
            </w:pPr>
            <w:r>
              <w:rPr>
                <w:rFonts w:hint="eastAsia" w:cs="仿宋" w:asciiTheme="minorEastAsia" w:hAnsiTheme="minorEastAsia" w:eastAsiaTheme="minorEastAsia"/>
                <w:color w:val="333333"/>
                <w:sz w:val="28"/>
                <w:szCs w:val="28"/>
              </w:rPr>
              <w:t>1.加强政策学习</w:t>
            </w:r>
            <w:r>
              <w:rPr>
                <w:rFonts w:hint="eastAsia" w:cs="仿宋" w:asciiTheme="minorEastAsia" w:hAnsiTheme="minorEastAsia" w:eastAsiaTheme="minorEastAsia"/>
                <w:color w:val="333333"/>
                <w:sz w:val="28"/>
                <w:szCs w:val="28"/>
                <w:lang w:eastAsia="zh-CN"/>
              </w:rPr>
              <w:t>，</w:t>
            </w:r>
            <w:r>
              <w:rPr>
                <w:rFonts w:hint="eastAsia" w:cs="仿宋" w:asciiTheme="minorEastAsia" w:hAnsiTheme="minorEastAsia" w:eastAsiaTheme="minorEastAsia"/>
                <w:color w:val="333333"/>
                <w:sz w:val="28"/>
                <w:szCs w:val="28"/>
              </w:rPr>
              <w:t>提高思想认识。提高单位领导对全面预算管理的重视程度</w:t>
            </w:r>
            <w:r>
              <w:rPr>
                <w:rFonts w:hint="eastAsia" w:cs="仿宋" w:asciiTheme="minorEastAsia" w:hAnsiTheme="minorEastAsia" w:eastAsiaTheme="minorEastAsia"/>
                <w:color w:val="333333"/>
                <w:sz w:val="28"/>
                <w:szCs w:val="28"/>
                <w:lang w:eastAsia="zh-CN"/>
              </w:rPr>
              <w:t>，</w:t>
            </w:r>
            <w:r>
              <w:rPr>
                <w:rFonts w:hint="eastAsia" w:cs="仿宋" w:asciiTheme="minorEastAsia" w:hAnsiTheme="minorEastAsia" w:eastAsiaTheme="minorEastAsia"/>
                <w:color w:val="333333"/>
                <w:sz w:val="28"/>
                <w:szCs w:val="28"/>
              </w:rPr>
              <w:t>增强财务人员的预算意识</w:t>
            </w:r>
            <w:r>
              <w:rPr>
                <w:rFonts w:hint="eastAsia" w:cs="仿宋" w:asciiTheme="minorEastAsia" w:hAnsiTheme="minorEastAsia" w:eastAsiaTheme="minorEastAsia"/>
                <w:color w:val="333333"/>
                <w:sz w:val="28"/>
                <w:szCs w:val="28"/>
                <w:lang w:eastAsia="zh-CN"/>
              </w:rPr>
              <w:t>，</w:t>
            </w:r>
            <w:r>
              <w:rPr>
                <w:rFonts w:hint="eastAsia" w:cs="仿宋" w:asciiTheme="minorEastAsia" w:hAnsiTheme="minorEastAsia" w:eastAsiaTheme="minorEastAsia"/>
                <w:color w:val="333333"/>
                <w:sz w:val="28"/>
                <w:szCs w:val="28"/>
              </w:rPr>
              <w:t>坚持先有预算、后有支出</w:t>
            </w:r>
            <w:r>
              <w:rPr>
                <w:rFonts w:hint="eastAsia" w:cs="仿宋" w:asciiTheme="minorEastAsia" w:hAnsiTheme="minorEastAsia" w:eastAsiaTheme="minorEastAsia"/>
                <w:color w:val="333333"/>
                <w:sz w:val="28"/>
                <w:szCs w:val="28"/>
                <w:lang w:eastAsia="zh-CN"/>
              </w:rPr>
              <w:t>，</w:t>
            </w:r>
            <w:r>
              <w:rPr>
                <w:rFonts w:hint="eastAsia" w:cs="仿宋" w:asciiTheme="minorEastAsia" w:hAnsiTheme="minorEastAsia" w:eastAsiaTheme="minorEastAsia"/>
                <w:color w:val="333333"/>
                <w:sz w:val="28"/>
                <w:szCs w:val="28"/>
              </w:rPr>
              <w:t>没有预算不得支出的支出理念。</w:t>
            </w:r>
          </w:p>
          <w:p>
            <w:pPr>
              <w:pStyle w:val="13"/>
              <w:widowControl/>
              <w:spacing w:beforeAutospacing="0" w:afterAutospacing="0" w:line="500" w:lineRule="exact"/>
              <w:ind w:firstLine="700" w:firstLineChars="250"/>
              <w:jc w:val="both"/>
              <w:rPr>
                <w:rFonts w:cs="仿宋" w:asciiTheme="minorEastAsia" w:hAnsiTheme="minorEastAsia" w:eastAsiaTheme="minorEastAsia"/>
                <w:color w:val="333333"/>
                <w:sz w:val="28"/>
                <w:szCs w:val="28"/>
              </w:rPr>
            </w:pPr>
            <w:r>
              <w:rPr>
                <w:rFonts w:hint="eastAsia" w:cs="仿宋" w:asciiTheme="minorEastAsia" w:hAnsiTheme="minorEastAsia" w:eastAsiaTheme="minorEastAsia"/>
                <w:color w:val="333333"/>
                <w:sz w:val="28"/>
                <w:szCs w:val="28"/>
              </w:rPr>
              <w:t>2.建议细化预算指标</w:t>
            </w:r>
            <w:r>
              <w:rPr>
                <w:rFonts w:hint="eastAsia" w:cs="仿宋" w:asciiTheme="minorEastAsia" w:hAnsiTheme="minorEastAsia" w:eastAsiaTheme="minorEastAsia"/>
                <w:color w:val="333333"/>
                <w:sz w:val="28"/>
                <w:szCs w:val="28"/>
                <w:lang w:eastAsia="zh-CN"/>
              </w:rPr>
              <w:t>，</w:t>
            </w:r>
            <w:r>
              <w:rPr>
                <w:rFonts w:hint="eastAsia" w:cs="仿宋" w:asciiTheme="minorEastAsia" w:hAnsiTheme="minorEastAsia" w:eastAsiaTheme="minorEastAsia"/>
                <w:color w:val="333333"/>
                <w:sz w:val="28"/>
                <w:szCs w:val="28"/>
              </w:rPr>
              <w:t>提高预算科学性。预算编制前根据年度内单位可预见的工作任务，确定单位年度预算目标</w:t>
            </w:r>
            <w:r>
              <w:rPr>
                <w:rFonts w:hint="eastAsia" w:cs="仿宋" w:asciiTheme="minorEastAsia" w:hAnsiTheme="minorEastAsia" w:eastAsiaTheme="minorEastAsia"/>
                <w:color w:val="333333"/>
                <w:sz w:val="28"/>
                <w:szCs w:val="28"/>
                <w:lang w:eastAsia="zh-CN"/>
              </w:rPr>
              <w:t>，</w:t>
            </w:r>
            <w:r>
              <w:rPr>
                <w:rFonts w:hint="eastAsia" w:cs="仿宋" w:asciiTheme="minorEastAsia" w:hAnsiTheme="minorEastAsia" w:eastAsiaTheme="minorEastAsia"/>
                <w:color w:val="333333"/>
                <w:sz w:val="28"/>
                <w:szCs w:val="28"/>
              </w:rPr>
              <w:t>细化预算指标</w:t>
            </w:r>
            <w:r>
              <w:rPr>
                <w:rFonts w:hint="eastAsia" w:cs="仿宋" w:asciiTheme="minorEastAsia" w:hAnsiTheme="minorEastAsia" w:eastAsiaTheme="minorEastAsia"/>
                <w:color w:val="333333"/>
                <w:sz w:val="28"/>
                <w:szCs w:val="28"/>
                <w:lang w:eastAsia="zh-CN"/>
              </w:rPr>
              <w:t>，</w:t>
            </w:r>
            <w:r>
              <w:rPr>
                <w:rFonts w:hint="eastAsia" w:cs="仿宋" w:asciiTheme="minorEastAsia" w:hAnsiTheme="minorEastAsia" w:eastAsiaTheme="minorEastAsia"/>
                <w:color w:val="333333"/>
                <w:sz w:val="28"/>
                <w:szCs w:val="28"/>
              </w:rPr>
              <w:t>科学合理编制部门预算，推进预算编制科学化、准确化。年度预算编制后</w:t>
            </w:r>
            <w:r>
              <w:rPr>
                <w:rFonts w:hint="eastAsia" w:cs="仿宋" w:asciiTheme="minorEastAsia" w:hAnsiTheme="minorEastAsia" w:eastAsiaTheme="minorEastAsia"/>
                <w:color w:val="333333"/>
                <w:sz w:val="28"/>
                <w:szCs w:val="28"/>
                <w:lang w:eastAsia="zh-CN"/>
              </w:rPr>
              <w:t>，</w:t>
            </w:r>
            <w:r>
              <w:rPr>
                <w:rFonts w:hint="eastAsia" w:cs="仿宋" w:asciiTheme="minorEastAsia" w:hAnsiTheme="minorEastAsia" w:eastAsiaTheme="minorEastAsia"/>
                <w:color w:val="333333"/>
                <w:sz w:val="28"/>
                <w:szCs w:val="28"/>
              </w:rPr>
              <w:t>根据实际情况</w:t>
            </w:r>
            <w:r>
              <w:rPr>
                <w:rFonts w:hint="eastAsia" w:cs="仿宋" w:asciiTheme="minorEastAsia" w:hAnsiTheme="minorEastAsia" w:eastAsiaTheme="minorEastAsia"/>
                <w:color w:val="333333"/>
                <w:sz w:val="28"/>
                <w:szCs w:val="28"/>
                <w:lang w:eastAsia="zh-CN"/>
              </w:rPr>
              <w:t>，</w:t>
            </w:r>
            <w:r>
              <w:rPr>
                <w:rFonts w:hint="eastAsia" w:cs="仿宋" w:asciiTheme="minorEastAsia" w:hAnsiTheme="minorEastAsia" w:eastAsiaTheme="minorEastAsia"/>
                <w:color w:val="333333"/>
                <w:sz w:val="28"/>
                <w:szCs w:val="28"/>
              </w:rPr>
              <w:t>定期做好预算执行分析</w:t>
            </w:r>
            <w:r>
              <w:rPr>
                <w:rFonts w:hint="eastAsia" w:cs="仿宋" w:asciiTheme="minorEastAsia" w:hAnsiTheme="minorEastAsia" w:eastAsiaTheme="minorEastAsia"/>
                <w:color w:val="333333"/>
                <w:sz w:val="28"/>
                <w:szCs w:val="28"/>
                <w:lang w:eastAsia="zh-CN"/>
              </w:rPr>
              <w:t>，</w:t>
            </w:r>
            <w:r>
              <w:rPr>
                <w:rFonts w:hint="eastAsia" w:cs="仿宋" w:asciiTheme="minorEastAsia" w:hAnsiTheme="minorEastAsia" w:eastAsiaTheme="minorEastAsia"/>
                <w:color w:val="333333"/>
                <w:sz w:val="28"/>
                <w:szCs w:val="28"/>
              </w:rPr>
              <w:t>掌握预算执行进度</w:t>
            </w:r>
            <w:r>
              <w:rPr>
                <w:rFonts w:hint="eastAsia" w:cs="仿宋" w:asciiTheme="minorEastAsia" w:hAnsiTheme="minorEastAsia" w:eastAsiaTheme="minorEastAsia"/>
                <w:color w:val="333333"/>
                <w:sz w:val="28"/>
                <w:szCs w:val="28"/>
                <w:lang w:eastAsia="zh-CN"/>
              </w:rPr>
              <w:t>，</w:t>
            </w:r>
            <w:r>
              <w:rPr>
                <w:rFonts w:hint="eastAsia" w:cs="仿宋" w:asciiTheme="minorEastAsia" w:hAnsiTheme="minorEastAsia" w:eastAsiaTheme="minorEastAsia"/>
                <w:color w:val="333333"/>
                <w:sz w:val="28"/>
                <w:szCs w:val="28"/>
              </w:rPr>
              <w:t>及时找出预算实际执行情况与预算目标之间存在的差距</w:t>
            </w:r>
            <w:r>
              <w:rPr>
                <w:rFonts w:hint="eastAsia" w:cs="仿宋" w:asciiTheme="minorEastAsia" w:hAnsiTheme="minorEastAsia" w:eastAsiaTheme="minorEastAsia"/>
                <w:color w:val="333333"/>
                <w:sz w:val="28"/>
                <w:szCs w:val="28"/>
                <w:lang w:eastAsia="zh-CN"/>
              </w:rPr>
              <w:t>，</w:t>
            </w:r>
            <w:r>
              <w:rPr>
                <w:rFonts w:hint="eastAsia" w:cs="仿宋" w:asciiTheme="minorEastAsia" w:hAnsiTheme="minorEastAsia" w:eastAsiaTheme="minorEastAsia"/>
                <w:color w:val="333333"/>
                <w:sz w:val="28"/>
                <w:szCs w:val="28"/>
              </w:rPr>
              <w:t>纠正偏差</w:t>
            </w:r>
            <w:r>
              <w:rPr>
                <w:rFonts w:hint="eastAsia" w:cs="仿宋" w:asciiTheme="minorEastAsia" w:hAnsiTheme="minorEastAsia" w:eastAsiaTheme="minorEastAsia"/>
                <w:color w:val="333333"/>
                <w:sz w:val="28"/>
                <w:szCs w:val="28"/>
                <w:lang w:eastAsia="zh-CN"/>
              </w:rPr>
              <w:t>，</w:t>
            </w:r>
            <w:r>
              <w:rPr>
                <w:rFonts w:hint="eastAsia" w:cs="仿宋" w:asciiTheme="minorEastAsia" w:hAnsiTheme="minorEastAsia" w:eastAsiaTheme="minorEastAsia"/>
                <w:color w:val="333333"/>
                <w:sz w:val="28"/>
                <w:szCs w:val="28"/>
              </w:rPr>
              <w:t>为下一次科学、准确地编制部门预算积累经验。</w:t>
            </w:r>
          </w:p>
          <w:p>
            <w:pPr>
              <w:pStyle w:val="13"/>
              <w:widowControl/>
              <w:spacing w:beforeAutospacing="0" w:afterAutospacing="0" w:line="500" w:lineRule="exact"/>
              <w:ind w:firstLine="700" w:firstLineChars="250"/>
              <w:jc w:val="both"/>
              <w:rPr>
                <w:rFonts w:cs="仿宋" w:asciiTheme="minorEastAsia" w:hAnsiTheme="minorEastAsia" w:eastAsiaTheme="minorEastAsia"/>
                <w:color w:val="333333"/>
                <w:sz w:val="28"/>
                <w:szCs w:val="28"/>
              </w:rPr>
            </w:pPr>
            <w:r>
              <w:rPr>
                <w:rFonts w:hint="eastAsia" w:cs="仿宋" w:asciiTheme="minorEastAsia" w:hAnsiTheme="minorEastAsia" w:eastAsiaTheme="minorEastAsia"/>
                <w:color w:val="333333"/>
                <w:sz w:val="28"/>
                <w:szCs w:val="28"/>
              </w:rPr>
              <w:t>3.提高财务人员素质</w:t>
            </w:r>
            <w:r>
              <w:rPr>
                <w:rFonts w:hint="eastAsia" w:cs="仿宋" w:asciiTheme="minorEastAsia" w:hAnsiTheme="minorEastAsia" w:eastAsiaTheme="minorEastAsia"/>
                <w:color w:val="333333"/>
                <w:sz w:val="28"/>
                <w:szCs w:val="28"/>
                <w:lang w:eastAsia="zh-CN"/>
              </w:rPr>
              <w:t>，</w:t>
            </w:r>
            <w:r>
              <w:rPr>
                <w:rFonts w:hint="eastAsia" w:cs="仿宋" w:asciiTheme="minorEastAsia" w:hAnsiTheme="minorEastAsia" w:eastAsiaTheme="minorEastAsia"/>
                <w:color w:val="333333"/>
                <w:sz w:val="28"/>
                <w:szCs w:val="28"/>
              </w:rPr>
              <w:t>加强财务管理、规范财务核算。</w:t>
            </w:r>
          </w:p>
          <w:p>
            <w:pPr>
              <w:adjustRightInd w:val="0"/>
              <w:snapToGrid w:val="0"/>
              <w:spacing w:line="500" w:lineRule="exact"/>
              <w:ind w:firstLine="700" w:firstLineChars="250"/>
              <w:jc w:val="left"/>
              <w:rPr>
                <w:rFonts w:cs="仿宋" w:asciiTheme="minorEastAsia" w:hAnsiTheme="minorEastAsia" w:eastAsiaTheme="minorEastAsia"/>
                <w:color w:val="333333"/>
                <w:sz w:val="28"/>
                <w:szCs w:val="28"/>
              </w:rPr>
            </w:pPr>
            <w:r>
              <w:rPr>
                <w:rFonts w:hint="eastAsia" w:cs="仿宋" w:asciiTheme="minorEastAsia" w:hAnsiTheme="minorEastAsia" w:eastAsiaTheme="minorEastAsia"/>
                <w:color w:val="333333"/>
                <w:sz w:val="28"/>
                <w:szCs w:val="28"/>
              </w:rPr>
              <w:t>4.进一步完善、明确和细化各项财务管理制度，并严格按照制度执行。对往来账款进行全面清理，对老旧固定资产进行报废，履行相关手续后及时进行</w:t>
            </w:r>
            <w:r>
              <w:rPr>
                <w:rFonts w:hint="eastAsia" w:cs="仿宋" w:asciiTheme="minorEastAsia" w:hAnsiTheme="minorEastAsia" w:eastAsiaTheme="minorEastAsia"/>
                <w:color w:val="333333"/>
                <w:sz w:val="28"/>
                <w:szCs w:val="28"/>
                <w:lang w:eastAsia="zh-CN"/>
              </w:rPr>
              <w:t>账务</w:t>
            </w:r>
            <w:r>
              <w:rPr>
                <w:rFonts w:hint="eastAsia" w:cs="仿宋" w:asciiTheme="minorEastAsia" w:hAnsiTheme="minorEastAsia" w:eastAsiaTheme="minorEastAsia"/>
                <w:color w:val="333333"/>
                <w:sz w:val="28"/>
                <w:szCs w:val="28"/>
              </w:rPr>
              <w:t>调整，以便能准确掌握单位资产负债。</w:t>
            </w:r>
          </w:p>
          <w:p>
            <w:pPr>
              <w:adjustRightInd w:val="0"/>
              <w:snapToGrid w:val="0"/>
              <w:spacing w:line="500" w:lineRule="exact"/>
              <w:ind w:firstLine="700" w:firstLineChars="250"/>
              <w:jc w:val="left"/>
              <w:rPr>
                <w:rFonts w:cs="仿宋" w:asciiTheme="minorEastAsia" w:hAnsiTheme="minorEastAsia" w:eastAsiaTheme="minorEastAsia"/>
                <w:color w:val="333333"/>
                <w:sz w:val="28"/>
                <w:szCs w:val="28"/>
              </w:rPr>
            </w:pPr>
          </w:p>
          <w:p>
            <w:pPr>
              <w:adjustRightInd w:val="0"/>
              <w:snapToGrid w:val="0"/>
              <w:spacing w:line="500" w:lineRule="exact"/>
              <w:ind w:firstLine="700" w:firstLineChars="250"/>
              <w:jc w:val="left"/>
              <w:rPr>
                <w:rFonts w:cs="仿宋" w:asciiTheme="minorEastAsia" w:hAnsiTheme="minorEastAsia" w:eastAsiaTheme="minorEastAsia"/>
                <w:color w:val="333333"/>
                <w:sz w:val="28"/>
                <w:szCs w:val="28"/>
              </w:rPr>
            </w:pPr>
          </w:p>
          <w:p>
            <w:pPr>
              <w:adjustRightInd w:val="0"/>
              <w:snapToGrid w:val="0"/>
              <w:spacing w:line="500" w:lineRule="exact"/>
              <w:jc w:val="center"/>
              <w:rPr>
                <w:rFonts w:cs="仿宋" w:asciiTheme="minorEastAsia" w:hAnsiTheme="minorEastAsia" w:eastAsiaTheme="minorEastAsia"/>
                <w:color w:val="333333"/>
                <w:sz w:val="28"/>
                <w:szCs w:val="28"/>
              </w:rPr>
            </w:pPr>
            <w:r>
              <w:rPr>
                <w:rFonts w:hint="eastAsia" w:cs="仿宋" w:asciiTheme="minorEastAsia" w:hAnsiTheme="minorEastAsia" w:eastAsiaTheme="minorEastAsia"/>
                <w:color w:val="333333"/>
                <w:sz w:val="28"/>
                <w:szCs w:val="28"/>
              </w:rPr>
              <w:t xml:space="preserve">                           四川省剑阁成人教育中心</w:t>
            </w:r>
          </w:p>
          <w:p>
            <w:pPr>
              <w:adjustRightInd w:val="0"/>
              <w:snapToGrid w:val="0"/>
              <w:spacing w:line="500" w:lineRule="exact"/>
              <w:ind w:firstLine="3920" w:firstLineChars="1400"/>
              <w:jc w:val="left"/>
              <w:rPr>
                <w:rFonts w:cs="仿宋" w:asciiTheme="minorEastAsia" w:hAnsiTheme="minorEastAsia" w:eastAsiaTheme="minorEastAsia"/>
                <w:color w:val="000000"/>
                <w:kern w:val="0"/>
                <w:sz w:val="28"/>
                <w:szCs w:val="28"/>
                <w:shd w:val="clear" w:color="auto" w:fill="FFFFFF"/>
              </w:rPr>
            </w:pPr>
            <w:r>
              <w:rPr>
                <w:rFonts w:hint="eastAsia" w:cs="仿宋" w:asciiTheme="minorEastAsia" w:hAnsiTheme="minorEastAsia" w:eastAsiaTheme="minorEastAsia"/>
                <w:color w:val="333333"/>
                <w:sz w:val="28"/>
                <w:szCs w:val="28"/>
              </w:rPr>
              <w:t xml:space="preserve">         2023年4月26日</w:t>
            </w:r>
          </w:p>
          <w:p/>
          <w:p>
            <w:pPr>
              <w:widowControl/>
              <w:jc w:val="center"/>
              <w:rPr>
                <w:rFonts w:hint="eastAsia" w:cs="宋体" w:asciiTheme="minorEastAsia" w:hAnsiTheme="minorEastAsia" w:eastAsiaTheme="minorEastAsia"/>
                <w:b/>
                <w:bCs/>
                <w:color w:val="000000"/>
                <w:kern w:val="0"/>
                <w:sz w:val="32"/>
                <w:szCs w:val="32"/>
              </w:rPr>
            </w:pPr>
          </w:p>
          <w:p>
            <w:pPr>
              <w:widowControl/>
              <w:jc w:val="center"/>
              <w:rPr>
                <w:rFonts w:cs="宋体" w:asciiTheme="minorEastAsia" w:hAnsiTheme="minorEastAsia" w:eastAsiaTheme="minorEastAsia"/>
                <w:b/>
                <w:bCs/>
                <w:color w:val="000000"/>
                <w:kern w:val="0"/>
                <w:sz w:val="32"/>
                <w:szCs w:val="32"/>
              </w:rPr>
            </w:pPr>
            <w:r>
              <w:rPr>
                <w:rFonts w:hint="eastAsia" w:cs="宋体" w:asciiTheme="minorEastAsia" w:hAnsiTheme="minorEastAsia" w:eastAsiaTheme="minorEastAsia"/>
                <w:b/>
                <w:bCs/>
                <w:color w:val="000000"/>
                <w:kern w:val="0"/>
                <w:sz w:val="32"/>
                <w:szCs w:val="32"/>
              </w:rPr>
              <w:t>2022年度部门整体支出绩效目标自评表</w:t>
            </w:r>
          </w:p>
        </w:tc>
      </w:tr>
      <w:tr>
        <w:tblPrEx>
          <w:tblCellMar>
            <w:top w:w="0" w:type="dxa"/>
            <w:left w:w="108" w:type="dxa"/>
            <w:bottom w:w="0" w:type="dxa"/>
            <w:right w:w="108" w:type="dxa"/>
          </w:tblCellMar>
        </w:tblPrEx>
        <w:trPr>
          <w:trHeight w:val="300" w:hRule="atLeast"/>
        </w:trPr>
        <w:tc>
          <w:tcPr>
            <w:tcW w:w="190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14"/>
                <w:szCs w:val="14"/>
              </w:rPr>
            </w:pPr>
            <w:r>
              <w:rPr>
                <w:rFonts w:hint="eastAsia" w:cs="宋体" w:asciiTheme="minorEastAsia" w:hAnsiTheme="minorEastAsia" w:eastAsiaTheme="minorEastAsia"/>
                <w:color w:val="000000"/>
                <w:kern w:val="0"/>
                <w:sz w:val="14"/>
                <w:szCs w:val="14"/>
              </w:rPr>
              <w:t>部门（单位）名称</w:t>
            </w:r>
          </w:p>
        </w:tc>
        <w:tc>
          <w:tcPr>
            <w:tcW w:w="8038" w:type="dxa"/>
            <w:gridSpan w:val="10"/>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14"/>
                <w:szCs w:val="14"/>
              </w:rPr>
            </w:pPr>
            <w:r>
              <w:rPr>
                <w:rFonts w:hint="eastAsia" w:cs="宋体" w:asciiTheme="minorEastAsia" w:hAnsiTheme="minorEastAsia" w:eastAsiaTheme="minorEastAsia"/>
                <w:color w:val="000000"/>
                <w:kern w:val="0"/>
                <w:sz w:val="14"/>
                <w:szCs w:val="14"/>
              </w:rPr>
              <w:t>四川省剑阁成人教育中心</w:t>
            </w:r>
          </w:p>
        </w:tc>
      </w:tr>
      <w:tr>
        <w:tblPrEx>
          <w:tblCellMar>
            <w:top w:w="0" w:type="dxa"/>
            <w:left w:w="108" w:type="dxa"/>
            <w:bottom w:w="0" w:type="dxa"/>
            <w:right w:w="108" w:type="dxa"/>
          </w:tblCellMar>
        </w:tblPrEx>
        <w:trPr>
          <w:trHeight w:val="300" w:hRule="atLeast"/>
        </w:trPr>
        <w:tc>
          <w:tcPr>
            <w:tcW w:w="8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4"/>
                <w:szCs w:val="14"/>
              </w:rPr>
            </w:pPr>
            <w:r>
              <w:rPr>
                <w:rFonts w:hint="eastAsia" w:cs="宋体" w:asciiTheme="minorEastAsia" w:hAnsiTheme="minorEastAsia" w:eastAsiaTheme="minorEastAsia"/>
                <w:color w:val="000000"/>
                <w:kern w:val="0"/>
                <w:sz w:val="14"/>
                <w:szCs w:val="14"/>
              </w:rPr>
              <w:t>年度主要</w:t>
            </w:r>
          </w:p>
        </w:tc>
        <w:tc>
          <w:tcPr>
            <w:tcW w:w="3440" w:type="dxa"/>
            <w:gridSpan w:val="5"/>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14"/>
                <w:szCs w:val="14"/>
              </w:rPr>
            </w:pPr>
            <w:r>
              <w:rPr>
                <w:rFonts w:hint="eastAsia" w:cs="宋体" w:asciiTheme="minorEastAsia" w:hAnsiTheme="minorEastAsia" w:eastAsiaTheme="minorEastAsia"/>
                <w:color w:val="000000"/>
                <w:kern w:val="0"/>
                <w:sz w:val="14"/>
                <w:szCs w:val="14"/>
              </w:rPr>
              <w:t>年初任务目标</w:t>
            </w:r>
          </w:p>
        </w:tc>
        <w:tc>
          <w:tcPr>
            <w:tcW w:w="5638" w:type="dxa"/>
            <w:gridSpan w:val="7"/>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14"/>
                <w:szCs w:val="14"/>
              </w:rPr>
            </w:pPr>
            <w:r>
              <w:rPr>
                <w:rFonts w:hint="eastAsia" w:cs="宋体" w:asciiTheme="minorEastAsia" w:hAnsiTheme="minorEastAsia" w:eastAsiaTheme="minorEastAsia"/>
                <w:color w:val="000000"/>
                <w:kern w:val="0"/>
                <w:sz w:val="14"/>
                <w:szCs w:val="14"/>
              </w:rPr>
              <w:t>实际完成目标</w:t>
            </w:r>
          </w:p>
        </w:tc>
      </w:tr>
      <w:tr>
        <w:tblPrEx>
          <w:tblCellMar>
            <w:top w:w="0" w:type="dxa"/>
            <w:left w:w="108" w:type="dxa"/>
            <w:bottom w:w="0" w:type="dxa"/>
            <w:right w:w="108" w:type="dxa"/>
          </w:tblCellMar>
        </w:tblPrEx>
        <w:trPr>
          <w:trHeight w:val="405" w:hRule="atLeast"/>
        </w:trPr>
        <w:tc>
          <w:tcPr>
            <w:tcW w:w="8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4"/>
                <w:szCs w:val="14"/>
              </w:rPr>
            </w:pPr>
            <w:r>
              <w:rPr>
                <w:rFonts w:hint="eastAsia" w:cs="宋体" w:asciiTheme="minorEastAsia" w:hAnsiTheme="minorEastAsia" w:eastAsiaTheme="minorEastAsia"/>
                <w:color w:val="000000"/>
                <w:kern w:val="0"/>
                <w:sz w:val="14"/>
                <w:szCs w:val="14"/>
              </w:rPr>
              <w:t>任务</w:t>
            </w:r>
          </w:p>
        </w:tc>
        <w:tc>
          <w:tcPr>
            <w:tcW w:w="3440" w:type="dxa"/>
            <w:gridSpan w:val="5"/>
            <w:tcBorders>
              <w:top w:val="single" w:color="auto" w:sz="4" w:space="0"/>
              <w:left w:val="nil"/>
              <w:bottom w:val="single" w:color="auto" w:sz="4" w:space="0"/>
              <w:right w:val="single" w:color="000000" w:sz="4" w:space="0"/>
            </w:tcBorders>
            <w:shd w:val="clear" w:color="auto" w:fill="auto"/>
            <w:vAlign w:val="center"/>
          </w:tcPr>
          <w:p>
            <w:pPr>
              <w:widowControl/>
              <w:jc w:val="left"/>
              <w:rPr>
                <w:rFonts w:cs="宋体" w:asciiTheme="minorEastAsia" w:hAnsiTheme="minorEastAsia" w:eastAsiaTheme="minorEastAsia"/>
                <w:color w:val="000000"/>
                <w:kern w:val="0"/>
                <w:sz w:val="12"/>
                <w:szCs w:val="12"/>
              </w:rPr>
            </w:pPr>
            <w:r>
              <w:rPr>
                <w:rFonts w:hint="eastAsia" w:cs="宋体" w:asciiTheme="minorEastAsia" w:hAnsiTheme="minorEastAsia" w:eastAsiaTheme="minorEastAsia"/>
                <w:color w:val="000000"/>
                <w:kern w:val="0"/>
                <w:sz w:val="12"/>
                <w:szCs w:val="12"/>
              </w:rPr>
              <w:t>保障职工工资、社保缴费、住房公积金等支出、保障教师培训工作日常运转公用经费、 维护学校安全</w:t>
            </w:r>
          </w:p>
        </w:tc>
        <w:tc>
          <w:tcPr>
            <w:tcW w:w="5638" w:type="dxa"/>
            <w:gridSpan w:val="7"/>
            <w:tcBorders>
              <w:top w:val="single" w:color="auto" w:sz="4" w:space="0"/>
              <w:left w:val="nil"/>
              <w:bottom w:val="single" w:color="auto" w:sz="4" w:space="0"/>
              <w:right w:val="single" w:color="000000" w:sz="4" w:space="0"/>
            </w:tcBorders>
            <w:shd w:val="clear" w:color="auto" w:fill="auto"/>
            <w:vAlign w:val="center"/>
          </w:tcPr>
          <w:p>
            <w:pPr>
              <w:widowControl/>
              <w:jc w:val="left"/>
              <w:rPr>
                <w:rFonts w:cs="宋体" w:asciiTheme="minorEastAsia" w:hAnsiTheme="minorEastAsia" w:eastAsiaTheme="minorEastAsia"/>
                <w:color w:val="000000"/>
                <w:kern w:val="0"/>
                <w:sz w:val="12"/>
                <w:szCs w:val="12"/>
              </w:rPr>
            </w:pPr>
            <w:r>
              <w:rPr>
                <w:rFonts w:hint="eastAsia" w:cs="宋体" w:asciiTheme="minorEastAsia" w:hAnsiTheme="minorEastAsia" w:eastAsiaTheme="minorEastAsia"/>
                <w:color w:val="000000"/>
                <w:kern w:val="0"/>
                <w:sz w:val="12"/>
                <w:szCs w:val="12"/>
              </w:rPr>
              <w:t>已保障职工工资、社保缴费、住房公积金等支出、保障教师培训工作日常运转公用经费、 维护学校安全</w:t>
            </w:r>
          </w:p>
        </w:tc>
      </w:tr>
      <w:tr>
        <w:tblPrEx>
          <w:tblCellMar>
            <w:top w:w="0" w:type="dxa"/>
            <w:left w:w="108" w:type="dxa"/>
            <w:bottom w:w="0" w:type="dxa"/>
            <w:right w:w="108" w:type="dxa"/>
          </w:tblCellMar>
        </w:tblPrEx>
        <w:trPr>
          <w:trHeight w:val="510" w:hRule="atLeast"/>
        </w:trPr>
        <w:tc>
          <w:tcPr>
            <w:tcW w:w="8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4"/>
                <w:szCs w:val="14"/>
              </w:rPr>
            </w:pPr>
            <w:r>
              <w:rPr>
                <w:rFonts w:hint="eastAsia" w:cs="宋体" w:asciiTheme="minorEastAsia" w:hAnsiTheme="minorEastAsia" w:eastAsiaTheme="minorEastAsia"/>
                <w:color w:val="000000"/>
                <w:kern w:val="0"/>
                <w:sz w:val="14"/>
                <w:szCs w:val="14"/>
              </w:rPr>
              <w:t>预算执行情况（万元）</w:t>
            </w:r>
          </w:p>
        </w:tc>
        <w:tc>
          <w:tcPr>
            <w:tcW w:w="104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4"/>
                <w:szCs w:val="14"/>
              </w:rPr>
            </w:pPr>
            <w:r>
              <w:rPr>
                <w:rFonts w:hint="eastAsia" w:cs="宋体" w:asciiTheme="minorEastAsia" w:hAnsiTheme="minorEastAsia" w:eastAsiaTheme="minorEastAsia"/>
                <w:color w:val="000000"/>
                <w:kern w:val="0"/>
                <w:sz w:val="14"/>
                <w:szCs w:val="14"/>
              </w:rPr>
              <w:t>　</w:t>
            </w:r>
          </w:p>
        </w:tc>
        <w:tc>
          <w:tcPr>
            <w:tcW w:w="3480" w:type="dxa"/>
            <w:gridSpan w:val="4"/>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14"/>
                <w:szCs w:val="14"/>
              </w:rPr>
            </w:pPr>
            <w:r>
              <w:rPr>
                <w:rFonts w:hint="eastAsia" w:cs="宋体" w:asciiTheme="minorEastAsia" w:hAnsiTheme="minorEastAsia" w:eastAsiaTheme="minorEastAsia"/>
                <w:color w:val="000000"/>
                <w:kern w:val="0"/>
                <w:sz w:val="14"/>
                <w:szCs w:val="14"/>
              </w:rPr>
              <w:t>全年预算数（A）</w:t>
            </w:r>
          </w:p>
        </w:tc>
        <w:tc>
          <w:tcPr>
            <w:tcW w:w="2260"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14"/>
                <w:szCs w:val="14"/>
              </w:rPr>
            </w:pPr>
            <w:r>
              <w:rPr>
                <w:rFonts w:hint="eastAsia" w:cs="宋体" w:asciiTheme="minorEastAsia" w:hAnsiTheme="minorEastAsia" w:eastAsiaTheme="minorEastAsia"/>
                <w:color w:val="000000"/>
                <w:kern w:val="0"/>
                <w:sz w:val="14"/>
                <w:szCs w:val="14"/>
              </w:rPr>
              <w:t>全年执行数（B）</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14"/>
                <w:szCs w:val="14"/>
              </w:rPr>
            </w:pPr>
            <w:r>
              <w:rPr>
                <w:rFonts w:hint="eastAsia" w:cs="宋体" w:asciiTheme="minorEastAsia" w:hAnsiTheme="minorEastAsia" w:eastAsiaTheme="minorEastAsia"/>
                <w:color w:val="000000"/>
                <w:kern w:val="0"/>
                <w:sz w:val="14"/>
                <w:szCs w:val="14"/>
              </w:rPr>
              <w:t>分值</w:t>
            </w: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4"/>
                <w:szCs w:val="14"/>
              </w:rPr>
            </w:pPr>
            <w:r>
              <w:rPr>
                <w:rFonts w:hint="eastAsia" w:cs="宋体" w:asciiTheme="minorEastAsia" w:hAnsiTheme="minorEastAsia" w:eastAsiaTheme="minorEastAsia"/>
                <w:color w:val="000000"/>
                <w:kern w:val="0"/>
                <w:sz w:val="14"/>
                <w:szCs w:val="14"/>
              </w:rPr>
              <w:t>执行率（B/A)</w:t>
            </w:r>
          </w:p>
        </w:tc>
        <w:tc>
          <w:tcPr>
            <w:tcW w:w="338"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4"/>
                <w:szCs w:val="14"/>
              </w:rPr>
            </w:pPr>
            <w:r>
              <w:rPr>
                <w:rFonts w:hint="eastAsia" w:cs="宋体" w:asciiTheme="minorEastAsia" w:hAnsiTheme="minorEastAsia" w:eastAsiaTheme="minorEastAsia"/>
                <w:color w:val="000000"/>
                <w:kern w:val="0"/>
                <w:sz w:val="14"/>
                <w:szCs w:val="14"/>
              </w:rPr>
              <w:t>得分</w:t>
            </w:r>
          </w:p>
        </w:tc>
      </w:tr>
      <w:tr>
        <w:tblPrEx>
          <w:tblCellMar>
            <w:top w:w="0" w:type="dxa"/>
            <w:left w:w="108" w:type="dxa"/>
            <w:bottom w:w="0" w:type="dxa"/>
            <w:right w:w="108" w:type="dxa"/>
          </w:tblCellMar>
        </w:tblPrEx>
        <w:trPr>
          <w:trHeight w:val="392" w:hRule="atLeast"/>
        </w:trPr>
        <w:tc>
          <w:tcPr>
            <w:tcW w:w="860"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14"/>
                <w:szCs w:val="14"/>
              </w:rPr>
            </w:pPr>
          </w:p>
        </w:tc>
        <w:tc>
          <w:tcPr>
            <w:tcW w:w="104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4"/>
                <w:szCs w:val="14"/>
              </w:rPr>
            </w:pPr>
            <w:r>
              <w:rPr>
                <w:rFonts w:hint="eastAsia" w:cs="宋体" w:asciiTheme="minorEastAsia" w:hAnsiTheme="minorEastAsia" w:eastAsiaTheme="minorEastAsia"/>
                <w:color w:val="000000"/>
                <w:kern w:val="0"/>
                <w:sz w:val="14"/>
                <w:szCs w:val="14"/>
              </w:rPr>
              <w:t>年度资金总额：</w:t>
            </w:r>
          </w:p>
        </w:tc>
        <w:tc>
          <w:tcPr>
            <w:tcW w:w="3480" w:type="dxa"/>
            <w:gridSpan w:val="4"/>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15"/>
                <w:szCs w:val="15"/>
              </w:rPr>
            </w:pPr>
            <w:r>
              <w:rPr>
                <w:rFonts w:hint="eastAsia" w:cs="宋体" w:asciiTheme="minorEastAsia" w:hAnsiTheme="minorEastAsia" w:eastAsiaTheme="minorEastAsia"/>
                <w:color w:val="000000"/>
                <w:kern w:val="0"/>
                <w:sz w:val="15"/>
                <w:szCs w:val="15"/>
              </w:rPr>
              <w:t>726.12</w:t>
            </w:r>
          </w:p>
        </w:tc>
        <w:tc>
          <w:tcPr>
            <w:tcW w:w="2260"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15"/>
                <w:szCs w:val="15"/>
              </w:rPr>
            </w:pPr>
            <w:r>
              <w:rPr>
                <w:rFonts w:cs="宋体" w:asciiTheme="minorEastAsia" w:hAnsiTheme="minorEastAsia" w:eastAsiaTheme="minorEastAsia"/>
                <w:color w:val="000000"/>
                <w:kern w:val="0"/>
                <w:sz w:val="15"/>
                <w:szCs w:val="15"/>
              </w:rPr>
              <w:t>726.12</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15"/>
                <w:szCs w:val="15"/>
              </w:rPr>
            </w:pPr>
            <w:r>
              <w:rPr>
                <w:rFonts w:hint="eastAsia" w:cs="宋体" w:asciiTheme="minorEastAsia" w:hAnsiTheme="minorEastAsia" w:eastAsiaTheme="minorEastAsia"/>
                <w:color w:val="000000"/>
                <w:kern w:val="0"/>
                <w:sz w:val="15"/>
                <w:szCs w:val="15"/>
              </w:rPr>
              <w:t>10</w:t>
            </w:r>
          </w:p>
        </w:tc>
        <w:tc>
          <w:tcPr>
            <w:tcW w:w="76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15"/>
                <w:szCs w:val="15"/>
              </w:rPr>
            </w:pPr>
            <w:r>
              <w:rPr>
                <w:rFonts w:hint="eastAsia" w:cs="宋体" w:asciiTheme="minorEastAsia" w:hAnsiTheme="minorEastAsia" w:eastAsiaTheme="minorEastAsia"/>
                <w:color w:val="000000"/>
                <w:kern w:val="0"/>
                <w:sz w:val="15"/>
                <w:szCs w:val="15"/>
              </w:rPr>
              <w:t>100%</w:t>
            </w:r>
          </w:p>
        </w:tc>
        <w:tc>
          <w:tcPr>
            <w:tcW w:w="33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15"/>
                <w:szCs w:val="15"/>
              </w:rPr>
            </w:pPr>
            <w:r>
              <w:rPr>
                <w:rFonts w:hint="eastAsia" w:cs="宋体" w:asciiTheme="minorEastAsia" w:hAnsiTheme="minorEastAsia" w:eastAsiaTheme="minorEastAsia"/>
                <w:color w:val="000000"/>
                <w:kern w:val="0"/>
                <w:sz w:val="15"/>
                <w:szCs w:val="15"/>
              </w:rPr>
              <w:t>10</w:t>
            </w:r>
          </w:p>
        </w:tc>
      </w:tr>
      <w:tr>
        <w:tblPrEx>
          <w:tblCellMar>
            <w:top w:w="0" w:type="dxa"/>
            <w:left w:w="108" w:type="dxa"/>
            <w:bottom w:w="0" w:type="dxa"/>
            <w:right w:w="108" w:type="dxa"/>
          </w:tblCellMar>
        </w:tblPrEx>
        <w:trPr>
          <w:trHeight w:val="480" w:hRule="atLeast"/>
        </w:trPr>
        <w:tc>
          <w:tcPr>
            <w:tcW w:w="860"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14"/>
                <w:szCs w:val="14"/>
              </w:rPr>
            </w:pPr>
          </w:p>
        </w:tc>
        <w:tc>
          <w:tcPr>
            <w:tcW w:w="104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4"/>
                <w:szCs w:val="14"/>
              </w:rPr>
            </w:pPr>
            <w:r>
              <w:rPr>
                <w:rFonts w:hint="eastAsia" w:cs="宋体" w:asciiTheme="minorEastAsia" w:hAnsiTheme="minorEastAsia" w:eastAsiaTheme="minorEastAsia"/>
                <w:color w:val="000000"/>
                <w:kern w:val="0"/>
                <w:sz w:val="14"/>
                <w:szCs w:val="14"/>
              </w:rPr>
              <w:t xml:space="preserve"> 其中：财政拨款</w:t>
            </w:r>
          </w:p>
        </w:tc>
        <w:tc>
          <w:tcPr>
            <w:tcW w:w="3480" w:type="dxa"/>
            <w:gridSpan w:val="4"/>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15"/>
                <w:szCs w:val="15"/>
              </w:rPr>
            </w:pPr>
            <w:r>
              <w:rPr>
                <w:rFonts w:cs="宋体" w:asciiTheme="minorEastAsia" w:hAnsiTheme="minorEastAsia" w:eastAsiaTheme="minorEastAsia"/>
                <w:color w:val="000000"/>
                <w:kern w:val="0"/>
                <w:sz w:val="15"/>
                <w:szCs w:val="15"/>
              </w:rPr>
              <w:t>726.12</w:t>
            </w:r>
          </w:p>
        </w:tc>
        <w:tc>
          <w:tcPr>
            <w:tcW w:w="2260"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15"/>
                <w:szCs w:val="15"/>
              </w:rPr>
            </w:pPr>
            <w:r>
              <w:rPr>
                <w:rFonts w:cs="宋体" w:asciiTheme="minorEastAsia" w:hAnsiTheme="minorEastAsia" w:eastAsiaTheme="minorEastAsia"/>
                <w:color w:val="000000"/>
                <w:kern w:val="0"/>
                <w:sz w:val="15"/>
                <w:szCs w:val="15"/>
              </w:rPr>
              <w:t>726.12</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15"/>
                <w:szCs w:val="15"/>
              </w:rPr>
            </w:pPr>
            <w:r>
              <w:rPr>
                <w:rFonts w:hint="eastAsia" w:cs="宋体" w:asciiTheme="minorEastAsia" w:hAnsiTheme="minorEastAsia" w:eastAsiaTheme="minorEastAsia"/>
                <w:color w:val="000000"/>
                <w:kern w:val="0"/>
                <w:sz w:val="15"/>
                <w:szCs w:val="15"/>
              </w:rPr>
              <w:t>10</w:t>
            </w:r>
          </w:p>
        </w:tc>
        <w:tc>
          <w:tcPr>
            <w:tcW w:w="76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15"/>
                <w:szCs w:val="15"/>
              </w:rPr>
            </w:pPr>
            <w:r>
              <w:rPr>
                <w:rFonts w:hint="eastAsia" w:cs="宋体" w:asciiTheme="minorEastAsia" w:hAnsiTheme="minorEastAsia" w:eastAsiaTheme="minorEastAsia"/>
                <w:color w:val="000000"/>
                <w:kern w:val="0"/>
                <w:sz w:val="15"/>
                <w:szCs w:val="15"/>
              </w:rPr>
              <w:t>100%</w:t>
            </w:r>
          </w:p>
        </w:tc>
        <w:tc>
          <w:tcPr>
            <w:tcW w:w="33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15"/>
                <w:szCs w:val="15"/>
              </w:rPr>
            </w:pPr>
            <w:r>
              <w:rPr>
                <w:rFonts w:hint="eastAsia" w:cs="宋体" w:asciiTheme="minorEastAsia" w:hAnsiTheme="minorEastAsia" w:eastAsiaTheme="minorEastAsia"/>
                <w:color w:val="000000"/>
                <w:kern w:val="0"/>
                <w:sz w:val="15"/>
                <w:szCs w:val="15"/>
              </w:rPr>
              <w:t>10</w:t>
            </w:r>
          </w:p>
        </w:tc>
      </w:tr>
      <w:tr>
        <w:tblPrEx>
          <w:tblCellMar>
            <w:top w:w="0" w:type="dxa"/>
            <w:left w:w="108" w:type="dxa"/>
            <w:bottom w:w="0" w:type="dxa"/>
            <w:right w:w="108" w:type="dxa"/>
          </w:tblCellMar>
        </w:tblPrEx>
        <w:trPr>
          <w:trHeight w:val="300" w:hRule="atLeast"/>
        </w:trPr>
        <w:tc>
          <w:tcPr>
            <w:tcW w:w="860"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14"/>
                <w:szCs w:val="14"/>
              </w:rPr>
            </w:pPr>
          </w:p>
        </w:tc>
        <w:tc>
          <w:tcPr>
            <w:tcW w:w="104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4"/>
                <w:szCs w:val="14"/>
              </w:rPr>
            </w:pPr>
            <w:r>
              <w:rPr>
                <w:rFonts w:hint="eastAsia" w:cs="宋体" w:asciiTheme="minorEastAsia" w:hAnsiTheme="minorEastAsia" w:eastAsiaTheme="minorEastAsia"/>
                <w:color w:val="000000"/>
                <w:kern w:val="0"/>
                <w:sz w:val="14"/>
                <w:szCs w:val="14"/>
              </w:rPr>
              <w:t>其他资金</w:t>
            </w:r>
          </w:p>
        </w:tc>
        <w:tc>
          <w:tcPr>
            <w:tcW w:w="3480" w:type="dxa"/>
            <w:gridSpan w:val="4"/>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14"/>
                <w:szCs w:val="14"/>
              </w:rPr>
            </w:pPr>
            <w:r>
              <w:rPr>
                <w:rFonts w:hint="eastAsia" w:cs="宋体" w:asciiTheme="minorEastAsia" w:hAnsiTheme="minorEastAsia" w:eastAsiaTheme="minorEastAsia"/>
                <w:color w:val="000000"/>
                <w:kern w:val="0"/>
                <w:sz w:val="14"/>
                <w:szCs w:val="14"/>
              </w:rPr>
              <w:t>　</w:t>
            </w:r>
          </w:p>
        </w:tc>
        <w:tc>
          <w:tcPr>
            <w:tcW w:w="2260"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14"/>
                <w:szCs w:val="14"/>
              </w:rPr>
            </w:pPr>
            <w:r>
              <w:rPr>
                <w:rFonts w:hint="eastAsia" w:cs="宋体" w:asciiTheme="minorEastAsia" w:hAnsiTheme="minorEastAsia" w:eastAsiaTheme="minorEastAsia"/>
                <w:color w:val="000000"/>
                <w:kern w:val="0"/>
                <w:sz w:val="14"/>
                <w:szCs w:val="14"/>
              </w:rPr>
              <w:t>　</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14"/>
                <w:szCs w:val="14"/>
              </w:rPr>
            </w:pPr>
            <w:r>
              <w:rPr>
                <w:rFonts w:hint="eastAsia" w:cs="宋体" w:asciiTheme="minorEastAsia" w:hAnsiTheme="minorEastAsia" w:eastAsiaTheme="minorEastAsia"/>
                <w:color w:val="000000"/>
                <w:kern w:val="0"/>
                <w:sz w:val="14"/>
                <w:szCs w:val="14"/>
              </w:rPr>
              <w:t>　</w:t>
            </w:r>
          </w:p>
        </w:tc>
        <w:tc>
          <w:tcPr>
            <w:tcW w:w="76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14"/>
                <w:szCs w:val="14"/>
              </w:rPr>
            </w:pPr>
            <w:r>
              <w:rPr>
                <w:rFonts w:hint="eastAsia" w:cs="宋体" w:asciiTheme="minorEastAsia" w:hAnsiTheme="minorEastAsia" w:eastAsiaTheme="minorEastAsia"/>
                <w:color w:val="000000"/>
                <w:kern w:val="0"/>
                <w:sz w:val="14"/>
                <w:szCs w:val="14"/>
              </w:rPr>
              <w:t>　</w:t>
            </w:r>
          </w:p>
        </w:tc>
        <w:tc>
          <w:tcPr>
            <w:tcW w:w="33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14"/>
                <w:szCs w:val="14"/>
              </w:rPr>
            </w:pPr>
            <w:r>
              <w:rPr>
                <w:rFonts w:hint="eastAsia" w:cs="宋体" w:asciiTheme="minorEastAsia" w:hAnsiTheme="minorEastAsia" w:eastAsiaTheme="minorEastAsia"/>
                <w:color w:val="000000"/>
                <w:kern w:val="0"/>
                <w:sz w:val="14"/>
                <w:szCs w:val="14"/>
              </w:rPr>
              <w:t>　</w:t>
            </w:r>
          </w:p>
        </w:tc>
      </w:tr>
      <w:tr>
        <w:tblPrEx>
          <w:tblCellMar>
            <w:top w:w="0" w:type="dxa"/>
            <w:left w:w="108" w:type="dxa"/>
            <w:bottom w:w="0" w:type="dxa"/>
            <w:right w:w="108" w:type="dxa"/>
          </w:tblCellMar>
        </w:tblPrEx>
        <w:trPr>
          <w:trHeight w:val="312" w:hRule="atLeast"/>
        </w:trPr>
        <w:tc>
          <w:tcPr>
            <w:tcW w:w="86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4"/>
                <w:szCs w:val="14"/>
              </w:rPr>
            </w:pPr>
            <w:r>
              <w:rPr>
                <w:rFonts w:hint="eastAsia" w:cs="宋体" w:asciiTheme="minorEastAsia" w:hAnsiTheme="minorEastAsia" w:eastAsiaTheme="minorEastAsia"/>
                <w:color w:val="000000"/>
                <w:kern w:val="0"/>
                <w:sz w:val="14"/>
                <w:szCs w:val="14"/>
              </w:rPr>
              <w:t>年度总体目标</w:t>
            </w:r>
          </w:p>
        </w:tc>
        <w:tc>
          <w:tcPr>
            <w:tcW w:w="3440" w:type="dxa"/>
            <w:gridSpan w:val="5"/>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14"/>
                <w:szCs w:val="14"/>
              </w:rPr>
            </w:pPr>
            <w:r>
              <w:rPr>
                <w:rFonts w:hint="eastAsia" w:cs="宋体" w:asciiTheme="minorEastAsia" w:hAnsiTheme="minorEastAsia" w:eastAsiaTheme="minorEastAsia"/>
                <w:color w:val="000000"/>
                <w:kern w:val="0"/>
                <w:sz w:val="14"/>
                <w:szCs w:val="14"/>
              </w:rPr>
              <w:t>预期目标</w:t>
            </w:r>
          </w:p>
        </w:tc>
        <w:tc>
          <w:tcPr>
            <w:tcW w:w="5638" w:type="dxa"/>
            <w:gridSpan w:val="7"/>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14"/>
                <w:szCs w:val="14"/>
              </w:rPr>
            </w:pPr>
            <w:r>
              <w:rPr>
                <w:rFonts w:hint="eastAsia" w:cs="宋体" w:asciiTheme="minorEastAsia" w:hAnsiTheme="minorEastAsia" w:eastAsiaTheme="minorEastAsia"/>
                <w:color w:val="000000"/>
                <w:kern w:val="0"/>
                <w:sz w:val="14"/>
                <w:szCs w:val="14"/>
              </w:rPr>
              <w:t>实际完成目标</w:t>
            </w:r>
          </w:p>
        </w:tc>
      </w:tr>
      <w:tr>
        <w:tblPrEx>
          <w:tblCellMar>
            <w:top w:w="0" w:type="dxa"/>
            <w:left w:w="108" w:type="dxa"/>
            <w:bottom w:w="0" w:type="dxa"/>
            <w:right w:w="108" w:type="dxa"/>
          </w:tblCellMar>
        </w:tblPrEx>
        <w:trPr>
          <w:trHeight w:val="312" w:hRule="atLeast"/>
        </w:trPr>
        <w:tc>
          <w:tcPr>
            <w:tcW w:w="860" w:type="dxa"/>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color w:val="000000"/>
                <w:kern w:val="0"/>
                <w:sz w:val="14"/>
                <w:szCs w:val="14"/>
              </w:rPr>
            </w:pPr>
          </w:p>
        </w:tc>
        <w:tc>
          <w:tcPr>
            <w:tcW w:w="3440"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14"/>
                <w:szCs w:val="14"/>
              </w:rPr>
            </w:pPr>
          </w:p>
        </w:tc>
        <w:tc>
          <w:tcPr>
            <w:tcW w:w="5638"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14"/>
                <w:szCs w:val="14"/>
              </w:rPr>
            </w:pPr>
          </w:p>
        </w:tc>
      </w:tr>
      <w:tr>
        <w:tblPrEx>
          <w:tblCellMar>
            <w:top w:w="0" w:type="dxa"/>
            <w:left w:w="108" w:type="dxa"/>
            <w:bottom w:w="0" w:type="dxa"/>
            <w:right w:w="108" w:type="dxa"/>
          </w:tblCellMar>
        </w:tblPrEx>
        <w:trPr>
          <w:trHeight w:val="555" w:hRule="atLeast"/>
        </w:trPr>
        <w:tc>
          <w:tcPr>
            <w:tcW w:w="860" w:type="dxa"/>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color w:val="000000"/>
                <w:kern w:val="0"/>
                <w:sz w:val="14"/>
                <w:szCs w:val="14"/>
              </w:rPr>
            </w:pPr>
          </w:p>
        </w:tc>
        <w:tc>
          <w:tcPr>
            <w:tcW w:w="3440" w:type="dxa"/>
            <w:gridSpan w:val="5"/>
            <w:tcBorders>
              <w:top w:val="single" w:color="auto" w:sz="4" w:space="0"/>
              <w:left w:val="nil"/>
              <w:bottom w:val="single" w:color="auto" w:sz="4" w:space="0"/>
              <w:right w:val="single" w:color="000000" w:sz="4" w:space="0"/>
            </w:tcBorders>
            <w:shd w:val="clear" w:color="auto" w:fill="auto"/>
            <w:vAlign w:val="center"/>
          </w:tcPr>
          <w:p>
            <w:pPr>
              <w:widowControl/>
              <w:jc w:val="left"/>
              <w:rPr>
                <w:rFonts w:cs="宋体" w:asciiTheme="minorEastAsia" w:hAnsiTheme="minorEastAsia" w:eastAsiaTheme="minorEastAsia"/>
                <w:color w:val="000000"/>
                <w:kern w:val="0"/>
                <w:sz w:val="12"/>
                <w:szCs w:val="12"/>
              </w:rPr>
            </w:pPr>
            <w:r>
              <w:rPr>
                <w:rFonts w:hint="eastAsia" w:cs="宋体" w:asciiTheme="minorEastAsia" w:hAnsiTheme="minorEastAsia" w:eastAsiaTheme="minorEastAsia"/>
                <w:color w:val="000000"/>
                <w:kern w:val="0"/>
                <w:sz w:val="12"/>
                <w:szCs w:val="12"/>
              </w:rPr>
              <w:t>开展学历教育、非学历教育和社区教育培训、开展乡村振兴工作，提高基层党组织战斗力。</w:t>
            </w:r>
          </w:p>
        </w:tc>
        <w:tc>
          <w:tcPr>
            <w:tcW w:w="5638" w:type="dxa"/>
            <w:gridSpan w:val="7"/>
            <w:tcBorders>
              <w:top w:val="single" w:color="auto" w:sz="4" w:space="0"/>
              <w:left w:val="nil"/>
              <w:bottom w:val="single" w:color="auto" w:sz="4" w:space="0"/>
              <w:right w:val="single" w:color="000000" w:sz="4" w:space="0"/>
            </w:tcBorders>
            <w:shd w:val="clear" w:color="auto" w:fill="auto"/>
            <w:vAlign w:val="center"/>
          </w:tcPr>
          <w:p>
            <w:pPr>
              <w:widowControl/>
              <w:jc w:val="left"/>
              <w:rPr>
                <w:rFonts w:cs="宋体" w:asciiTheme="minorEastAsia" w:hAnsiTheme="minorEastAsia" w:eastAsiaTheme="minorEastAsia"/>
                <w:color w:val="000000"/>
                <w:kern w:val="0"/>
                <w:sz w:val="12"/>
                <w:szCs w:val="12"/>
              </w:rPr>
            </w:pPr>
            <w:r>
              <w:rPr>
                <w:rFonts w:hint="eastAsia" w:cs="宋体" w:asciiTheme="minorEastAsia" w:hAnsiTheme="minorEastAsia" w:eastAsiaTheme="minorEastAsia"/>
                <w:color w:val="000000"/>
                <w:kern w:val="0"/>
                <w:sz w:val="12"/>
                <w:szCs w:val="12"/>
              </w:rPr>
              <w:t>已开展学历教育、非学历教育和社区教育培训、乡村振兴工作；大力开展了基层党组织工作；保障了教师工资及时足额发放，按时缴纳教师社会保障费，及时支付学校各种正常支出，确保单位正常运转，出色完成各项工作任务。</w:t>
            </w:r>
          </w:p>
        </w:tc>
      </w:tr>
      <w:tr>
        <w:tblPrEx>
          <w:tblCellMar>
            <w:top w:w="0" w:type="dxa"/>
            <w:left w:w="108" w:type="dxa"/>
            <w:bottom w:w="0" w:type="dxa"/>
            <w:right w:w="108" w:type="dxa"/>
          </w:tblCellMar>
        </w:tblPrEx>
        <w:trPr>
          <w:trHeight w:val="750" w:hRule="atLeast"/>
        </w:trPr>
        <w:tc>
          <w:tcPr>
            <w:tcW w:w="86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4"/>
                <w:szCs w:val="14"/>
              </w:rPr>
            </w:pPr>
            <w:r>
              <w:rPr>
                <w:rFonts w:hint="eastAsia" w:cs="宋体" w:asciiTheme="minorEastAsia" w:hAnsiTheme="minorEastAsia" w:eastAsiaTheme="minorEastAsia"/>
                <w:color w:val="000000"/>
                <w:kern w:val="0"/>
                <w:sz w:val="14"/>
                <w:szCs w:val="14"/>
              </w:rPr>
              <w:t>年度绩效指标</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4"/>
                <w:szCs w:val="14"/>
              </w:rPr>
            </w:pPr>
            <w:r>
              <w:rPr>
                <w:rFonts w:hint="eastAsia" w:cs="宋体" w:asciiTheme="minorEastAsia" w:hAnsiTheme="minorEastAsia" w:eastAsiaTheme="minorEastAsia"/>
                <w:color w:val="000000"/>
                <w:kern w:val="0"/>
                <w:sz w:val="14"/>
                <w:szCs w:val="14"/>
              </w:rPr>
              <w:t>一级指标</w:t>
            </w:r>
          </w:p>
        </w:tc>
        <w:tc>
          <w:tcPr>
            <w:tcW w:w="140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4"/>
                <w:szCs w:val="14"/>
              </w:rPr>
            </w:pPr>
            <w:r>
              <w:rPr>
                <w:rFonts w:hint="eastAsia" w:cs="宋体" w:asciiTheme="minorEastAsia" w:hAnsiTheme="minorEastAsia" w:eastAsiaTheme="minorEastAsia"/>
                <w:color w:val="000000"/>
                <w:kern w:val="0"/>
                <w:sz w:val="14"/>
                <w:szCs w:val="14"/>
              </w:rPr>
              <w:t>二级指标</w:t>
            </w:r>
          </w:p>
        </w:tc>
        <w:tc>
          <w:tcPr>
            <w:tcW w:w="15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4"/>
                <w:szCs w:val="14"/>
              </w:rPr>
            </w:pPr>
            <w:r>
              <w:rPr>
                <w:rFonts w:hint="eastAsia" w:cs="宋体" w:asciiTheme="minorEastAsia" w:hAnsiTheme="minorEastAsia" w:eastAsiaTheme="minorEastAsia"/>
                <w:color w:val="000000"/>
                <w:kern w:val="0"/>
                <w:sz w:val="14"/>
                <w:szCs w:val="14"/>
              </w:rPr>
              <w:t>三级指标</w:t>
            </w:r>
          </w:p>
        </w:tc>
        <w:tc>
          <w:tcPr>
            <w:tcW w:w="13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4"/>
                <w:szCs w:val="14"/>
              </w:rPr>
            </w:pPr>
            <w:r>
              <w:rPr>
                <w:rFonts w:hint="eastAsia" w:cs="宋体" w:asciiTheme="minorEastAsia" w:hAnsiTheme="minorEastAsia" w:eastAsiaTheme="minorEastAsia"/>
                <w:color w:val="000000"/>
                <w:kern w:val="0"/>
                <w:sz w:val="14"/>
                <w:szCs w:val="14"/>
              </w:rPr>
              <w:t>预期指标值（包含数字及文字描述）</w:t>
            </w:r>
          </w:p>
        </w:tc>
        <w:tc>
          <w:tcPr>
            <w:tcW w:w="19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4"/>
                <w:szCs w:val="14"/>
              </w:rPr>
            </w:pPr>
            <w:r>
              <w:rPr>
                <w:rFonts w:hint="eastAsia" w:cs="宋体" w:asciiTheme="minorEastAsia" w:hAnsiTheme="minorEastAsia" w:eastAsiaTheme="minorEastAsia"/>
                <w:color w:val="000000"/>
                <w:kern w:val="0"/>
                <w:sz w:val="14"/>
                <w:szCs w:val="14"/>
              </w:rPr>
              <w:t>实际完成指标值（包含数字及文字描述）</w:t>
            </w: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4"/>
                <w:szCs w:val="14"/>
              </w:rPr>
            </w:pPr>
            <w:r>
              <w:rPr>
                <w:rFonts w:hint="eastAsia" w:cs="宋体" w:asciiTheme="minorEastAsia" w:hAnsiTheme="minorEastAsia" w:eastAsiaTheme="minorEastAsia"/>
                <w:color w:val="000000"/>
                <w:kern w:val="0"/>
                <w:sz w:val="14"/>
                <w:szCs w:val="14"/>
              </w:rPr>
              <w:t>未完成原因及拟采取的改进措施</w:t>
            </w: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4"/>
                <w:szCs w:val="14"/>
              </w:rPr>
            </w:pPr>
            <w:r>
              <w:rPr>
                <w:rFonts w:hint="eastAsia" w:cs="宋体" w:asciiTheme="minorEastAsia" w:hAnsiTheme="minorEastAsia" w:eastAsiaTheme="minorEastAsia"/>
                <w:color w:val="000000"/>
                <w:kern w:val="0"/>
                <w:sz w:val="14"/>
                <w:szCs w:val="14"/>
              </w:rPr>
              <w:t>自评得分</w:t>
            </w:r>
          </w:p>
        </w:tc>
        <w:tc>
          <w:tcPr>
            <w:tcW w:w="338"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4"/>
                <w:szCs w:val="14"/>
              </w:rPr>
            </w:pPr>
            <w:r>
              <w:rPr>
                <w:rFonts w:hint="eastAsia" w:cs="宋体" w:asciiTheme="minorEastAsia" w:hAnsiTheme="minorEastAsia" w:eastAsiaTheme="minorEastAsia"/>
                <w:color w:val="000000"/>
                <w:kern w:val="0"/>
                <w:sz w:val="14"/>
                <w:szCs w:val="14"/>
              </w:rPr>
              <w:t>财政复评得分</w:t>
            </w:r>
          </w:p>
        </w:tc>
      </w:tr>
      <w:tr>
        <w:tblPrEx>
          <w:tblCellMar>
            <w:top w:w="0" w:type="dxa"/>
            <w:left w:w="108" w:type="dxa"/>
            <w:bottom w:w="0" w:type="dxa"/>
            <w:right w:w="108" w:type="dxa"/>
          </w:tblCellMar>
        </w:tblPrEx>
        <w:trPr>
          <w:trHeight w:val="450" w:hRule="atLeast"/>
        </w:trPr>
        <w:tc>
          <w:tcPr>
            <w:tcW w:w="860" w:type="dxa"/>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color w:val="000000"/>
                <w:kern w:val="0"/>
                <w:sz w:val="14"/>
                <w:szCs w:val="14"/>
              </w:rPr>
            </w:pPr>
          </w:p>
        </w:tc>
        <w:tc>
          <w:tcPr>
            <w:tcW w:w="5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4"/>
                <w:szCs w:val="14"/>
              </w:rPr>
            </w:pPr>
            <w:r>
              <w:rPr>
                <w:rFonts w:hint="eastAsia" w:cs="宋体" w:asciiTheme="minorEastAsia" w:hAnsiTheme="minorEastAsia" w:eastAsiaTheme="minorEastAsia"/>
                <w:color w:val="000000"/>
                <w:kern w:val="0"/>
                <w:sz w:val="14"/>
                <w:szCs w:val="14"/>
              </w:rPr>
              <w:t>完成指标</w:t>
            </w:r>
          </w:p>
        </w:tc>
        <w:tc>
          <w:tcPr>
            <w:tcW w:w="140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4"/>
                <w:szCs w:val="14"/>
              </w:rPr>
            </w:pPr>
            <w:r>
              <w:rPr>
                <w:rFonts w:hint="eastAsia" w:cs="宋体" w:asciiTheme="minorEastAsia" w:hAnsiTheme="minorEastAsia" w:eastAsiaTheme="minorEastAsia"/>
                <w:color w:val="000000"/>
                <w:kern w:val="0"/>
                <w:sz w:val="14"/>
                <w:szCs w:val="14"/>
              </w:rPr>
              <w:t>数量指标</w:t>
            </w:r>
          </w:p>
        </w:tc>
        <w:tc>
          <w:tcPr>
            <w:tcW w:w="15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2"/>
                <w:szCs w:val="12"/>
              </w:rPr>
            </w:pPr>
            <w:r>
              <w:rPr>
                <w:rFonts w:hint="eastAsia" w:cs="宋体" w:asciiTheme="minorEastAsia" w:hAnsiTheme="minorEastAsia" w:eastAsiaTheme="minorEastAsia"/>
                <w:color w:val="000000"/>
                <w:kern w:val="0"/>
                <w:sz w:val="12"/>
                <w:szCs w:val="12"/>
              </w:rPr>
              <w:t>社区教育</w:t>
            </w:r>
          </w:p>
        </w:tc>
        <w:tc>
          <w:tcPr>
            <w:tcW w:w="13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 w:val="12"/>
                <w:szCs w:val="12"/>
              </w:rPr>
            </w:pPr>
            <w:r>
              <w:rPr>
                <w:rFonts w:hint="eastAsia" w:cs="宋体" w:asciiTheme="minorEastAsia" w:hAnsiTheme="minorEastAsia" w:eastAsiaTheme="minorEastAsia"/>
                <w:color w:val="000000"/>
                <w:kern w:val="0"/>
                <w:sz w:val="12"/>
                <w:szCs w:val="12"/>
              </w:rPr>
              <w:t>树立全民终身学习理念，扩大社会关注度和影响力。</w:t>
            </w:r>
          </w:p>
        </w:tc>
        <w:tc>
          <w:tcPr>
            <w:tcW w:w="19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 w:val="12"/>
                <w:szCs w:val="12"/>
              </w:rPr>
            </w:pPr>
            <w:r>
              <w:rPr>
                <w:rFonts w:hint="eastAsia" w:cs="宋体" w:asciiTheme="minorEastAsia" w:hAnsiTheme="minorEastAsia" w:eastAsiaTheme="minorEastAsia"/>
                <w:color w:val="000000"/>
                <w:kern w:val="0"/>
                <w:sz w:val="12"/>
                <w:szCs w:val="12"/>
              </w:rPr>
              <w:t>树立全民终身学习理念，扩大社会关注度和影响力。</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14"/>
                <w:szCs w:val="14"/>
              </w:rPr>
            </w:pPr>
            <w:r>
              <w:rPr>
                <w:rFonts w:hint="eastAsia" w:cs="宋体" w:asciiTheme="minorEastAsia" w:hAnsiTheme="minorEastAsia" w:eastAsiaTheme="minorEastAsia"/>
                <w:color w:val="000000"/>
                <w:kern w:val="0"/>
                <w:sz w:val="14"/>
                <w:szCs w:val="14"/>
              </w:rPr>
              <w:t>　</w:t>
            </w:r>
          </w:p>
        </w:tc>
        <w:tc>
          <w:tcPr>
            <w:tcW w:w="76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13"/>
                <w:szCs w:val="13"/>
              </w:rPr>
            </w:pPr>
            <w:r>
              <w:rPr>
                <w:rFonts w:hint="eastAsia" w:cs="宋体" w:asciiTheme="minorEastAsia" w:hAnsiTheme="minorEastAsia" w:eastAsiaTheme="minorEastAsia"/>
                <w:color w:val="000000"/>
                <w:kern w:val="0"/>
                <w:sz w:val="13"/>
                <w:szCs w:val="13"/>
              </w:rPr>
              <w:t>5</w:t>
            </w:r>
          </w:p>
        </w:tc>
        <w:tc>
          <w:tcPr>
            <w:tcW w:w="338" w:type="dxa"/>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eastAsiaTheme="minorEastAsia"/>
                <w:color w:val="000000"/>
                <w:kern w:val="0"/>
                <w:sz w:val="14"/>
                <w:szCs w:val="14"/>
              </w:rPr>
            </w:pPr>
            <w:r>
              <w:rPr>
                <w:rFonts w:hint="eastAsia" w:cs="宋体" w:asciiTheme="minorEastAsia" w:hAnsiTheme="minorEastAsia" w:eastAsiaTheme="minorEastAsia"/>
                <w:color w:val="000000"/>
                <w:kern w:val="0"/>
                <w:sz w:val="14"/>
                <w:szCs w:val="14"/>
              </w:rPr>
              <w:t>　</w:t>
            </w:r>
          </w:p>
        </w:tc>
      </w:tr>
      <w:tr>
        <w:tblPrEx>
          <w:tblCellMar>
            <w:top w:w="0" w:type="dxa"/>
            <w:left w:w="108" w:type="dxa"/>
            <w:bottom w:w="0" w:type="dxa"/>
            <w:right w:w="108" w:type="dxa"/>
          </w:tblCellMar>
        </w:tblPrEx>
        <w:trPr>
          <w:trHeight w:val="585" w:hRule="atLeast"/>
        </w:trPr>
        <w:tc>
          <w:tcPr>
            <w:tcW w:w="860" w:type="dxa"/>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color w:val="000000"/>
                <w:kern w:val="0"/>
                <w:sz w:val="14"/>
                <w:szCs w:val="14"/>
              </w:rPr>
            </w:pPr>
          </w:p>
        </w:tc>
        <w:tc>
          <w:tcPr>
            <w:tcW w:w="520"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14"/>
                <w:szCs w:val="14"/>
              </w:rPr>
            </w:pPr>
          </w:p>
        </w:tc>
        <w:tc>
          <w:tcPr>
            <w:tcW w:w="140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14"/>
                <w:szCs w:val="14"/>
              </w:rPr>
            </w:pPr>
          </w:p>
        </w:tc>
        <w:tc>
          <w:tcPr>
            <w:tcW w:w="15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2"/>
                <w:szCs w:val="12"/>
              </w:rPr>
            </w:pPr>
            <w:r>
              <w:rPr>
                <w:rFonts w:hint="eastAsia" w:cs="宋体" w:asciiTheme="minorEastAsia" w:hAnsiTheme="minorEastAsia" w:eastAsiaTheme="minorEastAsia"/>
                <w:color w:val="000000"/>
                <w:kern w:val="0"/>
                <w:sz w:val="12"/>
                <w:szCs w:val="12"/>
              </w:rPr>
              <w:t>非学历教育（师培）</w:t>
            </w:r>
          </w:p>
        </w:tc>
        <w:tc>
          <w:tcPr>
            <w:tcW w:w="136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cs="宋体" w:asciiTheme="minorEastAsia" w:hAnsiTheme="minorEastAsia" w:eastAsiaTheme="minorEastAsia"/>
                <w:color w:val="000000"/>
                <w:kern w:val="0"/>
                <w:sz w:val="12"/>
                <w:szCs w:val="12"/>
              </w:rPr>
            </w:pPr>
            <w:r>
              <w:rPr>
                <w:rFonts w:hint="eastAsia" w:cs="宋体" w:asciiTheme="minorEastAsia" w:hAnsiTheme="minorEastAsia" w:eastAsiaTheme="minorEastAsia"/>
                <w:color w:val="000000"/>
                <w:kern w:val="0"/>
                <w:sz w:val="12"/>
                <w:szCs w:val="12"/>
              </w:rPr>
              <w:t>培训教师580人次，全县教师学时审核</w:t>
            </w:r>
          </w:p>
        </w:tc>
        <w:tc>
          <w:tcPr>
            <w:tcW w:w="198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cs="宋体" w:asciiTheme="minorEastAsia" w:hAnsiTheme="minorEastAsia" w:eastAsiaTheme="minorEastAsia"/>
                <w:color w:val="000000"/>
                <w:kern w:val="0"/>
                <w:sz w:val="12"/>
                <w:szCs w:val="12"/>
              </w:rPr>
            </w:pPr>
            <w:r>
              <w:rPr>
                <w:rFonts w:hint="eastAsia" w:cs="宋体" w:asciiTheme="minorEastAsia" w:hAnsiTheme="minorEastAsia" w:eastAsiaTheme="minorEastAsia"/>
                <w:color w:val="000000"/>
                <w:kern w:val="0"/>
                <w:sz w:val="12"/>
                <w:szCs w:val="12"/>
              </w:rPr>
              <w:t>培训教师610人次，全县教师学时审核.参培者理念有明显改变，教育教学水平有明显提高。</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14"/>
                <w:szCs w:val="14"/>
              </w:rPr>
            </w:pPr>
            <w:r>
              <w:rPr>
                <w:rFonts w:hint="eastAsia" w:cs="宋体" w:asciiTheme="minorEastAsia" w:hAnsiTheme="minorEastAsia" w:eastAsiaTheme="minorEastAsia"/>
                <w:color w:val="000000"/>
                <w:kern w:val="0"/>
                <w:sz w:val="14"/>
                <w:szCs w:val="14"/>
              </w:rPr>
              <w:t>　</w:t>
            </w:r>
          </w:p>
        </w:tc>
        <w:tc>
          <w:tcPr>
            <w:tcW w:w="76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13"/>
                <w:szCs w:val="13"/>
              </w:rPr>
            </w:pPr>
            <w:r>
              <w:rPr>
                <w:rFonts w:hint="eastAsia" w:cs="宋体" w:asciiTheme="minorEastAsia" w:hAnsiTheme="minorEastAsia" w:eastAsiaTheme="minorEastAsia"/>
                <w:color w:val="000000"/>
                <w:kern w:val="0"/>
                <w:sz w:val="13"/>
                <w:szCs w:val="13"/>
              </w:rPr>
              <w:t>5</w:t>
            </w:r>
          </w:p>
        </w:tc>
        <w:tc>
          <w:tcPr>
            <w:tcW w:w="338" w:type="dxa"/>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eastAsiaTheme="minorEastAsia"/>
                <w:color w:val="000000"/>
                <w:kern w:val="0"/>
                <w:sz w:val="14"/>
                <w:szCs w:val="14"/>
              </w:rPr>
            </w:pPr>
            <w:r>
              <w:rPr>
                <w:rFonts w:hint="eastAsia" w:cs="宋体" w:asciiTheme="minorEastAsia" w:hAnsiTheme="minorEastAsia" w:eastAsiaTheme="minorEastAsia"/>
                <w:color w:val="000000"/>
                <w:kern w:val="0"/>
                <w:sz w:val="14"/>
                <w:szCs w:val="14"/>
              </w:rPr>
              <w:t>　</w:t>
            </w:r>
          </w:p>
        </w:tc>
      </w:tr>
      <w:tr>
        <w:tblPrEx>
          <w:tblCellMar>
            <w:top w:w="0" w:type="dxa"/>
            <w:left w:w="108" w:type="dxa"/>
            <w:bottom w:w="0" w:type="dxa"/>
            <w:right w:w="108" w:type="dxa"/>
          </w:tblCellMar>
        </w:tblPrEx>
        <w:trPr>
          <w:trHeight w:val="342" w:hRule="atLeast"/>
        </w:trPr>
        <w:tc>
          <w:tcPr>
            <w:tcW w:w="860" w:type="dxa"/>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color w:val="000000"/>
                <w:kern w:val="0"/>
                <w:sz w:val="14"/>
                <w:szCs w:val="14"/>
              </w:rPr>
            </w:pPr>
          </w:p>
        </w:tc>
        <w:tc>
          <w:tcPr>
            <w:tcW w:w="520"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14"/>
                <w:szCs w:val="14"/>
              </w:rPr>
            </w:pPr>
          </w:p>
        </w:tc>
        <w:tc>
          <w:tcPr>
            <w:tcW w:w="140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14"/>
                <w:szCs w:val="14"/>
              </w:rPr>
            </w:pPr>
          </w:p>
        </w:tc>
        <w:tc>
          <w:tcPr>
            <w:tcW w:w="152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cs="宋体" w:asciiTheme="minorEastAsia" w:hAnsiTheme="minorEastAsia" w:eastAsiaTheme="minorEastAsia"/>
                <w:color w:val="000000"/>
                <w:kern w:val="0"/>
                <w:sz w:val="12"/>
                <w:szCs w:val="12"/>
              </w:rPr>
            </w:pPr>
            <w:r>
              <w:rPr>
                <w:rFonts w:hint="eastAsia" w:cs="宋体" w:asciiTheme="minorEastAsia" w:hAnsiTheme="minorEastAsia" w:eastAsiaTheme="minorEastAsia"/>
                <w:color w:val="000000"/>
                <w:kern w:val="0"/>
                <w:sz w:val="12"/>
                <w:szCs w:val="12"/>
              </w:rPr>
              <w:t>学历教育</w:t>
            </w:r>
          </w:p>
        </w:tc>
        <w:tc>
          <w:tcPr>
            <w:tcW w:w="136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cs="宋体" w:asciiTheme="minorEastAsia" w:hAnsiTheme="minorEastAsia" w:eastAsiaTheme="minorEastAsia"/>
                <w:color w:val="000000"/>
                <w:kern w:val="0"/>
                <w:sz w:val="12"/>
                <w:szCs w:val="12"/>
              </w:rPr>
            </w:pPr>
            <w:r>
              <w:rPr>
                <w:rFonts w:hint="eastAsia" w:cs="宋体" w:asciiTheme="minorEastAsia" w:hAnsiTheme="minorEastAsia" w:eastAsiaTheme="minorEastAsia"/>
                <w:color w:val="000000"/>
                <w:kern w:val="0"/>
                <w:sz w:val="12"/>
                <w:szCs w:val="12"/>
              </w:rPr>
              <w:t>新招学历提升人数不低于200人</w:t>
            </w:r>
          </w:p>
        </w:tc>
        <w:tc>
          <w:tcPr>
            <w:tcW w:w="198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cs="宋体" w:asciiTheme="minorEastAsia" w:hAnsiTheme="minorEastAsia" w:eastAsiaTheme="minorEastAsia"/>
                <w:color w:val="000000"/>
                <w:kern w:val="0"/>
                <w:sz w:val="12"/>
                <w:szCs w:val="12"/>
              </w:rPr>
            </w:pPr>
            <w:r>
              <w:rPr>
                <w:rFonts w:hint="eastAsia" w:cs="宋体" w:asciiTheme="minorEastAsia" w:hAnsiTheme="minorEastAsia" w:eastAsiaTheme="minorEastAsia"/>
                <w:color w:val="000000"/>
                <w:kern w:val="0"/>
                <w:sz w:val="12"/>
                <w:szCs w:val="12"/>
              </w:rPr>
              <w:t>新招学历提升人数210人</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14"/>
                <w:szCs w:val="14"/>
              </w:rPr>
            </w:pPr>
            <w:r>
              <w:rPr>
                <w:rFonts w:hint="eastAsia" w:cs="宋体" w:asciiTheme="minorEastAsia" w:hAnsiTheme="minorEastAsia" w:eastAsiaTheme="minorEastAsia"/>
                <w:color w:val="000000"/>
                <w:kern w:val="0"/>
                <w:sz w:val="14"/>
                <w:szCs w:val="14"/>
              </w:rPr>
              <w:t>　</w:t>
            </w:r>
          </w:p>
        </w:tc>
        <w:tc>
          <w:tcPr>
            <w:tcW w:w="76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13"/>
                <w:szCs w:val="13"/>
              </w:rPr>
            </w:pPr>
            <w:r>
              <w:rPr>
                <w:rFonts w:hint="eastAsia" w:cs="宋体" w:asciiTheme="minorEastAsia" w:hAnsiTheme="minorEastAsia" w:eastAsiaTheme="minorEastAsia"/>
                <w:color w:val="000000"/>
                <w:kern w:val="0"/>
                <w:sz w:val="13"/>
                <w:szCs w:val="13"/>
              </w:rPr>
              <w:t>10</w:t>
            </w:r>
          </w:p>
        </w:tc>
        <w:tc>
          <w:tcPr>
            <w:tcW w:w="338" w:type="dxa"/>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eastAsiaTheme="minorEastAsia"/>
                <w:color w:val="000000"/>
                <w:kern w:val="0"/>
                <w:sz w:val="14"/>
                <w:szCs w:val="14"/>
              </w:rPr>
            </w:pPr>
            <w:r>
              <w:rPr>
                <w:rFonts w:hint="eastAsia" w:cs="宋体" w:asciiTheme="minorEastAsia" w:hAnsiTheme="minorEastAsia" w:eastAsiaTheme="minorEastAsia"/>
                <w:color w:val="000000"/>
                <w:kern w:val="0"/>
                <w:sz w:val="14"/>
                <w:szCs w:val="14"/>
              </w:rPr>
              <w:t>　</w:t>
            </w:r>
          </w:p>
        </w:tc>
      </w:tr>
      <w:tr>
        <w:tblPrEx>
          <w:tblCellMar>
            <w:top w:w="0" w:type="dxa"/>
            <w:left w:w="108" w:type="dxa"/>
            <w:bottom w:w="0" w:type="dxa"/>
            <w:right w:w="108" w:type="dxa"/>
          </w:tblCellMar>
        </w:tblPrEx>
        <w:trPr>
          <w:trHeight w:val="630" w:hRule="atLeast"/>
        </w:trPr>
        <w:tc>
          <w:tcPr>
            <w:tcW w:w="860" w:type="dxa"/>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color w:val="000000"/>
                <w:kern w:val="0"/>
                <w:sz w:val="14"/>
                <w:szCs w:val="14"/>
              </w:rPr>
            </w:pPr>
          </w:p>
        </w:tc>
        <w:tc>
          <w:tcPr>
            <w:tcW w:w="520"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14"/>
                <w:szCs w:val="14"/>
              </w:rPr>
            </w:pPr>
          </w:p>
        </w:tc>
        <w:tc>
          <w:tcPr>
            <w:tcW w:w="140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4"/>
                <w:szCs w:val="14"/>
              </w:rPr>
            </w:pPr>
            <w:r>
              <w:rPr>
                <w:rFonts w:hint="eastAsia" w:cs="宋体" w:asciiTheme="minorEastAsia" w:hAnsiTheme="minorEastAsia" w:eastAsiaTheme="minorEastAsia"/>
                <w:color w:val="000000"/>
                <w:kern w:val="0"/>
                <w:sz w:val="14"/>
                <w:szCs w:val="14"/>
              </w:rPr>
              <w:t>质量指标</w:t>
            </w:r>
          </w:p>
        </w:tc>
        <w:tc>
          <w:tcPr>
            <w:tcW w:w="15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2"/>
                <w:szCs w:val="12"/>
              </w:rPr>
            </w:pPr>
            <w:r>
              <w:rPr>
                <w:rFonts w:hint="eastAsia" w:cs="宋体" w:asciiTheme="minorEastAsia" w:hAnsiTheme="minorEastAsia" w:eastAsiaTheme="minorEastAsia"/>
                <w:color w:val="000000"/>
                <w:kern w:val="0"/>
                <w:sz w:val="12"/>
                <w:szCs w:val="12"/>
              </w:rPr>
              <w:t>培训效果</w:t>
            </w:r>
          </w:p>
        </w:tc>
        <w:tc>
          <w:tcPr>
            <w:tcW w:w="13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 w:val="12"/>
                <w:szCs w:val="12"/>
              </w:rPr>
            </w:pPr>
            <w:r>
              <w:rPr>
                <w:rFonts w:hint="eastAsia" w:cs="宋体" w:asciiTheme="minorEastAsia" w:hAnsiTheme="minorEastAsia" w:eastAsiaTheme="minorEastAsia"/>
                <w:color w:val="000000"/>
                <w:kern w:val="0"/>
                <w:sz w:val="12"/>
                <w:szCs w:val="12"/>
              </w:rPr>
              <w:t>提升专业素养、规范办学行为，参培者理念有明显改变，教育水平有明显提高</w:t>
            </w:r>
          </w:p>
        </w:tc>
        <w:tc>
          <w:tcPr>
            <w:tcW w:w="19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 w:val="12"/>
                <w:szCs w:val="12"/>
              </w:rPr>
            </w:pPr>
            <w:r>
              <w:rPr>
                <w:rFonts w:hint="eastAsia" w:cs="宋体" w:asciiTheme="minorEastAsia" w:hAnsiTheme="minorEastAsia" w:eastAsiaTheme="minorEastAsia"/>
                <w:color w:val="000000"/>
                <w:kern w:val="0"/>
                <w:sz w:val="12"/>
                <w:szCs w:val="12"/>
              </w:rPr>
              <w:t>专业素养提升明显、办学行为规范，参培者理念有明显改变，教育水平有明显提高</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14"/>
                <w:szCs w:val="14"/>
              </w:rPr>
            </w:pPr>
            <w:r>
              <w:rPr>
                <w:rFonts w:hint="eastAsia" w:cs="宋体" w:asciiTheme="minorEastAsia" w:hAnsiTheme="minorEastAsia" w:eastAsiaTheme="minorEastAsia"/>
                <w:color w:val="000000"/>
                <w:kern w:val="0"/>
                <w:sz w:val="14"/>
                <w:szCs w:val="14"/>
              </w:rPr>
              <w:t>　</w:t>
            </w:r>
          </w:p>
        </w:tc>
        <w:tc>
          <w:tcPr>
            <w:tcW w:w="76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13"/>
                <w:szCs w:val="13"/>
              </w:rPr>
            </w:pPr>
            <w:r>
              <w:rPr>
                <w:rFonts w:hint="eastAsia" w:cs="宋体" w:asciiTheme="minorEastAsia" w:hAnsiTheme="minorEastAsia" w:eastAsiaTheme="minorEastAsia"/>
                <w:color w:val="000000"/>
                <w:kern w:val="0"/>
                <w:sz w:val="13"/>
                <w:szCs w:val="13"/>
              </w:rPr>
              <w:t>10</w:t>
            </w:r>
          </w:p>
        </w:tc>
        <w:tc>
          <w:tcPr>
            <w:tcW w:w="338" w:type="dxa"/>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eastAsiaTheme="minorEastAsia"/>
                <w:color w:val="000000"/>
                <w:kern w:val="0"/>
                <w:sz w:val="14"/>
                <w:szCs w:val="14"/>
              </w:rPr>
            </w:pPr>
            <w:r>
              <w:rPr>
                <w:rFonts w:hint="eastAsia" w:cs="宋体" w:asciiTheme="minorEastAsia" w:hAnsiTheme="minorEastAsia" w:eastAsiaTheme="minorEastAsia"/>
                <w:color w:val="000000"/>
                <w:kern w:val="0"/>
                <w:sz w:val="14"/>
                <w:szCs w:val="14"/>
              </w:rPr>
              <w:t>　</w:t>
            </w:r>
          </w:p>
        </w:tc>
      </w:tr>
      <w:tr>
        <w:tblPrEx>
          <w:tblCellMar>
            <w:top w:w="0" w:type="dxa"/>
            <w:left w:w="108" w:type="dxa"/>
            <w:bottom w:w="0" w:type="dxa"/>
            <w:right w:w="108" w:type="dxa"/>
          </w:tblCellMar>
        </w:tblPrEx>
        <w:trPr>
          <w:trHeight w:val="342" w:hRule="atLeast"/>
        </w:trPr>
        <w:tc>
          <w:tcPr>
            <w:tcW w:w="860" w:type="dxa"/>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color w:val="000000"/>
                <w:kern w:val="0"/>
                <w:sz w:val="14"/>
                <w:szCs w:val="14"/>
              </w:rPr>
            </w:pPr>
          </w:p>
        </w:tc>
        <w:tc>
          <w:tcPr>
            <w:tcW w:w="520"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14"/>
                <w:szCs w:val="14"/>
              </w:rPr>
            </w:pPr>
          </w:p>
        </w:tc>
        <w:tc>
          <w:tcPr>
            <w:tcW w:w="140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14"/>
                <w:szCs w:val="14"/>
              </w:rPr>
            </w:pPr>
          </w:p>
        </w:tc>
        <w:tc>
          <w:tcPr>
            <w:tcW w:w="15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4"/>
                <w:szCs w:val="14"/>
              </w:rPr>
            </w:pPr>
            <w:r>
              <w:rPr>
                <w:rFonts w:hint="eastAsia" w:cs="宋体" w:asciiTheme="minorEastAsia" w:hAnsiTheme="minorEastAsia" w:eastAsiaTheme="minorEastAsia"/>
                <w:color w:val="000000"/>
                <w:kern w:val="0"/>
                <w:sz w:val="14"/>
                <w:szCs w:val="14"/>
              </w:rPr>
              <w:t>　</w:t>
            </w:r>
          </w:p>
        </w:tc>
        <w:tc>
          <w:tcPr>
            <w:tcW w:w="13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 w:val="14"/>
                <w:szCs w:val="14"/>
              </w:rPr>
            </w:pPr>
            <w:r>
              <w:rPr>
                <w:rFonts w:hint="eastAsia" w:cs="宋体" w:asciiTheme="minorEastAsia" w:hAnsiTheme="minorEastAsia" w:eastAsiaTheme="minorEastAsia"/>
                <w:color w:val="000000"/>
                <w:kern w:val="0"/>
                <w:sz w:val="14"/>
                <w:szCs w:val="14"/>
              </w:rPr>
              <w:t>　</w:t>
            </w:r>
          </w:p>
        </w:tc>
        <w:tc>
          <w:tcPr>
            <w:tcW w:w="1980"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14"/>
                <w:szCs w:val="14"/>
              </w:rPr>
            </w:pPr>
            <w:r>
              <w:rPr>
                <w:rFonts w:hint="eastAsia" w:cs="宋体" w:asciiTheme="minorEastAsia" w:hAnsiTheme="minorEastAsia" w:eastAsiaTheme="minorEastAsia"/>
                <w:color w:val="000000"/>
                <w:kern w:val="0"/>
                <w:sz w:val="14"/>
                <w:szCs w:val="14"/>
              </w:rPr>
              <w:t>　</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14"/>
                <w:szCs w:val="14"/>
              </w:rPr>
            </w:pPr>
            <w:r>
              <w:rPr>
                <w:rFonts w:hint="eastAsia" w:cs="宋体" w:asciiTheme="minorEastAsia" w:hAnsiTheme="minorEastAsia" w:eastAsiaTheme="minorEastAsia"/>
                <w:color w:val="000000"/>
                <w:kern w:val="0"/>
                <w:sz w:val="14"/>
                <w:szCs w:val="14"/>
              </w:rPr>
              <w:t>　</w:t>
            </w:r>
          </w:p>
        </w:tc>
        <w:tc>
          <w:tcPr>
            <w:tcW w:w="76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13"/>
                <w:szCs w:val="13"/>
              </w:rPr>
            </w:pPr>
            <w:r>
              <w:rPr>
                <w:rFonts w:hint="eastAsia" w:cs="宋体" w:asciiTheme="minorEastAsia" w:hAnsiTheme="minorEastAsia" w:eastAsiaTheme="minorEastAsia"/>
                <w:color w:val="000000"/>
                <w:kern w:val="0"/>
                <w:sz w:val="13"/>
                <w:szCs w:val="13"/>
              </w:rPr>
              <w:t>　</w:t>
            </w:r>
          </w:p>
        </w:tc>
        <w:tc>
          <w:tcPr>
            <w:tcW w:w="338" w:type="dxa"/>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eastAsiaTheme="minorEastAsia"/>
                <w:color w:val="000000"/>
                <w:kern w:val="0"/>
                <w:sz w:val="14"/>
                <w:szCs w:val="14"/>
              </w:rPr>
            </w:pPr>
            <w:r>
              <w:rPr>
                <w:rFonts w:hint="eastAsia" w:cs="宋体" w:asciiTheme="minorEastAsia" w:hAnsiTheme="minorEastAsia" w:eastAsiaTheme="minorEastAsia"/>
                <w:color w:val="000000"/>
                <w:kern w:val="0"/>
                <w:sz w:val="14"/>
                <w:szCs w:val="14"/>
              </w:rPr>
              <w:t>　</w:t>
            </w:r>
          </w:p>
        </w:tc>
      </w:tr>
      <w:tr>
        <w:tblPrEx>
          <w:tblCellMar>
            <w:top w:w="0" w:type="dxa"/>
            <w:left w:w="108" w:type="dxa"/>
            <w:bottom w:w="0" w:type="dxa"/>
            <w:right w:w="108" w:type="dxa"/>
          </w:tblCellMar>
        </w:tblPrEx>
        <w:trPr>
          <w:trHeight w:val="342" w:hRule="atLeast"/>
        </w:trPr>
        <w:tc>
          <w:tcPr>
            <w:tcW w:w="860" w:type="dxa"/>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color w:val="000000"/>
                <w:kern w:val="0"/>
                <w:sz w:val="14"/>
                <w:szCs w:val="14"/>
              </w:rPr>
            </w:pPr>
          </w:p>
        </w:tc>
        <w:tc>
          <w:tcPr>
            <w:tcW w:w="520"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14"/>
                <w:szCs w:val="14"/>
              </w:rPr>
            </w:pPr>
          </w:p>
        </w:tc>
        <w:tc>
          <w:tcPr>
            <w:tcW w:w="140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4"/>
                <w:szCs w:val="14"/>
              </w:rPr>
            </w:pPr>
            <w:r>
              <w:rPr>
                <w:rFonts w:hint="eastAsia" w:cs="宋体" w:asciiTheme="minorEastAsia" w:hAnsiTheme="minorEastAsia" w:eastAsiaTheme="minorEastAsia"/>
                <w:color w:val="000000"/>
                <w:kern w:val="0"/>
                <w:sz w:val="14"/>
                <w:szCs w:val="14"/>
              </w:rPr>
              <w:t>时效指标</w:t>
            </w:r>
          </w:p>
        </w:tc>
        <w:tc>
          <w:tcPr>
            <w:tcW w:w="15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4"/>
                <w:szCs w:val="14"/>
              </w:rPr>
            </w:pPr>
            <w:r>
              <w:rPr>
                <w:rFonts w:hint="eastAsia" w:cs="宋体" w:asciiTheme="minorEastAsia" w:hAnsiTheme="minorEastAsia" w:eastAsiaTheme="minorEastAsia"/>
                <w:color w:val="000000"/>
                <w:kern w:val="0"/>
                <w:sz w:val="14"/>
                <w:szCs w:val="14"/>
              </w:rPr>
              <w:t>　</w:t>
            </w:r>
          </w:p>
        </w:tc>
        <w:tc>
          <w:tcPr>
            <w:tcW w:w="13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 w:val="14"/>
                <w:szCs w:val="14"/>
              </w:rPr>
            </w:pPr>
            <w:r>
              <w:rPr>
                <w:rFonts w:hint="eastAsia" w:cs="宋体" w:asciiTheme="minorEastAsia" w:hAnsiTheme="minorEastAsia" w:eastAsiaTheme="minorEastAsia"/>
                <w:color w:val="000000"/>
                <w:kern w:val="0"/>
                <w:sz w:val="14"/>
                <w:szCs w:val="14"/>
              </w:rPr>
              <w:t>　</w:t>
            </w:r>
          </w:p>
        </w:tc>
        <w:tc>
          <w:tcPr>
            <w:tcW w:w="1980"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14"/>
                <w:szCs w:val="14"/>
              </w:rPr>
            </w:pPr>
            <w:r>
              <w:rPr>
                <w:rFonts w:hint="eastAsia" w:cs="宋体" w:asciiTheme="minorEastAsia" w:hAnsiTheme="minorEastAsia" w:eastAsiaTheme="minorEastAsia"/>
                <w:color w:val="000000"/>
                <w:kern w:val="0"/>
                <w:sz w:val="14"/>
                <w:szCs w:val="14"/>
              </w:rPr>
              <w:t>　</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14"/>
                <w:szCs w:val="14"/>
              </w:rPr>
            </w:pPr>
            <w:r>
              <w:rPr>
                <w:rFonts w:hint="eastAsia" w:cs="宋体" w:asciiTheme="minorEastAsia" w:hAnsiTheme="minorEastAsia" w:eastAsiaTheme="minorEastAsia"/>
                <w:color w:val="000000"/>
                <w:kern w:val="0"/>
                <w:sz w:val="14"/>
                <w:szCs w:val="14"/>
              </w:rPr>
              <w:t>　</w:t>
            </w:r>
          </w:p>
        </w:tc>
        <w:tc>
          <w:tcPr>
            <w:tcW w:w="76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13"/>
                <w:szCs w:val="13"/>
              </w:rPr>
            </w:pPr>
            <w:r>
              <w:rPr>
                <w:rFonts w:hint="eastAsia" w:cs="宋体" w:asciiTheme="minorEastAsia" w:hAnsiTheme="minorEastAsia" w:eastAsiaTheme="minorEastAsia"/>
                <w:color w:val="000000"/>
                <w:kern w:val="0"/>
                <w:sz w:val="13"/>
                <w:szCs w:val="13"/>
              </w:rPr>
              <w:t>　</w:t>
            </w:r>
          </w:p>
        </w:tc>
        <w:tc>
          <w:tcPr>
            <w:tcW w:w="338" w:type="dxa"/>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eastAsiaTheme="minorEastAsia"/>
                <w:color w:val="000000"/>
                <w:kern w:val="0"/>
                <w:sz w:val="14"/>
                <w:szCs w:val="14"/>
              </w:rPr>
            </w:pPr>
            <w:r>
              <w:rPr>
                <w:rFonts w:hint="eastAsia" w:cs="宋体" w:asciiTheme="minorEastAsia" w:hAnsiTheme="minorEastAsia" w:eastAsiaTheme="minorEastAsia"/>
                <w:color w:val="000000"/>
                <w:kern w:val="0"/>
                <w:sz w:val="14"/>
                <w:szCs w:val="14"/>
              </w:rPr>
              <w:t>　</w:t>
            </w:r>
          </w:p>
        </w:tc>
      </w:tr>
      <w:tr>
        <w:tblPrEx>
          <w:tblCellMar>
            <w:top w:w="0" w:type="dxa"/>
            <w:left w:w="108" w:type="dxa"/>
            <w:bottom w:w="0" w:type="dxa"/>
            <w:right w:w="108" w:type="dxa"/>
          </w:tblCellMar>
        </w:tblPrEx>
        <w:trPr>
          <w:trHeight w:val="342" w:hRule="atLeast"/>
        </w:trPr>
        <w:tc>
          <w:tcPr>
            <w:tcW w:w="860" w:type="dxa"/>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color w:val="000000"/>
                <w:kern w:val="0"/>
                <w:sz w:val="14"/>
                <w:szCs w:val="14"/>
              </w:rPr>
            </w:pPr>
          </w:p>
        </w:tc>
        <w:tc>
          <w:tcPr>
            <w:tcW w:w="520"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14"/>
                <w:szCs w:val="14"/>
              </w:rPr>
            </w:pPr>
          </w:p>
        </w:tc>
        <w:tc>
          <w:tcPr>
            <w:tcW w:w="140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14"/>
                <w:szCs w:val="14"/>
              </w:rPr>
            </w:pPr>
          </w:p>
        </w:tc>
        <w:tc>
          <w:tcPr>
            <w:tcW w:w="15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2"/>
                <w:szCs w:val="12"/>
              </w:rPr>
            </w:pPr>
            <w:r>
              <w:rPr>
                <w:rFonts w:hint="eastAsia" w:cs="宋体" w:asciiTheme="minorEastAsia" w:hAnsiTheme="minorEastAsia" w:eastAsiaTheme="minorEastAsia"/>
                <w:color w:val="000000"/>
                <w:kern w:val="0"/>
                <w:sz w:val="12"/>
                <w:szCs w:val="12"/>
              </w:rPr>
              <w:t>目标在时效内完成</w:t>
            </w:r>
          </w:p>
        </w:tc>
        <w:tc>
          <w:tcPr>
            <w:tcW w:w="13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 w:val="12"/>
                <w:szCs w:val="12"/>
              </w:rPr>
            </w:pPr>
            <w:r>
              <w:rPr>
                <w:rFonts w:hint="eastAsia" w:cs="宋体" w:asciiTheme="minorEastAsia" w:hAnsiTheme="minorEastAsia" w:eastAsiaTheme="minorEastAsia"/>
                <w:color w:val="000000"/>
                <w:kern w:val="0"/>
                <w:sz w:val="12"/>
                <w:szCs w:val="12"/>
              </w:rPr>
              <w:t>2022年12月底前完成</w:t>
            </w:r>
          </w:p>
        </w:tc>
        <w:tc>
          <w:tcPr>
            <w:tcW w:w="19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2"/>
                <w:szCs w:val="12"/>
              </w:rPr>
            </w:pPr>
            <w:r>
              <w:rPr>
                <w:rFonts w:hint="eastAsia" w:cs="宋体" w:asciiTheme="minorEastAsia" w:hAnsiTheme="minorEastAsia" w:eastAsiaTheme="minorEastAsia"/>
                <w:color w:val="000000"/>
                <w:kern w:val="0"/>
                <w:sz w:val="12"/>
                <w:szCs w:val="12"/>
              </w:rPr>
              <w:t>2022年12月底前已完成</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14"/>
                <w:szCs w:val="14"/>
              </w:rPr>
            </w:pPr>
            <w:r>
              <w:rPr>
                <w:rFonts w:hint="eastAsia" w:cs="宋体" w:asciiTheme="minorEastAsia" w:hAnsiTheme="minorEastAsia" w:eastAsiaTheme="minorEastAsia"/>
                <w:color w:val="000000"/>
                <w:kern w:val="0"/>
                <w:sz w:val="14"/>
                <w:szCs w:val="14"/>
              </w:rPr>
              <w:t>　</w:t>
            </w:r>
          </w:p>
        </w:tc>
        <w:tc>
          <w:tcPr>
            <w:tcW w:w="76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13"/>
                <w:szCs w:val="13"/>
              </w:rPr>
            </w:pPr>
            <w:r>
              <w:rPr>
                <w:rFonts w:hint="eastAsia" w:cs="宋体" w:asciiTheme="minorEastAsia" w:hAnsiTheme="minorEastAsia" w:eastAsiaTheme="minorEastAsia"/>
                <w:color w:val="000000"/>
                <w:kern w:val="0"/>
                <w:sz w:val="13"/>
                <w:szCs w:val="13"/>
              </w:rPr>
              <w:t>10</w:t>
            </w:r>
          </w:p>
        </w:tc>
        <w:tc>
          <w:tcPr>
            <w:tcW w:w="338" w:type="dxa"/>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eastAsiaTheme="minorEastAsia"/>
                <w:color w:val="000000"/>
                <w:kern w:val="0"/>
                <w:sz w:val="14"/>
                <w:szCs w:val="14"/>
              </w:rPr>
            </w:pPr>
            <w:r>
              <w:rPr>
                <w:rFonts w:hint="eastAsia" w:cs="宋体" w:asciiTheme="minorEastAsia" w:hAnsiTheme="minorEastAsia" w:eastAsiaTheme="minorEastAsia"/>
                <w:color w:val="000000"/>
                <w:kern w:val="0"/>
                <w:sz w:val="14"/>
                <w:szCs w:val="14"/>
              </w:rPr>
              <w:t>　</w:t>
            </w:r>
          </w:p>
        </w:tc>
      </w:tr>
      <w:tr>
        <w:tblPrEx>
          <w:tblCellMar>
            <w:top w:w="0" w:type="dxa"/>
            <w:left w:w="108" w:type="dxa"/>
            <w:bottom w:w="0" w:type="dxa"/>
            <w:right w:w="108" w:type="dxa"/>
          </w:tblCellMar>
        </w:tblPrEx>
        <w:trPr>
          <w:trHeight w:val="342" w:hRule="atLeast"/>
        </w:trPr>
        <w:tc>
          <w:tcPr>
            <w:tcW w:w="860" w:type="dxa"/>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color w:val="000000"/>
                <w:kern w:val="0"/>
                <w:sz w:val="14"/>
                <w:szCs w:val="14"/>
              </w:rPr>
            </w:pPr>
          </w:p>
        </w:tc>
        <w:tc>
          <w:tcPr>
            <w:tcW w:w="520"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14"/>
                <w:szCs w:val="14"/>
              </w:rPr>
            </w:pPr>
          </w:p>
        </w:tc>
        <w:tc>
          <w:tcPr>
            <w:tcW w:w="140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14"/>
                <w:szCs w:val="14"/>
              </w:rPr>
            </w:pPr>
          </w:p>
        </w:tc>
        <w:tc>
          <w:tcPr>
            <w:tcW w:w="15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4"/>
                <w:szCs w:val="14"/>
              </w:rPr>
            </w:pPr>
            <w:r>
              <w:rPr>
                <w:rFonts w:hint="eastAsia" w:cs="宋体" w:asciiTheme="minorEastAsia" w:hAnsiTheme="minorEastAsia" w:eastAsiaTheme="minorEastAsia"/>
                <w:color w:val="000000"/>
                <w:kern w:val="0"/>
                <w:sz w:val="14"/>
                <w:szCs w:val="14"/>
              </w:rPr>
              <w:t>　</w:t>
            </w:r>
          </w:p>
        </w:tc>
        <w:tc>
          <w:tcPr>
            <w:tcW w:w="13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4"/>
                <w:szCs w:val="14"/>
              </w:rPr>
            </w:pPr>
            <w:r>
              <w:rPr>
                <w:rFonts w:hint="eastAsia" w:cs="宋体" w:asciiTheme="minorEastAsia" w:hAnsiTheme="minorEastAsia" w:eastAsiaTheme="minorEastAsia"/>
                <w:color w:val="000000"/>
                <w:kern w:val="0"/>
                <w:sz w:val="14"/>
                <w:szCs w:val="14"/>
              </w:rPr>
              <w:t>　</w:t>
            </w:r>
          </w:p>
        </w:tc>
        <w:tc>
          <w:tcPr>
            <w:tcW w:w="1980"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14"/>
                <w:szCs w:val="14"/>
              </w:rPr>
            </w:pPr>
            <w:r>
              <w:rPr>
                <w:rFonts w:hint="eastAsia" w:cs="宋体" w:asciiTheme="minorEastAsia" w:hAnsiTheme="minorEastAsia" w:eastAsiaTheme="minorEastAsia"/>
                <w:color w:val="000000"/>
                <w:kern w:val="0"/>
                <w:sz w:val="14"/>
                <w:szCs w:val="14"/>
              </w:rPr>
              <w:t>　</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14"/>
                <w:szCs w:val="14"/>
              </w:rPr>
            </w:pPr>
            <w:r>
              <w:rPr>
                <w:rFonts w:hint="eastAsia" w:cs="宋体" w:asciiTheme="minorEastAsia" w:hAnsiTheme="minorEastAsia" w:eastAsiaTheme="minorEastAsia"/>
                <w:color w:val="000000"/>
                <w:kern w:val="0"/>
                <w:sz w:val="14"/>
                <w:szCs w:val="14"/>
              </w:rPr>
              <w:t>　</w:t>
            </w:r>
          </w:p>
        </w:tc>
        <w:tc>
          <w:tcPr>
            <w:tcW w:w="76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13"/>
                <w:szCs w:val="13"/>
              </w:rPr>
            </w:pPr>
            <w:r>
              <w:rPr>
                <w:rFonts w:hint="eastAsia" w:cs="宋体" w:asciiTheme="minorEastAsia" w:hAnsiTheme="minorEastAsia" w:eastAsiaTheme="minorEastAsia"/>
                <w:color w:val="000000"/>
                <w:kern w:val="0"/>
                <w:sz w:val="13"/>
                <w:szCs w:val="13"/>
              </w:rPr>
              <w:t>　</w:t>
            </w:r>
          </w:p>
        </w:tc>
        <w:tc>
          <w:tcPr>
            <w:tcW w:w="338" w:type="dxa"/>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eastAsiaTheme="minorEastAsia"/>
                <w:color w:val="000000"/>
                <w:kern w:val="0"/>
                <w:sz w:val="14"/>
                <w:szCs w:val="14"/>
              </w:rPr>
            </w:pPr>
            <w:r>
              <w:rPr>
                <w:rFonts w:hint="eastAsia" w:cs="宋体" w:asciiTheme="minorEastAsia" w:hAnsiTheme="minorEastAsia" w:eastAsiaTheme="minorEastAsia"/>
                <w:color w:val="000000"/>
                <w:kern w:val="0"/>
                <w:sz w:val="14"/>
                <w:szCs w:val="14"/>
              </w:rPr>
              <w:t>　</w:t>
            </w:r>
          </w:p>
        </w:tc>
      </w:tr>
      <w:tr>
        <w:tblPrEx>
          <w:tblCellMar>
            <w:top w:w="0" w:type="dxa"/>
            <w:left w:w="108" w:type="dxa"/>
            <w:bottom w:w="0" w:type="dxa"/>
            <w:right w:w="108" w:type="dxa"/>
          </w:tblCellMar>
        </w:tblPrEx>
        <w:trPr>
          <w:trHeight w:val="342" w:hRule="atLeast"/>
        </w:trPr>
        <w:tc>
          <w:tcPr>
            <w:tcW w:w="860" w:type="dxa"/>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color w:val="000000"/>
                <w:kern w:val="0"/>
                <w:sz w:val="14"/>
                <w:szCs w:val="14"/>
              </w:rPr>
            </w:pPr>
          </w:p>
        </w:tc>
        <w:tc>
          <w:tcPr>
            <w:tcW w:w="520"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14"/>
                <w:szCs w:val="14"/>
              </w:rPr>
            </w:pPr>
          </w:p>
        </w:tc>
        <w:tc>
          <w:tcPr>
            <w:tcW w:w="140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4"/>
                <w:szCs w:val="14"/>
              </w:rPr>
            </w:pPr>
            <w:r>
              <w:rPr>
                <w:rFonts w:hint="eastAsia" w:cs="宋体" w:asciiTheme="minorEastAsia" w:hAnsiTheme="minorEastAsia" w:eastAsiaTheme="minorEastAsia"/>
                <w:color w:val="000000"/>
                <w:kern w:val="0"/>
                <w:sz w:val="14"/>
                <w:szCs w:val="14"/>
              </w:rPr>
              <w:t>成本指标</w:t>
            </w:r>
          </w:p>
        </w:tc>
        <w:tc>
          <w:tcPr>
            <w:tcW w:w="15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2"/>
                <w:szCs w:val="12"/>
              </w:rPr>
            </w:pPr>
            <w:r>
              <w:rPr>
                <w:rFonts w:hint="eastAsia" w:cs="宋体" w:asciiTheme="minorEastAsia" w:hAnsiTheme="minorEastAsia" w:eastAsiaTheme="minorEastAsia"/>
                <w:color w:val="000000"/>
                <w:kern w:val="0"/>
                <w:sz w:val="12"/>
                <w:szCs w:val="12"/>
              </w:rPr>
              <w:t>保障单位各项工作正常运转</w:t>
            </w:r>
          </w:p>
        </w:tc>
        <w:tc>
          <w:tcPr>
            <w:tcW w:w="13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2"/>
                <w:szCs w:val="12"/>
              </w:rPr>
            </w:pPr>
            <w:r>
              <w:rPr>
                <w:rFonts w:hint="eastAsia" w:cs="宋体" w:asciiTheme="minorEastAsia" w:hAnsiTheme="minorEastAsia" w:eastAsiaTheme="minorEastAsia"/>
                <w:color w:val="000000"/>
                <w:kern w:val="0"/>
                <w:sz w:val="12"/>
                <w:szCs w:val="12"/>
              </w:rPr>
              <w:t>财政预算足额保障</w:t>
            </w:r>
          </w:p>
        </w:tc>
        <w:tc>
          <w:tcPr>
            <w:tcW w:w="1980"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12"/>
                <w:szCs w:val="12"/>
              </w:rPr>
            </w:pPr>
            <w:r>
              <w:rPr>
                <w:rFonts w:hint="eastAsia" w:cs="宋体" w:asciiTheme="minorEastAsia" w:hAnsiTheme="minorEastAsia" w:eastAsiaTheme="minorEastAsia"/>
                <w:color w:val="000000"/>
                <w:kern w:val="0"/>
                <w:sz w:val="12"/>
                <w:szCs w:val="12"/>
              </w:rPr>
              <w:t>财政预算足额保障</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14"/>
                <w:szCs w:val="14"/>
              </w:rPr>
            </w:pPr>
            <w:r>
              <w:rPr>
                <w:rFonts w:hint="eastAsia" w:cs="宋体" w:asciiTheme="minorEastAsia" w:hAnsiTheme="minorEastAsia" w:eastAsiaTheme="minorEastAsia"/>
                <w:color w:val="000000"/>
                <w:kern w:val="0"/>
                <w:sz w:val="14"/>
                <w:szCs w:val="14"/>
              </w:rPr>
              <w:t>　</w:t>
            </w:r>
          </w:p>
        </w:tc>
        <w:tc>
          <w:tcPr>
            <w:tcW w:w="76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13"/>
                <w:szCs w:val="13"/>
              </w:rPr>
            </w:pPr>
            <w:r>
              <w:rPr>
                <w:rFonts w:hint="eastAsia" w:cs="宋体" w:asciiTheme="minorEastAsia" w:hAnsiTheme="minorEastAsia" w:eastAsiaTheme="minorEastAsia"/>
                <w:color w:val="000000"/>
                <w:kern w:val="0"/>
                <w:sz w:val="13"/>
                <w:szCs w:val="13"/>
              </w:rPr>
              <w:t>10</w:t>
            </w:r>
          </w:p>
        </w:tc>
        <w:tc>
          <w:tcPr>
            <w:tcW w:w="338" w:type="dxa"/>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eastAsiaTheme="minorEastAsia"/>
                <w:color w:val="000000"/>
                <w:kern w:val="0"/>
                <w:sz w:val="14"/>
                <w:szCs w:val="14"/>
              </w:rPr>
            </w:pPr>
            <w:r>
              <w:rPr>
                <w:rFonts w:hint="eastAsia" w:cs="宋体" w:asciiTheme="minorEastAsia" w:hAnsiTheme="minorEastAsia" w:eastAsiaTheme="minorEastAsia"/>
                <w:color w:val="000000"/>
                <w:kern w:val="0"/>
                <w:sz w:val="14"/>
                <w:szCs w:val="14"/>
              </w:rPr>
              <w:t>　</w:t>
            </w:r>
          </w:p>
        </w:tc>
      </w:tr>
      <w:tr>
        <w:tblPrEx>
          <w:tblCellMar>
            <w:top w:w="0" w:type="dxa"/>
            <w:left w:w="108" w:type="dxa"/>
            <w:bottom w:w="0" w:type="dxa"/>
            <w:right w:w="108" w:type="dxa"/>
          </w:tblCellMar>
        </w:tblPrEx>
        <w:trPr>
          <w:trHeight w:val="342" w:hRule="atLeast"/>
        </w:trPr>
        <w:tc>
          <w:tcPr>
            <w:tcW w:w="860" w:type="dxa"/>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color w:val="000000"/>
                <w:kern w:val="0"/>
                <w:sz w:val="14"/>
                <w:szCs w:val="14"/>
              </w:rPr>
            </w:pPr>
          </w:p>
        </w:tc>
        <w:tc>
          <w:tcPr>
            <w:tcW w:w="520"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14"/>
                <w:szCs w:val="14"/>
              </w:rPr>
            </w:pPr>
          </w:p>
        </w:tc>
        <w:tc>
          <w:tcPr>
            <w:tcW w:w="140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14"/>
                <w:szCs w:val="14"/>
              </w:rPr>
            </w:pPr>
          </w:p>
        </w:tc>
        <w:tc>
          <w:tcPr>
            <w:tcW w:w="15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4"/>
                <w:szCs w:val="14"/>
              </w:rPr>
            </w:pPr>
            <w:r>
              <w:rPr>
                <w:rFonts w:hint="eastAsia" w:cs="宋体" w:asciiTheme="minorEastAsia" w:hAnsiTheme="minorEastAsia" w:eastAsiaTheme="minorEastAsia"/>
                <w:color w:val="000000"/>
                <w:kern w:val="0"/>
                <w:sz w:val="14"/>
                <w:szCs w:val="14"/>
              </w:rPr>
              <w:t>　</w:t>
            </w:r>
          </w:p>
        </w:tc>
        <w:tc>
          <w:tcPr>
            <w:tcW w:w="13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 w:val="14"/>
                <w:szCs w:val="14"/>
              </w:rPr>
            </w:pPr>
            <w:r>
              <w:rPr>
                <w:rFonts w:hint="eastAsia" w:cs="宋体" w:asciiTheme="minorEastAsia" w:hAnsiTheme="minorEastAsia" w:eastAsiaTheme="minorEastAsia"/>
                <w:color w:val="000000"/>
                <w:kern w:val="0"/>
                <w:sz w:val="14"/>
                <w:szCs w:val="14"/>
              </w:rPr>
              <w:t>　</w:t>
            </w:r>
          </w:p>
        </w:tc>
        <w:tc>
          <w:tcPr>
            <w:tcW w:w="1980"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14"/>
                <w:szCs w:val="14"/>
              </w:rPr>
            </w:pPr>
            <w:r>
              <w:rPr>
                <w:rFonts w:hint="eastAsia" w:cs="宋体" w:asciiTheme="minorEastAsia" w:hAnsiTheme="minorEastAsia" w:eastAsiaTheme="minorEastAsia"/>
                <w:color w:val="000000"/>
                <w:kern w:val="0"/>
                <w:sz w:val="14"/>
                <w:szCs w:val="14"/>
              </w:rPr>
              <w:t>　</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14"/>
                <w:szCs w:val="14"/>
              </w:rPr>
            </w:pPr>
            <w:r>
              <w:rPr>
                <w:rFonts w:hint="eastAsia" w:cs="宋体" w:asciiTheme="minorEastAsia" w:hAnsiTheme="minorEastAsia" w:eastAsiaTheme="minorEastAsia"/>
                <w:color w:val="000000"/>
                <w:kern w:val="0"/>
                <w:sz w:val="14"/>
                <w:szCs w:val="14"/>
              </w:rPr>
              <w:t>　</w:t>
            </w:r>
          </w:p>
        </w:tc>
        <w:tc>
          <w:tcPr>
            <w:tcW w:w="76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14"/>
                <w:szCs w:val="14"/>
              </w:rPr>
            </w:pPr>
            <w:r>
              <w:rPr>
                <w:rFonts w:hint="eastAsia" w:cs="宋体" w:asciiTheme="minorEastAsia" w:hAnsiTheme="minorEastAsia" w:eastAsiaTheme="minorEastAsia"/>
                <w:color w:val="000000"/>
                <w:kern w:val="0"/>
                <w:sz w:val="14"/>
                <w:szCs w:val="14"/>
              </w:rPr>
              <w:t>　</w:t>
            </w:r>
          </w:p>
        </w:tc>
        <w:tc>
          <w:tcPr>
            <w:tcW w:w="338" w:type="dxa"/>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eastAsiaTheme="minorEastAsia"/>
                <w:color w:val="000000"/>
                <w:kern w:val="0"/>
                <w:sz w:val="14"/>
                <w:szCs w:val="14"/>
              </w:rPr>
            </w:pPr>
            <w:r>
              <w:rPr>
                <w:rFonts w:hint="eastAsia" w:cs="宋体" w:asciiTheme="minorEastAsia" w:hAnsiTheme="minorEastAsia" w:eastAsiaTheme="minorEastAsia"/>
                <w:color w:val="000000"/>
                <w:kern w:val="0"/>
                <w:sz w:val="14"/>
                <w:szCs w:val="14"/>
              </w:rPr>
              <w:t>　</w:t>
            </w:r>
          </w:p>
        </w:tc>
      </w:tr>
      <w:tr>
        <w:tblPrEx>
          <w:tblCellMar>
            <w:top w:w="0" w:type="dxa"/>
            <w:left w:w="108" w:type="dxa"/>
            <w:bottom w:w="0" w:type="dxa"/>
            <w:right w:w="108" w:type="dxa"/>
          </w:tblCellMar>
        </w:tblPrEx>
        <w:trPr>
          <w:trHeight w:val="342" w:hRule="atLeast"/>
        </w:trPr>
        <w:tc>
          <w:tcPr>
            <w:tcW w:w="860" w:type="dxa"/>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color w:val="000000"/>
                <w:kern w:val="0"/>
                <w:sz w:val="14"/>
                <w:szCs w:val="14"/>
              </w:rPr>
            </w:pPr>
          </w:p>
        </w:tc>
        <w:tc>
          <w:tcPr>
            <w:tcW w:w="5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4"/>
                <w:szCs w:val="14"/>
              </w:rPr>
            </w:pPr>
            <w:r>
              <w:rPr>
                <w:rFonts w:hint="eastAsia" w:cs="宋体" w:asciiTheme="minorEastAsia" w:hAnsiTheme="minorEastAsia" w:eastAsiaTheme="minorEastAsia"/>
                <w:color w:val="000000"/>
                <w:kern w:val="0"/>
                <w:sz w:val="14"/>
                <w:szCs w:val="14"/>
              </w:rPr>
              <w:t>效益指标</w:t>
            </w:r>
          </w:p>
        </w:tc>
        <w:tc>
          <w:tcPr>
            <w:tcW w:w="1400" w:type="dxa"/>
            <w:gridSpan w:val="2"/>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eastAsiaTheme="minorEastAsia"/>
                <w:color w:val="000000"/>
                <w:kern w:val="0"/>
                <w:sz w:val="14"/>
                <w:szCs w:val="14"/>
              </w:rPr>
            </w:pPr>
            <w:r>
              <w:rPr>
                <w:rFonts w:hint="eastAsia" w:cs="宋体" w:asciiTheme="minorEastAsia" w:hAnsiTheme="minorEastAsia" w:eastAsiaTheme="minorEastAsia"/>
                <w:color w:val="000000"/>
                <w:kern w:val="0"/>
                <w:sz w:val="14"/>
                <w:szCs w:val="14"/>
              </w:rPr>
              <w:t>经济效益</w:t>
            </w:r>
            <w:r>
              <w:rPr>
                <w:rFonts w:hint="eastAsia" w:cs="宋体" w:asciiTheme="minorEastAsia" w:hAnsiTheme="minorEastAsia" w:eastAsiaTheme="minorEastAsia"/>
                <w:color w:val="000000"/>
                <w:kern w:val="0"/>
                <w:sz w:val="14"/>
                <w:szCs w:val="14"/>
              </w:rPr>
              <w:br w:type="textWrapping"/>
            </w:r>
            <w:r>
              <w:rPr>
                <w:rFonts w:hint="eastAsia" w:cs="宋体" w:asciiTheme="minorEastAsia" w:hAnsiTheme="minorEastAsia" w:eastAsiaTheme="minorEastAsia"/>
                <w:color w:val="000000"/>
                <w:kern w:val="0"/>
                <w:sz w:val="14"/>
                <w:szCs w:val="14"/>
              </w:rPr>
              <w:t>指标</w:t>
            </w:r>
          </w:p>
        </w:tc>
        <w:tc>
          <w:tcPr>
            <w:tcW w:w="15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4"/>
                <w:szCs w:val="14"/>
              </w:rPr>
            </w:pPr>
            <w:r>
              <w:rPr>
                <w:rFonts w:hint="eastAsia" w:cs="宋体" w:asciiTheme="minorEastAsia" w:hAnsiTheme="minorEastAsia" w:eastAsiaTheme="minorEastAsia"/>
                <w:color w:val="000000"/>
                <w:kern w:val="0"/>
                <w:sz w:val="14"/>
                <w:szCs w:val="14"/>
              </w:rPr>
              <w:t>　</w:t>
            </w:r>
          </w:p>
        </w:tc>
        <w:tc>
          <w:tcPr>
            <w:tcW w:w="13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 w:val="14"/>
                <w:szCs w:val="14"/>
              </w:rPr>
            </w:pPr>
            <w:r>
              <w:rPr>
                <w:rFonts w:hint="eastAsia" w:cs="宋体" w:asciiTheme="minorEastAsia" w:hAnsiTheme="minorEastAsia" w:eastAsiaTheme="minorEastAsia"/>
                <w:color w:val="000000"/>
                <w:kern w:val="0"/>
                <w:sz w:val="14"/>
                <w:szCs w:val="14"/>
              </w:rPr>
              <w:t>　</w:t>
            </w:r>
          </w:p>
        </w:tc>
        <w:tc>
          <w:tcPr>
            <w:tcW w:w="1980"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14"/>
                <w:szCs w:val="14"/>
              </w:rPr>
            </w:pPr>
            <w:r>
              <w:rPr>
                <w:rFonts w:hint="eastAsia" w:cs="宋体" w:asciiTheme="minorEastAsia" w:hAnsiTheme="minorEastAsia" w:eastAsiaTheme="minorEastAsia"/>
                <w:color w:val="000000"/>
                <w:kern w:val="0"/>
                <w:sz w:val="14"/>
                <w:szCs w:val="14"/>
              </w:rPr>
              <w:t>　</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14"/>
                <w:szCs w:val="14"/>
              </w:rPr>
            </w:pPr>
            <w:r>
              <w:rPr>
                <w:rFonts w:hint="eastAsia" w:cs="宋体" w:asciiTheme="minorEastAsia" w:hAnsiTheme="minorEastAsia" w:eastAsiaTheme="minorEastAsia"/>
                <w:color w:val="000000"/>
                <w:kern w:val="0"/>
                <w:sz w:val="14"/>
                <w:szCs w:val="14"/>
              </w:rPr>
              <w:t>　</w:t>
            </w:r>
          </w:p>
        </w:tc>
        <w:tc>
          <w:tcPr>
            <w:tcW w:w="76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14"/>
                <w:szCs w:val="14"/>
              </w:rPr>
            </w:pPr>
            <w:r>
              <w:rPr>
                <w:rFonts w:hint="eastAsia" w:cs="宋体" w:asciiTheme="minorEastAsia" w:hAnsiTheme="minorEastAsia" w:eastAsiaTheme="minorEastAsia"/>
                <w:color w:val="000000"/>
                <w:kern w:val="0"/>
                <w:sz w:val="14"/>
                <w:szCs w:val="14"/>
              </w:rPr>
              <w:t>　</w:t>
            </w:r>
          </w:p>
        </w:tc>
        <w:tc>
          <w:tcPr>
            <w:tcW w:w="338" w:type="dxa"/>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eastAsiaTheme="minorEastAsia"/>
                <w:color w:val="000000"/>
                <w:kern w:val="0"/>
                <w:sz w:val="14"/>
                <w:szCs w:val="14"/>
              </w:rPr>
            </w:pPr>
            <w:r>
              <w:rPr>
                <w:rFonts w:hint="eastAsia" w:cs="宋体" w:asciiTheme="minorEastAsia" w:hAnsiTheme="minorEastAsia" w:eastAsiaTheme="minorEastAsia"/>
                <w:color w:val="000000"/>
                <w:kern w:val="0"/>
                <w:sz w:val="14"/>
                <w:szCs w:val="14"/>
              </w:rPr>
              <w:t>　</w:t>
            </w:r>
          </w:p>
        </w:tc>
      </w:tr>
      <w:tr>
        <w:tblPrEx>
          <w:tblCellMar>
            <w:top w:w="0" w:type="dxa"/>
            <w:left w:w="108" w:type="dxa"/>
            <w:bottom w:w="0" w:type="dxa"/>
            <w:right w:w="108" w:type="dxa"/>
          </w:tblCellMar>
        </w:tblPrEx>
        <w:trPr>
          <w:trHeight w:val="342" w:hRule="atLeast"/>
        </w:trPr>
        <w:tc>
          <w:tcPr>
            <w:tcW w:w="860" w:type="dxa"/>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color w:val="000000"/>
                <w:kern w:val="0"/>
                <w:sz w:val="14"/>
                <w:szCs w:val="14"/>
              </w:rPr>
            </w:pPr>
          </w:p>
        </w:tc>
        <w:tc>
          <w:tcPr>
            <w:tcW w:w="520"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14"/>
                <w:szCs w:val="14"/>
              </w:rPr>
            </w:pPr>
          </w:p>
        </w:tc>
        <w:tc>
          <w:tcPr>
            <w:tcW w:w="1400"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cs="宋体" w:asciiTheme="minorEastAsia" w:hAnsiTheme="minorEastAsia" w:eastAsiaTheme="minorEastAsia"/>
                <w:color w:val="000000"/>
                <w:kern w:val="0"/>
                <w:sz w:val="14"/>
                <w:szCs w:val="14"/>
              </w:rPr>
            </w:pPr>
          </w:p>
        </w:tc>
        <w:tc>
          <w:tcPr>
            <w:tcW w:w="15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4"/>
                <w:szCs w:val="14"/>
              </w:rPr>
            </w:pPr>
            <w:r>
              <w:rPr>
                <w:rFonts w:hint="eastAsia" w:cs="宋体" w:asciiTheme="minorEastAsia" w:hAnsiTheme="minorEastAsia" w:eastAsiaTheme="minorEastAsia"/>
                <w:color w:val="000000"/>
                <w:kern w:val="0"/>
                <w:sz w:val="14"/>
                <w:szCs w:val="14"/>
              </w:rPr>
              <w:t>　</w:t>
            </w:r>
          </w:p>
        </w:tc>
        <w:tc>
          <w:tcPr>
            <w:tcW w:w="13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 w:val="14"/>
                <w:szCs w:val="14"/>
              </w:rPr>
            </w:pPr>
            <w:r>
              <w:rPr>
                <w:rFonts w:hint="eastAsia" w:cs="宋体" w:asciiTheme="minorEastAsia" w:hAnsiTheme="minorEastAsia" w:eastAsiaTheme="minorEastAsia"/>
                <w:color w:val="000000"/>
                <w:kern w:val="0"/>
                <w:sz w:val="14"/>
                <w:szCs w:val="14"/>
              </w:rPr>
              <w:t>　</w:t>
            </w:r>
          </w:p>
        </w:tc>
        <w:tc>
          <w:tcPr>
            <w:tcW w:w="1980"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14"/>
                <w:szCs w:val="14"/>
              </w:rPr>
            </w:pPr>
            <w:r>
              <w:rPr>
                <w:rFonts w:hint="eastAsia" w:cs="宋体" w:asciiTheme="minorEastAsia" w:hAnsiTheme="minorEastAsia" w:eastAsiaTheme="minorEastAsia"/>
                <w:color w:val="000000"/>
                <w:kern w:val="0"/>
                <w:sz w:val="14"/>
                <w:szCs w:val="14"/>
              </w:rPr>
              <w:t>　</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14"/>
                <w:szCs w:val="14"/>
              </w:rPr>
            </w:pPr>
            <w:r>
              <w:rPr>
                <w:rFonts w:hint="eastAsia" w:cs="宋体" w:asciiTheme="minorEastAsia" w:hAnsiTheme="minorEastAsia" w:eastAsiaTheme="minorEastAsia"/>
                <w:color w:val="000000"/>
                <w:kern w:val="0"/>
                <w:sz w:val="14"/>
                <w:szCs w:val="14"/>
              </w:rPr>
              <w:t>　</w:t>
            </w:r>
          </w:p>
        </w:tc>
        <w:tc>
          <w:tcPr>
            <w:tcW w:w="76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14"/>
                <w:szCs w:val="14"/>
              </w:rPr>
            </w:pPr>
            <w:r>
              <w:rPr>
                <w:rFonts w:hint="eastAsia" w:cs="宋体" w:asciiTheme="minorEastAsia" w:hAnsiTheme="minorEastAsia" w:eastAsiaTheme="minorEastAsia"/>
                <w:color w:val="000000"/>
                <w:kern w:val="0"/>
                <w:sz w:val="14"/>
                <w:szCs w:val="14"/>
              </w:rPr>
              <w:t>　</w:t>
            </w:r>
          </w:p>
        </w:tc>
        <w:tc>
          <w:tcPr>
            <w:tcW w:w="338" w:type="dxa"/>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eastAsiaTheme="minorEastAsia"/>
                <w:color w:val="000000"/>
                <w:kern w:val="0"/>
                <w:sz w:val="14"/>
                <w:szCs w:val="14"/>
              </w:rPr>
            </w:pPr>
            <w:r>
              <w:rPr>
                <w:rFonts w:hint="eastAsia" w:cs="宋体" w:asciiTheme="minorEastAsia" w:hAnsiTheme="minorEastAsia" w:eastAsiaTheme="minorEastAsia"/>
                <w:color w:val="000000"/>
                <w:kern w:val="0"/>
                <w:sz w:val="14"/>
                <w:szCs w:val="14"/>
              </w:rPr>
              <w:t>　</w:t>
            </w:r>
          </w:p>
        </w:tc>
      </w:tr>
      <w:tr>
        <w:tblPrEx>
          <w:tblCellMar>
            <w:top w:w="0" w:type="dxa"/>
            <w:left w:w="108" w:type="dxa"/>
            <w:bottom w:w="0" w:type="dxa"/>
            <w:right w:w="108" w:type="dxa"/>
          </w:tblCellMar>
        </w:tblPrEx>
        <w:trPr>
          <w:trHeight w:val="342" w:hRule="atLeast"/>
        </w:trPr>
        <w:tc>
          <w:tcPr>
            <w:tcW w:w="860" w:type="dxa"/>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color w:val="000000"/>
                <w:kern w:val="0"/>
                <w:sz w:val="14"/>
                <w:szCs w:val="14"/>
              </w:rPr>
            </w:pPr>
          </w:p>
        </w:tc>
        <w:tc>
          <w:tcPr>
            <w:tcW w:w="520"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14"/>
                <w:szCs w:val="14"/>
              </w:rPr>
            </w:pPr>
          </w:p>
        </w:tc>
        <w:tc>
          <w:tcPr>
            <w:tcW w:w="1400" w:type="dxa"/>
            <w:gridSpan w:val="2"/>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eastAsiaTheme="minorEastAsia"/>
                <w:color w:val="000000"/>
                <w:kern w:val="0"/>
                <w:sz w:val="14"/>
                <w:szCs w:val="14"/>
              </w:rPr>
            </w:pPr>
            <w:r>
              <w:rPr>
                <w:rFonts w:hint="eastAsia" w:cs="宋体" w:asciiTheme="minorEastAsia" w:hAnsiTheme="minorEastAsia" w:eastAsiaTheme="minorEastAsia"/>
                <w:color w:val="000000"/>
                <w:kern w:val="0"/>
                <w:sz w:val="14"/>
                <w:szCs w:val="14"/>
              </w:rPr>
              <w:t>社会效益</w:t>
            </w:r>
          </w:p>
        </w:tc>
        <w:tc>
          <w:tcPr>
            <w:tcW w:w="15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2"/>
                <w:szCs w:val="12"/>
              </w:rPr>
            </w:pPr>
            <w:r>
              <w:rPr>
                <w:rFonts w:hint="eastAsia" w:cs="宋体" w:asciiTheme="minorEastAsia" w:hAnsiTheme="minorEastAsia" w:eastAsiaTheme="minorEastAsia"/>
                <w:color w:val="000000"/>
                <w:kern w:val="0"/>
                <w:sz w:val="12"/>
                <w:szCs w:val="12"/>
              </w:rPr>
              <w:t>全县教育和教学质量</w:t>
            </w:r>
          </w:p>
        </w:tc>
        <w:tc>
          <w:tcPr>
            <w:tcW w:w="13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 w:val="12"/>
                <w:szCs w:val="12"/>
              </w:rPr>
            </w:pPr>
            <w:r>
              <w:rPr>
                <w:rFonts w:hint="eastAsia" w:cs="宋体" w:asciiTheme="minorEastAsia" w:hAnsiTheme="minorEastAsia" w:eastAsiaTheme="minorEastAsia"/>
                <w:color w:val="000000"/>
                <w:kern w:val="0"/>
                <w:sz w:val="12"/>
                <w:szCs w:val="12"/>
              </w:rPr>
              <w:t>明显提高</w:t>
            </w:r>
          </w:p>
        </w:tc>
        <w:tc>
          <w:tcPr>
            <w:tcW w:w="19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2"/>
                <w:szCs w:val="12"/>
              </w:rPr>
            </w:pPr>
            <w:r>
              <w:rPr>
                <w:rFonts w:hint="eastAsia" w:cs="宋体" w:asciiTheme="minorEastAsia" w:hAnsiTheme="minorEastAsia" w:eastAsiaTheme="minorEastAsia"/>
                <w:color w:val="000000"/>
                <w:kern w:val="0"/>
                <w:sz w:val="12"/>
                <w:szCs w:val="12"/>
              </w:rPr>
              <w:t>明显提高</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14"/>
                <w:szCs w:val="14"/>
              </w:rPr>
            </w:pPr>
            <w:r>
              <w:rPr>
                <w:rFonts w:hint="eastAsia" w:cs="宋体" w:asciiTheme="minorEastAsia" w:hAnsiTheme="minorEastAsia" w:eastAsiaTheme="minorEastAsia"/>
                <w:color w:val="000000"/>
                <w:kern w:val="0"/>
                <w:sz w:val="14"/>
                <w:szCs w:val="14"/>
              </w:rPr>
              <w:t>　</w:t>
            </w:r>
          </w:p>
        </w:tc>
        <w:tc>
          <w:tcPr>
            <w:tcW w:w="76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15"/>
                <w:szCs w:val="15"/>
              </w:rPr>
            </w:pPr>
            <w:r>
              <w:rPr>
                <w:rFonts w:hint="eastAsia" w:cs="宋体" w:asciiTheme="minorEastAsia" w:hAnsiTheme="minorEastAsia" w:eastAsiaTheme="minorEastAsia"/>
                <w:color w:val="000000"/>
                <w:kern w:val="0"/>
                <w:sz w:val="15"/>
                <w:szCs w:val="15"/>
              </w:rPr>
              <w:t>10</w:t>
            </w:r>
          </w:p>
        </w:tc>
        <w:tc>
          <w:tcPr>
            <w:tcW w:w="338" w:type="dxa"/>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eastAsiaTheme="minorEastAsia"/>
                <w:color w:val="000000"/>
                <w:kern w:val="0"/>
                <w:sz w:val="14"/>
                <w:szCs w:val="14"/>
              </w:rPr>
            </w:pPr>
            <w:r>
              <w:rPr>
                <w:rFonts w:hint="eastAsia" w:cs="宋体" w:asciiTheme="minorEastAsia" w:hAnsiTheme="minorEastAsia" w:eastAsiaTheme="minorEastAsia"/>
                <w:color w:val="000000"/>
                <w:kern w:val="0"/>
                <w:sz w:val="14"/>
                <w:szCs w:val="14"/>
              </w:rPr>
              <w:t>　</w:t>
            </w:r>
          </w:p>
        </w:tc>
      </w:tr>
      <w:tr>
        <w:tblPrEx>
          <w:tblCellMar>
            <w:top w:w="0" w:type="dxa"/>
            <w:left w:w="108" w:type="dxa"/>
            <w:bottom w:w="0" w:type="dxa"/>
            <w:right w:w="108" w:type="dxa"/>
          </w:tblCellMar>
        </w:tblPrEx>
        <w:trPr>
          <w:trHeight w:val="495" w:hRule="atLeast"/>
        </w:trPr>
        <w:tc>
          <w:tcPr>
            <w:tcW w:w="860" w:type="dxa"/>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color w:val="000000"/>
                <w:kern w:val="0"/>
                <w:sz w:val="14"/>
                <w:szCs w:val="14"/>
              </w:rPr>
            </w:pPr>
          </w:p>
        </w:tc>
        <w:tc>
          <w:tcPr>
            <w:tcW w:w="520"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14"/>
                <w:szCs w:val="14"/>
              </w:rPr>
            </w:pPr>
          </w:p>
        </w:tc>
        <w:tc>
          <w:tcPr>
            <w:tcW w:w="1400"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cs="宋体" w:asciiTheme="minorEastAsia" w:hAnsiTheme="minorEastAsia" w:eastAsiaTheme="minorEastAsia"/>
                <w:color w:val="000000"/>
                <w:kern w:val="0"/>
                <w:sz w:val="14"/>
                <w:szCs w:val="14"/>
              </w:rPr>
            </w:pPr>
          </w:p>
        </w:tc>
        <w:tc>
          <w:tcPr>
            <w:tcW w:w="152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cs="宋体" w:asciiTheme="minorEastAsia" w:hAnsiTheme="minorEastAsia" w:eastAsiaTheme="minorEastAsia"/>
                <w:color w:val="000000"/>
                <w:kern w:val="0"/>
                <w:sz w:val="12"/>
                <w:szCs w:val="12"/>
              </w:rPr>
            </w:pPr>
            <w:r>
              <w:rPr>
                <w:rFonts w:hint="eastAsia" w:cs="宋体" w:asciiTheme="minorEastAsia" w:hAnsiTheme="minorEastAsia" w:eastAsiaTheme="minorEastAsia"/>
                <w:color w:val="000000"/>
                <w:kern w:val="0"/>
                <w:sz w:val="12"/>
                <w:szCs w:val="12"/>
              </w:rPr>
              <w:t>群众参与和认识度</w:t>
            </w:r>
          </w:p>
        </w:tc>
        <w:tc>
          <w:tcPr>
            <w:tcW w:w="136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cs="宋体" w:asciiTheme="minorEastAsia" w:hAnsiTheme="minorEastAsia" w:eastAsiaTheme="minorEastAsia"/>
                <w:color w:val="000000"/>
                <w:kern w:val="0"/>
                <w:sz w:val="12"/>
                <w:szCs w:val="12"/>
              </w:rPr>
            </w:pPr>
            <w:r>
              <w:rPr>
                <w:rFonts w:hint="eastAsia" w:cs="宋体" w:asciiTheme="minorEastAsia" w:hAnsiTheme="minorEastAsia" w:eastAsiaTheme="minorEastAsia"/>
                <w:color w:val="000000"/>
                <w:kern w:val="0"/>
                <w:sz w:val="12"/>
                <w:szCs w:val="12"/>
              </w:rPr>
              <w:t>不断提高群众参与和认识度，扩大社会影响力</w:t>
            </w:r>
          </w:p>
        </w:tc>
        <w:tc>
          <w:tcPr>
            <w:tcW w:w="198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cs="宋体" w:asciiTheme="minorEastAsia" w:hAnsiTheme="minorEastAsia" w:eastAsiaTheme="minorEastAsia"/>
                <w:color w:val="000000"/>
                <w:kern w:val="0"/>
                <w:sz w:val="12"/>
                <w:szCs w:val="12"/>
              </w:rPr>
            </w:pPr>
            <w:r>
              <w:rPr>
                <w:rFonts w:hint="eastAsia" w:cs="宋体" w:asciiTheme="minorEastAsia" w:hAnsiTheme="minorEastAsia" w:eastAsiaTheme="minorEastAsia"/>
                <w:color w:val="000000"/>
                <w:kern w:val="0"/>
                <w:sz w:val="12"/>
                <w:szCs w:val="12"/>
              </w:rPr>
              <w:t>不断提高群众参与和认识度，扩大社会影响力</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14"/>
                <w:szCs w:val="14"/>
              </w:rPr>
            </w:pPr>
            <w:r>
              <w:rPr>
                <w:rFonts w:hint="eastAsia" w:cs="宋体" w:asciiTheme="minorEastAsia" w:hAnsiTheme="minorEastAsia" w:eastAsiaTheme="minorEastAsia"/>
                <w:color w:val="000000"/>
                <w:kern w:val="0"/>
                <w:sz w:val="14"/>
                <w:szCs w:val="14"/>
              </w:rPr>
              <w:t>　</w:t>
            </w:r>
          </w:p>
        </w:tc>
        <w:tc>
          <w:tcPr>
            <w:tcW w:w="76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15"/>
                <w:szCs w:val="15"/>
              </w:rPr>
            </w:pPr>
            <w:r>
              <w:rPr>
                <w:rFonts w:hint="eastAsia" w:cs="宋体" w:asciiTheme="minorEastAsia" w:hAnsiTheme="minorEastAsia" w:eastAsiaTheme="minorEastAsia"/>
                <w:color w:val="000000"/>
                <w:kern w:val="0"/>
                <w:sz w:val="15"/>
                <w:szCs w:val="15"/>
              </w:rPr>
              <w:t>10</w:t>
            </w:r>
          </w:p>
        </w:tc>
        <w:tc>
          <w:tcPr>
            <w:tcW w:w="338" w:type="dxa"/>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eastAsiaTheme="minorEastAsia"/>
                <w:color w:val="000000"/>
                <w:kern w:val="0"/>
                <w:sz w:val="14"/>
                <w:szCs w:val="14"/>
              </w:rPr>
            </w:pPr>
            <w:r>
              <w:rPr>
                <w:rFonts w:hint="eastAsia" w:cs="宋体" w:asciiTheme="minorEastAsia" w:hAnsiTheme="minorEastAsia" w:eastAsiaTheme="minorEastAsia"/>
                <w:color w:val="000000"/>
                <w:kern w:val="0"/>
                <w:sz w:val="14"/>
                <w:szCs w:val="14"/>
              </w:rPr>
              <w:t>　</w:t>
            </w:r>
          </w:p>
        </w:tc>
      </w:tr>
      <w:tr>
        <w:tblPrEx>
          <w:tblCellMar>
            <w:top w:w="0" w:type="dxa"/>
            <w:left w:w="108" w:type="dxa"/>
            <w:bottom w:w="0" w:type="dxa"/>
            <w:right w:w="108" w:type="dxa"/>
          </w:tblCellMar>
        </w:tblPrEx>
        <w:trPr>
          <w:trHeight w:val="342" w:hRule="atLeast"/>
        </w:trPr>
        <w:tc>
          <w:tcPr>
            <w:tcW w:w="860" w:type="dxa"/>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color w:val="000000"/>
                <w:kern w:val="0"/>
                <w:sz w:val="14"/>
                <w:szCs w:val="14"/>
              </w:rPr>
            </w:pPr>
          </w:p>
        </w:tc>
        <w:tc>
          <w:tcPr>
            <w:tcW w:w="520"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14"/>
                <w:szCs w:val="14"/>
              </w:rPr>
            </w:pPr>
          </w:p>
        </w:tc>
        <w:tc>
          <w:tcPr>
            <w:tcW w:w="1400" w:type="dxa"/>
            <w:gridSpan w:val="2"/>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eastAsiaTheme="minorEastAsia"/>
                <w:color w:val="000000"/>
                <w:kern w:val="0"/>
                <w:sz w:val="14"/>
                <w:szCs w:val="14"/>
              </w:rPr>
            </w:pPr>
            <w:r>
              <w:rPr>
                <w:rFonts w:hint="eastAsia" w:cs="宋体" w:asciiTheme="minorEastAsia" w:hAnsiTheme="minorEastAsia" w:eastAsiaTheme="minorEastAsia"/>
                <w:color w:val="000000"/>
                <w:kern w:val="0"/>
                <w:sz w:val="14"/>
                <w:szCs w:val="14"/>
              </w:rPr>
              <w:t>生态效益</w:t>
            </w:r>
          </w:p>
        </w:tc>
        <w:tc>
          <w:tcPr>
            <w:tcW w:w="15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4"/>
                <w:szCs w:val="14"/>
              </w:rPr>
            </w:pPr>
            <w:r>
              <w:rPr>
                <w:rFonts w:hint="eastAsia" w:cs="宋体" w:asciiTheme="minorEastAsia" w:hAnsiTheme="minorEastAsia" w:eastAsiaTheme="minorEastAsia"/>
                <w:color w:val="000000"/>
                <w:kern w:val="0"/>
                <w:sz w:val="14"/>
                <w:szCs w:val="14"/>
              </w:rPr>
              <w:t>　</w:t>
            </w:r>
          </w:p>
        </w:tc>
        <w:tc>
          <w:tcPr>
            <w:tcW w:w="13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 w:val="14"/>
                <w:szCs w:val="14"/>
              </w:rPr>
            </w:pPr>
            <w:r>
              <w:rPr>
                <w:rFonts w:hint="eastAsia" w:cs="宋体" w:asciiTheme="minorEastAsia" w:hAnsiTheme="minorEastAsia" w:eastAsiaTheme="minorEastAsia"/>
                <w:color w:val="000000"/>
                <w:kern w:val="0"/>
                <w:sz w:val="14"/>
                <w:szCs w:val="14"/>
              </w:rPr>
              <w:t>　</w:t>
            </w:r>
          </w:p>
        </w:tc>
        <w:tc>
          <w:tcPr>
            <w:tcW w:w="1980"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14"/>
                <w:szCs w:val="14"/>
              </w:rPr>
            </w:pPr>
            <w:r>
              <w:rPr>
                <w:rFonts w:hint="eastAsia" w:cs="宋体" w:asciiTheme="minorEastAsia" w:hAnsiTheme="minorEastAsia" w:eastAsiaTheme="minorEastAsia"/>
                <w:color w:val="000000"/>
                <w:kern w:val="0"/>
                <w:sz w:val="14"/>
                <w:szCs w:val="14"/>
              </w:rPr>
              <w:t>　</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14"/>
                <w:szCs w:val="14"/>
              </w:rPr>
            </w:pPr>
            <w:r>
              <w:rPr>
                <w:rFonts w:hint="eastAsia" w:cs="宋体" w:asciiTheme="minorEastAsia" w:hAnsiTheme="minorEastAsia" w:eastAsiaTheme="minorEastAsia"/>
                <w:color w:val="000000"/>
                <w:kern w:val="0"/>
                <w:sz w:val="14"/>
                <w:szCs w:val="14"/>
              </w:rPr>
              <w:t>　</w:t>
            </w:r>
          </w:p>
        </w:tc>
        <w:tc>
          <w:tcPr>
            <w:tcW w:w="76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15"/>
                <w:szCs w:val="15"/>
              </w:rPr>
            </w:pPr>
            <w:r>
              <w:rPr>
                <w:rFonts w:hint="eastAsia" w:cs="宋体" w:asciiTheme="minorEastAsia" w:hAnsiTheme="minorEastAsia" w:eastAsiaTheme="minorEastAsia"/>
                <w:color w:val="000000"/>
                <w:kern w:val="0"/>
                <w:sz w:val="15"/>
                <w:szCs w:val="15"/>
              </w:rPr>
              <w:t>　</w:t>
            </w:r>
          </w:p>
        </w:tc>
        <w:tc>
          <w:tcPr>
            <w:tcW w:w="338" w:type="dxa"/>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eastAsiaTheme="minorEastAsia"/>
                <w:color w:val="000000"/>
                <w:kern w:val="0"/>
                <w:sz w:val="14"/>
                <w:szCs w:val="14"/>
              </w:rPr>
            </w:pPr>
            <w:r>
              <w:rPr>
                <w:rFonts w:hint="eastAsia" w:cs="宋体" w:asciiTheme="minorEastAsia" w:hAnsiTheme="minorEastAsia" w:eastAsiaTheme="minorEastAsia"/>
                <w:color w:val="000000"/>
                <w:kern w:val="0"/>
                <w:sz w:val="14"/>
                <w:szCs w:val="14"/>
              </w:rPr>
              <w:t>　</w:t>
            </w:r>
          </w:p>
        </w:tc>
      </w:tr>
      <w:tr>
        <w:tblPrEx>
          <w:tblCellMar>
            <w:top w:w="0" w:type="dxa"/>
            <w:left w:w="108" w:type="dxa"/>
            <w:bottom w:w="0" w:type="dxa"/>
            <w:right w:w="108" w:type="dxa"/>
          </w:tblCellMar>
        </w:tblPrEx>
        <w:trPr>
          <w:trHeight w:val="342" w:hRule="atLeast"/>
        </w:trPr>
        <w:tc>
          <w:tcPr>
            <w:tcW w:w="860" w:type="dxa"/>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color w:val="000000"/>
                <w:kern w:val="0"/>
                <w:sz w:val="14"/>
                <w:szCs w:val="14"/>
              </w:rPr>
            </w:pPr>
          </w:p>
        </w:tc>
        <w:tc>
          <w:tcPr>
            <w:tcW w:w="520"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14"/>
                <w:szCs w:val="14"/>
              </w:rPr>
            </w:pPr>
          </w:p>
        </w:tc>
        <w:tc>
          <w:tcPr>
            <w:tcW w:w="1400"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cs="宋体" w:asciiTheme="minorEastAsia" w:hAnsiTheme="minorEastAsia" w:eastAsiaTheme="minorEastAsia"/>
                <w:color w:val="000000"/>
                <w:kern w:val="0"/>
                <w:sz w:val="14"/>
                <w:szCs w:val="14"/>
              </w:rPr>
            </w:pPr>
          </w:p>
        </w:tc>
        <w:tc>
          <w:tcPr>
            <w:tcW w:w="15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4"/>
                <w:szCs w:val="14"/>
              </w:rPr>
            </w:pPr>
            <w:r>
              <w:rPr>
                <w:rFonts w:hint="eastAsia" w:cs="宋体" w:asciiTheme="minorEastAsia" w:hAnsiTheme="minorEastAsia" w:eastAsiaTheme="minorEastAsia"/>
                <w:color w:val="000000"/>
                <w:kern w:val="0"/>
                <w:sz w:val="14"/>
                <w:szCs w:val="14"/>
              </w:rPr>
              <w:t>　</w:t>
            </w:r>
          </w:p>
        </w:tc>
        <w:tc>
          <w:tcPr>
            <w:tcW w:w="13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 w:val="14"/>
                <w:szCs w:val="14"/>
              </w:rPr>
            </w:pPr>
            <w:r>
              <w:rPr>
                <w:rFonts w:hint="eastAsia" w:cs="宋体" w:asciiTheme="minorEastAsia" w:hAnsiTheme="minorEastAsia" w:eastAsiaTheme="minorEastAsia"/>
                <w:color w:val="000000"/>
                <w:kern w:val="0"/>
                <w:sz w:val="14"/>
                <w:szCs w:val="14"/>
              </w:rPr>
              <w:t>　</w:t>
            </w:r>
          </w:p>
        </w:tc>
        <w:tc>
          <w:tcPr>
            <w:tcW w:w="1980"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14"/>
                <w:szCs w:val="14"/>
              </w:rPr>
            </w:pPr>
            <w:r>
              <w:rPr>
                <w:rFonts w:hint="eastAsia" w:cs="宋体" w:asciiTheme="minorEastAsia" w:hAnsiTheme="minorEastAsia" w:eastAsiaTheme="minorEastAsia"/>
                <w:color w:val="000000"/>
                <w:kern w:val="0"/>
                <w:sz w:val="14"/>
                <w:szCs w:val="14"/>
              </w:rPr>
              <w:t>　</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14"/>
                <w:szCs w:val="14"/>
              </w:rPr>
            </w:pPr>
            <w:r>
              <w:rPr>
                <w:rFonts w:hint="eastAsia" w:cs="宋体" w:asciiTheme="minorEastAsia" w:hAnsiTheme="minorEastAsia" w:eastAsiaTheme="minorEastAsia"/>
                <w:color w:val="000000"/>
                <w:kern w:val="0"/>
                <w:sz w:val="14"/>
                <w:szCs w:val="14"/>
              </w:rPr>
              <w:t>　</w:t>
            </w:r>
          </w:p>
        </w:tc>
        <w:tc>
          <w:tcPr>
            <w:tcW w:w="76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15"/>
                <w:szCs w:val="15"/>
              </w:rPr>
            </w:pPr>
            <w:r>
              <w:rPr>
                <w:rFonts w:hint="eastAsia" w:cs="宋体" w:asciiTheme="minorEastAsia" w:hAnsiTheme="minorEastAsia" w:eastAsiaTheme="minorEastAsia"/>
                <w:color w:val="000000"/>
                <w:kern w:val="0"/>
                <w:sz w:val="15"/>
                <w:szCs w:val="15"/>
              </w:rPr>
              <w:t>　</w:t>
            </w:r>
          </w:p>
        </w:tc>
        <w:tc>
          <w:tcPr>
            <w:tcW w:w="338" w:type="dxa"/>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eastAsiaTheme="minorEastAsia"/>
                <w:color w:val="000000"/>
                <w:kern w:val="0"/>
                <w:sz w:val="14"/>
                <w:szCs w:val="14"/>
              </w:rPr>
            </w:pPr>
            <w:r>
              <w:rPr>
                <w:rFonts w:hint="eastAsia" w:cs="宋体" w:asciiTheme="minorEastAsia" w:hAnsiTheme="minorEastAsia" w:eastAsiaTheme="minorEastAsia"/>
                <w:color w:val="000000"/>
                <w:kern w:val="0"/>
                <w:sz w:val="14"/>
                <w:szCs w:val="14"/>
              </w:rPr>
              <w:t>　</w:t>
            </w:r>
          </w:p>
        </w:tc>
      </w:tr>
      <w:tr>
        <w:tblPrEx>
          <w:tblCellMar>
            <w:top w:w="0" w:type="dxa"/>
            <w:left w:w="108" w:type="dxa"/>
            <w:bottom w:w="0" w:type="dxa"/>
            <w:right w:w="108" w:type="dxa"/>
          </w:tblCellMar>
        </w:tblPrEx>
        <w:trPr>
          <w:trHeight w:val="342" w:hRule="atLeast"/>
        </w:trPr>
        <w:tc>
          <w:tcPr>
            <w:tcW w:w="860" w:type="dxa"/>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color w:val="000000"/>
                <w:kern w:val="0"/>
                <w:sz w:val="14"/>
                <w:szCs w:val="14"/>
              </w:rPr>
            </w:pPr>
          </w:p>
        </w:tc>
        <w:tc>
          <w:tcPr>
            <w:tcW w:w="520"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14"/>
                <w:szCs w:val="14"/>
              </w:rPr>
            </w:pPr>
          </w:p>
        </w:tc>
        <w:tc>
          <w:tcPr>
            <w:tcW w:w="1400" w:type="dxa"/>
            <w:gridSpan w:val="2"/>
            <w:vMerge w:val="restart"/>
            <w:tcBorders>
              <w:top w:val="single" w:color="auto" w:sz="4" w:space="0"/>
              <w:left w:val="single" w:color="auto" w:sz="4" w:space="0"/>
              <w:bottom w:val="single" w:color="000000" w:sz="4" w:space="0"/>
              <w:right w:val="single" w:color="000000" w:sz="4" w:space="0"/>
            </w:tcBorders>
            <w:shd w:val="clear" w:color="auto" w:fill="auto"/>
            <w:noWrap/>
            <w:vAlign w:val="center"/>
          </w:tcPr>
          <w:p>
            <w:pPr>
              <w:widowControl/>
              <w:jc w:val="center"/>
              <w:rPr>
                <w:rFonts w:cs="宋体" w:asciiTheme="minorEastAsia" w:hAnsiTheme="minorEastAsia" w:eastAsiaTheme="minorEastAsia"/>
                <w:color w:val="000000"/>
                <w:kern w:val="0"/>
                <w:sz w:val="14"/>
                <w:szCs w:val="14"/>
              </w:rPr>
            </w:pPr>
            <w:r>
              <w:rPr>
                <w:rFonts w:hint="eastAsia" w:cs="宋体" w:asciiTheme="minorEastAsia" w:hAnsiTheme="minorEastAsia" w:eastAsiaTheme="minorEastAsia"/>
                <w:color w:val="000000"/>
                <w:kern w:val="0"/>
                <w:sz w:val="14"/>
                <w:szCs w:val="14"/>
              </w:rPr>
              <w:t>可持续影响</w:t>
            </w:r>
          </w:p>
        </w:tc>
        <w:tc>
          <w:tcPr>
            <w:tcW w:w="15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2"/>
                <w:szCs w:val="12"/>
              </w:rPr>
            </w:pPr>
            <w:r>
              <w:rPr>
                <w:rFonts w:hint="eastAsia" w:cs="宋体" w:asciiTheme="minorEastAsia" w:hAnsiTheme="minorEastAsia" w:eastAsiaTheme="minorEastAsia"/>
                <w:color w:val="000000"/>
                <w:kern w:val="0"/>
                <w:sz w:val="12"/>
                <w:szCs w:val="12"/>
              </w:rPr>
              <w:t>对剑阁教育持续发展影响</w:t>
            </w:r>
          </w:p>
        </w:tc>
        <w:tc>
          <w:tcPr>
            <w:tcW w:w="13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 w:val="12"/>
                <w:szCs w:val="12"/>
              </w:rPr>
            </w:pPr>
            <w:r>
              <w:rPr>
                <w:rFonts w:hint="eastAsia" w:cs="宋体" w:asciiTheme="minorEastAsia" w:hAnsiTheme="minorEastAsia" w:eastAsiaTheme="minorEastAsia"/>
                <w:color w:val="000000"/>
                <w:kern w:val="0"/>
                <w:sz w:val="12"/>
                <w:szCs w:val="12"/>
              </w:rPr>
              <w:t>参训者终身受益，剑阁教育呈良性循环发展态势</w:t>
            </w:r>
          </w:p>
        </w:tc>
        <w:tc>
          <w:tcPr>
            <w:tcW w:w="19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 w:val="12"/>
                <w:szCs w:val="12"/>
              </w:rPr>
            </w:pPr>
            <w:r>
              <w:rPr>
                <w:rFonts w:hint="eastAsia" w:cs="宋体" w:asciiTheme="minorEastAsia" w:hAnsiTheme="minorEastAsia" w:eastAsiaTheme="minorEastAsia"/>
                <w:color w:val="000000"/>
                <w:kern w:val="0"/>
                <w:sz w:val="12"/>
                <w:szCs w:val="12"/>
              </w:rPr>
              <w:t>完成预期目标</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14"/>
                <w:szCs w:val="14"/>
              </w:rPr>
            </w:pPr>
            <w:r>
              <w:rPr>
                <w:rFonts w:hint="eastAsia" w:cs="宋体" w:asciiTheme="minorEastAsia" w:hAnsiTheme="minorEastAsia" w:eastAsiaTheme="minorEastAsia"/>
                <w:color w:val="000000"/>
                <w:kern w:val="0"/>
                <w:sz w:val="14"/>
                <w:szCs w:val="14"/>
              </w:rPr>
              <w:t>　</w:t>
            </w:r>
          </w:p>
        </w:tc>
        <w:tc>
          <w:tcPr>
            <w:tcW w:w="76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15"/>
                <w:szCs w:val="15"/>
              </w:rPr>
            </w:pPr>
            <w:r>
              <w:rPr>
                <w:rFonts w:hint="eastAsia" w:cs="宋体" w:asciiTheme="minorEastAsia" w:hAnsiTheme="minorEastAsia" w:eastAsiaTheme="minorEastAsia"/>
                <w:color w:val="000000"/>
                <w:kern w:val="0"/>
                <w:sz w:val="15"/>
                <w:szCs w:val="15"/>
              </w:rPr>
              <w:t>5</w:t>
            </w:r>
          </w:p>
        </w:tc>
        <w:tc>
          <w:tcPr>
            <w:tcW w:w="338" w:type="dxa"/>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eastAsiaTheme="minorEastAsia"/>
                <w:color w:val="000000"/>
                <w:kern w:val="0"/>
                <w:sz w:val="14"/>
                <w:szCs w:val="14"/>
              </w:rPr>
            </w:pPr>
            <w:r>
              <w:rPr>
                <w:rFonts w:hint="eastAsia" w:cs="宋体" w:asciiTheme="minorEastAsia" w:hAnsiTheme="minorEastAsia" w:eastAsiaTheme="minorEastAsia"/>
                <w:color w:val="000000"/>
                <w:kern w:val="0"/>
                <w:sz w:val="14"/>
                <w:szCs w:val="14"/>
              </w:rPr>
              <w:t>　</w:t>
            </w:r>
          </w:p>
        </w:tc>
      </w:tr>
      <w:tr>
        <w:tblPrEx>
          <w:tblCellMar>
            <w:top w:w="0" w:type="dxa"/>
            <w:left w:w="108" w:type="dxa"/>
            <w:bottom w:w="0" w:type="dxa"/>
            <w:right w:w="108" w:type="dxa"/>
          </w:tblCellMar>
        </w:tblPrEx>
        <w:trPr>
          <w:trHeight w:val="342" w:hRule="atLeast"/>
        </w:trPr>
        <w:tc>
          <w:tcPr>
            <w:tcW w:w="860" w:type="dxa"/>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color w:val="000000"/>
                <w:kern w:val="0"/>
                <w:sz w:val="14"/>
                <w:szCs w:val="14"/>
              </w:rPr>
            </w:pPr>
          </w:p>
        </w:tc>
        <w:tc>
          <w:tcPr>
            <w:tcW w:w="520"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14"/>
                <w:szCs w:val="14"/>
              </w:rPr>
            </w:pPr>
          </w:p>
        </w:tc>
        <w:tc>
          <w:tcPr>
            <w:tcW w:w="1400"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cs="宋体" w:asciiTheme="minorEastAsia" w:hAnsiTheme="minorEastAsia" w:eastAsiaTheme="minorEastAsia"/>
                <w:color w:val="000000"/>
                <w:kern w:val="0"/>
                <w:sz w:val="14"/>
                <w:szCs w:val="14"/>
              </w:rPr>
            </w:pPr>
          </w:p>
        </w:tc>
        <w:tc>
          <w:tcPr>
            <w:tcW w:w="15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2"/>
                <w:szCs w:val="12"/>
              </w:rPr>
            </w:pPr>
            <w:r>
              <w:rPr>
                <w:rFonts w:hint="eastAsia" w:cs="宋体" w:asciiTheme="minorEastAsia" w:hAnsiTheme="minorEastAsia" w:eastAsiaTheme="minorEastAsia"/>
                <w:color w:val="000000"/>
                <w:kern w:val="0"/>
                <w:sz w:val="12"/>
                <w:szCs w:val="12"/>
              </w:rPr>
              <w:t>树立全民终身学习理念</w:t>
            </w:r>
          </w:p>
        </w:tc>
        <w:tc>
          <w:tcPr>
            <w:tcW w:w="13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 w:val="12"/>
                <w:szCs w:val="12"/>
              </w:rPr>
            </w:pPr>
            <w:r>
              <w:rPr>
                <w:rFonts w:hint="eastAsia" w:cs="宋体" w:asciiTheme="minorEastAsia" w:hAnsiTheme="minorEastAsia" w:eastAsiaTheme="minorEastAsia"/>
                <w:color w:val="000000"/>
                <w:kern w:val="0"/>
                <w:sz w:val="12"/>
                <w:szCs w:val="12"/>
              </w:rPr>
              <w:t>促进全民终身学习理念，促进剑阁社区教育品牌建设</w:t>
            </w:r>
          </w:p>
        </w:tc>
        <w:tc>
          <w:tcPr>
            <w:tcW w:w="19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 w:val="12"/>
                <w:szCs w:val="12"/>
              </w:rPr>
            </w:pPr>
            <w:r>
              <w:rPr>
                <w:rFonts w:hint="eastAsia" w:cs="宋体" w:asciiTheme="minorEastAsia" w:hAnsiTheme="minorEastAsia" w:eastAsiaTheme="minorEastAsia"/>
                <w:color w:val="000000"/>
                <w:kern w:val="0"/>
                <w:sz w:val="12"/>
                <w:szCs w:val="12"/>
              </w:rPr>
              <w:t>完成预期目标</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14"/>
                <w:szCs w:val="14"/>
              </w:rPr>
            </w:pPr>
            <w:r>
              <w:rPr>
                <w:rFonts w:hint="eastAsia" w:cs="宋体" w:asciiTheme="minorEastAsia" w:hAnsiTheme="minorEastAsia" w:eastAsiaTheme="minorEastAsia"/>
                <w:color w:val="000000"/>
                <w:kern w:val="0"/>
                <w:sz w:val="14"/>
                <w:szCs w:val="14"/>
              </w:rPr>
              <w:t>　</w:t>
            </w:r>
          </w:p>
        </w:tc>
        <w:tc>
          <w:tcPr>
            <w:tcW w:w="76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15"/>
                <w:szCs w:val="15"/>
              </w:rPr>
            </w:pPr>
            <w:r>
              <w:rPr>
                <w:rFonts w:hint="eastAsia" w:cs="宋体" w:asciiTheme="minorEastAsia" w:hAnsiTheme="minorEastAsia" w:eastAsiaTheme="minorEastAsia"/>
                <w:color w:val="000000"/>
                <w:kern w:val="0"/>
                <w:sz w:val="15"/>
                <w:szCs w:val="15"/>
              </w:rPr>
              <w:t>5</w:t>
            </w:r>
          </w:p>
        </w:tc>
        <w:tc>
          <w:tcPr>
            <w:tcW w:w="338" w:type="dxa"/>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eastAsiaTheme="minorEastAsia"/>
                <w:color w:val="000000"/>
                <w:kern w:val="0"/>
                <w:sz w:val="14"/>
                <w:szCs w:val="14"/>
              </w:rPr>
            </w:pPr>
            <w:r>
              <w:rPr>
                <w:rFonts w:hint="eastAsia" w:cs="宋体" w:asciiTheme="minorEastAsia" w:hAnsiTheme="minorEastAsia" w:eastAsiaTheme="minorEastAsia"/>
                <w:color w:val="000000"/>
                <w:kern w:val="0"/>
                <w:sz w:val="14"/>
                <w:szCs w:val="14"/>
              </w:rPr>
              <w:t>　</w:t>
            </w:r>
          </w:p>
        </w:tc>
      </w:tr>
      <w:tr>
        <w:tblPrEx>
          <w:tblCellMar>
            <w:top w:w="0" w:type="dxa"/>
            <w:left w:w="108" w:type="dxa"/>
            <w:bottom w:w="0" w:type="dxa"/>
            <w:right w:w="108" w:type="dxa"/>
          </w:tblCellMar>
        </w:tblPrEx>
        <w:trPr>
          <w:trHeight w:val="342" w:hRule="atLeast"/>
        </w:trPr>
        <w:tc>
          <w:tcPr>
            <w:tcW w:w="860" w:type="dxa"/>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color w:val="000000"/>
                <w:kern w:val="0"/>
                <w:sz w:val="14"/>
                <w:szCs w:val="14"/>
              </w:rPr>
            </w:pPr>
          </w:p>
        </w:tc>
        <w:tc>
          <w:tcPr>
            <w:tcW w:w="5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4"/>
                <w:szCs w:val="14"/>
              </w:rPr>
            </w:pPr>
            <w:r>
              <w:rPr>
                <w:rFonts w:hint="eastAsia" w:cs="宋体" w:asciiTheme="minorEastAsia" w:hAnsiTheme="minorEastAsia" w:eastAsiaTheme="minorEastAsia"/>
                <w:color w:val="000000"/>
                <w:kern w:val="0"/>
                <w:sz w:val="14"/>
                <w:szCs w:val="14"/>
              </w:rPr>
              <w:t>满意度指标</w:t>
            </w:r>
          </w:p>
        </w:tc>
        <w:tc>
          <w:tcPr>
            <w:tcW w:w="1400" w:type="dxa"/>
            <w:gridSpan w:val="2"/>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eastAsiaTheme="minorEastAsia"/>
                <w:color w:val="000000"/>
                <w:kern w:val="0"/>
                <w:sz w:val="14"/>
                <w:szCs w:val="14"/>
              </w:rPr>
            </w:pPr>
            <w:r>
              <w:rPr>
                <w:rFonts w:hint="eastAsia" w:cs="宋体" w:asciiTheme="minorEastAsia" w:hAnsiTheme="minorEastAsia" w:eastAsiaTheme="minorEastAsia"/>
                <w:color w:val="000000"/>
                <w:kern w:val="0"/>
                <w:sz w:val="14"/>
                <w:szCs w:val="14"/>
              </w:rPr>
              <w:t>满意度指标</w:t>
            </w:r>
          </w:p>
        </w:tc>
        <w:tc>
          <w:tcPr>
            <w:tcW w:w="15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2"/>
                <w:szCs w:val="12"/>
              </w:rPr>
            </w:pPr>
            <w:r>
              <w:rPr>
                <w:rFonts w:hint="eastAsia" w:cs="宋体" w:asciiTheme="minorEastAsia" w:hAnsiTheme="minorEastAsia" w:eastAsiaTheme="minorEastAsia"/>
                <w:color w:val="000000"/>
                <w:kern w:val="0"/>
                <w:sz w:val="12"/>
                <w:szCs w:val="12"/>
              </w:rPr>
              <w:t>群众满意度</w:t>
            </w:r>
          </w:p>
        </w:tc>
        <w:tc>
          <w:tcPr>
            <w:tcW w:w="13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 w:val="12"/>
                <w:szCs w:val="12"/>
              </w:rPr>
            </w:pPr>
            <w:r>
              <w:rPr>
                <w:rFonts w:hint="eastAsia" w:cs="宋体" w:asciiTheme="minorEastAsia" w:hAnsiTheme="minorEastAsia" w:eastAsiaTheme="minorEastAsia"/>
                <w:color w:val="000000"/>
                <w:kern w:val="0"/>
                <w:sz w:val="12"/>
                <w:szCs w:val="12"/>
              </w:rPr>
              <w:t>&gt;90%</w:t>
            </w:r>
          </w:p>
        </w:tc>
        <w:tc>
          <w:tcPr>
            <w:tcW w:w="19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 w:val="12"/>
                <w:szCs w:val="12"/>
              </w:rPr>
            </w:pPr>
            <w:r>
              <w:rPr>
                <w:rFonts w:hint="eastAsia" w:cs="宋体" w:asciiTheme="minorEastAsia" w:hAnsiTheme="minorEastAsia" w:eastAsiaTheme="minorEastAsia"/>
                <w:color w:val="000000"/>
                <w:kern w:val="0"/>
                <w:sz w:val="12"/>
                <w:szCs w:val="12"/>
              </w:rPr>
              <w:t>&gt;90%</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14"/>
                <w:szCs w:val="14"/>
              </w:rPr>
            </w:pPr>
            <w:r>
              <w:rPr>
                <w:rFonts w:hint="eastAsia" w:cs="宋体" w:asciiTheme="minorEastAsia" w:hAnsiTheme="minorEastAsia" w:eastAsiaTheme="minorEastAsia"/>
                <w:color w:val="000000"/>
                <w:kern w:val="0"/>
                <w:sz w:val="14"/>
                <w:szCs w:val="14"/>
              </w:rPr>
              <w:t>　</w:t>
            </w:r>
          </w:p>
        </w:tc>
        <w:tc>
          <w:tcPr>
            <w:tcW w:w="76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15"/>
                <w:szCs w:val="15"/>
              </w:rPr>
            </w:pPr>
            <w:r>
              <w:rPr>
                <w:rFonts w:hint="eastAsia" w:cs="宋体" w:asciiTheme="minorEastAsia" w:hAnsiTheme="minorEastAsia" w:eastAsiaTheme="minorEastAsia"/>
                <w:color w:val="000000"/>
                <w:kern w:val="0"/>
                <w:sz w:val="15"/>
                <w:szCs w:val="15"/>
              </w:rPr>
              <w:t>4</w:t>
            </w:r>
          </w:p>
        </w:tc>
        <w:tc>
          <w:tcPr>
            <w:tcW w:w="338" w:type="dxa"/>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eastAsiaTheme="minorEastAsia"/>
                <w:color w:val="000000"/>
                <w:kern w:val="0"/>
                <w:sz w:val="14"/>
                <w:szCs w:val="14"/>
              </w:rPr>
            </w:pPr>
            <w:r>
              <w:rPr>
                <w:rFonts w:hint="eastAsia" w:cs="宋体" w:asciiTheme="minorEastAsia" w:hAnsiTheme="minorEastAsia" w:eastAsiaTheme="minorEastAsia"/>
                <w:color w:val="000000"/>
                <w:kern w:val="0"/>
                <w:sz w:val="14"/>
                <w:szCs w:val="14"/>
              </w:rPr>
              <w:t>　</w:t>
            </w:r>
          </w:p>
        </w:tc>
      </w:tr>
      <w:tr>
        <w:tblPrEx>
          <w:tblCellMar>
            <w:top w:w="0" w:type="dxa"/>
            <w:left w:w="108" w:type="dxa"/>
            <w:bottom w:w="0" w:type="dxa"/>
            <w:right w:w="108" w:type="dxa"/>
          </w:tblCellMar>
        </w:tblPrEx>
        <w:trPr>
          <w:trHeight w:val="420" w:hRule="atLeast"/>
        </w:trPr>
        <w:tc>
          <w:tcPr>
            <w:tcW w:w="860" w:type="dxa"/>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color w:val="000000"/>
                <w:kern w:val="0"/>
                <w:sz w:val="14"/>
                <w:szCs w:val="14"/>
              </w:rPr>
            </w:pPr>
          </w:p>
        </w:tc>
        <w:tc>
          <w:tcPr>
            <w:tcW w:w="520" w:type="dxa"/>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color w:val="000000"/>
                <w:kern w:val="0"/>
                <w:sz w:val="14"/>
                <w:szCs w:val="14"/>
              </w:rPr>
            </w:pPr>
          </w:p>
        </w:tc>
        <w:tc>
          <w:tcPr>
            <w:tcW w:w="1400"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cs="宋体" w:asciiTheme="minorEastAsia" w:hAnsiTheme="minorEastAsia" w:eastAsiaTheme="minorEastAsia"/>
                <w:color w:val="000000"/>
                <w:kern w:val="0"/>
                <w:sz w:val="14"/>
                <w:szCs w:val="14"/>
              </w:rPr>
            </w:pPr>
          </w:p>
        </w:tc>
        <w:tc>
          <w:tcPr>
            <w:tcW w:w="15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2"/>
                <w:szCs w:val="12"/>
              </w:rPr>
            </w:pPr>
            <w:r>
              <w:rPr>
                <w:rFonts w:hint="eastAsia" w:cs="宋体" w:asciiTheme="minorEastAsia" w:hAnsiTheme="minorEastAsia" w:eastAsiaTheme="minorEastAsia"/>
                <w:color w:val="000000"/>
                <w:kern w:val="0"/>
                <w:sz w:val="12"/>
                <w:szCs w:val="12"/>
              </w:rPr>
              <w:t>参训者及上级部门</w:t>
            </w:r>
          </w:p>
        </w:tc>
        <w:tc>
          <w:tcPr>
            <w:tcW w:w="13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 w:val="12"/>
                <w:szCs w:val="12"/>
              </w:rPr>
            </w:pPr>
            <w:r>
              <w:rPr>
                <w:rFonts w:hint="eastAsia" w:cs="宋体" w:asciiTheme="minorEastAsia" w:hAnsiTheme="minorEastAsia" w:eastAsiaTheme="minorEastAsia"/>
                <w:color w:val="000000"/>
                <w:kern w:val="0"/>
                <w:sz w:val="12"/>
                <w:szCs w:val="12"/>
              </w:rPr>
              <w:t>&gt;90%</w:t>
            </w:r>
          </w:p>
        </w:tc>
        <w:tc>
          <w:tcPr>
            <w:tcW w:w="19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 w:val="12"/>
                <w:szCs w:val="12"/>
              </w:rPr>
            </w:pPr>
            <w:r>
              <w:rPr>
                <w:rFonts w:hint="eastAsia" w:cs="宋体" w:asciiTheme="minorEastAsia" w:hAnsiTheme="minorEastAsia" w:eastAsiaTheme="minorEastAsia"/>
                <w:color w:val="000000"/>
                <w:kern w:val="0"/>
                <w:sz w:val="12"/>
                <w:szCs w:val="12"/>
              </w:rPr>
              <w:t>&gt;90%</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14"/>
                <w:szCs w:val="14"/>
              </w:rPr>
            </w:pPr>
            <w:r>
              <w:rPr>
                <w:rFonts w:hint="eastAsia" w:cs="宋体" w:asciiTheme="minorEastAsia" w:hAnsiTheme="minorEastAsia" w:eastAsiaTheme="minorEastAsia"/>
                <w:color w:val="000000"/>
                <w:kern w:val="0"/>
                <w:sz w:val="14"/>
                <w:szCs w:val="14"/>
              </w:rPr>
              <w:t>　</w:t>
            </w:r>
          </w:p>
        </w:tc>
        <w:tc>
          <w:tcPr>
            <w:tcW w:w="76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15"/>
                <w:szCs w:val="15"/>
              </w:rPr>
            </w:pPr>
            <w:r>
              <w:rPr>
                <w:rFonts w:hint="eastAsia" w:cs="宋体" w:asciiTheme="minorEastAsia" w:hAnsiTheme="minorEastAsia" w:eastAsiaTheme="minorEastAsia"/>
                <w:color w:val="000000"/>
                <w:kern w:val="0"/>
                <w:sz w:val="15"/>
                <w:szCs w:val="15"/>
              </w:rPr>
              <w:t>4</w:t>
            </w:r>
          </w:p>
        </w:tc>
        <w:tc>
          <w:tcPr>
            <w:tcW w:w="338" w:type="dxa"/>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eastAsiaTheme="minorEastAsia"/>
                <w:color w:val="000000"/>
                <w:kern w:val="0"/>
                <w:sz w:val="14"/>
                <w:szCs w:val="14"/>
              </w:rPr>
            </w:pPr>
            <w:r>
              <w:rPr>
                <w:rFonts w:hint="eastAsia" w:cs="宋体" w:asciiTheme="minorEastAsia" w:hAnsiTheme="minorEastAsia" w:eastAsiaTheme="minorEastAsia"/>
                <w:color w:val="000000"/>
                <w:kern w:val="0"/>
                <w:sz w:val="14"/>
                <w:szCs w:val="14"/>
              </w:rPr>
              <w:t>　</w:t>
            </w:r>
          </w:p>
        </w:tc>
      </w:tr>
      <w:tr>
        <w:tblPrEx>
          <w:tblCellMar>
            <w:top w:w="0" w:type="dxa"/>
            <w:left w:w="108" w:type="dxa"/>
            <w:bottom w:w="0" w:type="dxa"/>
            <w:right w:w="108" w:type="dxa"/>
          </w:tblCellMar>
        </w:tblPrEx>
        <w:trPr>
          <w:trHeight w:val="342" w:hRule="atLeast"/>
        </w:trPr>
        <w:tc>
          <w:tcPr>
            <w:tcW w:w="860" w:type="dxa"/>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color w:val="000000"/>
                <w:kern w:val="0"/>
                <w:sz w:val="14"/>
                <w:szCs w:val="14"/>
              </w:rPr>
            </w:pPr>
          </w:p>
        </w:tc>
        <w:tc>
          <w:tcPr>
            <w:tcW w:w="520"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14"/>
                <w:szCs w:val="14"/>
              </w:rPr>
            </w:pPr>
            <w:r>
              <w:rPr>
                <w:rFonts w:hint="eastAsia" w:cs="宋体" w:asciiTheme="minorEastAsia" w:hAnsiTheme="minorEastAsia" w:eastAsiaTheme="minorEastAsia"/>
                <w:color w:val="000000"/>
                <w:kern w:val="0"/>
                <w:sz w:val="14"/>
                <w:szCs w:val="14"/>
              </w:rPr>
              <w:t>　</w:t>
            </w:r>
          </w:p>
        </w:tc>
        <w:tc>
          <w:tcPr>
            <w:tcW w:w="140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cs="宋体" w:asciiTheme="minorEastAsia" w:hAnsiTheme="minorEastAsia" w:eastAsiaTheme="minorEastAsia"/>
                <w:color w:val="000000"/>
                <w:kern w:val="0"/>
                <w:sz w:val="14"/>
                <w:szCs w:val="14"/>
              </w:rPr>
            </w:pPr>
            <w:r>
              <w:rPr>
                <w:rFonts w:hint="eastAsia" w:cs="宋体" w:asciiTheme="minorEastAsia" w:hAnsiTheme="minorEastAsia" w:eastAsiaTheme="minorEastAsia"/>
                <w:color w:val="000000"/>
                <w:kern w:val="0"/>
                <w:sz w:val="14"/>
                <w:szCs w:val="14"/>
              </w:rPr>
              <w:t>……</w:t>
            </w:r>
          </w:p>
        </w:tc>
        <w:tc>
          <w:tcPr>
            <w:tcW w:w="152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cs="宋体" w:asciiTheme="minorEastAsia" w:hAnsiTheme="minorEastAsia" w:eastAsiaTheme="minorEastAsia"/>
                <w:color w:val="000000"/>
                <w:kern w:val="0"/>
                <w:sz w:val="14"/>
                <w:szCs w:val="14"/>
              </w:rPr>
            </w:pPr>
            <w:r>
              <w:rPr>
                <w:rFonts w:hint="eastAsia" w:cs="宋体" w:asciiTheme="minorEastAsia" w:hAnsiTheme="minorEastAsia" w:eastAsiaTheme="minorEastAsia"/>
                <w:color w:val="000000"/>
                <w:kern w:val="0"/>
                <w:sz w:val="14"/>
                <w:szCs w:val="14"/>
              </w:rPr>
              <w:t>　</w:t>
            </w:r>
          </w:p>
        </w:tc>
        <w:tc>
          <w:tcPr>
            <w:tcW w:w="136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cs="宋体" w:asciiTheme="minorEastAsia" w:hAnsiTheme="minorEastAsia" w:eastAsiaTheme="minorEastAsia"/>
                <w:color w:val="000000"/>
                <w:kern w:val="0"/>
                <w:sz w:val="14"/>
                <w:szCs w:val="14"/>
              </w:rPr>
            </w:pPr>
            <w:r>
              <w:rPr>
                <w:rFonts w:hint="eastAsia" w:cs="宋体" w:asciiTheme="minorEastAsia" w:hAnsiTheme="minorEastAsia" w:eastAsiaTheme="minorEastAsia"/>
                <w:color w:val="000000"/>
                <w:kern w:val="0"/>
                <w:sz w:val="14"/>
                <w:szCs w:val="14"/>
              </w:rPr>
              <w:t>　</w:t>
            </w:r>
          </w:p>
        </w:tc>
        <w:tc>
          <w:tcPr>
            <w:tcW w:w="1980"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cs="宋体" w:asciiTheme="minorEastAsia" w:hAnsiTheme="minorEastAsia" w:eastAsiaTheme="minorEastAsia"/>
                <w:color w:val="000000"/>
                <w:kern w:val="0"/>
                <w:sz w:val="14"/>
                <w:szCs w:val="14"/>
              </w:rPr>
            </w:pPr>
            <w:r>
              <w:rPr>
                <w:rFonts w:hint="eastAsia" w:cs="宋体" w:asciiTheme="minorEastAsia" w:hAnsiTheme="minorEastAsia" w:eastAsiaTheme="minorEastAsia"/>
                <w:color w:val="000000"/>
                <w:kern w:val="0"/>
                <w:sz w:val="14"/>
                <w:szCs w:val="14"/>
              </w:rPr>
              <w:t>　</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14"/>
                <w:szCs w:val="14"/>
              </w:rPr>
            </w:pPr>
            <w:r>
              <w:rPr>
                <w:rFonts w:hint="eastAsia" w:cs="宋体" w:asciiTheme="minorEastAsia" w:hAnsiTheme="minorEastAsia" w:eastAsiaTheme="minorEastAsia"/>
                <w:color w:val="000000"/>
                <w:kern w:val="0"/>
                <w:sz w:val="14"/>
                <w:szCs w:val="14"/>
              </w:rPr>
              <w:t>　</w:t>
            </w:r>
          </w:p>
        </w:tc>
        <w:tc>
          <w:tcPr>
            <w:tcW w:w="76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14"/>
                <w:szCs w:val="14"/>
              </w:rPr>
            </w:pPr>
            <w:r>
              <w:rPr>
                <w:rFonts w:hint="eastAsia" w:cs="宋体" w:asciiTheme="minorEastAsia" w:hAnsiTheme="minorEastAsia" w:eastAsiaTheme="minorEastAsia"/>
                <w:color w:val="000000"/>
                <w:kern w:val="0"/>
                <w:sz w:val="14"/>
                <w:szCs w:val="14"/>
              </w:rPr>
              <w:t>　</w:t>
            </w:r>
          </w:p>
        </w:tc>
        <w:tc>
          <w:tcPr>
            <w:tcW w:w="338" w:type="dxa"/>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eastAsiaTheme="minorEastAsia"/>
                <w:color w:val="000000"/>
                <w:kern w:val="0"/>
                <w:sz w:val="14"/>
                <w:szCs w:val="14"/>
              </w:rPr>
            </w:pPr>
            <w:r>
              <w:rPr>
                <w:rFonts w:hint="eastAsia" w:cs="宋体" w:asciiTheme="minorEastAsia" w:hAnsiTheme="minorEastAsia" w:eastAsiaTheme="minorEastAsia"/>
                <w:color w:val="000000"/>
                <w:kern w:val="0"/>
                <w:sz w:val="14"/>
                <w:szCs w:val="14"/>
              </w:rPr>
              <w:t>　</w:t>
            </w:r>
          </w:p>
        </w:tc>
      </w:tr>
    </w:tbl>
    <w:p>
      <w:pPr>
        <w:rPr>
          <w:rFonts w:asciiTheme="minorEastAsia" w:hAnsiTheme="minorEastAsia" w:eastAsiaTheme="minorEastAsia"/>
          <w:szCs w:val="22"/>
        </w:rPr>
      </w:pPr>
    </w:p>
    <w:tbl>
      <w:tblPr>
        <w:tblStyle w:val="15"/>
        <w:tblW w:w="11740" w:type="dxa"/>
        <w:tblInd w:w="93" w:type="dxa"/>
        <w:tblLayout w:type="autofit"/>
        <w:tblCellMar>
          <w:top w:w="0" w:type="dxa"/>
          <w:left w:w="108" w:type="dxa"/>
          <w:bottom w:w="0" w:type="dxa"/>
          <w:right w:w="108" w:type="dxa"/>
        </w:tblCellMar>
      </w:tblPr>
      <w:tblGrid>
        <w:gridCol w:w="740"/>
        <w:gridCol w:w="40"/>
        <w:gridCol w:w="640"/>
        <w:gridCol w:w="20"/>
        <w:gridCol w:w="100"/>
        <w:gridCol w:w="720"/>
        <w:gridCol w:w="360"/>
        <w:gridCol w:w="80"/>
        <w:gridCol w:w="380"/>
        <w:gridCol w:w="460"/>
        <w:gridCol w:w="60"/>
        <w:gridCol w:w="640"/>
        <w:gridCol w:w="280"/>
        <w:gridCol w:w="500"/>
        <w:gridCol w:w="320"/>
        <w:gridCol w:w="1300"/>
        <w:gridCol w:w="40"/>
        <w:gridCol w:w="1040"/>
        <w:gridCol w:w="1080"/>
        <w:gridCol w:w="320"/>
        <w:gridCol w:w="660"/>
        <w:gridCol w:w="40"/>
        <w:gridCol w:w="60"/>
        <w:gridCol w:w="600"/>
        <w:gridCol w:w="40"/>
        <w:gridCol w:w="520"/>
        <w:gridCol w:w="200"/>
        <w:gridCol w:w="500"/>
      </w:tblGrid>
      <w:tr>
        <w:tblPrEx>
          <w:tblCellMar>
            <w:top w:w="0" w:type="dxa"/>
            <w:left w:w="108" w:type="dxa"/>
            <w:bottom w:w="0" w:type="dxa"/>
            <w:right w:w="108" w:type="dxa"/>
          </w:tblCellMar>
        </w:tblPrEx>
        <w:trPr>
          <w:trHeight w:val="405" w:hRule="atLeast"/>
        </w:trPr>
        <w:tc>
          <w:tcPr>
            <w:tcW w:w="1440" w:type="dxa"/>
            <w:gridSpan w:val="4"/>
            <w:tcBorders>
              <w:top w:val="nil"/>
              <w:left w:val="nil"/>
              <w:bottom w:val="nil"/>
              <w:right w:val="nil"/>
            </w:tcBorders>
            <w:shd w:val="clear" w:color="auto" w:fill="auto"/>
            <w:vAlign w:val="center"/>
          </w:tcPr>
          <w:p>
            <w:pPr>
              <w:widowControl/>
              <w:rPr>
                <w:rFonts w:cs="宋体" w:asciiTheme="minorEastAsia" w:hAnsiTheme="minorEastAsia" w:eastAsiaTheme="minorEastAsia"/>
                <w:color w:val="000000"/>
                <w:kern w:val="0"/>
                <w:sz w:val="24"/>
              </w:rPr>
            </w:pPr>
          </w:p>
          <w:p>
            <w:pPr>
              <w:widowControl/>
              <w:rPr>
                <w:rFonts w:cs="宋体" w:asciiTheme="minorEastAsia" w:hAnsiTheme="minorEastAsia" w:eastAsiaTheme="minorEastAsia"/>
                <w:color w:val="000000"/>
                <w:kern w:val="0"/>
                <w:sz w:val="24"/>
              </w:rPr>
            </w:pPr>
          </w:p>
          <w:p>
            <w:pPr>
              <w:widowControl/>
              <w:rPr>
                <w:rFonts w:cs="宋体" w:asciiTheme="minorEastAsia" w:hAnsiTheme="minorEastAsia" w:eastAsiaTheme="minorEastAsia"/>
                <w:color w:val="000000"/>
                <w:kern w:val="0"/>
                <w:sz w:val="24"/>
              </w:rPr>
            </w:pPr>
          </w:p>
          <w:p>
            <w:pPr>
              <w:widowControl/>
              <w:rPr>
                <w:rFonts w:cs="宋体" w:asciiTheme="minorEastAsia" w:hAnsiTheme="minorEastAsia" w:eastAsiaTheme="minorEastAsia"/>
                <w:color w:val="000000"/>
                <w:kern w:val="0"/>
                <w:sz w:val="24"/>
              </w:rPr>
            </w:pPr>
          </w:p>
          <w:p>
            <w:pPr>
              <w:widowControl/>
              <w:rPr>
                <w:rFonts w:cs="宋体" w:asciiTheme="minorEastAsia" w:hAnsiTheme="minorEastAsia" w:eastAsiaTheme="minorEastAsia"/>
                <w:color w:val="000000"/>
                <w:kern w:val="0"/>
                <w:sz w:val="24"/>
              </w:rPr>
            </w:pPr>
          </w:p>
          <w:p>
            <w:pPr>
              <w:widowControl/>
              <w:rPr>
                <w:rFonts w:cs="宋体" w:asciiTheme="minorEastAsia" w:hAnsiTheme="minorEastAsia" w:eastAsiaTheme="minorEastAsia"/>
                <w:color w:val="000000"/>
                <w:kern w:val="0"/>
                <w:sz w:val="24"/>
              </w:rPr>
            </w:pPr>
          </w:p>
          <w:p>
            <w:pPr>
              <w:widowControl/>
              <w:rPr>
                <w:rFonts w:cs="宋体" w:asciiTheme="minorEastAsia" w:hAnsiTheme="minorEastAsia" w:eastAsiaTheme="minorEastAsia"/>
                <w:color w:val="000000"/>
                <w:kern w:val="0"/>
                <w:sz w:val="24"/>
              </w:rPr>
            </w:pPr>
          </w:p>
          <w:p>
            <w:pPr>
              <w:widowControl/>
              <w:rPr>
                <w:rFonts w:cs="宋体" w:asciiTheme="minorEastAsia" w:hAnsiTheme="minorEastAsia" w:eastAsiaTheme="minorEastAsia"/>
                <w:color w:val="000000"/>
                <w:kern w:val="0"/>
                <w:sz w:val="24"/>
              </w:rPr>
            </w:pPr>
          </w:p>
          <w:p>
            <w:pPr>
              <w:widowControl/>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附件2</w:t>
            </w:r>
          </w:p>
        </w:tc>
        <w:tc>
          <w:tcPr>
            <w:tcW w:w="1640" w:type="dxa"/>
            <w:gridSpan w:val="5"/>
            <w:tcBorders>
              <w:top w:val="nil"/>
              <w:left w:val="nil"/>
              <w:bottom w:val="nil"/>
              <w:right w:val="nil"/>
            </w:tcBorders>
            <w:shd w:val="clear" w:color="auto" w:fill="auto"/>
            <w:vAlign w:val="center"/>
          </w:tcPr>
          <w:p>
            <w:pPr>
              <w:widowControl/>
              <w:rPr>
                <w:rFonts w:cs="宋体" w:asciiTheme="minorEastAsia" w:hAnsiTheme="minorEastAsia" w:eastAsiaTheme="minorEastAsia"/>
                <w:color w:val="000000"/>
                <w:kern w:val="0"/>
                <w:sz w:val="22"/>
                <w:szCs w:val="22"/>
              </w:rPr>
            </w:pPr>
          </w:p>
        </w:tc>
        <w:tc>
          <w:tcPr>
            <w:tcW w:w="460" w:type="dxa"/>
            <w:tcBorders>
              <w:top w:val="nil"/>
              <w:left w:val="nil"/>
              <w:bottom w:val="nil"/>
              <w:right w:val="nil"/>
            </w:tcBorders>
            <w:shd w:val="clear" w:color="auto" w:fill="auto"/>
            <w:vAlign w:val="center"/>
          </w:tcPr>
          <w:p>
            <w:pPr>
              <w:widowControl/>
              <w:rPr>
                <w:rFonts w:cs="宋体" w:asciiTheme="minorEastAsia" w:hAnsiTheme="minorEastAsia" w:eastAsiaTheme="minorEastAsia"/>
                <w:color w:val="000000"/>
                <w:kern w:val="0"/>
                <w:sz w:val="22"/>
                <w:szCs w:val="22"/>
              </w:rPr>
            </w:pPr>
          </w:p>
        </w:tc>
        <w:tc>
          <w:tcPr>
            <w:tcW w:w="980" w:type="dxa"/>
            <w:gridSpan w:val="3"/>
            <w:tcBorders>
              <w:top w:val="nil"/>
              <w:left w:val="nil"/>
              <w:bottom w:val="nil"/>
              <w:right w:val="nil"/>
            </w:tcBorders>
            <w:shd w:val="clear" w:color="auto" w:fill="auto"/>
            <w:vAlign w:val="center"/>
          </w:tcPr>
          <w:p>
            <w:pPr>
              <w:widowControl/>
              <w:rPr>
                <w:rFonts w:cs="宋体" w:asciiTheme="minorEastAsia" w:hAnsiTheme="minorEastAsia" w:eastAsiaTheme="minorEastAsia"/>
                <w:color w:val="000000"/>
                <w:kern w:val="0"/>
                <w:sz w:val="22"/>
                <w:szCs w:val="22"/>
              </w:rPr>
            </w:pPr>
          </w:p>
        </w:tc>
        <w:tc>
          <w:tcPr>
            <w:tcW w:w="820" w:type="dxa"/>
            <w:gridSpan w:val="2"/>
            <w:tcBorders>
              <w:top w:val="nil"/>
              <w:left w:val="nil"/>
              <w:bottom w:val="nil"/>
              <w:right w:val="nil"/>
            </w:tcBorders>
            <w:shd w:val="clear" w:color="auto" w:fill="auto"/>
            <w:vAlign w:val="center"/>
          </w:tcPr>
          <w:p>
            <w:pPr>
              <w:widowControl/>
              <w:rPr>
                <w:rFonts w:cs="宋体" w:asciiTheme="minorEastAsia" w:hAnsiTheme="minorEastAsia" w:eastAsiaTheme="minorEastAsia"/>
                <w:color w:val="000000"/>
                <w:kern w:val="0"/>
                <w:sz w:val="22"/>
                <w:szCs w:val="22"/>
              </w:rPr>
            </w:pPr>
          </w:p>
        </w:tc>
        <w:tc>
          <w:tcPr>
            <w:tcW w:w="4480" w:type="dxa"/>
            <w:gridSpan w:val="7"/>
            <w:tcBorders>
              <w:top w:val="nil"/>
              <w:left w:val="nil"/>
              <w:bottom w:val="nil"/>
              <w:right w:val="nil"/>
            </w:tcBorders>
            <w:shd w:val="clear" w:color="auto" w:fill="auto"/>
            <w:vAlign w:val="center"/>
          </w:tcPr>
          <w:p>
            <w:pPr>
              <w:widowControl/>
              <w:rPr>
                <w:rFonts w:cs="宋体" w:asciiTheme="minorEastAsia" w:hAnsiTheme="minorEastAsia" w:eastAsiaTheme="minorEastAsia"/>
                <w:color w:val="000000"/>
                <w:kern w:val="0"/>
                <w:sz w:val="22"/>
                <w:szCs w:val="22"/>
              </w:rPr>
            </w:pPr>
          </w:p>
        </w:tc>
        <w:tc>
          <w:tcPr>
            <w:tcW w:w="660" w:type="dxa"/>
            <w:gridSpan w:val="2"/>
            <w:tcBorders>
              <w:top w:val="nil"/>
              <w:left w:val="nil"/>
              <w:bottom w:val="nil"/>
              <w:right w:val="nil"/>
            </w:tcBorders>
            <w:shd w:val="clear" w:color="auto" w:fill="auto"/>
            <w:vAlign w:val="center"/>
          </w:tcPr>
          <w:p>
            <w:pPr>
              <w:widowControl/>
              <w:rPr>
                <w:rFonts w:cs="宋体" w:asciiTheme="minorEastAsia" w:hAnsiTheme="minorEastAsia" w:eastAsiaTheme="minorEastAsia"/>
                <w:color w:val="000000"/>
                <w:kern w:val="0"/>
                <w:sz w:val="22"/>
                <w:szCs w:val="22"/>
              </w:rPr>
            </w:pPr>
          </w:p>
        </w:tc>
        <w:tc>
          <w:tcPr>
            <w:tcW w:w="760" w:type="dxa"/>
            <w:gridSpan w:val="3"/>
            <w:tcBorders>
              <w:top w:val="nil"/>
              <w:left w:val="nil"/>
              <w:bottom w:val="nil"/>
              <w:right w:val="nil"/>
            </w:tcBorders>
            <w:shd w:val="clear" w:color="auto" w:fill="auto"/>
            <w:vAlign w:val="center"/>
          </w:tcPr>
          <w:p>
            <w:pPr>
              <w:widowControl/>
              <w:rPr>
                <w:rFonts w:cs="宋体" w:asciiTheme="minorEastAsia" w:hAnsiTheme="minorEastAsia" w:eastAsiaTheme="minorEastAsia"/>
                <w:color w:val="000000"/>
                <w:kern w:val="0"/>
                <w:sz w:val="22"/>
                <w:szCs w:val="22"/>
              </w:rPr>
            </w:pPr>
          </w:p>
        </w:tc>
        <w:tc>
          <w:tcPr>
            <w:tcW w:w="500" w:type="dxa"/>
            <w:tcBorders>
              <w:top w:val="nil"/>
              <w:left w:val="nil"/>
              <w:bottom w:val="nil"/>
              <w:right w:val="nil"/>
            </w:tcBorders>
            <w:shd w:val="clear" w:color="auto" w:fill="auto"/>
            <w:vAlign w:val="center"/>
          </w:tcPr>
          <w:p>
            <w:pPr>
              <w:widowControl/>
              <w:rPr>
                <w:rFonts w:cs="宋体" w:asciiTheme="minorEastAsia" w:hAnsiTheme="minorEastAsia" w:eastAsiaTheme="minorEastAsia"/>
                <w:color w:val="000000"/>
                <w:kern w:val="0"/>
                <w:sz w:val="22"/>
                <w:szCs w:val="22"/>
              </w:rPr>
            </w:pPr>
          </w:p>
        </w:tc>
      </w:tr>
      <w:tr>
        <w:tblPrEx>
          <w:tblCellMar>
            <w:top w:w="0" w:type="dxa"/>
            <w:left w:w="108" w:type="dxa"/>
            <w:bottom w:w="0" w:type="dxa"/>
            <w:right w:w="108" w:type="dxa"/>
          </w:tblCellMar>
        </w:tblPrEx>
        <w:trPr>
          <w:gridAfter w:val="2"/>
          <w:wAfter w:w="700" w:type="dxa"/>
          <w:trHeight w:val="405" w:hRule="atLeast"/>
        </w:trPr>
        <w:tc>
          <w:tcPr>
            <w:tcW w:w="11040" w:type="dxa"/>
            <w:gridSpan w:val="26"/>
            <w:tcBorders>
              <w:top w:val="nil"/>
              <w:left w:val="nil"/>
              <w:bottom w:val="nil"/>
              <w:right w:val="nil"/>
            </w:tcBorders>
            <w:shd w:val="clear" w:color="auto" w:fill="auto"/>
            <w:vAlign w:val="center"/>
          </w:tcPr>
          <w:p>
            <w:pPr>
              <w:jc w:val="center"/>
              <w:rPr>
                <w:rFonts w:hint="eastAsia" w:ascii="黑体" w:hAnsi="黑体" w:eastAsia="黑体" w:cs="黑体"/>
                <w:b/>
                <w:bCs/>
                <w:sz w:val="44"/>
                <w:szCs w:val="44"/>
              </w:rPr>
            </w:pPr>
            <w:r>
              <w:rPr>
                <w:rFonts w:hint="eastAsia" w:ascii="黑体" w:hAnsi="黑体" w:eastAsia="黑体" w:cs="黑体"/>
                <w:b/>
                <w:bCs/>
                <w:sz w:val="44"/>
                <w:szCs w:val="44"/>
              </w:rPr>
              <w:t>四川省剑阁成人教育中心</w:t>
            </w:r>
          </w:p>
          <w:p>
            <w:pPr>
              <w:jc w:val="center"/>
              <w:rPr>
                <w:rFonts w:hint="eastAsia" w:ascii="黑体" w:hAnsi="黑体" w:eastAsia="黑体" w:cs="黑体"/>
                <w:b/>
                <w:bCs/>
                <w:sz w:val="44"/>
                <w:szCs w:val="44"/>
              </w:rPr>
            </w:pPr>
            <w:r>
              <w:rPr>
                <w:rFonts w:hint="eastAsia" w:ascii="黑体" w:hAnsi="黑体" w:eastAsia="黑体" w:cs="黑体"/>
                <w:b/>
                <w:bCs/>
                <w:sz w:val="44"/>
                <w:szCs w:val="44"/>
              </w:rPr>
              <w:t>2022年度（培训费）部门项目支出绩效评价</w:t>
            </w:r>
          </w:p>
          <w:p>
            <w:pPr>
              <w:jc w:val="center"/>
              <w:rPr>
                <w:rFonts w:hint="eastAsia" w:ascii="黑体" w:hAnsi="黑体" w:eastAsia="黑体" w:cs="黑体"/>
                <w:b/>
                <w:bCs/>
                <w:sz w:val="44"/>
                <w:szCs w:val="44"/>
              </w:rPr>
            </w:pPr>
            <w:r>
              <w:rPr>
                <w:rFonts w:hint="eastAsia" w:ascii="黑体" w:hAnsi="黑体" w:eastAsia="黑体" w:cs="黑体"/>
                <w:b/>
                <w:bCs/>
                <w:sz w:val="44"/>
                <w:szCs w:val="44"/>
              </w:rPr>
              <w:t>自评报告</w:t>
            </w:r>
          </w:p>
          <w:p>
            <w:pPr>
              <w:pStyle w:val="13"/>
              <w:widowControl/>
              <w:spacing w:before="376" w:beforeAutospacing="0" w:after="0" w:afterAutospacing="0" w:line="420" w:lineRule="atLeast"/>
              <w:rPr>
                <w:rFonts w:hint="eastAsia" w:ascii="宋体" w:hAnsi="宋体" w:cs="华文楷体"/>
                <w:sz w:val="32"/>
                <w:szCs w:val="32"/>
              </w:rPr>
            </w:pPr>
            <w:r>
              <w:rPr>
                <w:rFonts w:hint="eastAsia" w:ascii="宋体" w:hAnsi="宋体" w:cs="宋体"/>
                <w:sz w:val="32"/>
                <w:szCs w:val="32"/>
              </w:rPr>
              <w:t>剑阁县财</w:t>
            </w:r>
            <w:r>
              <w:rPr>
                <w:rFonts w:hint="eastAsia" w:ascii="宋体" w:hAnsi="宋体" w:cs="Dotum"/>
                <w:sz w:val="32"/>
                <w:szCs w:val="32"/>
              </w:rPr>
              <w:t>政局：</w:t>
            </w:r>
          </w:p>
          <w:p>
            <w:pPr>
              <w:pStyle w:val="13"/>
              <w:widowControl/>
              <w:spacing w:before="0" w:beforeAutospacing="0" w:after="0" w:afterAutospacing="0" w:line="420" w:lineRule="atLeast"/>
              <w:ind w:firstLine="640" w:firstLineChars="200"/>
              <w:rPr>
                <w:rFonts w:hint="eastAsia" w:ascii="宋体" w:hAnsi="宋体" w:cs="华文楷体"/>
                <w:sz w:val="32"/>
                <w:szCs w:val="32"/>
              </w:rPr>
            </w:pPr>
            <w:r>
              <w:rPr>
                <w:rFonts w:hint="eastAsia" w:ascii="宋体" w:hAnsi="宋体" w:cs="华文楷体"/>
                <w:sz w:val="32"/>
                <w:szCs w:val="32"/>
              </w:rPr>
              <w:t>按照</w:t>
            </w:r>
            <w:r>
              <w:rPr>
                <w:rFonts w:hint="eastAsia" w:ascii="宋体" w:hAnsi="宋体" w:cs="宋体"/>
                <w:sz w:val="32"/>
                <w:szCs w:val="32"/>
              </w:rPr>
              <w:t>剑阁县财</w:t>
            </w:r>
            <w:r>
              <w:rPr>
                <w:rFonts w:hint="eastAsia" w:ascii="宋体" w:hAnsi="宋体" w:cs="Dotum"/>
                <w:sz w:val="32"/>
                <w:szCs w:val="32"/>
              </w:rPr>
              <w:t>政局《</w:t>
            </w:r>
            <w:r>
              <w:rPr>
                <w:rFonts w:hint="eastAsia" w:ascii="宋体" w:hAnsi="宋体" w:cs="宋体"/>
                <w:sz w:val="32"/>
                <w:szCs w:val="32"/>
              </w:rPr>
              <w:t>关</w:t>
            </w:r>
            <w:r>
              <w:rPr>
                <w:rFonts w:hint="eastAsia" w:ascii="宋体" w:hAnsi="宋体" w:cs="Dotum"/>
                <w:sz w:val="32"/>
                <w:szCs w:val="32"/>
              </w:rPr>
              <w:t>于</w:t>
            </w:r>
            <w:r>
              <w:rPr>
                <w:rFonts w:hint="eastAsia" w:ascii="宋体" w:hAnsi="宋体" w:cs="华文楷体"/>
                <w:sz w:val="32"/>
                <w:szCs w:val="32"/>
              </w:rPr>
              <w:t>开展2022年</w:t>
            </w:r>
            <w:r>
              <w:rPr>
                <w:rFonts w:hint="eastAsia" w:ascii="宋体" w:hAnsi="宋体" w:cs="宋体"/>
                <w:sz w:val="32"/>
                <w:szCs w:val="32"/>
              </w:rPr>
              <w:t>财</w:t>
            </w:r>
            <w:r>
              <w:rPr>
                <w:rFonts w:hint="eastAsia" w:ascii="宋体" w:hAnsi="宋体" w:cs="Dotum"/>
                <w:sz w:val="32"/>
                <w:szCs w:val="32"/>
              </w:rPr>
              <w:t>政</w:t>
            </w:r>
            <w:r>
              <w:rPr>
                <w:rFonts w:hint="eastAsia" w:ascii="宋体" w:hAnsi="宋体" w:cs="宋体"/>
                <w:sz w:val="32"/>
                <w:szCs w:val="32"/>
              </w:rPr>
              <w:t>绩</w:t>
            </w:r>
            <w:r>
              <w:rPr>
                <w:rFonts w:hint="eastAsia" w:ascii="宋体" w:hAnsi="宋体" w:cs="Dotum"/>
                <w:sz w:val="32"/>
                <w:szCs w:val="32"/>
              </w:rPr>
              <w:t>效</w:t>
            </w:r>
            <w:r>
              <w:rPr>
                <w:rFonts w:hint="eastAsia" w:ascii="宋体" w:hAnsi="宋体" w:cs="宋体"/>
                <w:sz w:val="32"/>
                <w:szCs w:val="32"/>
              </w:rPr>
              <w:t>评</w:t>
            </w:r>
            <w:r>
              <w:rPr>
                <w:rFonts w:hint="eastAsia" w:ascii="宋体" w:hAnsi="宋体" w:cs="Dotum"/>
                <w:sz w:val="32"/>
                <w:szCs w:val="32"/>
              </w:rPr>
              <w:t>价工作的通知》（</w:t>
            </w:r>
            <w:r>
              <w:rPr>
                <w:rFonts w:hint="eastAsia" w:ascii="宋体" w:hAnsi="宋体" w:cs="宋体"/>
                <w:sz w:val="32"/>
                <w:szCs w:val="32"/>
              </w:rPr>
              <w:t>剑财政</w:t>
            </w:r>
            <w:r>
              <w:rPr>
                <w:rFonts w:hint="eastAsia" w:ascii="宋体" w:hAnsi="宋体" w:cs="Dotum"/>
                <w:sz w:val="32"/>
                <w:szCs w:val="32"/>
              </w:rPr>
              <w:t>【</w:t>
            </w:r>
            <w:r>
              <w:rPr>
                <w:rFonts w:hint="eastAsia" w:ascii="宋体" w:hAnsi="宋体" w:cs="华文楷体"/>
                <w:sz w:val="32"/>
                <w:szCs w:val="32"/>
              </w:rPr>
              <w:t>2023】49</w:t>
            </w:r>
            <w:r>
              <w:rPr>
                <w:rFonts w:hint="eastAsia" w:ascii="宋体" w:hAnsi="宋体" w:cs="宋体"/>
                <w:sz w:val="32"/>
                <w:szCs w:val="32"/>
              </w:rPr>
              <w:t>号</w:t>
            </w:r>
            <w:r>
              <w:rPr>
                <w:rFonts w:hint="eastAsia" w:ascii="宋体" w:hAnsi="宋体" w:cs="Dotum"/>
                <w:sz w:val="32"/>
                <w:szCs w:val="32"/>
              </w:rPr>
              <w:t>）精神，我</w:t>
            </w:r>
            <w:r>
              <w:rPr>
                <w:rFonts w:hint="eastAsia" w:ascii="宋体" w:hAnsi="宋体" w:cs="宋体"/>
                <w:sz w:val="32"/>
                <w:szCs w:val="32"/>
              </w:rPr>
              <w:t>单</w:t>
            </w:r>
            <w:r>
              <w:rPr>
                <w:rFonts w:hint="eastAsia" w:ascii="宋体" w:hAnsi="宋体" w:cs="Dotum"/>
                <w:sz w:val="32"/>
                <w:szCs w:val="32"/>
              </w:rPr>
              <w:t>位高度重</w:t>
            </w:r>
            <w:r>
              <w:rPr>
                <w:rFonts w:hint="eastAsia" w:ascii="宋体" w:hAnsi="宋体" w:cs="宋体"/>
                <w:sz w:val="32"/>
                <w:szCs w:val="32"/>
              </w:rPr>
              <w:t>视绩</w:t>
            </w:r>
            <w:r>
              <w:rPr>
                <w:rFonts w:hint="eastAsia" w:ascii="宋体" w:hAnsi="宋体" w:cs="Dotum"/>
                <w:sz w:val="32"/>
                <w:szCs w:val="32"/>
              </w:rPr>
              <w:t>效</w:t>
            </w:r>
            <w:r>
              <w:rPr>
                <w:rFonts w:hint="eastAsia" w:ascii="宋体" w:hAnsi="宋体" w:cs="宋体"/>
                <w:sz w:val="32"/>
                <w:szCs w:val="32"/>
              </w:rPr>
              <w:t>评</w:t>
            </w:r>
            <w:r>
              <w:rPr>
                <w:rFonts w:hint="eastAsia" w:ascii="宋体" w:hAnsi="宋体" w:cs="Dotum"/>
                <w:sz w:val="32"/>
                <w:szCs w:val="32"/>
              </w:rPr>
              <w:t>价工作，通</w:t>
            </w:r>
            <w:r>
              <w:rPr>
                <w:rFonts w:hint="eastAsia" w:ascii="宋体" w:hAnsi="宋体" w:cs="宋体"/>
                <w:sz w:val="32"/>
                <w:szCs w:val="32"/>
              </w:rPr>
              <w:t>过</w:t>
            </w:r>
            <w:r>
              <w:rPr>
                <w:rFonts w:hint="eastAsia" w:ascii="宋体" w:hAnsi="宋体" w:cs="Dotum"/>
                <w:sz w:val="32"/>
                <w:szCs w:val="32"/>
              </w:rPr>
              <w:t>听取</w:t>
            </w:r>
            <w:r>
              <w:rPr>
                <w:rFonts w:hint="eastAsia" w:ascii="宋体" w:hAnsi="宋体" w:cs="宋体"/>
                <w:sz w:val="32"/>
                <w:szCs w:val="32"/>
              </w:rPr>
              <w:t>汇报</w:t>
            </w:r>
            <w:r>
              <w:rPr>
                <w:rFonts w:hint="eastAsia" w:ascii="宋体" w:hAnsi="宋体" w:cs="Dotum"/>
                <w:sz w:val="32"/>
                <w:szCs w:val="32"/>
              </w:rPr>
              <w:t>、</w:t>
            </w:r>
            <w:r>
              <w:rPr>
                <w:rFonts w:hint="eastAsia" w:ascii="宋体" w:hAnsi="宋体" w:cs="宋体"/>
                <w:sz w:val="32"/>
                <w:szCs w:val="32"/>
              </w:rPr>
              <w:t>调阅</w:t>
            </w:r>
            <w:r>
              <w:rPr>
                <w:rFonts w:hint="eastAsia" w:ascii="宋体" w:hAnsi="宋体" w:cs="Dotum"/>
                <w:sz w:val="32"/>
                <w:szCs w:val="32"/>
              </w:rPr>
              <w:t>核</w:t>
            </w:r>
            <w:r>
              <w:rPr>
                <w:rFonts w:hint="eastAsia" w:ascii="宋体" w:hAnsi="宋体" w:cs="宋体"/>
                <w:sz w:val="32"/>
                <w:szCs w:val="32"/>
              </w:rPr>
              <w:t>实</w:t>
            </w:r>
            <w:r>
              <w:rPr>
                <w:rFonts w:hint="eastAsia" w:ascii="宋体" w:hAnsi="宋体" w:cs="Dotum"/>
                <w:sz w:val="32"/>
                <w:szCs w:val="32"/>
              </w:rPr>
              <w:t>相</w:t>
            </w:r>
            <w:r>
              <w:rPr>
                <w:rFonts w:hint="eastAsia" w:ascii="宋体" w:hAnsi="宋体" w:cs="宋体"/>
                <w:sz w:val="32"/>
                <w:szCs w:val="32"/>
              </w:rPr>
              <w:t>关资</w:t>
            </w:r>
            <w:r>
              <w:rPr>
                <w:rFonts w:hint="eastAsia" w:ascii="宋体" w:hAnsi="宋体" w:cs="Dotum"/>
                <w:sz w:val="32"/>
                <w:szCs w:val="32"/>
              </w:rPr>
              <w:t>料等方式，</w:t>
            </w:r>
            <w:r>
              <w:rPr>
                <w:rFonts w:hint="eastAsia" w:ascii="宋体" w:hAnsi="宋体" w:cs="宋体"/>
                <w:sz w:val="32"/>
                <w:szCs w:val="32"/>
              </w:rPr>
              <w:t>对</w:t>
            </w:r>
            <w:r>
              <w:rPr>
                <w:rFonts w:hint="eastAsia" w:ascii="宋体" w:hAnsi="宋体" w:cs="Dotum"/>
                <w:sz w:val="32"/>
                <w:szCs w:val="32"/>
              </w:rPr>
              <w:t>工作成效</w:t>
            </w:r>
            <w:r>
              <w:rPr>
                <w:rFonts w:hint="eastAsia" w:ascii="宋体" w:hAnsi="宋体" w:cs="宋体"/>
                <w:sz w:val="32"/>
                <w:szCs w:val="32"/>
              </w:rPr>
              <w:t>进</w:t>
            </w:r>
            <w:r>
              <w:rPr>
                <w:rFonts w:hint="eastAsia" w:ascii="宋体" w:hAnsi="宋体" w:cs="Dotum"/>
                <w:sz w:val="32"/>
                <w:szCs w:val="32"/>
              </w:rPr>
              <w:t>行了</w:t>
            </w:r>
            <w:r>
              <w:rPr>
                <w:rFonts w:hint="eastAsia" w:ascii="宋体" w:hAnsi="宋体" w:cs="宋体"/>
                <w:sz w:val="32"/>
                <w:szCs w:val="32"/>
              </w:rPr>
              <w:t>检查</w:t>
            </w:r>
            <w:r>
              <w:rPr>
                <w:rFonts w:hint="eastAsia" w:ascii="宋体" w:hAnsi="宋体" w:cs="Dotum"/>
                <w:sz w:val="32"/>
                <w:szCs w:val="32"/>
              </w:rPr>
              <w:t>、核</w:t>
            </w:r>
            <w:r>
              <w:rPr>
                <w:rFonts w:hint="eastAsia" w:ascii="宋体" w:hAnsi="宋体" w:cs="宋体"/>
                <w:sz w:val="32"/>
                <w:szCs w:val="32"/>
              </w:rPr>
              <w:t>实</w:t>
            </w:r>
            <w:r>
              <w:rPr>
                <w:rFonts w:hint="eastAsia" w:ascii="宋体" w:hAnsi="宋体" w:cs="Dotum"/>
                <w:sz w:val="32"/>
                <w:szCs w:val="32"/>
              </w:rPr>
              <w:t>，年度</w:t>
            </w:r>
            <w:r>
              <w:rPr>
                <w:rFonts w:hint="eastAsia" w:ascii="宋体" w:hAnsi="宋体" w:cs="宋体"/>
                <w:sz w:val="32"/>
                <w:szCs w:val="32"/>
              </w:rPr>
              <w:t>绩</w:t>
            </w:r>
            <w:r>
              <w:rPr>
                <w:rFonts w:hint="eastAsia" w:ascii="宋体" w:hAnsi="宋体" w:cs="Dotum"/>
                <w:sz w:val="32"/>
                <w:szCs w:val="32"/>
              </w:rPr>
              <w:t>效目</w:t>
            </w:r>
            <w:r>
              <w:rPr>
                <w:rFonts w:hint="eastAsia" w:ascii="宋体" w:hAnsi="宋体" w:cs="宋体"/>
                <w:sz w:val="32"/>
                <w:szCs w:val="32"/>
              </w:rPr>
              <w:t>标</w:t>
            </w:r>
            <w:r>
              <w:rPr>
                <w:rFonts w:hint="eastAsia" w:ascii="宋体" w:hAnsi="宋体" w:cs="Dotum"/>
                <w:sz w:val="32"/>
                <w:szCs w:val="32"/>
              </w:rPr>
              <w:t>已基本完成，培训费（师培费）项目支出绩效自</w:t>
            </w:r>
            <w:r>
              <w:rPr>
                <w:rFonts w:hint="eastAsia" w:ascii="宋体" w:hAnsi="宋体" w:cs="宋体"/>
                <w:sz w:val="32"/>
                <w:szCs w:val="32"/>
              </w:rPr>
              <w:t>评</w:t>
            </w:r>
            <w:r>
              <w:rPr>
                <w:rFonts w:hint="eastAsia" w:ascii="宋体" w:hAnsi="宋体" w:cs="华文楷体"/>
                <w:sz w:val="32"/>
                <w:szCs w:val="32"/>
              </w:rPr>
              <w:t>98分</w:t>
            </w:r>
            <w:r>
              <w:rPr>
                <w:rFonts w:hint="eastAsia" w:ascii="宋体" w:hAnsi="宋体" w:cs="Dotum"/>
                <w:sz w:val="32"/>
                <w:szCs w:val="32"/>
              </w:rPr>
              <w:t>，评价等级为：良好，</w:t>
            </w:r>
            <w:r>
              <w:rPr>
                <w:rFonts w:hint="eastAsia" w:ascii="宋体" w:hAnsi="宋体" w:cs="宋体"/>
                <w:sz w:val="32"/>
                <w:szCs w:val="32"/>
              </w:rPr>
              <w:t>现将绩</w:t>
            </w:r>
            <w:r>
              <w:rPr>
                <w:rFonts w:hint="eastAsia" w:ascii="宋体" w:hAnsi="宋体" w:cs="Dotum"/>
                <w:sz w:val="32"/>
                <w:szCs w:val="32"/>
              </w:rPr>
              <w:t>效自</w:t>
            </w:r>
            <w:r>
              <w:rPr>
                <w:rFonts w:hint="eastAsia" w:ascii="宋体" w:hAnsi="宋体" w:cs="宋体"/>
                <w:sz w:val="32"/>
                <w:szCs w:val="32"/>
              </w:rPr>
              <w:t>评</w:t>
            </w:r>
            <w:r>
              <w:rPr>
                <w:rFonts w:hint="eastAsia" w:ascii="宋体" w:hAnsi="宋体" w:cs="Dotum"/>
                <w:sz w:val="32"/>
                <w:szCs w:val="32"/>
              </w:rPr>
              <w:t>情</w:t>
            </w:r>
            <w:r>
              <w:rPr>
                <w:rFonts w:hint="eastAsia" w:ascii="宋体" w:hAnsi="宋体" w:cs="宋体"/>
                <w:sz w:val="32"/>
                <w:szCs w:val="32"/>
              </w:rPr>
              <w:t>况报</w:t>
            </w:r>
            <w:r>
              <w:rPr>
                <w:rFonts w:hint="eastAsia" w:ascii="宋体" w:hAnsi="宋体" w:cs="Dotum"/>
                <w:sz w:val="32"/>
                <w:szCs w:val="32"/>
              </w:rPr>
              <w:t>告如下：</w:t>
            </w:r>
          </w:p>
          <w:p>
            <w:pPr>
              <w:numPr>
                <w:ilvl w:val="0"/>
                <w:numId w:val="4"/>
              </w:numPr>
              <w:rPr>
                <w:rFonts w:hint="eastAsia" w:ascii="宋体" w:hAnsi="宋体" w:cs="华文楷体"/>
                <w:b/>
                <w:bCs/>
                <w:sz w:val="32"/>
                <w:szCs w:val="32"/>
              </w:rPr>
            </w:pPr>
            <w:r>
              <w:rPr>
                <w:rFonts w:hint="eastAsia" w:ascii="宋体" w:hAnsi="宋体" w:cs="华文楷体"/>
                <w:b/>
                <w:bCs/>
                <w:sz w:val="32"/>
                <w:szCs w:val="32"/>
              </w:rPr>
              <w:t>项目</w:t>
            </w:r>
            <w:r>
              <w:rPr>
                <w:rFonts w:hint="eastAsia" w:ascii="宋体" w:hAnsi="宋体" w:cs="宋体"/>
                <w:b/>
                <w:bCs/>
                <w:sz w:val="32"/>
                <w:szCs w:val="32"/>
              </w:rPr>
              <w:t>概况</w:t>
            </w:r>
          </w:p>
          <w:p>
            <w:pPr>
              <w:spacing w:line="560" w:lineRule="exact"/>
              <w:ind w:firstLine="640" w:firstLineChars="200"/>
              <w:rPr>
                <w:rFonts w:hint="eastAsia" w:ascii="宋体" w:hAnsi="宋体" w:cs="华文楷体"/>
                <w:sz w:val="32"/>
                <w:szCs w:val="32"/>
              </w:rPr>
            </w:pPr>
            <w:r>
              <w:rPr>
                <w:rFonts w:hint="eastAsia" w:ascii="宋体" w:hAnsi="宋体" w:cs="华文楷体"/>
                <w:sz w:val="32"/>
                <w:szCs w:val="32"/>
              </w:rPr>
              <w:t>（一）项目资金申报及批复情况</w:t>
            </w:r>
          </w:p>
          <w:p>
            <w:pPr>
              <w:spacing w:line="560" w:lineRule="exact"/>
              <w:ind w:firstLine="640" w:firstLineChars="200"/>
              <w:rPr>
                <w:rFonts w:hint="eastAsia" w:ascii="宋体" w:hAnsi="宋体" w:cs="华文楷体"/>
                <w:sz w:val="32"/>
                <w:szCs w:val="32"/>
              </w:rPr>
            </w:pPr>
            <w:r>
              <w:rPr>
                <w:rFonts w:hint="eastAsia" w:ascii="宋体" w:hAnsi="宋体" w:cs="华文楷体"/>
                <w:sz w:val="32"/>
                <w:szCs w:val="32"/>
              </w:rPr>
              <w:t>四川省</w:t>
            </w:r>
            <w:r>
              <w:rPr>
                <w:rFonts w:hint="eastAsia" w:ascii="宋体" w:hAnsi="宋体" w:cs="宋体"/>
                <w:sz w:val="32"/>
                <w:szCs w:val="32"/>
              </w:rPr>
              <w:t>剑阁</w:t>
            </w:r>
            <w:r>
              <w:rPr>
                <w:rFonts w:hint="eastAsia" w:ascii="宋体" w:hAnsi="宋体" w:cs="华文楷体"/>
                <w:sz w:val="32"/>
                <w:szCs w:val="32"/>
              </w:rPr>
              <w:t>成人</w:t>
            </w:r>
            <w:r>
              <w:rPr>
                <w:rFonts w:hint="eastAsia" w:ascii="宋体" w:hAnsi="宋体" w:cs="宋体"/>
                <w:sz w:val="32"/>
                <w:szCs w:val="32"/>
              </w:rPr>
              <w:t>教</w:t>
            </w:r>
            <w:r>
              <w:rPr>
                <w:rFonts w:hint="eastAsia" w:ascii="宋体" w:hAnsi="宋体" w:cs="Dotum"/>
                <w:sz w:val="32"/>
                <w:szCs w:val="32"/>
              </w:rPr>
              <w:t>育中心</w:t>
            </w:r>
            <w:r>
              <w:rPr>
                <w:rFonts w:hint="eastAsia" w:ascii="宋体" w:hAnsi="宋体" w:cs="华文楷体"/>
                <w:sz w:val="32"/>
                <w:szCs w:val="32"/>
              </w:rPr>
              <w:t>是由</w:t>
            </w:r>
            <w:r>
              <w:rPr>
                <w:rFonts w:hint="eastAsia" w:ascii="宋体" w:hAnsi="宋体" w:cs="Dotum"/>
                <w:sz w:val="32"/>
                <w:szCs w:val="32"/>
              </w:rPr>
              <w:t>集</w:t>
            </w:r>
            <w:r>
              <w:rPr>
                <w:rFonts w:hint="eastAsia" w:ascii="宋体" w:hAnsi="宋体" w:cs="宋体"/>
                <w:sz w:val="32"/>
                <w:szCs w:val="32"/>
              </w:rPr>
              <w:t>继续教</w:t>
            </w:r>
            <w:r>
              <w:rPr>
                <w:rFonts w:hint="eastAsia" w:ascii="宋体" w:hAnsi="宋体" w:cs="Dotum"/>
                <w:sz w:val="32"/>
                <w:szCs w:val="32"/>
              </w:rPr>
              <w:t>育、</w:t>
            </w:r>
            <w:r>
              <w:rPr>
                <w:rFonts w:hint="eastAsia" w:ascii="宋体" w:hAnsi="宋体" w:cs="宋体"/>
                <w:sz w:val="32"/>
                <w:szCs w:val="32"/>
              </w:rPr>
              <w:t>学历教</w:t>
            </w:r>
            <w:r>
              <w:rPr>
                <w:rFonts w:hint="eastAsia" w:ascii="宋体" w:hAnsi="宋体" w:cs="Dotum"/>
                <w:sz w:val="32"/>
                <w:szCs w:val="32"/>
              </w:rPr>
              <w:t>育、社</w:t>
            </w:r>
            <w:r>
              <w:rPr>
                <w:rFonts w:hint="eastAsia" w:ascii="宋体" w:hAnsi="宋体" w:cs="宋体"/>
                <w:sz w:val="32"/>
                <w:szCs w:val="32"/>
              </w:rPr>
              <w:t>区教</w:t>
            </w:r>
            <w:r>
              <w:rPr>
                <w:rFonts w:hint="eastAsia" w:ascii="宋体" w:hAnsi="宋体" w:cs="Dotum"/>
                <w:sz w:val="32"/>
                <w:szCs w:val="32"/>
              </w:rPr>
              <w:t>育</w:t>
            </w:r>
            <w:r>
              <w:rPr>
                <w:rFonts w:hint="eastAsia" w:ascii="宋体" w:hAnsi="宋体" w:cs="宋体"/>
                <w:sz w:val="32"/>
                <w:szCs w:val="32"/>
              </w:rPr>
              <w:t>为</w:t>
            </w:r>
            <w:r>
              <w:rPr>
                <w:rFonts w:hint="eastAsia" w:ascii="宋体" w:hAnsi="宋体" w:cs="Dotum"/>
                <w:sz w:val="32"/>
                <w:szCs w:val="32"/>
              </w:rPr>
              <w:t>一体的全</w:t>
            </w:r>
            <w:r>
              <w:rPr>
                <w:rFonts w:hint="eastAsia" w:ascii="宋体" w:hAnsi="宋体" w:cs="宋体"/>
                <w:sz w:val="32"/>
                <w:szCs w:val="32"/>
              </w:rPr>
              <w:t>额财</w:t>
            </w:r>
            <w:r>
              <w:rPr>
                <w:rFonts w:hint="eastAsia" w:ascii="宋体" w:hAnsi="宋体" w:cs="Dotum"/>
                <w:sz w:val="32"/>
                <w:szCs w:val="32"/>
              </w:rPr>
              <w:t>政</w:t>
            </w:r>
            <w:r>
              <w:rPr>
                <w:rFonts w:hint="eastAsia" w:ascii="宋体" w:hAnsi="宋体" w:cs="宋体"/>
                <w:sz w:val="32"/>
                <w:szCs w:val="32"/>
              </w:rPr>
              <w:t>拨</w:t>
            </w:r>
            <w:r>
              <w:rPr>
                <w:rFonts w:hint="eastAsia" w:ascii="宋体" w:hAnsi="宋体" w:cs="Dotum"/>
                <w:sz w:val="32"/>
                <w:szCs w:val="32"/>
              </w:rPr>
              <w:t>款</w:t>
            </w:r>
            <w:r>
              <w:rPr>
                <w:rFonts w:hint="eastAsia" w:ascii="宋体" w:hAnsi="宋体" w:cs="宋体"/>
                <w:sz w:val="32"/>
                <w:szCs w:val="32"/>
              </w:rPr>
              <w:t>补</w:t>
            </w:r>
            <w:r>
              <w:rPr>
                <w:rFonts w:hint="eastAsia" w:ascii="宋体" w:hAnsi="宋体" w:cs="Dotum"/>
                <w:sz w:val="32"/>
                <w:szCs w:val="32"/>
              </w:rPr>
              <w:t>助事</w:t>
            </w:r>
            <w:r>
              <w:rPr>
                <w:rFonts w:hint="eastAsia" w:ascii="宋体" w:hAnsi="宋体" w:cs="宋体"/>
                <w:sz w:val="32"/>
                <w:szCs w:val="32"/>
              </w:rPr>
              <w:t>业单</w:t>
            </w:r>
            <w:r>
              <w:rPr>
                <w:rFonts w:hint="eastAsia" w:ascii="宋体" w:hAnsi="宋体" w:cs="华文楷体"/>
                <w:sz w:val="32"/>
                <w:szCs w:val="32"/>
              </w:rPr>
              <w:t>位。单位按照规定于2021年11月向剑阁县财政局提交2022年度培训费（师培费）项目申报，2022年3月剑阁县财政局（剑财预【2022】10号）下达批复，获批师培费项目资金32万元，后追减5万元，实际批复下达27万元，项目申报及批复程序符合项目资金管理相关规定。</w:t>
            </w:r>
          </w:p>
          <w:p>
            <w:pPr>
              <w:spacing w:line="560" w:lineRule="exact"/>
              <w:ind w:firstLine="640" w:firstLineChars="200"/>
              <w:rPr>
                <w:rFonts w:hint="eastAsia" w:ascii="宋体" w:hAnsi="宋体" w:cs="华文楷体"/>
                <w:sz w:val="32"/>
                <w:szCs w:val="32"/>
              </w:rPr>
            </w:pPr>
            <w:r>
              <w:rPr>
                <w:rFonts w:hint="eastAsia" w:ascii="宋体" w:hAnsi="宋体" w:cs="华文楷体"/>
                <w:sz w:val="32"/>
                <w:szCs w:val="32"/>
              </w:rPr>
              <w:t>（二）项目绩效目标</w:t>
            </w:r>
          </w:p>
          <w:p>
            <w:pPr>
              <w:pStyle w:val="13"/>
              <w:widowControl/>
              <w:spacing w:before="0" w:beforeAutospacing="0" w:after="0" w:afterAutospacing="0" w:line="420" w:lineRule="atLeast"/>
              <w:ind w:firstLine="800" w:firstLineChars="250"/>
              <w:rPr>
                <w:rFonts w:hint="eastAsia" w:ascii="宋体" w:hAnsi="宋体" w:cs="华文楷体"/>
                <w:sz w:val="32"/>
                <w:szCs w:val="32"/>
                <w:shd w:val="clear" w:color="auto" w:fill="FFFFFF"/>
              </w:rPr>
            </w:pPr>
            <w:r>
              <w:rPr>
                <w:rFonts w:hint="eastAsia" w:ascii="宋体" w:hAnsi="宋体" w:cs="华文楷体"/>
                <w:sz w:val="32"/>
                <w:szCs w:val="32"/>
                <w:shd w:val="clear" w:color="auto" w:fill="FFFFFF"/>
              </w:rPr>
              <w:t>根据项目申报计划，2022年度培训费绩效目标：培训教师580人次；集中培训约450人，教学技能培训约100人，培训者培训30人，审核全县教师继续教育学时，参培者理念有明显改变，教育教学水平有明显提高。以上目标完成时间2022年12月31日前。</w:t>
            </w:r>
          </w:p>
          <w:p>
            <w:pPr>
              <w:pStyle w:val="13"/>
              <w:widowControl/>
              <w:spacing w:before="0" w:beforeAutospacing="0" w:after="0" w:afterAutospacing="0" w:line="420" w:lineRule="atLeast"/>
              <w:rPr>
                <w:rFonts w:hint="eastAsia" w:ascii="宋体" w:hAnsi="宋体" w:cs="华文楷体"/>
                <w:sz w:val="32"/>
                <w:szCs w:val="32"/>
                <w:shd w:val="clear" w:color="auto" w:fill="FFFFFF"/>
              </w:rPr>
            </w:pPr>
            <w:r>
              <w:rPr>
                <w:rFonts w:hint="eastAsia" w:ascii="宋体" w:hAnsi="宋体" w:cs="华文楷体"/>
                <w:sz w:val="32"/>
                <w:szCs w:val="32"/>
                <w:shd w:val="clear" w:color="auto" w:fill="FFFFFF"/>
              </w:rPr>
              <w:t>（三）项目资金申报相符性</w:t>
            </w:r>
          </w:p>
          <w:p>
            <w:pPr>
              <w:pStyle w:val="13"/>
              <w:widowControl/>
              <w:spacing w:before="0" w:beforeAutospacing="0" w:after="0" w:afterAutospacing="0" w:line="420" w:lineRule="atLeast"/>
              <w:ind w:firstLine="640" w:firstLineChars="200"/>
              <w:rPr>
                <w:rFonts w:hint="eastAsia" w:ascii="宋体" w:hAnsi="宋体" w:cs="华文楷体"/>
                <w:sz w:val="32"/>
                <w:szCs w:val="32"/>
                <w:shd w:val="clear" w:color="auto" w:fill="FFFFFF"/>
              </w:rPr>
            </w:pPr>
            <w:r>
              <w:rPr>
                <w:rFonts w:hint="eastAsia" w:ascii="宋体" w:hAnsi="宋体" w:cs="华文楷体"/>
                <w:sz w:val="32"/>
                <w:szCs w:val="32"/>
                <w:shd w:val="clear" w:color="auto" w:fill="FFFFFF"/>
              </w:rPr>
              <w:t>根据对全县教师实地调研、历年培训效果总结，结合2021年教师培训实际情况，2022年度师培费项目的申报与项目的具体实施相符，效果明显，达到了预期目标。</w:t>
            </w:r>
          </w:p>
          <w:p>
            <w:pPr>
              <w:pStyle w:val="13"/>
              <w:widowControl/>
              <w:numPr>
                <w:ilvl w:val="0"/>
                <w:numId w:val="4"/>
              </w:numPr>
              <w:spacing w:before="0" w:beforeAutospacing="0" w:after="0" w:afterAutospacing="0" w:line="420" w:lineRule="atLeast"/>
              <w:rPr>
                <w:rFonts w:hint="eastAsia" w:ascii="宋体" w:hAnsi="宋体" w:cs="华文楷体"/>
                <w:b/>
                <w:sz w:val="32"/>
                <w:szCs w:val="32"/>
                <w:shd w:val="clear" w:color="auto" w:fill="FFFFFF"/>
              </w:rPr>
            </w:pPr>
            <w:r>
              <w:rPr>
                <w:rFonts w:hint="eastAsia" w:ascii="宋体" w:hAnsi="宋体" w:cs="华文楷体"/>
                <w:b/>
                <w:bCs/>
                <w:sz w:val="32"/>
                <w:szCs w:val="32"/>
                <w:shd w:val="clear" w:color="auto" w:fill="FFFFFF"/>
              </w:rPr>
              <w:t>项目实施及管理情况</w:t>
            </w:r>
          </w:p>
          <w:p>
            <w:pPr>
              <w:pStyle w:val="13"/>
              <w:widowControl/>
              <w:numPr>
                <w:ilvl w:val="0"/>
                <w:numId w:val="5"/>
              </w:numPr>
              <w:spacing w:before="0" w:beforeAutospacing="0" w:after="0" w:afterAutospacing="0" w:line="420" w:lineRule="atLeast"/>
              <w:rPr>
                <w:rFonts w:hint="eastAsia" w:ascii="宋体" w:hAnsi="宋体" w:cs="仿宋_GB2312"/>
                <w:sz w:val="32"/>
                <w:szCs w:val="32"/>
                <w:shd w:val="clear" w:color="auto" w:fill="FFFFFF"/>
                <w:lang w:val="zh-CN"/>
              </w:rPr>
            </w:pPr>
            <w:r>
              <w:rPr>
                <w:rFonts w:hint="eastAsia" w:ascii="宋体" w:hAnsi="宋体" w:cs="仿宋_GB2312"/>
                <w:sz w:val="32"/>
                <w:szCs w:val="32"/>
                <w:shd w:val="clear" w:color="auto" w:fill="FFFFFF"/>
                <w:lang w:val="zh-CN"/>
              </w:rPr>
              <w:t>资金计划、到位及使用情况。</w:t>
            </w:r>
          </w:p>
          <w:p>
            <w:pPr>
              <w:pStyle w:val="13"/>
              <w:widowControl/>
              <w:spacing w:before="0" w:beforeAutospacing="0" w:after="0" w:afterAutospacing="0" w:line="420" w:lineRule="atLeast"/>
              <w:ind w:firstLine="640" w:firstLineChars="200"/>
              <w:rPr>
                <w:rFonts w:hint="eastAsia" w:ascii="宋体" w:hAnsi="宋体" w:cs="仿宋_GB2312"/>
                <w:sz w:val="32"/>
                <w:szCs w:val="32"/>
                <w:shd w:val="clear" w:color="auto" w:fill="FFFFFF"/>
                <w:lang w:val="zh-CN"/>
              </w:rPr>
            </w:pPr>
            <w:r>
              <w:rPr>
                <w:rFonts w:hint="eastAsia" w:ascii="宋体" w:hAnsi="宋体" w:cs="仿宋_GB2312"/>
                <w:sz w:val="32"/>
                <w:szCs w:val="32"/>
                <w:shd w:val="clear" w:color="auto" w:fill="FFFFFF"/>
                <w:lang w:val="zh-CN"/>
              </w:rPr>
              <w:t>1.资金计划及到位</w:t>
            </w:r>
          </w:p>
          <w:p>
            <w:pPr>
              <w:pStyle w:val="13"/>
              <w:widowControl/>
              <w:spacing w:before="0" w:beforeAutospacing="0" w:after="0" w:afterAutospacing="0" w:line="420" w:lineRule="atLeast"/>
              <w:ind w:firstLine="640" w:firstLineChars="200"/>
              <w:rPr>
                <w:rFonts w:hint="eastAsia" w:ascii="宋体" w:hAnsi="宋体" w:cs="仿宋_GB2312"/>
                <w:sz w:val="32"/>
                <w:szCs w:val="32"/>
                <w:shd w:val="clear" w:color="auto" w:fill="FFFFFF"/>
                <w:lang w:val="zh-CN"/>
              </w:rPr>
            </w:pPr>
            <w:r>
              <w:rPr>
                <w:rFonts w:hint="eastAsia" w:ascii="宋体" w:hAnsi="宋体" w:cs="仿宋_GB2312"/>
                <w:sz w:val="32"/>
                <w:szCs w:val="32"/>
                <w:shd w:val="clear" w:color="auto" w:fill="FFFFFF"/>
                <w:lang w:val="zh-CN"/>
              </w:rPr>
              <w:t>2022年度师培费项目资金财政下达预算：27万元，截至2022年12月31日实际到位27万元。资金到位率100%，到位比较及时。</w:t>
            </w:r>
          </w:p>
          <w:p>
            <w:pPr>
              <w:pStyle w:val="13"/>
              <w:widowControl/>
              <w:spacing w:before="0" w:beforeAutospacing="0" w:after="0" w:afterAutospacing="0" w:line="420" w:lineRule="atLeast"/>
              <w:ind w:firstLine="640" w:firstLineChars="200"/>
              <w:rPr>
                <w:rFonts w:hint="eastAsia" w:ascii="宋体" w:hAnsi="宋体" w:cs="黑体"/>
                <w:bCs/>
                <w:sz w:val="32"/>
                <w:szCs w:val="32"/>
                <w:shd w:val="clear" w:color="auto" w:fill="FFFFFF"/>
              </w:rPr>
            </w:pPr>
            <w:r>
              <w:rPr>
                <w:rFonts w:hint="eastAsia" w:ascii="宋体" w:hAnsi="宋体" w:cs="黑体"/>
                <w:bCs/>
                <w:sz w:val="32"/>
                <w:szCs w:val="32"/>
                <w:shd w:val="clear" w:color="auto" w:fill="FFFFFF"/>
              </w:rPr>
              <w:t>2.资金使用</w:t>
            </w:r>
          </w:p>
          <w:p>
            <w:pPr>
              <w:pStyle w:val="13"/>
              <w:widowControl/>
              <w:spacing w:before="0" w:beforeAutospacing="0" w:after="0" w:afterAutospacing="0" w:line="420" w:lineRule="atLeast"/>
              <w:ind w:firstLine="640" w:firstLineChars="200"/>
              <w:rPr>
                <w:rFonts w:hint="eastAsia" w:ascii="宋体" w:hAnsi="宋体" w:cs="华文楷体"/>
                <w:sz w:val="32"/>
                <w:szCs w:val="32"/>
              </w:rPr>
            </w:pPr>
            <w:r>
              <w:rPr>
                <w:rFonts w:hint="eastAsia" w:ascii="宋体" w:hAnsi="宋体" w:cs="黑体"/>
                <w:bCs/>
                <w:sz w:val="32"/>
                <w:szCs w:val="32"/>
                <w:shd w:val="clear" w:color="auto" w:fill="FFFFFF"/>
              </w:rPr>
              <w:t>按照项目预算计划，</w:t>
            </w:r>
            <w:r>
              <w:rPr>
                <w:rFonts w:hint="eastAsia" w:ascii="宋体" w:hAnsi="宋体" w:cs="黑体"/>
                <w:bCs/>
                <w:sz w:val="32"/>
                <w:szCs w:val="32"/>
                <w:shd w:val="clear" w:color="auto" w:fill="FFFFFF"/>
                <w:lang w:eastAsia="zh-CN"/>
              </w:rPr>
              <w:t>截至2022年</w:t>
            </w:r>
            <w:r>
              <w:rPr>
                <w:rFonts w:hint="eastAsia" w:ascii="宋体" w:hAnsi="宋体" w:cs="黑体"/>
                <w:bCs/>
                <w:sz w:val="32"/>
                <w:szCs w:val="32"/>
                <w:shd w:val="clear" w:color="auto" w:fill="FFFFFF"/>
              </w:rPr>
              <w:t>12月31日，共完成新招教师、骨干教师、送教下乡、学时审核等全县4800余名教师的培训工作，</w:t>
            </w:r>
            <w:r>
              <w:rPr>
                <w:rFonts w:hint="eastAsia" w:ascii="宋体" w:hAnsi="宋体" w:cs="华文楷体"/>
                <w:sz w:val="32"/>
                <w:szCs w:val="32"/>
              </w:rPr>
              <w:t>支出培训费共计27万元，支出标准均严格按照年初项目预算标准执行，无超标、超范围使用行为。</w:t>
            </w:r>
          </w:p>
          <w:p>
            <w:pPr>
              <w:pStyle w:val="13"/>
              <w:widowControl/>
              <w:spacing w:before="0" w:beforeAutospacing="0" w:after="0" w:afterAutospacing="0" w:line="420" w:lineRule="atLeast"/>
              <w:rPr>
                <w:rFonts w:hint="eastAsia" w:ascii="宋体" w:hAnsi="宋体" w:cs="华文楷体"/>
                <w:sz w:val="32"/>
                <w:szCs w:val="32"/>
              </w:rPr>
            </w:pPr>
            <w:r>
              <w:rPr>
                <w:rFonts w:hint="eastAsia" w:ascii="宋体" w:hAnsi="宋体" w:cs="华文楷体"/>
                <w:sz w:val="32"/>
                <w:szCs w:val="32"/>
              </w:rPr>
              <w:t>（二）项目财务管理</w:t>
            </w:r>
          </w:p>
          <w:p>
            <w:pPr>
              <w:pStyle w:val="13"/>
              <w:widowControl/>
              <w:spacing w:before="0" w:beforeAutospacing="0" w:after="0" w:afterAutospacing="0" w:line="420" w:lineRule="atLeast"/>
              <w:ind w:firstLine="800" w:firstLineChars="250"/>
              <w:rPr>
                <w:rFonts w:hint="eastAsia" w:ascii="宋体" w:hAnsi="宋体" w:cs="宋体"/>
                <w:sz w:val="32"/>
                <w:szCs w:val="32"/>
                <w:shd w:val="clear" w:color="auto" w:fill="FFFFFF"/>
              </w:rPr>
            </w:pPr>
            <w:r>
              <w:rPr>
                <w:rFonts w:hint="eastAsia" w:ascii="宋体" w:hAnsi="宋体" w:cs="华文楷体"/>
                <w:sz w:val="32"/>
                <w:szCs w:val="32"/>
                <w:shd w:val="clear" w:color="auto" w:fill="FFFFFF"/>
              </w:rPr>
              <w:t>根据部门项目预算管理相关规定，我单位年初根据职能职责要求，通过科学测算、下年度任务</w:t>
            </w:r>
            <w:r>
              <w:rPr>
                <w:rFonts w:hint="eastAsia" w:ascii="宋体" w:hAnsi="宋体" w:cs="华文楷体"/>
                <w:sz w:val="32"/>
                <w:szCs w:val="32"/>
                <w:shd w:val="clear" w:color="auto" w:fill="FFFFFF"/>
                <w:lang w:eastAsia="zh-CN"/>
              </w:rPr>
              <w:t>规划</w:t>
            </w:r>
            <w:r>
              <w:rPr>
                <w:rFonts w:hint="eastAsia" w:ascii="宋体" w:hAnsi="宋体" w:cs="华文楷体"/>
                <w:sz w:val="32"/>
                <w:szCs w:val="32"/>
                <w:shd w:val="clear" w:color="auto" w:fill="FFFFFF"/>
              </w:rPr>
              <w:t>，按上级安排的时间要求制定了相关项目预算编制，</w:t>
            </w:r>
            <w:r>
              <w:rPr>
                <w:rFonts w:hint="eastAsia" w:ascii="宋体" w:hAnsi="宋体" w:cs="宋体"/>
                <w:sz w:val="32"/>
                <w:szCs w:val="32"/>
                <w:shd w:val="clear" w:color="auto" w:fill="FFFFFF"/>
              </w:rPr>
              <w:t>并上报县财政局审批并予以公示。同时成立了以单位法人程锦荣同志为办公室主任的项目资金管理办公室，制定了剑阁成教中心项目资金管理办法，在资金的使用上严格按照相关规定执行，并运用新政府会计制度核算收支及账务处理，做到了日清月结，效果良好，无违规情况发生。</w:t>
            </w:r>
          </w:p>
          <w:p>
            <w:pPr>
              <w:pStyle w:val="13"/>
              <w:widowControl/>
              <w:spacing w:before="0" w:beforeAutospacing="0" w:after="0" w:afterAutospacing="0" w:line="420" w:lineRule="atLeast"/>
              <w:ind w:firstLine="480" w:firstLineChars="150"/>
              <w:rPr>
                <w:rFonts w:hint="eastAsia" w:ascii="宋体" w:hAnsi="宋体" w:cs="宋体"/>
                <w:sz w:val="32"/>
                <w:szCs w:val="32"/>
                <w:shd w:val="clear" w:color="auto" w:fill="FFFFFF"/>
              </w:rPr>
            </w:pPr>
            <w:r>
              <w:rPr>
                <w:rFonts w:hint="eastAsia" w:ascii="宋体" w:hAnsi="宋体" w:cs="宋体"/>
                <w:sz w:val="32"/>
                <w:szCs w:val="32"/>
                <w:shd w:val="clear" w:color="auto" w:fill="FFFFFF"/>
              </w:rPr>
              <w:t>（三）项目组织实施情况</w:t>
            </w:r>
          </w:p>
          <w:p>
            <w:pPr>
              <w:pStyle w:val="13"/>
              <w:widowControl/>
              <w:spacing w:before="0" w:beforeAutospacing="0" w:after="0" w:afterAutospacing="0" w:line="420" w:lineRule="atLeast"/>
              <w:ind w:firstLine="640" w:firstLineChars="200"/>
              <w:rPr>
                <w:rFonts w:hint="eastAsia" w:ascii="宋体" w:hAnsi="宋体" w:cs="黑体"/>
                <w:bCs/>
                <w:sz w:val="32"/>
                <w:szCs w:val="32"/>
                <w:shd w:val="clear" w:color="auto" w:fill="FFFFFF"/>
              </w:rPr>
            </w:pPr>
            <w:r>
              <w:rPr>
                <w:rFonts w:hint="eastAsia" w:ascii="宋体" w:hAnsi="宋体" w:cs="宋体"/>
                <w:sz w:val="32"/>
                <w:szCs w:val="32"/>
                <w:shd w:val="clear" w:color="auto" w:fill="FFFFFF"/>
              </w:rPr>
              <w:t>成教中心培训费项目资金由成教中心项目资金管理办公室领导，单位廉勤委监督，师培科具体实施。具体流程：按照年初计划，由项目实施部门（师培科）提出实施方案，成教中心项目资金管理办公室事前审批，师培科按照审批内容办理，单位财会室按照项目进度通过财政国库集中支付中心予以支付，并按照新政府会计制度进行核算，并接受单位廉勤委审查。</w:t>
            </w:r>
          </w:p>
          <w:p>
            <w:pPr>
              <w:pStyle w:val="13"/>
              <w:widowControl/>
              <w:spacing w:before="0" w:beforeAutospacing="0" w:after="0" w:afterAutospacing="0" w:line="420" w:lineRule="atLeast"/>
              <w:rPr>
                <w:rFonts w:hint="eastAsia" w:ascii="宋体" w:hAnsi="宋体" w:cs="华文楷体"/>
                <w:b/>
                <w:sz w:val="32"/>
                <w:szCs w:val="32"/>
                <w:shd w:val="clear" w:color="auto" w:fill="FFFFFF"/>
              </w:rPr>
            </w:pPr>
            <w:r>
              <w:rPr>
                <w:rFonts w:hint="eastAsia" w:ascii="宋体" w:hAnsi="宋体" w:cs="黑体"/>
                <w:b/>
                <w:bCs/>
                <w:sz w:val="32"/>
                <w:szCs w:val="32"/>
                <w:shd w:val="clear" w:color="auto" w:fill="FFFFFF"/>
              </w:rPr>
              <w:t>三、项目绩效情况</w:t>
            </w:r>
          </w:p>
          <w:p>
            <w:pPr>
              <w:pStyle w:val="13"/>
              <w:widowControl/>
              <w:spacing w:before="0" w:beforeAutospacing="0" w:after="0" w:afterAutospacing="0" w:line="420" w:lineRule="atLeast"/>
              <w:ind w:firstLine="640" w:firstLineChars="200"/>
              <w:rPr>
                <w:rFonts w:hint="eastAsia" w:ascii="宋体" w:hAnsi="宋体" w:cs="华文楷体"/>
                <w:sz w:val="32"/>
                <w:szCs w:val="32"/>
                <w:shd w:val="clear" w:color="auto" w:fill="FFFFFF"/>
              </w:rPr>
            </w:pPr>
            <w:r>
              <w:rPr>
                <w:rFonts w:hint="eastAsia" w:ascii="宋体" w:hAnsi="宋体" w:cs="华文楷体"/>
                <w:sz w:val="32"/>
                <w:szCs w:val="32"/>
                <w:shd w:val="clear" w:color="auto" w:fill="FFFFFF"/>
              </w:rPr>
              <w:t xml:space="preserve"> (一)项目完成情况</w:t>
            </w:r>
          </w:p>
          <w:p>
            <w:pPr>
              <w:pStyle w:val="13"/>
              <w:widowControl/>
              <w:spacing w:before="0" w:beforeAutospacing="0" w:after="0" w:afterAutospacing="0" w:line="420" w:lineRule="atLeast"/>
              <w:ind w:firstLine="640" w:firstLineChars="200"/>
              <w:rPr>
                <w:rFonts w:hint="eastAsia" w:ascii="宋体" w:hAnsi="宋体" w:cs="宋体"/>
                <w:sz w:val="32"/>
                <w:szCs w:val="32"/>
                <w:shd w:val="clear" w:color="auto" w:fill="FFFFFF"/>
              </w:rPr>
            </w:pPr>
            <w:r>
              <w:rPr>
                <w:rFonts w:hint="eastAsia" w:ascii="宋体" w:hAnsi="宋体" w:cs="华文楷体"/>
                <w:sz w:val="32"/>
                <w:szCs w:val="32"/>
                <w:shd w:val="clear" w:color="auto" w:fill="FFFFFF"/>
              </w:rPr>
              <w:t>根据部门预算管理相关规定，我单位年初根据职能职责要求，通过科学测算、下年度任务</w:t>
            </w:r>
            <w:r>
              <w:rPr>
                <w:rFonts w:hint="eastAsia" w:ascii="宋体" w:hAnsi="宋体" w:cs="华文楷体"/>
                <w:sz w:val="32"/>
                <w:szCs w:val="32"/>
                <w:shd w:val="clear" w:color="auto" w:fill="FFFFFF"/>
                <w:lang w:eastAsia="zh-CN"/>
              </w:rPr>
              <w:t>规划</w:t>
            </w:r>
            <w:r>
              <w:rPr>
                <w:rFonts w:hint="eastAsia" w:ascii="宋体" w:hAnsi="宋体" w:cs="华文楷体"/>
                <w:sz w:val="32"/>
                <w:szCs w:val="32"/>
                <w:shd w:val="clear" w:color="auto" w:fill="FFFFFF"/>
              </w:rPr>
              <w:t>，按上级安排的时间要求制定了相关预算编制，</w:t>
            </w:r>
            <w:r>
              <w:rPr>
                <w:rFonts w:hint="eastAsia" w:ascii="宋体" w:hAnsi="宋体" w:cs="宋体"/>
                <w:sz w:val="32"/>
                <w:szCs w:val="32"/>
                <w:shd w:val="clear" w:color="auto" w:fill="FFFFFF"/>
              </w:rPr>
              <w:t>并上报县财政局审批并予以公示。在2022年培训费项目预算执行中，严格按照县财政局审批的预算目标、任务、进度开展了以下工作：</w:t>
            </w:r>
          </w:p>
          <w:p>
            <w:pPr>
              <w:ind w:firstLine="480" w:firstLineChars="150"/>
              <w:rPr>
                <w:rFonts w:hint="eastAsia" w:ascii="宋体" w:hAnsi="宋体" w:cs="华文楷体"/>
                <w:sz w:val="32"/>
                <w:szCs w:val="32"/>
              </w:rPr>
            </w:pPr>
            <w:r>
              <w:rPr>
                <w:rFonts w:hint="eastAsia" w:ascii="宋体" w:hAnsi="宋体" w:cs="华文楷体"/>
                <w:sz w:val="32"/>
                <w:szCs w:val="32"/>
              </w:rPr>
              <w:t>1. 3月15</w:t>
            </w:r>
            <w:r>
              <w:rPr>
                <w:rFonts w:hint="eastAsia" w:ascii="宋体" w:hAnsi="宋体" w:cs="华文楷体"/>
                <w:sz w:val="32"/>
                <w:szCs w:val="32"/>
                <w:lang w:eastAsia="zh-CN"/>
              </w:rPr>
              <w:t>—</w:t>
            </w:r>
            <w:r>
              <w:rPr>
                <w:rFonts w:hint="eastAsia" w:ascii="宋体" w:hAnsi="宋体" w:cs="华文楷体"/>
                <w:sz w:val="32"/>
                <w:szCs w:val="32"/>
              </w:rPr>
              <w:t>20日，赴绵阳三台成功接受国培视导工作；3月26日，积极参与报送国培典型工作案例，并于4月28日获得青年教师案例全省一等奖、新教师案例二等奖优秀成果。</w:t>
            </w:r>
          </w:p>
          <w:p>
            <w:pPr>
              <w:ind w:firstLine="480" w:firstLineChars="150"/>
              <w:rPr>
                <w:rFonts w:hint="eastAsia" w:ascii="宋体" w:hAnsi="宋体" w:cs="华文楷体"/>
                <w:sz w:val="32"/>
                <w:szCs w:val="32"/>
              </w:rPr>
            </w:pPr>
            <w:r>
              <w:rPr>
                <w:rFonts w:hint="eastAsia" w:ascii="宋体" w:hAnsi="宋体" w:cs="华文楷体"/>
                <w:sz w:val="32"/>
                <w:szCs w:val="32"/>
              </w:rPr>
              <w:t xml:space="preserve">2. 5月19日至21日，在白龙、公兴、鹤龄三个片区开展“剑阁县2021年春季送教下乡教师培训活动”，送教涉及学前教育、小学语文、数学、英语，初中语文、数学、英语，高中语文、数学、地理、政治、生物、体育与健康共13个学科，送教老师中有17位名师及3位名师工作室成员、省特级教师2人、市县骨干教师5人，共送出示范课63节次、专题讲座6场次、交流57人次。参培人员500余人。  </w:t>
            </w:r>
          </w:p>
          <w:p>
            <w:pPr>
              <w:ind w:firstLine="480" w:firstLineChars="150"/>
              <w:rPr>
                <w:rFonts w:hint="eastAsia" w:ascii="宋体" w:hAnsi="宋体" w:cs="华文楷体"/>
                <w:sz w:val="32"/>
                <w:szCs w:val="32"/>
              </w:rPr>
            </w:pPr>
            <w:r>
              <w:rPr>
                <w:rFonts w:hint="eastAsia" w:ascii="宋体" w:hAnsi="宋体" w:cs="华文楷体"/>
                <w:sz w:val="32"/>
                <w:szCs w:val="32"/>
              </w:rPr>
              <w:t>3. 8.26</w:t>
            </w:r>
            <w:r>
              <w:rPr>
                <w:rFonts w:hint="eastAsia" w:ascii="宋体" w:hAnsi="宋体" w:cs="华文楷体"/>
                <w:sz w:val="32"/>
                <w:szCs w:val="32"/>
                <w:lang w:eastAsia="zh-CN"/>
              </w:rPr>
              <w:t>—</w:t>
            </w:r>
            <w:r>
              <w:rPr>
                <w:rFonts w:hint="eastAsia" w:ascii="宋体" w:hAnsi="宋体" w:cs="华文楷体"/>
                <w:sz w:val="32"/>
                <w:szCs w:val="32"/>
              </w:rPr>
              <w:t xml:space="preserve">29日，举办新招教师培训班（第一批）。新招聘的教师45人、公费师范生16人，合计61人参加。 </w:t>
            </w:r>
          </w:p>
          <w:p>
            <w:pPr>
              <w:ind w:firstLine="480" w:firstLineChars="150"/>
              <w:rPr>
                <w:rFonts w:hint="eastAsia" w:ascii="宋体" w:hAnsi="宋体" w:cs="华文楷体"/>
                <w:sz w:val="32"/>
                <w:szCs w:val="32"/>
              </w:rPr>
            </w:pPr>
            <w:r>
              <w:rPr>
                <w:rFonts w:hint="eastAsia" w:ascii="宋体" w:hAnsi="宋体" w:cs="华文楷体"/>
                <w:sz w:val="32"/>
                <w:szCs w:val="32"/>
              </w:rPr>
              <w:t>4. 9.27</w:t>
            </w:r>
            <w:r>
              <w:rPr>
                <w:rFonts w:hint="eastAsia" w:ascii="宋体" w:hAnsi="宋体" w:cs="华文楷体"/>
                <w:sz w:val="32"/>
                <w:szCs w:val="32"/>
                <w:lang w:eastAsia="zh-CN"/>
              </w:rPr>
              <w:t>—</w:t>
            </w:r>
            <w:r>
              <w:rPr>
                <w:rFonts w:hint="eastAsia" w:ascii="宋体" w:hAnsi="宋体" w:cs="华文楷体"/>
                <w:sz w:val="32"/>
                <w:szCs w:val="32"/>
              </w:rPr>
              <w:t>29人，举办新招教师培训班（第二批），特岗教师59人参加。</w:t>
            </w:r>
          </w:p>
          <w:p>
            <w:pPr>
              <w:ind w:firstLine="480" w:firstLineChars="150"/>
              <w:rPr>
                <w:rFonts w:hint="eastAsia" w:ascii="宋体" w:hAnsi="宋体" w:cs="华文楷体"/>
                <w:sz w:val="32"/>
                <w:szCs w:val="32"/>
              </w:rPr>
            </w:pPr>
            <w:r>
              <w:rPr>
                <w:rFonts w:hint="eastAsia" w:ascii="宋体" w:hAnsi="宋体" w:cs="华文楷体"/>
                <w:sz w:val="32"/>
                <w:szCs w:val="32"/>
              </w:rPr>
              <w:t>5. 10.13日，申报2021年国培项目-县级农村骨干教师（义务段和学前）培训项目，小学语文、小学数学、学前教育各50人，合计150人。</w:t>
            </w:r>
          </w:p>
          <w:p>
            <w:pPr>
              <w:ind w:firstLine="480" w:firstLineChars="150"/>
              <w:rPr>
                <w:rFonts w:hint="eastAsia" w:ascii="宋体" w:hAnsi="宋体" w:cs="华文楷体"/>
                <w:sz w:val="32"/>
                <w:szCs w:val="32"/>
              </w:rPr>
            </w:pPr>
            <w:r>
              <w:rPr>
                <w:rFonts w:hint="eastAsia" w:ascii="宋体" w:hAnsi="宋体" w:cs="华文楷体"/>
                <w:sz w:val="32"/>
                <w:szCs w:val="32"/>
              </w:rPr>
              <w:t xml:space="preserve">6. 10.25，举办广元市教师教学技能大比武半决赛活动，含三笔字、普通话、简笔画、学前教育教师环创及教玩具制作项目，共计138人参赛。 </w:t>
            </w:r>
          </w:p>
          <w:p>
            <w:pPr>
              <w:ind w:firstLine="480" w:firstLineChars="150"/>
              <w:rPr>
                <w:rFonts w:hint="eastAsia" w:ascii="宋体" w:hAnsi="宋体" w:cs="华文楷体"/>
                <w:sz w:val="32"/>
                <w:szCs w:val="32"/>
              </w:rPr>
            </w:pPr>
            <w:r>
              <w:rPr>
                <w:rFonts w:hint="eastAsia" w:ascii="宋体" w:hAnsi="宋体" w:cs="华文楷体"/>
                <w:sz w:val="32"/>
                <w:szCs w:val="32"/>
              </w:rPr>
              <w:t>7. 11.11日起：完成全县4800名教师的学时审核。</w:t>
            </w:r>
          </w:p>
          <w:p>
            <w:pPr>
              <w:ind w:firstLine="480" w:firstLineChars="150"/>
              <w:rPr>
                <w:rFonts w:hint="eastAsia" w:ascii="宋体" w:hAnsi="宋体" w:cs="华文楷体"/>
                <w:sz w:val="32"/>
                <w:szCs w:val="32"/>
              </w:rPr>
            </w:pPr>
            <w:r>
              <w:rPr>
                <w:rFonts w:hint="eastAsia" w:ascii="宋体" w:hAnsi="宋体" w:cs="华文楷体"/>
                <w:sz w:val="32"/>
                <w:szCs w:val="32"/>
              </w:rPr>
              <w:t>（二）项目效益情况</w:t>
            </w:r>
          </w:p>
          <w:p>
            <w:pPr>
              <w:ind w:firstLine="480" w:firstLineChars="150"/>
              <w:rPr>
                <w:rFonts w:hint="eastAsia" w:ascii="宋体" w:hAnsi="宋体" w:cs="华文楷体"/>
                <w:sz w:val="32"/>
                <w:szCs w:val="32"/>
              </w:rPr>
            </w:pPr>
            <w:r>
              <w:rPr>
                <w:rFonts w:hint="eastAsia" w:ascii="宋体" w:hAnsi="宋体" w:cs="华文楷体"/>
                <w:sz w:val="32"/>
                <w:szCs w:val="32"/>
              </w:rPr>
              <w:t>通过师培费项目的实施，全县教育教学质量有明显提高，参培者理念明显提高，全县教育持续发展势头良好，剑阁教育呈良性循环发展。</w:t>
            </w:r>
          </w:p>
          <w:p>
            <w:pPr>
              <w:pStyle w:val="13"/>
              <w:widowControl/>
              <w:numPr>
                <w:ilvl w:val="0"/>
                <w:numId w:val="6"/>
              </w:numPr>
              <w:spacing w:before="0" w:beforeAutospacing="0" w:after="0" w:afterAutospacing="0" w:line="420" w:lineRule="atLeast"/>
              <w:rPr>
                <w:rFonts w:hint="eastAsia" w:ascii="宋体" w:hAnsi="宋体" w:cs="华文楷体"/>
                <w:b/>
                <w:sz w:val="32"/>
                <w:szCs w:val="32"/>
              </w:rPr>
            </w:pPr>
            <w:r>
              <w:rPr>
                <w:rFonts w:hint="eastAsia" w:ascii="宋体" w:hAnsi="宋体" w:cs="华文楷体"/>
                <w:b/>
                <w:sz w:val="32"/>
                <w:szCs w:val="32"/>
                <w:shd w:val="clear" w:color="auto" w:fill="FFFFFF"/>
              </w:rPr>
              <w:t>问题与建议</w:t>
            </w:r>
          </w:p>
          <w:p>
            <w:pPr>
              <w:pStyle w:val="13"/>
              <w:widowControl/>
              <w:numPr>
                <w:ilvl w:val="0"/>
                <w:numId w:val="7"/>
              </w:numPr>
              <w:spacing w:before="0" w:beforeAutospacing="0" w:after="0" w:afterAutospacing="0" w:line="420" w:lineRule="atLeast"/>
              <w:rPr>
                <w:rFonts w:hint="eastAsia" w:ascii="宋体" w:hAnsi="宋体" w:cs="华文楷体"/>
                <w:sz w:val="32"/>
                <w:szCs w:val="32"/>
                <w:shd w:val="clear" w:color="auto" w:fill="FFFFFF"/>
              </w:rPr>
            </w:pPr>
            <w:r>
              <w:rPr>
                <w:rFonts w:hint="eastAsia" w:ascii="宋体" w:hAnsi="宋体" w:cs="华文楷体"/>
                <w:sz w:val="32"/>
                <w:szCs w:val="32"/>
                <w:shd w:val="clear" w:color="auto" w:fill="FFFFFF"/>
              </w:rPr>
              <w:t>存在的问题</w:t>
            </w:r>
          </w:p>
          <w:p>
            <w:pPr>
              <w:pStyle w:val="13"/>
              <w:widowControl/>
              <w:spacing w:before="0" w:beforeAutospacing="0" w:after="0" w:afterAutospacing="0" w:line="420" w:lineRule="atLeast"/>
              <w:ind w:firstLine="800" w:firstLineChars="250"/>
              <w:rPr>
                <w:rFonts w:hint="eastAsia" w:ascii="宋体" w:hAnsi="宋体" w:cs="华文楷体"/>
                <w:sz w:val="32"/>
                <w:szCs w:val="32"/>
                <w:shd w:val="clear" w:color="auto" w:fill="FFFFFF"/>
              </w:rPr>
            </w:pPr>
            <w:r>
              <w:rPr>
                <w:rFonts w:hint="eastAsia" w:ascii="宋体" w:hAnsi="宋体" w:cs="华文楷体"/>
                <w:sz w:val="32"/>
                <w:szCs w:val="32"/>
                <w:shd w:val="clear" w:color="auto" w:fill="FFFFFF"/>
              </w:rPr>
              <w:t>一是必要的经费安排不足，按照上级规定师培经费按照全县生均公用经费的1.5%年初财政预算到位，并逐年增加。我县2022年预算师</w:t>
            </w:r>
            <w:r>
              <w:rPr>
                <w:rFonts w:hint="eastAsia" w:ascii="宋体" w:hAnsi="宋体" w:cs="华文楷体"/>
                <w:sz w:val="32"/>
                <w:szCs w:val="32"/>
                <w:shd w:val="clear" w:color="auto" w:fill="FFFFFF"/>
                <w:lang w:eastAsia="zh-CN"/>
              </w:rPr>
              <w:t>培训</w:t>
            </w:r>
            <w:r>
              <w:rPr>
                <w:rFonts w:hint="eastAsia" w:ascii="宋体" w:hAnsi="宋体" w:cs="华文楷体"/>
                <w:sz w:val="32"/>
                <w:szCs w:val="32"/>
                <w:shd w:val="clear" w:color="auto" w:fill="FFFFFF"/>
              </w:rPr>
              <w:t>经费缩减到27万元，预算的经费远远不能满足需要，很多工作没有开展经费，不便于工作的开展；二是资金到位不及时，项目资金基本上在年底才到位，导致资金支付进度偏慢。</w:t>
            </w:r>
          </w:p>
          <w:p>
            <w:pPr>
              <w:pStyle w:val="13"/>
              <w:widowControl/>
              <w:numPr>
                <w:ilvl w:val="0"/>
                <w:numId w:val="7"/>
              </w:numPr>
              <w:spacing w:before="0" w:beforeAutospacing="0" w:after="0" w:afterAutospacing="0" w:line="420" w:lineRule="atLeast"/>
              <w:rPr>
                <w:rFonts w:hint="eastAsia" w:ascii="宋体" w:hAnsi="宋体" w:cs="华文楷体"/>
                <w:sz w:val="32"/>
                <w:szCs w:val="32"/>
                <w:shd w:val="clear" w:color="auto" w:fill="FFFFFF"/>
              </w:rPr>
            </w:pPr>
            <w:r>
              <w:rPr>
                <w:rFonts w:hint="eastAsia" w:ascii="宋体" w:hAnsi="宋体" w:cs="华文楷体"/>
                <w:sz w:val="32"/>
                <w:szCs w:val="32"/>
                <w:shd w:val="clear" w:color="auto" w:fill="FFFFFF"/>
              </w:rPr>
              <w:t>相关建议</w:t>
            </w:r>
          </w:p>
          <w:p>
            <w:pPr>
              <w:pStyle w:val="13"/>
              <w:widowControl/>
              <w:spacing w:before="0" w:beforeAutospacing="0" w:after="0" w:afterAutospacing="0" w:line="420" w:lineRule="atLeast"/>
              <w:ind w:firstLine="640" w:firstLineChars="200"/>
              <w:rPr>
                <w:rFonts w:hint="eastAsia" w:ascii="宋体" w:hAnsi="宋体" w:cs="华文楷体"/>
                <w:sz w:val="32"/>
                <w:szCs w:val="32"/>
              </w:rPr>
            </w:pPr>
            <w:r>
              <w:rPr>
                <w:rFonts w:hint="eastAsia" w:ascii="宋体" w:hAnsi="宋体" w:cs="华文楷体"/>
                <w:sz w:val="32"/>
                <w:szCs w:val="32"/>
                <w:shd w:val="clear" w:color="auto" w:fill="FFFFFF"/>
              </w:rPr>
              <w:t xml:space="preserve">（1）认真贯彻《预算法》，不断提高思想认识。加强政策学习，组织单位人员认真学习《预算法》等相关法规、制度，提高单位领导对全面预算管理的重视程度，增强财务人员的预算意识，坚持先有预算、后有支出，没有预算不得支出理念。 </w:t>
            </w:r>
            <w:r>
              <w:rPr>
                <w:rFonts w:hint="eastAsia" w:ascii="宋体" w:hAnsi="宋体" w:cs="华文楷体"/>
                <w:sz w:val="32"/>
                <w:szCs w:val="32"/>
                <w:shd w:val="clear" w:color="auto" w:fill="FFFFFF"/>
              </w:rPr>
              <w:br w:type="textWrapping"/>
            </w:r>
            <w:r>
              <w:rPr>
                <w:rFonts w:hint="eastAsia" w:ascii="宋体" w:hAnsi="宋体" w:cs="华文楷体"/>
                <w:sz w:val="32"/>
                <w:szCs w:val="32"/>
                <w:shd w:val="clear" w:color="auto" w:fill="FFFFFF"/>
              </w:rPr>
              <w:t xml:space="preserve">   （2）严格执行《预算法》，科学编制部门预算。细化预算指标，提高预算科学性，预算编制前根据年度内单位可预见的工作任务，确定单位年度预算目标，细化预算指标，科学合理编制部门预算，推进预算编制科学化、准确化。年度预算编制后，根据实际情况，定期做好预算执行分析，掌握预算执行进度，及时找出预算实际执行情况与预算目标之间存在的差距，纠正偏差，为科学、准确地编制部门预算积累经验。 </w:t>
            </w:r>
            <w:r>
              <w:rPr>
                <w:rFonts w:hint="eastAsia" w:ascii="宋体" w:hAnsi="宋体" w:cs="华文楷体"/>
                <w:sz w:val="32"/>
                <w:szCs w:val="32"/>
                <w:shd w:val="clear" w:color="auto" w:fill="FFFFFF"/>
              </w:rPr>
              <w:br w:type="textWrapping"/>
            </w:r>
            <w:r>
              <w:rPr>
                <w:rFonts w:hint="eastAsia" w:ascii="宋体" w:hAnsi="宋体" w:cs="华文楷体"/>
                <w:sz w:val="32"/>
                <w:szCs w:val="32"/>
                <w:shd w:val="clear" w:color="auto" w:fill="FFFFFF"/>
              </w:rPr>
              <w:t>   （3）建议今后加快经费的拨付，将师培经费纳入年初预算常态</w:t>
            </w:r>
            <w:r>
              <w:rPr>
                <w:rFonts w:hint="eastAsia" w:ascii="宋体" w:hAnsi="宋体" w:cs="华文楷体"/>
                <w:sz w:val="32"/>
                <w:szCs w:val="32"/>
                <w:shd w:val="clear" w:color="auto" w:fill="FFFFFF"/>
                <w:lang w:eastAsia="zh-CN"/>
              </w:rPr>
              <w:t>化</w:t>
            </w:r>
            <w:r>
              <w:rPr>
                <w:rFonts w:hint="eastAsia" w:ascii="宋体" w:hAnsi="宋体" w:cs="华文楷体"/>
                <w:sz w:val="32"/>
                <w:szCs w:val="32"/>
                <w:shd w:val="clear" w:color="auto" w:fill="FFFFFF"/>
              </w:rPr>
              <w:t>，并形成固定经费预算，同时提高师培、社区教育经费预算数额。</w:t>
            </w:r>
          </w:p>
          <w:p>
            <w:pPr>
              <w:spacing w:line="576" w:lineRule="exact"/>
              <w:ind w:firstLine="640" w:firstLineChars="200"/>
              <w:rPr>
                <w:rFonts w:hint="eastAsia" w:ascii="宋体" w:hAnsi="宋体" w:cs="华文楷体"/>
                <w:kern w:val="0"/>
                <w:sz w:val="32"/>
                <w:szCs w:val="32"/>
                <w:shd w:val="clear" w:color="auto" w:fill="FFFFFF"/>
              </w:rPr>
            </w:pPr>
            <w:r>
              <w:rPr>
                <w:rFonts w:hint="eastAsia" w:ascii="宋体" w:hAnsi="宋体" w:cs="华文楷体"/>
                <w:kern w:val="0"/>
                <w:sz w:val="32"/>
                <w:szCs w:val="32"/>
                <w:shd w:val="clear" w:color="auto" w:fill="FFFFFF"/>
              </w:rPr>
              <w:t>、</w:t>
            </w:r>
          </w:p>
          <w:p>
            <w:pPr>
              <w:rPr>
                <w:rFonts w:hint="eastAsia" w:ascii="宋体" w:hAnsi="宋体" w:cs="华文楷体"/>
                <w:sz w:val="32"/>
                <w:szCs w:val="32"/>
              </w:rPr>
            </w:pPr>
            <w:r>
              <w:rPr>
                <w:rFonts w:hint="eastAsia" w:ascii="宋体" w:hAnsi="宋体" w:cs="华文楷体"/>
                <w:sz w:val="32"/>
                <w:szCs w:val="32"/>
              </w:rPr>
              <w:t xml:space="preserve">                         </w:t>
            </w:r>
            <w:r>
              <w:rPr>
                <w:rFonts w:hint="eastAsia" w:ascii="宋体" w:hAnsi="宋体" w:cs="华文楷体"/>
                <w:sz w:val="32"/>
                <w:szCs w:val="32"/>
                <w:lang w:val="en-US" w:eastAsia="zh-CN"/>
              </w:rPr>
              <w:t xml:space="preserve">      </w:t>
            </w:r>
            <w:r>
              <w:rPr>
                <w:rFonts w:hint="eastAsia" w:ascii="宋体" w:hAnsi="宋体" w:cs="华文楷体"/>
                <w:sz w:val="32"/>
                <w:szCs w:val="32"/>
              </w:rPr>
              <w:t>四川省剑阁成人教育中心</w:t>
            </w:r>
          </w:p>
          <w:p>
            <w:pPr>
              <w:rPr>
                <w:rFonts w:hint="eastAsia" w:ascii="宋体" w:hAnsi="宋体" w:cs="华文楷体"/>
                <w:sz w:val="32"/>
                <w:szCs w:val="32"/>
              </w:rPr>
            </w:pPr>
            <w:r>
              <w:rPr>
                <w:rFonts w:hint="eastAsia" w:ascii="宋体" w:hAnsi="宋体" w:cs="华文楷体"/>
                <w:sz w:val="32"/>
                <w:szCs w:val="32"/>
              </w:rPr>
              <w:t xml:space="preserve">                          </w:t>
            </w:r>
            <w:r>
              <w:rPr>
                <w:rFonts w:hint="eastAsia" w:ascii="宋体" w:hAnsi="宋体" w:cs="华文楷体"/>
                <w:sz w:val="32"/>
                <w:szCs w:val="32"/>
                <w:lang w:val="en-US" w:eastAsia="zh-CN"/>
              </w:rPr>
              <w:t xml:space="preserve">       </w:t>
            </w:r>
            <w:r>
              <w:rPr>
                <w:rFonts w:hint="eastAsia" w:ascii="宋体" w:hAnsi="宋体" w:cs="华文楷体"/>
                <w:sz w:val="32"/>
                <w:szCs w:val="32"/>
              </w:rPr>
              <w:t xml:space="preserve"> 2023年4月25日</w:t>
            </w:r>
          </w:p>
          <w:p>
            <w:pPr>
              <w:jc w:val="center"/>
              <w:rPr>
                <w:rFonts w:hint="eastAsia" w:asciiTheme="minorEastAsia" w:hAnsiTheme="minorEastAsia" w:eastAsiaTheme="minorEastAsia"/>
                <w:b/>
                <w:bCs/>
                <w:color w:val="000000"/>
                <w:sz w:val="32"/>
                <w:szCs w:val="32"/>
              </w:rPr>
            </w:pPr>
          </w:p>
          <w:p>
            <w:pPr>
              <w:jc w:val="center"/>
              <w:rPr>
                <w:rFonts w:cs="宋体" w:asciiTheme="minorEastAsia" w:hAnsiTheme="minorEastAsia" w:eastAsiaTheme="minorEastAsia"/>
                <w:b/>
                <w:bCs/>
                <w:color w:val="000000"/>
                <w:sz w:val="32"/>
                <w:szCs w:val="32"/>
              </w:rPr>
            </w:pPr>
            <w:r>
              <w:rPr>
                <w:rFonts w:hint="eastAsia" w:asciiTheme="minorEastAsia" w:hAnsiTheme="minorEastAsia" w:eastAsiaTheme="minorEastAsia"/>
                <w:b/>
                <w:bCs/>
                <w:color w:val="000000"/>
                <w:sz w:val="32"/>
                <w:szCs w:val="32"/>
              </w:rPr>
              <w:t>项目绩效目标自评表</w:t>
            </w:r>
          </w:p>
        </w:tc>
      </w:tr>
      <w:tr>
        <w:tblPrEx>
          <w:tblCellMar>
            <w:top w:w="0" w:type="dxa"/>
            <w:left w:w="108" w:type="dxa"/>
            <w:bottom w:w="0" w:type="dxa"/>
            <w:right w:w="108" w:type="dxa"/>
          </w:tblCellMar>
        </w:tblPrEx>
        <w:trPr>
          <w:gridAfter w:val="2"/>
          <w:wAfter w:w="700" w:type="dxa"/>
          <w:trHeight w:val="270" w:hRule="atLeast"/>
        </w:trPr>
        <w:tc>
          <w:tcPr>
            <w:tcW w:w="11040" w:type="dxa"/>
            <w:gridSpan w:val="26"/>
            <w:tcBorders>
              <w:top w:val="nil"/>
              <w:left w:val="nil"/>
              <w:bottom w:val="nil"/>
              <w:right w:val="nil"/>
            </w:tcBorders>
            <w:shd w:val="clear" w:color="auto" w:fill="auto"/>
          </w:tcPr>
          <w:p>
            <w:pPr>
              <w:jc w:val="center"/>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   2022 年度）</w:t>
            </w:r>
          </w:p>
        </w:tc>
      </w:tr>
      <w:tr>
        <w:tblPrEx>
          <w:tblCellMar>
            <w:top w:w="0" w:type="dxa"/>
            <w:left w:w="108" w:type="dxa"/>
            <w:bottom w:w="0" w:type="dxa"/>
            <w:right w:w="108" w:type="dxa"/>
          </w:tblCellMar>
        </w:tblPrEx>
        <w:trPr>
          <w:gridAfter w:val="2"/>
          <w:wAfter w:w="700" w:type="dxa"/>
          <w:trHeight w:val="465" w:hRule="atLeast"/>
        </w:trPr>
        <w:tc>
          <w:tcPr>
            <w:tcW w:w="144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r>
              <w:rPr>
                <w:rFonts w:hint="eastAsia" w:asciiTheme="minorEastAsia" w:hAnsiTheme="minorEastAsia" w:eastAsiaTheme="minorEastAsia"/>
                <w:color w:val="000000"/>
                <w:sz w:val="16"/>
                <w:szCs w:val="16"/>
              </w:rPr>
              <w:t>项目名称</w:t>
            </w:r>
          </w:p>
        </w:tc>
        <w:tc>
          <w:tcPr>
            <w:tcW w:w="3080" w:type="dxa"/>
            <w:gridSpan w:val="9"/>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r>
              <w:rPr>
                <w:rFonts w:hint="eastAsia" w:asciiTheme="minorEastAsia" w:hAnsiTheme="minorEastAsia" w:eastAsiaTheme="minorEastAsia"/>
                <w:color w:val="000000"/>
                <w:sz w:val="16"/>
                <w:szCs w:val="16"/>
              </w:rPr>
              <w:t>培训费（师培费）</w:t>
            </w:r>
          </w:p>
        </w:tc>
        <w:tc>
          <w:tcPr>
            <w:tcW w:w="4600" w:type="dxa"/>
            <w:gridSpan w:val="7"/>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r>
              <w:rPr>
                <w:rFonts w:hint="eastAsia" w:asciiTheme="minorEastAsia" w:hAnsiTheme="minorEastAsia" w:eastAsiaTheme="minorEastAsia"/>
                <w:color w:val="000000"/>
                <w:sz w:val="16"/>
                <w:szCs w:val="16"/>
              </w:rPr>
              <w:t>项目负责人及电话</w:t>
            </w:r>
          </w:p>
        </w:tc>
        <w:tc>
          <w:tcPr>
            <w:tcW w:w="1920" w:type="dxa"/>
            <w:gridSpan w:val="6"/>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r>
              <w:rPr>
                <w:rFonts w:hint="eastAsia" w:asciiTheme="minorEastAsia" w:hAnsiTheme="minorEastAsia" w:eastAsiaTheme="minorEastAsia"/>
                <w:color w:val="000000"/>
                <w:sz w:val="16"/>
                <w:szCs w:val="16"/>
              </w:rPr>
              <w:t>程锦荣18981244606</w:t>
            </w:r>
          </w:p>
        </w:tc>
      </w:tr>
      <w:tr>
        <w:tblPrEx>
          <w:tblCellMar>
            <w:top w:w="0" w:type="dxa"/>
            <w:left w:w="108" w:type="dxa"/>
            <w:bottom w:w="0" w:type="dxa"/>
            <w:right w:w="108" w:type="dxa"/>
          </w:tblCellMar>
        </w:tblPrEx>
        <w:trPr>
          <w:gridAfter w:val="2"/>
          <w:wAfter w:w="700" w:type="dxa"/>
          <w:trHeight w:val="315" w:hRule="atLeast"/>
        </w:trPr>
        <w:tc>
          <w:tcPr>
            <w:tcW w:w="144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r>
              <w:rPr>
                <w:rFonts w:hint="eastAsia" w:asciiTheme="minorEastAsia" w:hAnsiTheme="minorEastAsia" w:eastAsiaTheme="minorEastAsia"/>
                <w:color w:val="000000"/>
                <w:sz w:val="16"/>
                <w:szCs w:val="16"/>
              </w:rPr>
              <w:t>主管部门</w:t>
            </w:r>
          </w:p>
        </w:tc>
        <w:tc>
          <w:tcPr>
            <w:tcW w:w="3080" w:type="dxa"/>
            <w:gridSpan w:val="9"/>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r>
              <w:rPr>
                <w:rFonts w:hint="eastAsia" w:asciiTheme="minorEastAsia" w:hAnsiTheme="minorEastAsia" w:eastAsiaTheme="minorEastAsia"/>
                <w:color w:val="000000"/>
                <w:sz w:val="16"/>
                <w:szCs w:val="16"/>
              </w:rPr>
              <w:t>剑阁县教育局</w:t>
            </w:r>
          </w:p>
        </w:tc>
        <w:tc>
          <w:tcPr>
            <w:tcW w:w="4600" w:type="dxa"/>
            <w:gridSpan w:val="7"/>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r>
              <w:rPr>
                <w:rFonts w:hint="eastAsia" w:asciiTheme="minorEastAsia" w:hAnsiTheme="minorEastAsia" w:eastAsiaTheme="minorEastAsia"/>
                <w:color w:val="000000"/>
                <w:sz w:val="16"/>
                <w:szCs w:val="16"/>
              </w:rPr>
              <w:t>实施单位</w:t>
            </w:r>
          </w:p>
        </w:tc>
        <w:tc>
          <w:tcPr>
            <w:tcW w:w="1920" w:type="dxa"/>
            <w:gridSpan w:val="6"/>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r>
              <w:rPr>
                <w:rFonts w:hint="eastAsia" w:asciiTheme="minorEastAsia" w:hAnsiTheme="minorEastAsia" w:eastAsiaTheme="minorEastAsia"/>
                <w:color w:val="000000"/>
                <w:sz w:val="16"/>
                <w:szCs w:val="16"/>
              </w:rPr>
              <w:t>四川省剑阁成人教育中心</w:t>
            </w:r>
          </w:p>
        </w:tc>
      </w:tr>
      <w:tr>
        <w:tblPrEx>
          <w:tblCellMar>
            <w:top w:w="0" w:type="dxa"/>
            <w:left w:w="108" w:type="dxa"/>
            <w:bottom w:w="0" w:type="dxa"/>
            <w:right w:w="108" w:type="dxa"/>
          </w:tblCellMar>
        </w:tblPrEx>
        <w:trPr>
          <w:gridAfter w:val="2"/>
          <w:wAfter w:w="700" w:type="dxa"/>
          <w:trHeight w:val="390" w:hRule="atLeast"/>
        </w:trPr>
        <w:tc>
          <w:tcPr>
            <w:tcW w:w="144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r>
              <w:rPr>
                <w:rFonts w:hint="eastAsia" w:asciiTheme="minorEastAsia" w:hAnsiTheme="minorEastAsia" w:eastAsiaTheme="minorEastAsia"/>
                <w:color w:val="000000"/>
                <w:sz w:val="16"/>
                <w:szCs w:val="16"/>
              </w:rPr>
              <w:t>资金情况</w:t>
            </w:r>
          </w:p>
        </w:tc>
        <w:tc>
          <w:tcPr>
            <w:tcW w:w="1640" w:type="dxa"/>
            <w:gridSpan w:val="5"/>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p>
        </w:tc>
        <w:tc>
          <w:tcPr>
            <w:tcW w:w="1440" w:type="dxa"/>
            <w:gridSpan w:val="4"/>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r>
              <w:rPr>
                <w:rFonts w:hint="eastAsia" w:asciiTheme="minorEastAsia" w:hAnsiTheme="minorEastAsia" w:eastAsiaTheme="minorEastAsia"/>
                <w:color w:val="000000"/>
                <w:sz w:val="16"/>
                <w:szCs w:val="16"/>
              </w:rPr>
              <w:t>全年预算数（A）</w:t>
            </w:r>
          </w:p>
        </w:tc>
        <w:tc>
          <w:tcPr>
            <w:tcW w:w="4600" w:type="dxa"/>
            <w:gridSpan w:val="7"/>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r>
              <w:rPr>
                <w:rFonts w:hint="eastAsia" w:asciiTheme="minorEastAsia" w:hAnsiTheme="minorEastAsia" w:eastAsiaTheme="minorEastAsia"/>
                <w:color w:val="000000"/>
                <w:sz w:val="16"/>
                <w:szCs w:val="16"/>
              </w:rPr>
              <w:t>全年执行数（B）</w:t>
            </w:r>
          </w:p>
        </w:tc>
        <w:tc>
          <w:tcPr>
            <w:tcW w:w="660"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r>
              <w:rPr>
                <w:rFonts w:hint="eastAsia" w:asciiTheme="minorEastAsia" w:hAnsiTheme="minorEastAsia" w:eastAsiaTheme="minorEastAsia"/>
                <w:color w:val="000000"/>
                <w:sz w:val="16"/>
                <w:szCs w:val="16"/>
              </w:rPr>
              <w:t>分值</w:t>
            </w:r>
          </w:p>
        </w:tc>
        <w:tc>
          <w:tcPr>
            <w:tcW w:w="740" w:type="dxa"/>
            <w:gridSpan w:val="4"/>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r>
              <w:rPr>
                <w:rFonts w:hint="eastAsia" w:asciiTheme="minorEastAsia" w:hAnsiTheme="minorEastAsia" w:eastAsiaTheme="minorEastAsia"/>
                <w:color w:val="000000"/>
                <w:sz w:val="16"/>
                <w:szCs w:val="16"/>
              </w:rPr>
              <w:t>执行率（B/A)</w:t>
            </w:r>
          </w:p>
        </w:tc>
        <w:tc>
          <w:tcPr>
            <w:tcW w:w="520"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r>
              <w:rPr>
                <w:rFonts w:hint="eastAsia" w:asciiTheme="minorEastAsia" w:hAnsiTheme="minorEastAsia" w:eastAsiaTheme="minorEastAsia"/>
                <w:color w:val="000000"/>
                <w:sz w:val="16"/>
                <w:szCs w:val="16"/>
              </w:rPr>
              <w:t>得分</w:t>
            </w:r>
          </w:p>
        </w:tc>
      </w:tr>
      <w:tr>
        <w:tblPrEx>
          <w:tblCellMar>
            <w:top w:w="0" w:type="dxa"/>
            <w:left w:w="108" w:type="dxa"/>
            <w:bottom w:w="0" w:type="dxa"/>
            <w:right w:w="108" w:type="dxa"/>
          </w:tblCellMar>
        </w:tblPrEx>
        <w:trPr>
          <w:gridAfter w:val="2"/>
          <w:wAfter w:w="700" w:type="dxa"/>
          <w:trHeight w:val="525" w:hRule="atLeast"/>
        </w:trPr>
        <w:tc>
          <w:tcPr>
            <w:tcW w:w="144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r>
              <w:rPr>
                <w:rFonts w:hint="eastAsia" w:asciiTheme="minorEastAsia" w:hAnsiTheme="minorEastAsia" w:eastAsiaTheme="minorEastAsia"/>
                <w:color w:val="000000"/>
                <w:sz w:val="16"/>
                <w:szCs w:val="16"/>
              </w:rPr>
              <w:t>（万元）</w:t>
            </w:r>
          </w:p>
        </w:tc>
        <w:tc>
          <w:tcPr>
            <w:tcW w:w="1640" w:type="dxa"/>
            <w:gridSpan w:val="5"/>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r>
              <w:rPr>
                <w:rFonts w:hint="eastAsia" w:asciiTheme="minorEastAsia" w:hAnsiTheme="minorEastAsia" w:eastAsiaTheme="minorEastAsia"/>
                <w:color w:val="000000"/>
                <w:sz w:val="16"/>
                <w:szCs w:val="16"/>
              </w:rPr>
              <w:t>年度资金总额：</w:t>
            </w:r>
          </w:p>
        </w:tc>
        <w:tc>
          <w:tcPr>
            <w:tcW w:w="1440" w:type="dxa"/>
            <w:gridSpan w:val="4"/>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r>
              <w:rPr>
                <w:rFonts w:hint="eastAsia" w:asciiTheme="minorEastAsia" w:hAnsiTheme="minorEastAsia" w:eastAsiaTheme="minorEastAsia"/>
                <w:color w:val="000000"/>
                <w:sz w:val="16"/>
                <w:szCs w:val="16"/>
              </w:rPr>
              <w:t>27</w:t>
            </w:r>
          </w:p>
        </w:tc>
        <w:tc>
          <w:tcPr>
            <w:tcW w:w="4600" w:type="dxa"/>
            <w:gridSpan w:val="7"/>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r>
              <w:rPr>
                <w:rFonts w:hint="eastAsia" w:asciiTheme="minorEastAsia" w:hAnsiTheme="minorEastAsia" w:eastAsiaTheme="minorEastAsia"/>
                <w:color w:val="000000"/>
                <w:sz w:val="16"/>
                <w:szCs w:val="16"/>
              </w:rPr>
              <w:t>27</w:t>
            </w:r>
          </w:p>
        </w:tc>
        <w:tc>
          <w:tcPr>
            <w:tcW w:w="660"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r>
              <w:rPr>
                <w:rFonts w:hint="eastAsia" w:asciiTheme="minorEastAsia" w:hAnsiTheme="minorEastAsia" w:eastAsiaTheme="minorEastAsia"/>
                <w:color w:val="000000"/>
                <w:sz w:val="16"/>
                <w:szCs w:val="16"/>
              </w:rPr>
              <w:t>10</w:t>
            </w:r>
          </w:p>
        </w:tc>
        <w:tc>
          <w:tcPr>
            <w:tcW w:w="740" w:type="dxa"/>
            <w:gridSpan w:val="4"/>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r>
              <w:rPr>
                <w:rFonts w:hint="eastAsia" w:asciiTheme="minorEastAsia" w:hAnsiTheme="minorEastAsia" w:eastAsiaTheme="minorEastAsia"/>
                <w:color w:val="000000"/>
                <w:sz w:val="16"/>
                <w:szCs w:val="16"/>
              </w:rPr>
              <w:t>100%</w:t>
            </w:r>
          </w:p>
        </w:tc>
        <w:tc>
          <w:tcPr>
            <w:tcW w:w="520"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r>
              <w:rPr>
                <w:rFonts w:hint="eastAsia" w:asciiTheme="minorEastAsia" w:hAnsiTheme="minorEastAsia" w:eastAsiaTheme="minorEastAsia"/>
                <w:color w:val="000000"/>
                <w:sz w:val="16"/>
                <w:szCs w:val="16"/>
              </w:rPr>
              <w:t>10</w:t>
            </w:r>
          </w:p>
        </w:tc>
      </w:tr>
      <w:tr>
        <w:tblPrEx>
          <w:tblCellMar>
            <w:top w:w="0" w:type="dxa"/>
            <w:left w:w="108" w:type="dxa"/>
            <w:bottom w:w="0" w:type="dxa"/>
            <w:right w:w="108" w:type="dxa"/>
          </w:tblCellMar>
        </w:tblPrEx>
        <w:trPr>
          <w:gridAfter w:val="2"/>
          <w:wAfter w:w="700" w:type="dxa"/>
          <w:trHeight w:val="570" w:hRule="atLeast"/>
        </w:trPr>
        <w:tc>
          <w:tcPr>
            <w:tcW w:w="144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p>
        </w:tc>
        <w:tc>
          <w:tcPr>
            <w:tcW w:w="1640" w:type="dxa"/>
            <w:gridSpan w:val="5"/>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r>
              <w:rPr>
                <w:rFonts w:hint="eastAsia" w:asciiTheme="minorEastAsia" w:hAnsiTheme="minorEastAsia" w:eastAsiaTheme="minorEastAsia"/>
                <w:color w:val="000000"/>
                <w:sz w:val="16"/>
                <w:szCs w:val="16"/>
              </w:rPr>
              <w:t>其中：中央、省、市财政资金</w:t>
            </w:r>
          </w:p>
        </w:tc>
        <w:tc>
          <w:tcPr>
            <w:tcW w:w="1440" w:type="dxa"/>
            <w:gridSpan w:val="4"/>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p>
        </w:tc>
        <w:tc>
          <w:tcPr>
            <w:tcW w:w="4600" w:type="dxa"/>
            <w:gridSpan w:val="7"/>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p>
        </w:tc>
        <w:tc>
          <w:tcPr>
            <w:tcW w:w="660"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p>
        </w:tc>
        <w:tc>
          <w:tcPr>
            <w:tcW w:w="740" w:type="dxa"/>
            <w:gridSpan w:val="4"/>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p>
        </w:tc>
        <w:tc>
          <w:tcPr>
            <w:tcW w:w="520"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p>
        </w:tc>
      </w:tr>
      <w:tr>
        <w:tblPrEx>
          <w:tblCellMar>
            <w:top w:w="0" w:type="dxa"/>
            <w:left w:w="108" w:type="dxa"/>
            <w:bottom w:w="0" w:type="dxa"/>
            <w:right w:w="108" w:type="dxa"/>
          </w:tblCellMar>
        </w:tblPrEx>
        <w:trPr>
          <w:gridAfter w:val="2"/>
          <w:wAfter w:w="700" w:type="dxa"/>
          <w:trHeight w:val="405" w:hRule="atLeast"/>
        </w:trPr>
        <w:tc>
          <w:tcPr>
            <w:tcW w:w="144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p>
        </w:tc>
        <w:tc>
          <w:tcPr>
            <w:tcW w:w="1640" w:type="dxa"/>
            <w:gridSpan w:val="5"/>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r>
              <w:rPr>
                <w:rFonts w:hint="eastAsia" w:asciiTheme="minorEastAsia" w:hAnsiTheme="minorEastAsia" w:eastAsiaTheme="minorEastAsia"/>
                <w:color w:val="000000"/>
                <w:sz w:val="16"/>
                <w:szCs w:val="16"/>
              </w:rPr>
              <w:t>县级财政资金</w:t>
            </w:r>
          </w:p>
        </w:tc>
        <w:tc>
          <w:tcPr>
            <w:tcW w:w="1440" w:type="dxa"/>
            <w:gridSpan w:val="4"/>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r>
              <w:rPr>
                <w:rFonts w:hint="eastAsia" w:asciiTheme="minorEastAsia" w:hAnsiTheme="minorEastAsia" w:eastAsiaTheme="minorEastAsia"/>
                <w:color w:val="000000"/>
                <w:sz w:val="16"/>
                <w:szCs w:val="16"/>
              </w:rPr>
              <w:t>27</w:t>
            </w:r>
          </w:p>
        </w:tc>
        <w:tc>
          <w:tcPr>
            <w:tcW w:w="4600" w:type="dxa"/>
            <w:gridSpan w:val="7"/>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r>
              <w:rPr>
                <w:rFonts w:hint="eastAsia" w:asciiTheme="minorEastAsia" w:hAnsiTheme="minorEastAsia" w:eastAsiaTheme="minorEastAsia"/>
                <w:color w:val="000000"/>
                <w:sz w:val="16"/>
                <w:szCs w:val="16"/>
              </w:rPr>
              <w:t>27</w:t>
            </w:r>
          </w:p>
        </w:tc>
        <w:tc>
          <w:tcPr>
            <w:tcW w:w="660"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r>
              <w:rPr>
                <w:rFonts w:hint="eastAsia" w:asciiTheme="minorEastAsia" w:hAnsiTheme="minorEastAsia" w:eastAsiaTheme="minorEastAsia"/>
                <w:color w:val="000000"/>
                <w:sz w:val="16"/>
                <w:szCs w:val="16"/>
              </w:rPr>
              <w:t>10</w:t>
            </w:r>
          </w:p>
        </w:tc>
        <w:tc>
          <w:tcPr>
            <w:tcW w:w="740" w:type="dxa"/>
            <w:gridSpan w:val="4"/>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r>
              <w:rPr>
                <w:rFonts w:hint="eastAsia" w:asciiTheme="minorEastAsia" w:hAnsiTheme="minorEastAsia" w:eastAsiaTheme="minorEastAsia"/>
                <w:color w:val="000000"/>
                <w:sz w:val="16"/>
                <w:szCs w:val="16"/>
              </w:rPr>
              <w:t>100%</w:t>
            </w:r>
          </w:p>
        </w:tc>
        <w:tc>
          <w:tcPr>
            <w:tcW w:w="520"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r>
              <w:rPr>
                <w:rFonts w:hint="eastAsia" w:asciiTheme="minorEastAsia" w:hAnsiTheme="minorEastAsia" w:eastAsiaTheme="minorEastAsia"/>
                <w:color w:val="000000"/>
                <w:sz w:val="16"/>
                <w:szCs w:val="16"/>
              </w:rPr>
              <w:t>10</w:t>
            </w:r>
          </w:p>
        </w:tc>
      </w:tr>
      <w:tr>
        <w:tblPrEx>
          <w:tblCellMar>
            <w:top w:w="0" w:type="dxa"/>
            <w:left w:w="108" w:type="dxa"/>
            <w:bottom w:w="0" w:type="dxa"/>
            <w:right w:w="108" w:type="dxa"/>
          </w:tblCellMar>
        </w:tblPrEx>
        <w:trPr>
          <w:gridAfter w:val="2"/>
          <w:wAfter w:w="700" w:type="dxa"/>
          <w:trHeight w:val="525" w:hRule="atLeast"/>
        </w:trPr>
        <w:tc>
          <w:tcPr>
            <w:tcW w:w="144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p>
        </w:tc>
        <w:tc>
          <w:tcPr>
            <w:tcW w:w="1640" w:type="dxa"/>
            <w:gridSpan w:val="5"/>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r>
              <w:rPr>
                <w:rFonts w:hint="eastAsia" w:asciiTheme="minorEastAsia" w:hAnsiTheme="minorEastAsia" w:eastAsiaTheme="minorEastAsia"/>
                <w:color w:val="000000"/>
                <w:sz w:val="16"/>
                <w:szCs w:val="16"/>
              </w:rPr>
              <w:t>其他资金</w:t>
            </w:r>
          </w:p>
        </w:tc>
        <w:tc>
          <w:tcPr>
            <w:tcW w:w="1440" w:type="dxa"/>
            <w:gridSpan w:val="4"/>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p>
        </w:tc>
        <w:tc>
          <w:tcPr>
            <w:tcW w:w="4600" w:type="dxa"/>
            <w:gridSpan w:val="7"/>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p>
        </w:tc>
        <w:tc>
          <w:tcPr>
            <w:tcW w:w="660"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p>
        </w:tc>
        <w:tc>
          <w:tcPr>
            <w:tcW w:w="740" w:type="dxa"/>
            <w:gridSpan w:val="4"/>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p>
        </w:tc>
        <w:tc>
          <w:tcPr>
            <w:tcW w:w="520"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p>
        </w:tc>
      </w:tr>
      <w:tr>
        <w:tblPrEx>
          <w:tblCellMar>
            <w:top w:w="0" w:type="dxa"/>
            <w:left w:w="108" w:type="dxa"/>
            <w:bottom w:w="0" w:type="dxa"/>
            <w:right w:w="108" w:type="dxa"/>
          </w:tblCellMar>
        </w:tblPrEx>
        <w:trPr>
          <w:gridAfter w:val="2"/>
          <w:wAfter w:w="700" w:type="dxa"/>
          <w:trHeight w:val="270" w:hRule="atLeast"/>
        </w:trPr>
        <w:tc>
          <w:tcPr>
            <w:tcW w:w="780" w:type="dxa"/>
            <w:gridSpan w:val="2"/>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r>
              <w:rPr>
                <w:rFonts w:hint="eastAsia" w:asciiTheme="minorEastAsia" w:hAnsiTheme="minorEastAsia" w:eastAsiaTheme="minorEastAsia"/>
                <w:color w:val="000000"/>
                <w:sz w:val="16"/>
                <w:szCs w:val="16"/>
              </w:rPr>
              <w:t>年度总体目标</w:t>
            </w:r>
          </w:p>
        </w:tc>
        <w:tc>
          <w:tcPr>
            <w:tcW w:w="3740" w:type="dxa"/>
            <w:gridSpan w:val="11"/>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r>
              <w:rPr>
                <w:rFonts w:hint="eastAsia" w:asciiTheme="minorEastAsia" w:hAnsiTheme="minorEastAsia" w:eastAsiaTheme="minorEastAsia"/>
                <w:color w:val="000000"/>
                <w:sz w:val="16"/>
                <w:szCs w:val="16"/>
              </w:rPr>
              <w:t>年初设定目标</w:t>
            </w:r>
          </w:p>
        </w:tc>
        <w:tc>
          <w:tcPr>
            <w:tcW w:w="6520" w:type="dxa"/>
            <w:gridSpan w:val="13"/>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r>
              <w:rPr>
                <w:rFonts w:hint="eastAsia" w:asciiTheme="minorEastAsia" w:hAnsiTheme="minorEastAsia" w:eastAsiaTheme="minorEastAsia"/>
                <w:color w:val="000000"/>
                <w:sz w:val="16"/>
                <w:szCs w:val="16"/>
              </w:rPr>
              <w:t>年度总体目标完成情况综述</w:t>
            </w:r>
          </w:p>
        </w:tc>
      </w:tr>
      <w:tr>
        <w:tblPrEx>
          <w:tblCellMar>
            <w:top w:w="0" w:type="dxa"/>
            <w:left w:w="108" w:type="dxa"/>
            <w:bottom w:w="0" w:type="dxa"/>
            <w:right w:w="108" w:type="dxa"/>
          </w:tblCellMar>
        </w:tblPrEx>
        <w:trPr>
          <w:gridAfter w:val="2"/>
          <w:wAfter w:w="700" w:type="dxa"/>
          <w:trHeight w:val="915" w:hRule="atLeast"/>
        </w:trPr>
        <w:tc>
          <w:tcPr>
            <w:tcW w:w="780" w:type="dxa"/>
            <w:gridSpan w:val="2"/>
            <w:vMerge w:val="continue"/>
            <w:tcBorders>
              <w:top w:val="nil"/>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color w:val="000000"/>
                <w:sz w:val="16"/>
                <w:szCs w:val="16"/>
              </w:rPr>
            </w:pPr>
          </w:p>
        </w:tc>
        <w:tc>
          <w:tcPr>
            <w:tcW w:w="3740" w:type="dxa"/>
            <w:gridSpan w:val="11"/>
            <w:tcBorders>
              <w:top w:val="single" w:color="auto" w:sz="4" w:space="0"/>
              <w:left w:val="nil"/>
              <w:bottom w:val="single" w:color="auto" w:sz="4" w:space="0"/>
              <w:right w:val="single" w:color="000000" w:sz="4" w:space="0"/>
            </w:tcBorders>
            <w:shd w:val="clear" w:color="auto" w:fill="auto"/>
            <w:vAlign w:val="center"/>
          </w:tcPr>
          <w:p>
            <w:pPr>
              <w:jc w:val="center"/>
              <w:rPr>
                <w:rFonts w:cs="宋体" w:asciiTheme="minorEastAsia" w:hAnsiTheme="minorEastAsia" w:eastAsiaTheme="minorEastAsia"/>
                <w:color w:val="000000"/>
                <w:sz w:val="16"/>
                <w:szCs w:val="16"/>
              </w:rPr>
            </w:pPr>
            <w:r>
              <w:rPr>
                <w:rFonts w:hint="eastAsia" w:asciiTheme="minorEastAsia" w:hAnsiTheme="minorEastAsia" w:eastAsiaTheme="minorEastAsia"/>
                <w:color w:val="000000"/>
                <w:sz w:val="16"/>
                <w:szCs w:val="16"/>
              </w:rPr>
              <w:t>培训教师580人次；集中培训约450人，教学技能培训约100人，培训者培训30人，审核全县教师继续教育学时。参培者理念有明显改变，教育教学水平有明显提高。</w:t>
            </w:r>
          </w:p>
        </w:tc>
        <w:tc>
          <w:tcPr>
            <w:tcW w:w="6520" w:type="dxa"/>
            <w:gridSpan w:val="13"/>
            <w:tcBorders>
              <w:top w:val="single" w:color="auto" w:sz="4" w:space="0"/>
              <w:left w:val="nil"/>
              <w:bottom w:val="single" w:color="auto" w:sz="4" w:space="0"/>
              <w:right w:val="single" w:color="000000" w:sz="4" w:space="0"/>
            </w:tcBorders>
            <w:shd w:val="clear" w:color="auto" w:fill="auto"/>
            <w:vAlign w:val="center"/>
          </w:tcPr>
          <w:p>
            <w:pPr>
              <w:jc w:val="center"/>
              <w:rPr>
                <w:rFonts w:cs="宋体"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已按时按质量完成年初目标任务</w:t>
            </w:r>
          </w:p>
        </w:tc>
      </w:tr>
      <w:tr>
        <w:tblPrEx>
          <w:tblCellMar>
            <w:top w:w="0" w:type="dxa"/>
            <w:left w:w="108" w:type="dxa"/>
            <w:bottom w:w="0" w:type="dxa"/>
            <w:right w:w="108" w:type="dxa"/>
          </w:tblCellMar>
        </w:tblPrEx>
        <w:trPr>
          <w:gridAfter w:val="2"/>
          <w:wAfter w:w="700" w:type="dxa"/>
          <w:trHeight w:val="270" w:hRule="atLeast"/>
        </w:trPr>
        <w:tc>
          <w:tcPr>
            <w:tcW w:w="780" w:type="dxa"/>
            <w:gridSpan w:val="2"/>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r>
              <w:rPr>
                <w:rFonts w:hint="eastAsia" w:asciiTheme="minorEastAsia" w:hAnsiTheme="minorEastAsia" w:eastAsiaTheme="minorEastAsia"/>
                <w:color w:val="000000"/>
                <w:sz w:val="16"/>
                <w:szCs w:val="16"/>
              </w:rPr>
              <w:t>绩效指标</w:t>
            </w:r>
          </w:p>
        </w:tc>
        <w:tc>
          <w:tcPr>
            <w:tcW w:w="640" w:type="dxa"/>
            <w:vMerge w:val="restart"/>
            <w:tcBorders>
              <w:top w:val="nil"/>
              <w:left w:val="single" w:color="auto" w:sz="4" w:space="0"/>
              <w:bottom w:val="single" w:color="000000"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r>
              <w:rPr>
                <w:rFonts w:hint="eastAsia" w:asciiTheme="minorEastAsia" w:hAnsiTheme="minorEastAsia" w:eastAsiaTheme="minorEastAsia"/>
                <w:color w:val="000000"/>
                <w:sz w:val="16"/>
                <w:szCs w:val="16"/>
              </w:rPr>
              <w:t>一级</w:t>
            </w:r>
            <w:r>
              <w:rPr>
                <w:rFonts w:hint="eastAsia" w:asciiTheme="minorEastAsia" w:hAnsiTheme="minorEastAsia" w:eastAsiaTheme="minorEastAsia"/>
                <w:color w:val="000000"/>
                <w:sz w:val="16"/>
                <w:szCs w:val="16"/>
              </w:rPr>
              <w:br w:type="textWrapping"/>
            </w:r>
            <w:r>
              <w:rPr>
                <w:rFonts w:hint="eastAsia" w:asciiTheme="minorEastAsia" w:hAnsiTheme="minorEastAsia" w:eastAsiaTheme="minorEastAsia"/>
                <w:color w:val="000000"/>
                <w:sz w:val="16"/>
                <w:szCs w:val="16"/>
              </w:rPr>
              <w:t>指标</w:t>
            </w:r>
          </w:p>
        </w:tc>
        <w:tc>
          <w:tcPr>
            <w:tcW w:w="840" w:type="dxa"/>
            <w:gridSpan w:val="3"/>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jc w:val="center"/>
              <w:rPr>
                <w:rFonts w:cs="宋体" w:asciiTheme="minorEastAsia" w:hAnsiTheme="minorEastAsia" w:eastAsiaTheme="minorEastAsia"/>
                <w:color w:val="000000"/>
                <w:sz w:val="16"/>
                <w:szCs w:val="16"/>
              </w:rPr>
            </w:pPr>
            <w:r>
              <w:rPr>
                <w:rFonts w:hint="eastAsia" w:asciiTheme="minorEastAsia" w:hAnsiTheme="minorEastAsia" w:eastAsiaTheme="minorEastAsia"/>
                <w:color w:val="000000"/>
                <w:sz w:val="16"/>
                <w:szCs w:val="16"/>
              </w:rPr>
              <w:t>二级</w:t>
            </w:r>
            <w:r>
              <w:rPr>
                <w:rFonts w:hint="eastAsia" w:asciiTheme="minorEastAsia" w:hAnsiTheme="minorEastAsia" w:eastAsiaTheme="minorEastAsia"/>
                <w:color w:val="000000"/>
                <w:sz w:val="16"/>
                <w:szCs w:val="16"/>
              </w:rPr>
              <w:br w:type="textWrapping"/>
            </w:r>
            <w:r>
              <w:rPr>
                <w:rFonts w:hint="eastAsia" w:asciiTheme="minorEastAsia" w:hAnsiTheme="minorEastAsia" w:eastAsiaTheme="minorEastAsia"/>
                <w:color w:val="000000"/>
                <w:sz w:val="16"/>
                <w:szCs w:val="16"/>
              </w:rPr>
              <w:t>指标</w:t>
            </w:r>
          </w:p>
        </w:tc>
        <w:tc>
          <w:tcPr>
            <w:tcW w:w="1280" w:type="dxa"/>
            <w:gridSpan w:val="4"/>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r>
              <w:rPr>
                <w:rFonts w:hint="eastAsia" w:asciiTheme="minorEastAsia" w:hAnsiTheme="minorEastAsia" w:eastAsiaTheme="minorEastAsia"/>
                <w:color w:val="000000"/>
                <w:sz w:val="16"/>
                <w:szCs w:val="16"/>
              </w:rPr>
              <w:t>三级指标</w:t>
            </w:r>
          </w:p>
        </w:tc>
        <w:tc>
          <w:tcPr>
            <w:tcW w:w="980" w:type="dxa"/>
            <w:gridSpan w:val="3"/>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r>
              <w:rPr>
                <w:rFonts w:hint="eastAsia" w:asciiTheme="minorEastAsia" w:hAnsiTheme="minorEastAsia" w:eastAsiaTheme="minorEastAsia"/>
                <w:color w:val="000000"/>
                <w:sz w:val="16"/>
                <w:szCs w:val="16"/>
              </w:rPr>
              <w:t>分值</w:t>
            </w:r>
          </w:p>
        </w:tc>
        <w:tc>
          <w:tcPr>
            <w:tcW w:w="2160" w:type="dxa"/>
            <w:gridSpan w:val="4"/>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r>
              <w:rPr>
                <w:rFonts w:hint="eastAsia" w:asciiTheme="minorEastAsia" w:hAnsiTheme="minorEastAsia" w:eastAsiaTheme="minorEastAsia"/>
                <w:color w:val="000000"/>
                <w:sz w:val="16"/>
                <w:szCs w:val="16"/>
              </w:rPr>
              <w:t>年度指标值</w:t>
            </w:r>
          </w:p>
        </w:tc>
        <w:tc>
          <w:tcPr>
            <w:tcW w:w="2440" w:type="dxa"/>
            <w:gridSpan w:val="3"/>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r>
              <w:rPr>
                <w:rFonts w:hint="eastAsia" w:asciiTheme="minorEastAsia" w:hAnsiTheme="minorEastAsia" w:eastAsiaTheme="minorEastAsia"/>
                <w:color w:val="000000"/>
                <w:sz w:val="16"/>
                <w:szCs w:val="16"/>
              </w:rPr>
              <w:t>全年</w:t>
            </w:r>
          </w:p>
        </w:tc>
        <w:tc>
          <w:tcPr>
            <w:tcW w:w="660"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r>
              <w:rPr>
                <w:rFonts w:hint="eastAsia" w:asciiTheme="minorEastAsia" w:hAnsiTheme="minorEastAsia" w:eastAsiaTheme="minorEastAsia"/>
                <w:color w:val="000000"/>
                <w:sz w:val="16"/>
                <w:szCs w:val="16"/>
              </w:rPr>
              <w:t>得分</w:t>
            </w:r>
          </w:p>
        </w:tc>
        <w:tc>
          <w:tcPr>
            <w:tcW w:w="1260" w:type="dxa"/>
            <w:gridSpan w:val="5"/>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r>
              <w:rPr>
                <w:rFonts w:hint="eastAsia" w:asciiTheme="minorEastAsia" w:hAnsiTheme="minorEastAsia" w:eastAsiaTheme="minorEastAsia"/>
                <w:color w:val="000000"/>
                <w:sz w:val="16"/>
                <w:szCs w:val="16"/>
              </w:rPr>
              <w:t>未完成原因及拟采取的改进措施</w:t>
            </w:r>
          </w:p>
        </w:tc>
      </w:tr>
      <w:tr>
        <w:tblPrEx>
          <w:tblCellMar>
            <w:top w:w="0" w:type="dxa"/>
            <w:left w:w="108" w:type="dxa"/>
            <w:bottom w:w="0" w:type="dxa"/>
            <w:right w:w="108" w:type="dxa"/>
          </w:tblCellMar>
        </w:tblPrEx>
        <w:trPr>
          <w:gridAfter w:val="2"/>
          <w:wAfter w:w="700" w:type="dxa"/>
          <w:trHeight w:val="375" w:hRule="atLeast"/>
        </w:trPr>
        <w:tc>
          <w:tcPr>
            <w:tcW w:w="780" w:type="dxa"/>
            <w:gridSpan w:val="2"/>
            <w:vMerge w:val="continue"/>
            <w:tcBorders>
              <w:top w:val="nil"/>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color w:val="000000"/>
                <w:sz w:val="16"/>
                <w:szCs w:val="16"/>
              </w:rPr>
            </w:pPr>
          </w:p>
        </w:tc>
        <w:tc>
          <w:tcPr>
            <w:tcW w:w="640" w:type="dxa"/>
            <w:vMerge w:val="continue"/>
            <w:tcBorders>
              <w:top w:val="nil"/>
              <w:left w:val="single" w:color="auto" w:sz="4" w:space="0"/>
              <w:bottom w:val="single" w:color="000000" w:sz="4" w:space="0"/>
              <w:right w:val="single" w:color="auto" w:sz="4" w:space="0"/>
            </w:tcBorders>
            <w:vAlign w:val="center"/>
          </w:tcPr>
          <w:p>
            <w:pPr>
              <w:jc w:val="center"/>
              <w:rPr>
                <w:rFonts w:cs="宋体" w:asciiTheme="minorEastAsia" w:hAnsiTheme="minorEastAsia" w:eastAsiaTheme="minorEastAsia"/>
                <w:color w:val="000000"/>
                <w:sz w:val="16"/>
                <w:szCs w:val="16"/>
              </w:rPr>
            </w:pPr>
          </w:p>
        </w:tc>
        <w:tc>
          <w:tcPr>
            <w:tcW w:w="840" w:type="dxa"/>
            <w:gridSpan w:val="3"/>
            <w:vMerge w:val="continue"/>
            <w:tcBorders>
              <w:top w:val="single" w:color="auto" w:sz="4" w:space="0"/>
              <w:left w:val="single" w:color="auto"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16"/>
                <w:szCs w:val="16"/>
              </w:rPr>
            </w:pPr>
          </w:p>
        </w:tc>
        <w:tc>
          <w:tcPr>
            <w:tcW w:w="1280" w:type="dxa"/>
            <w:gridSpan w:val="4"/>
            <w:vMerge w:val="continue"/>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color w:val="000000"/>
                <w:sz w:val="16"/>
                <w:szCs w:val="16"/>
              </w:rPr>
            </w:pPr>
          </w:p>
        </w:tc>
        <w:tc>
          <w:tcPr>
            <w:tcW w:w="980" w:type="dxa"/>
            <w:gridSpan w:val="3"/>
            <w:vMerge w:val="continue"/>
            <w:tcBorders>
              <w:top w:val="nil"/>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color w:val="000000"/>
                <w:sz w:val="16"/>
                <w:szCs w:val="16"/>
              </w:rPr>
            </w:pPr>
          </w:p>
        </w:tc>
        <w:tc>
          <w:tcPr>
            <w:tcW w:w="2160" w:type="dxa"/>
            <w:gridSpan w:val="4"/>
            <w:vMerge w:val="continue"/>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color w:val="000000"/>
                <w:sz w:val="16"/>
                <w:szCs w:val="16"/>
              </w:rPr>
            </w:pPr>
          </w:p>
        </w:tc>
        <w:tc>
          <w:tcPr>
            <w:tcW w:w="2440" w:type="dxa"/>
            <w:gridSpan w:val="3"/>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r>
              <w:rPr>
                <w:rFonts w:hint="eastAsia" w:asciiTheme="minorEastAsia" w:hAnsiTheme="minorEastAsia" w:eastAsiaTheme="minorEastAsia"/>
                <w:color w:val="000000"/>
                <w:sz w:val="16"/>
                <w:szCs w:val="16"/>
              </w:rPr>
              <w:t>实际值</w:t>
            </w:r>
          </w:p>
        </w:tc>
        <w:tc>
          <w:tcPr>
            <w:tcW w:w="660" w:type="dxa"/>
            <w:vMerge w:val="continue"/>
            <w:tcBorders>
              <w:top w:val="nil"/>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color w:val="000000"/>
                <w:sz w:val="16"/>
                <w:szCs w:val="16"/>
              </w:rPr>
            </w:pPr>
          </w:p>
        </w:tc>
        <w:tc>
          <w:tcPr>
            <w:tcW w:w="1260" w:type="dxa"/>
            <w:gridSpan w:val="5"/>
            <w:vMerge w:val="continue"/>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color w:val="000000"/>
                <w:sz w:val="16"/>
                <w:szCs w:val="16"/>
              </w:rPr>
            </w:pPr>
          </w:p>
        </w:tc>
      </w:tr>
      <w:tr>
        <w:tblPrEx>
          <w:tblCellMar>
            <w:top w:w="0" w:type="dxa"/>
            <w:left w:w="108" w:type="dxa"/>
            <w:bottom w:w="0" w:type="dxa"/>
            <w:right w:w="108" w:type="dxa"/>
          </w:tblCellMar>
        </w:tblPrEx>
        <w:trPr>
          <w:gridAfter w:val="2"/>
          <w:wAfter w:w="700" w:type="dxa"/>
          <w:trHeight w:val="450" w:hRule="atLeast"/>
        </w:trPr>
        <w:tc>
          <w:tcPr>
            <w:tcW w:w="780" w:type="dxa"/>
            <w:gridSpan w:val="2"/>
            <w:vMerge w:val="continue"/>
            <w:tcBorders>
              <w:top w:val="nil"/>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color w:val="000000"/>
                <w:sz w:val="16"/>
                <w:szCs w:val="16"/>
              </w:rPr>
            </w:pPr>
          </w:p>
        </w:tc>
        <w:tc>
          <w:tcPr>
            <w:tcW w:w="640" w:type="dxa"/>
            <w:vMerge w:val="restart"/>
            <w:tcBorders>
              <w:top w:val="nil"/>
              <w:left w:val="single" w:color="auto" w:sz="4" w:space="0"/>
              <w:bottom w:val="single" w:color="000000"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r>
              <w:rPr>
                <w:rFonts w:hint="eastAsia" w:asciiTheme="minorEastAsia" w:hAnsiTheme="minorEastAsia" w:eastAsiaTheme="minorEastAsia"/>
                <w:color w:val="000000"/>
                <w:sz w:val="16"/>
                <w:szCs w:val="16"/>
              </w:rPr>
              <w:t>产出指标（50分）</w:t>
            </w:r>
          </w:p>
        </w:tc>
        <w:tc>
          <w:tcPr>
            <w:tcW w:w="840" w:type="dxa"/>
            <w:gridSpan w:val="3"/>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jc w:val="center"/>
              <w:rPr>
                <w:rFonts w:cs="宋体" w:asciiTheme="minorEastAsia" w:hAnsiTheme="minorEastAsia" w:eastAsiaTheme="minorEastAsia"/>
                <w:color w:val="000000"/>
                <w:sz w:val="16"/>
                <w:szCs w:val="16"/>
              </w:rPr>
            </w:pPr>
            <w:r>
              <w:rPr>
                <w:rFonts w:hint="eastAsia" w:asciiTheme="minorEastAsia" w:hAnsiTheme="minorEastAsia" w:eastAsiaTheme="minorEastAsia"/>
                <w:color w:val="000000"/>
                <w:sz w:val="16"/>
                <w:szCs w:val="16"/>
              </w:rPr>
              <w:t>数量指标</w:t>
            </w:r>
          </w:p>
        </w:tc>
        <w:tc>
          <w:tcPr>
            <w:tcW w:w="1280" w:type="dxa"/>
            <w:gridSpan w:val="4"/>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r>
              <w:rPr>
                <w:rFonts w:hint="eastAsia" w:asciiTheme="minorEastAsia" w:hAnsiTheme="minorEastAsia" w:eastAsiaTheme="minorEastAsia"/>
                <w:color w:val="000000"/>
                <w:sz w:val="16"/>
                <w:szCs w:val="16"/>
              </w:rPr>
              <w:t>集中培训</w:t>
            </w:r>
          </w:p>
        </w:tc>
        <w:tc>
          <w:tcPr>
            <w:tcW w:w="980" w:type="dxa"/>
            <w:gridSpan w:val="3"/>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r>
              <w:rPr>
                <w:rFonts w:hint="eastAsia" w:asciiTheme="minorEastAsia" w:hAnsiTheme="minorEastAsia" w:eastAsiaTheme="minorEastAsia"/>
                <w:color w:val="000000"/>
                <w:sz w:val="16"/>
                <w:szCs w:val="16"/>
              </w:rPr>
              <w:t>5</w:t>
            </w:r>
          </w:p>
        </w:tc>
        <w:tc>
          <w:tcPr>
            <w:tcW w:w="2160" w:type="dxa"/>
            <w:gridSpan w:val="4"/>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r>
              <w:rPr>
                <w:rFonts w:hint="eastAsia" w:asciiTheme="minorEastAsia" w:hAnsiTheme="minorEastAsia" w:eastAsiaTheme="minorEastAsia"/>
                <w:color w:val="000000"/>
                <w:sz w:val="16"/>
                <w:szCs w:val="16"/>
              </w:rPr>
              <w:t>450人/次</w:t>
            </w:r>
          </w:p>
        </w:tc>
        <w:tc>
          <w:tcPr>
            <w:tcW w:w="2440" w:type="dxa"/>
            <w:gridSpan w:val="3"/>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r>
              <w:rPr>
                <w:rFonts w:hint="eastAsia" w:asciiTheme="minorEastAsia" w:hAnsiTheme="minorEastAsia" w:eastAsiaTheme="minorEastAsia"/>
                <w:color w:val="000000"/>
                <w:sz w:val="16"/>
                <w:szCs w:val="16"/>
              </w:rPr>
              <w:t>464人/次</w:t>
            </w:r>
          </w:p>
        </w:tc>
        <w:tc>
          <w:tcPr>
            <w:tcW w:w="660"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r>
              <w:rPr>
                <w:rFonts w:hint="eastAsia" w:asciiTheme="minorEastAsia" w:hAnsiTheme="minorEastAsia" w:eastAsiaTheme="minorEastAsia"/>
                <w:color w:val="000000"/>
                <w:sz w:val="16"/>
                <w:szCs w:val="16"/>
              </w:rPr>
              <w:t>5</w:t>
            </w:r>
          </w:p>
        </w:tc>
        <w:tc>
          <w:tcPr>
            <w:tcW w:w="1260" w:type="dxa"/>
            <w:gridSpan w:val="5"/>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p>
        </w:tc>
      </w:tr>
      <w:tr>
        <w:tblPrEx>
          <w:tblCellMar>
            <w:top w:w="0" w:type="dxa"/>
            <w:left w:w="108" w:type="dxa"/>
            <w:bottom w:w="0" w:type="dxa"/>
            <w:right w:w="108" w:type="dxa"/>
          </w:tblCellMar>
        </w:tblPrEx>
        <w:trPr>
          <w:gridAfter w:val="2"/>
          <w:wAfter w:w="700" w:type="dxa"/>
          <w:trHeight w:val="405" w:hRule="atLeast"/>
        </w:trPr>
        <w:tc>
          <w:tcPr>
            <w:tcW w:w="780" w:type="dxa"/>
            <w:gridSpan w:val="2"/>
            <w:vMerge w:val="continue"/>
            <w:tcBorders>
              <w:top w:val="nil"/>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color w:val="000000"/>
                <w:sz w:val="16"/>
                <w:szCs w:val="16"/>
              </w:rPr>
            </w:pPr>
          </w:p>
        </w:tc>
        <w:tc>
          <w:tcPr>
            <w:tcW w:w="640" w:type="dxa"/>
            <w:vMerge w:val="continue"/>
            <w:tcBorders>
              <w:top w:val="nil"/>
              <w:left w:val="single" w:color="auto" w:sz="4" w:space="0"/>
              <w:bottom w:val="single" w:color="000000" w:sz="4" w:space="0"/>
              <w:right w:val="single" w:color="auto" w:sz="4" w:space="0"/>
            </w:tcBorders>
            <w:vAlign w:val="center"/>
          </w:tcPr>
          <w:p>
            <w:pPr>
              <w:jc w:val="center"/>
              <w:rPr>
                <w:rFonts w:cs="宋体" w:asciiTheme="minorEastAsia" w:hAnsiTheme="minorEastAsia" w:eastAsiaTheme="minorEastAsia"/>
                <w:color w:val="000000"/>
                <w:sz w:val="16"/>
                <w:szCs w:val="16"/>
              </w:rPr>
            </w:pPr>
          </w:p>
        </w:tc>
        <w:tc>
          <w:tcPr>
            <w:tcW w:w="840" w:type="dxa"/>
            <w:gridSpan w:val="3"/>
            <w:vMerge w:val="continue"/>
            <w:tcBorders>
              <w:top w:val="single" w:color="auto" w:sz="4" w:space="0"/>
              <w:left w:val="single" w:color="auto"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16"/>
                <w:szCs w:val="16"/>
              </w:rPr>
            </w:pPr>
          </w:p>
        </w:tc>
        <w:tc>
          <w:tcPr>
            <w:tcW w:w="1280" w:type="dxa"/>
            <w:gridSpan w:val="4"/>
            <w:tcBorders>
              <w:top w:val="single" w:color="auto" w:sz="4" w:space="0"/>
              <w:left w:val="nil"/>
              <w:bottom w:val="single" w:color="auto" w:sz="4" w:space="0"/>
              <w:right w:val="single" w:color="000000" w:sz="4" w:space="0"/>
            </w:tcBorders>
            <w:shd w:val="clear" w:color="auto" w:fill="auto"/>
            <w:vAlign w:val="center"/>
          </w:tcPr>
          <w:p>
            <w:pPr>
              <w:jc w:val="center"/>
              <w:rPr>
                <w:rFonts w:cs="宋体" w:asciiTheme="minorEastAsia" w:hAnsiTheme="minorEastAsia" w:eastAsiaTheme="minorEastAsia"/>
                <w:color w:val="000000"/>
                <w:sz w:val="16"/>
                <w:szCs w:val="16"/>
              </w:rPr>
            </w:pPr>
            <w:r>
              <w:rPr>
                <w:rFonts w:hint="eastAsia" w:asciiTheme="minorEastAsia" w:hAnsiTheme="minorEastAsia" w:eastAsiaTheme="minorEastAsia"/>
                <w:color w:val="000000"/>
                <w:sz w:val="16"/>
                <w:szCs w:val="16"/>
              </w:rPr>
              <w:t>教学技能培训</w:t>
            </w:r>
          </w:p>
        </w:tc>
        <w:tc>
          <w:tcPr>
            <w:tcW w:w="980" w:type="dxa"/>
            <w:gridSpan w:val="3"/>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r>
              <w:rPr>
                <w:rFonts w:hint="eastAsia" w:asciiTheme="minorEastAsia" w:hAnsiTheme="minorEastAsia" w:eastAsiaTheme="minorEastAsia"/>
                <w:color w:val="000000"/>
                <w:sz w:val="16"/>
                <w:szCs w:val="16"/>
              </w:rPr>
              <w:t>2</w:t>
            </w:r>
          </w:p>
        </w:tc>
        <w:tc>
          <w:tcPr>
            <w:tcW w:w="2160" w:type="dxa"/>
            <w:gridSpan w:val="4"/>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r>
              <w:rPr>
                <w:rFonts w:hint="eastAsia" w:asciiTheme="minorEastAsia" w:hAnsiTheme="minorEastAsia" w:eastAsiaTheme="minorEastAsia"/>
                <w:color w:val="000000"/>
                <w:sz w:val="16"/>
                <w:szCs w:val="16"/>
              </w:rPr>
              <w:t>100人</w:t>
            </w:r>
          </w:p>
        </w:tc>
        <w:tc>
          <w:tcPr>
            <w:tcW w:w="2440" w:type="dxa"/>
            <w:gridSpan w:val="3"/>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r>
              <w:rPr>
                <w:rFonts w:hint="eastAsia" w:asciiTheme="minorEastAsia" w:hAnsiTheme="minorEastAsia" w:eastAsiaTheme="minorEastAsia"/>
                <w:color w:val="000000"/>
                <w:sz w:val="16"/>
                <w:szCs w:val="16"/>
              </w:rPr>
              <w:t>110人</w:t>
            </w:r>
          </w:p>
        </w:tc>
        <w:tc>
          <w:tcPr>
            <w:tcW w:w="660"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r>
              <w:rPr>
                <w:rFonts w:hint="eastAsia" w:asciiTheme="minorEastAsia" w:hAnsiTheme="minorEastAsia" w:eastAsiaTheme="minorEastAsia"/>
                <w:color w:val="000000"/>
                <w:sz w:val="16"/>
                <w:szCs w:val="16"/>
              </w:rPr>
              <w:t>2</w:t>
            </w:r>
          </w:p>
        </w:tc>
        <w:tc>
          <w:tcPr>
            <w:tcW w:w="1260" w:type="dxa"/>
            <w:gridSpan w:val="5"/>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p>
        </w:tc>
      </w:tr>
      <w:tr>
        <w:tblPrEx>
          <w:tblCellMar>
            <w:top w:w="0" w:type="dxa"/>
            <w:left w:w="108" w:type="dxa"/>
            <w:bottom w:w="0" w:type="dxa"/>
            <w:right w:w="108" w:type="dxa"/>
          </w:tblCellMar>
        </w:tblPrEx>
        <w:trPr>
          <w:gridAfter w:val="2"/>
          <w:wAfter w:w="700" w:type="dxa"/>
          <w:trHeight w:val="270" w:hRule="atLeast"/>
        </w:trPr>
        <w:tc>
          <w:tcPr>
            <w:tcW w:w="780" w:type="dxa"/>
            <w:gridSpan w:val="2"/>
            <w:vMerge w:val="continue"/>
            <w:tcBorders>
              <w:top w:val="nil"/>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color w:val="000000"/>
                <w:sz w:val="16"/>
                <w:szCs w:val="16"/>
              </w:rPr>
            </w:pPr>
          </w:p>
        </w:tc>
        <w:tc>
          <w:tcPr>
            <w:tcW w:w="640" w:type="dxa"/>
            <w:vMerge w:val="continue"/>
            <w:tcBorders>
              <w:top w:val="nil"/>
              <w:left w:val="single" w:color="auto" w:sz="4" w:space="0"/>
              <w:bottom w:val="single" w:color="000000" w:sz="4" w:space="0"/>
              <w:right w:val="single" w:color="auto" w:sz="4" w:space="0"/>
            </w:tcBorders>
            <w:vAlign w:val="center"/>
          </w:tcPr>
          <w:p>
            <w:pPr>
              <w:jc w:val="center"/>
              <w:rPr>
                <w:rFonts w:cs="宋体" w:asciiTheme="minorEastAsia" w:hAnsiTheme="minorEastAsia" w:eastAsiaTheme="minorEastAsia"/>
                <w:color w:val="000000"/>
                <w:sz w:val="16"/>
                <w:szCs w:val="16"/>
              </w:rPr>
            </w:pPr>
          </w:p>
        </w:tc>
        <w:tc>
          <w:tcPr>
            <w:tcW w:w="840" w:type="dxa"/>
            <w:gridSpan w:val="3"/>
            <w:vMerge w:val="continue"/>
            <w:tcBorders>
              <w:top w:val="single" w:color="auto" w:sz="4" w:space="0"/>
              <w:left w:val="single" w:color="auto"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16"/>
                <w:szCs w:val="16"/>
              </w:rPr>
            </w:pPr>
          </w:p>
        </w:tc>
        <w:tc>
          <w:tcPr>
            <w:tcW w:w="1280" w:type="dxa"/>
            <w:gridSpan w:val="4"/>
            <w:tcBorders>
              <w:top w:val="single" w:color="auto" w:sz="4" w:space="0"/>
              <w:left w:val="nil"/>
              <w:bottom w:val="single" w:color="auto" w:sz="4" w:space="0"/>
              <w:right w:val="single" w:color="000000" w:sz="4" w:space="0"/>
            </w:tcBorders>
            <w:shd w:val="clear" w:color="auto" w:fill="auto"/>
            <w:vAlign w:val="center"/>
          </w:tcPr>
          <w:p>
            <w:pPr>
              <w:jc w:val="center"/>
              <w:rPr>
                <w:rFonts w:cs="宋体" w:asciiTheme="minorEastAsia" w:hAnsiTheme="minorEastAsia" w:eastAsiaTheme="minorEastAsia"/>
                <w:color w:val="000000"/>
                <w:sz w:val="16"/>
                <w:szCs w:val="16"/>
              </w:rPr>
            </w:pPr>
            <w:r>
              <w:rPr>
                <w:rFonts w:hint="eastAsia" w:asciiTheme="minorEastAsia" w:hAnsiTheme="minorEastAsia" w:eastAsiaTheme="minorEastAsia"/>
                <w:color w:val="000000"/>
                <w:sz w:val="16"/>
                <w:szCs w:val="16"/>
              </w:rPr>
              <w:t>送出培训</w:t>
            </w:r>
          </w:p>
        </w:tc>
        <w:tc>
          <w:tcPr>
            <w:tcW w:w="980" w:type="dxa"/>
            <w:gridSpan w:val="3"/>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r>
              <w:rPr>
                <w:rFonts w:hint="eastAsia" w:asciiTheme="minorEastAsia" w:hAnsiTheme="minorEastAsia" w:eastAsiaTheme="minorEastAsia"/>
                <w:color w:val="000000"/>
                <w:sz w:val="16"/>
                <w:szCs w:val="16"/>
              </w:rPr>
              <w:t>1</w:t>
            </w:r>
          </w:p>
        </w:tc>
        <w:tc>
          <w:tcPr>
            <w:tcW w:w="2160" w:type="dxa"/>
            <w:gridSpan w:val="4"/>
            <w:tcBorders>
              <w:top w:val="single" w:color="auto" w:sz="4" w:space="0"/>
              <w:left w:val="nil"/>
              <w:bottom w:val="single" w:color="auto" w:sz="4" w:space="0"/>
              <w:right w:val="single" w:color="000000" w:sz="4" w:space="0"/>
            </w:tcBorders>
            <w:shd w:val="clear" w:color="auto" w:fill="auto"/>
            <w:vAlign w:val="center"/>
          </w:tcPr>
          <w:p>
            <w:pPr>
              <w:jc w:val="center"/>
              <w:rPr>
                <w:rFonts w:cs="宋体" w:asciiTheme="minorEastAsia" w:hAnsiTheme="minorEastAsia" w:eastAsiaTheme="minorEastAsia"/>
                <w:color w:val="000000"/>
                <w:sz w:val="16"/>
                <w:szCs w:val="16"/>
              </w:rPr>
            </w:pPr>
            <w:r>
              <w:rPr>
                <w:rFonts w:hint="eastAsia" w:asciiTheme="minorEastAsia" w:hAnsiTheme="minorEastAsia" w:eastAsiaTheme="minorEastAsia"/>
                <w:color w:val="000000"/>
                <w:sz w:val="16"/>
                <w:szCs w:val="16"/>
              </w:rPr>
              <w:t>30人</w:t>
            </w:r>
          </w:p>
        </w:tc>
        <w:tc>
          <w:tcPr>
            <w:tcW w:w="2440" w:type="dxa"/>
            <w:gridSpan w:val="3"/>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r>
              <w:rPr>
                <w:rFonts w:hint="eastAsia" w:asciiTheme="minorEastAsia" w:hAnsiTheme="minorEastAsia" w:eastAsiaTheme="minorEastAsia"/>
                <w:color w:val="000000"/>
                <w:sz w:val="16"/>
                <w:szCs w:val="16"/>
              </w:rPr>
              <w:t>36人</w:t>
            </w:r>
          </w:p>
        </w:tc>
        <w:tc>
          <w:tcPr>
            <w:tcW w:w="660"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r>
              <w:rPr>
                <w:rFonts w:hint="eastAsia" w:asciiTheme="minorEastAsia" w:hAnsiTheme="minorEastAsia" w:eastAsiaTheme="minorEastAsia"/>
                <w:color w:val="000000"/>
                <w:sz w:val="16"/>
                <w:szCs w:val="16"/>
              </w:rPr>
              <w:t>1</w:t>
            </w:r>
          </w:p>
        </w:tc>
        <w:tc>
          <w:tcPr>
            <w:tcW w:w="1260" w:type="dxa"/>
            <w:gridSpan w:val="5"/>
            <w:tcBorders>
              <w:top w:val="single" w:color="auto" w:sz="4" w:space="0"/>
              <w:left w:val="nil"/>
              <w:bottom w:val="single" w:color="auto" w:sz="4" w:space="0"/>
              <w:right w:val="single" w:color="000000" w:sz="4" w:space="0"/>
            </w:tcBorders>
            <w:shd w:val="clear" w:color="auto" w:fill="auto"/>
            <w:vAlign w:val="center"/>
          </w:tcPr>
          <w:p>
            <w:pPr>
              <w:jc w:val="center"/>
              <w:rPr>
                <w:rFonts w:cs="宋体" w:asciiTheme="minorEastAsia" w:hAnsiTheme="minorEastAsia" w:eastAsiaTheme="minorEastAsia"/>
                <w:color w:val="000000"/>
                <w:sz w:val="16"/>
                <w:szCs w:val="16"/>
              </w:rPr>
            </w:pPr>
          </w:p>
        </w:tc>
      </w:tr>
      <w:tr>
        <w:tblPrEx>
          <w:tblCellMar>
            <w:top w:w="0" w:type="dxa"/>
            <w:left w:w="108" w:type="dxa"/>
            <w:bottom w:w="0" w:type="dxa"/>
            <w:right w:w="108" w:type="dxa"/>
          </w:tblCellMar>
        </w:tblPrEx>
        <w:trPr>
          <w:gridAfter w:val="2"/>
          <w:wAfter w:w="700" w:type="dxa"/>
          <w:trHeight w:val="270" w:hRule="atLeast"/>
        </w:trPr>
        <w:tc>
          <w:tcPr>
            <w:tcW w:w="780" w:type="dxa"/>
            <w:gridSpan w:val="2"/>
            <w:vMerge w:val="continue"/>
            <w:tcBorders>
              <w:top w:val="nil"/>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color w:val="000000"/>
                <w:sz w:val="16"/>
                <w:szCs w:val="16"/>
              </w:rPr>
            </w:pPr>
          </w:p>
        </w:tc>
        <w:tc>
          <w:tcPr>
            <w:tcW w:w="640" w:type="dxa"/>
            <w:vMerge w:val="continue"/>
            <w:tcBorders>
              <w:top w:val="nil"/>
              <w:left w:val="single" w:color="auto" w:sz="4" w:space="0"/>
              <w:bottom w:val="single" w:color="000000" w:sz="4" w:space="0"/>
              <w:right w:val="single" w:color="auto" w:sz="4" w:space="0"/>
            </w:tcBorders>
            <w:vAlign w:val="center"/>
          </w:tcPr>
          <w:p>
            <w:pPr>
              <w:jc w:val="center"/>
              <w:rPr>
                <w:rFonts w:cs="宋体" w:asciiTheme="minorEastAsia" w:hAnsiTheme="minorEastAsia" w:eastAsiaTheme="minorEastAsia"/>
                <w:color w:val="000000"/>
                <w:sz w:val="16"/>
                <w:szCs w:val="16"/>
              </w:rPr>
            </w:pPr>
          </w:p>
        </w:tc>
        <w:tc>
          <w:tcPr>
            <w:tcW w:w="840" w:type="dxa"/>
            <w:gridSpan w:val="3"/>
            <w:vMerge w:val="continue"/>
            <w:tcBorders>
              <w:top w:val="single" w:color="auto" w:sz="4" w:space="0"/>
              <w:left w:val="single" w:color="auto"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16"/>
                <w:szCs w:val="16"/>
              </w:rPr>
            </w:pPr>
          </w:p>
        </w:tc>
        <w:tc>
          <w:tcPr>
            <w:tcW w:w="1280" w:type="dxa"/>
            <w:gridSpan w:val="4"/>
            <w:tcBorders>
              <w:top w:val="single" w:color="auto" w:sz="4" w:space="0"/>
              <w:left w:val="nil"/>
              <w:bottom w:val="single" w:color="auto" w:sz="4" w:space="0"/>
              <w:right w:val="single" w:color="000000" w:sz="4" w:space="0"/>
            </w:tcBorders>
            <w:shd w:val="clear" w:color="auto" w:fill="auto"/>
            <w:vAlign w:val="center"/>
          </w:tcPr>
          <w:p>
            <w:pPr>
              <w:jc w:val="center"/>
              <w:rPr>
                <w:rFonts w:cs="宋体" w:asciiTheme="minorEastAsia" w:hAnsiTheme="minorEastAsia" w:eastAsiaTheme="minorEastAsia"/>
                <w:color w:val="000000"/>
                <w:sz w:val="16"/>
                <w:szCs w:val="16"/>
              </w:rPr>
            </w:pPr>
            <w:r>
              <w:rPr>
                <w:rFonts w:hint="eastAsia" w:asciiTheme="minorEastAsia" w:hAnsiTheme="minorEastAsia" w:eastAsiaTheme="minorEastAsia"/>
                <w:color w:val="000000"/>
                <w:sz w:val="16"/>
                <w:szCs w:val="16"/>
              </w:rPr>
              <w:t>学时审核</w:t>
            </w:r>
          </w:p>
        </w:tc>
        <w:tc>
          <w:tcPr>
            <w:tcW w:w="980" w:type="dxa"/>
            <w:gridSpan w:val="3"/>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r>
              <w:rPr>
                <w:rFonts w:hint="eastAsia" w:asciiTheme="minorEastAsia" w:hAnsiTheme="minorEastAsia" w:eastAsiaTheme="minorEastAsia"/>
                <w:color w:val="000000"/>
                <w:sz w:val="16"/>
                <w:szCs w:val="16"/>
              </w:rPr>
              <w:t>2</w:t>
            </w:r>
          </w:p>
        </w:tc>
        <w:tc>
          <w:tcPr>
            <w:tcW w:w="2160" w:type="dxa"/>
            <w:gridSpan w:val="4"/>
            <w:tcBorders>
              <w:top w:val="single" w:color="auto" w:sz="4" w:space="0"/>
              <w:left w:val="nil"/>
              <w:bottom w:val="single" w:color="auto" w:sz="4" w:space="0"/>
              <w:right w:val="single" w:color="000000" w:sz="4" w:space="0"/>
            </w:tcBorders>
            <w:shd w:val="clear" w:color="auto" w:fill="auto"/>
            <w:vAlign w:val="center"/>
          </w:tcPr>
          <w:p>
            <w:pPr>
              <w:jc w:val="center"/>
              <w:rPr>
                <w:rFonts w:cs="宋体" w:asciiTheme="minorEastAsia" w:hAnsiTheme="minorEastAsia" w:eastAsiaTheme="minorEastAsia"/>
                <w:color w:val="000000"/>
                <w:sz w:val="16"/>
                <w:szCs w:val="16"/>
              </w:rPr>
            </w:pPr>
            <w:r>
              <w:rPr>
                <w:rFonts w:hint="eastAsia" w:asciiTheme="minorEastAsia" w:hAnsiTheme="minorEastAsia" w:eastAsiaTheme="minorEastAsia"/>
                <w:color w:val="000000"/>
                <w:sz w:val="16"/>
                <w:szCs w:val="16"/>
              </w:rPr>
              <w:t>全县所有教师</w:t>
            </w:r>
          </w:p>
        </w:tc>
        <w:tc>
          <w:tcPr>
            <w:tcW w:w="2440" w:type="dxa"/>
            <w:gridSpan w:val="3"/>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r>
              <w:rPr>
                <w:rFonts w:hint="eastAsia" w:asciiTheme="minorEastAsia" w:hAnsiTheme="minorEastAsia" w:eastAsiaTheme="minorEastAsia"/>
                <w:color w:val="000000"/>
                <w:sz w:val="16"/>
                <w:szCs w:val="16"/>
              </w:rPr>
              <w:t>全县所有教师</w:t>
            </w:r>
          </w:p>
        </w:tc>
        <w:tc>
          <w:tcPr>
            <w:tcW w:w="660"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r>
              <w:rPr>
                <w:rFonts w:hint="eastAsia" w:asciiTheme="minorEastAsia" w:hAnsiTheme="minorEastAsia" w:eastAsiaTheme="minorEastAsia"/>
                <w:color w:val="000000"/>
                <w:sz w:val="16"/>
                <w:szCs w:val="16"/>
              </w:rPr>
              <w:t>2</w:t>
            </w:r>
          </w:p>
        </w:tc>
        <w:tc>
          <w:tcPr>
            <w:tcW w:w="1260" w:type="dxa"/>
            <w:gridSpan w:val="5"/>
            <w:tcBorders>
              <w:top w:val="single" w:color="auto" w:sz="4" w:space="0"/>
              <w:left w:val="nil"/>
              <w:bottom w:val="single" w:color="auto" w:sz="4" w:space="0"/>
              <w:right w:val="single" w:color="000000" w:sz="4" w:space="0"/>
            </w:tcBorders>
            <w:shd w:val="clear" w:color="auto" w:fill="auto"/>
            <w:vAlign w:val="center"/>
          </w:tcPr>
          <w:p>
            <w:pPr>
              <w:jc w:val="center"/>
              <w:rPr>
                <w:rFonts w:cs="宋体" w:asciiTheme="minorEastAsia" w:hAnsiTheme="minorEastAsia" w:eastAsiaTheme="minorEastAsia"/>
                <w:color w:val="000000"/>
                <w:sz w:val="16"/>
                <w:szCs w:val="16"/>
              </w:rPr>
            </w:pPr>
          </w:p>
        </w:tc>
      </w:tr>
      <w:tr>
        <w:tblPrEx>
          <w:tblCellMar>
            <w:top w:w="0" w:type="dxa"/>
            <w:left w:w="108" w:type="dxa"/>
            <w:bottom w:w="0" w:type="dxa"/>
            <w:right w:w="108" w:type="dxa"/>
          </w:tblCellMar>
        </w:tblPrEx>
        <w:trPr>
          <w:gridAfter w:val="2"/>
          <w:wAfter w:w="700" w:type="dxa"/>
          <w:trHeight w:val="480" w:hRule="atLeast"/>
        </w:trPr>
        <w:tc>
          <w:tcPr>
            <w:tcW w:w="780" w:type="dxa"/>
            <w:gridSpan w:val="2"/>
            <w:vMerge w:val="continue"/>
            <w:tcBorders>
              <w:top w:val="nil"/>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color w:val="000000"/>
                <w:sz w:val="16"/>
                <w:szCs w:val="16"/>
              </w:rPr>
            </w:pPr>
          </w:p>
        </w:tc>
        <w:tc>
          <w:tcPr>
            <w:tcW w:w="640" w:type="dxa"/>
            <w:vMerge w:val="continue"/>
            <w:tcBorders>
              <w:top w:val="nil"/>
              <w:left w:val="single" w:color="auto" w:sz="4" w:space="0"/>
              <w:bottom w:val="single" w:color="000000" w:sz="4" w:space="0"/>
              <w:right w:val="single" w:color="auto" w:sz="4" w:space="0"/>
            </w:tcBorders>
            <w:vAlign w:val="center"/>
          </w:tcPr>
          <w:p>
            <w:pPr>
              <w:jc w:val="center"/>
              <w:rPr>
                <w:rFonts w:cs="宋体" w:asciiTheme="minorEastAsia" w:hAnsiTheme="minorEastAsia" w:eastAsiaTheme="minorEastAsia"/>
                <w:color w:val="000000"/>
                <w:sz w:val="16"/>
                <w:szCs w:val="16"/>
              </w:rPr>
            </w:pPr>
          </w:p>
        </w:tc>
        <w:tc>
          <w:tcPr>
            <w:tcW w:w="840" w:type="dxa"/>
            <w:gridSpan w:val="3"/>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jc w:val="center"/>
              <w:rPr>
                <w:rFonts w:cs="宋体" w:asciiTheme="minorEastAsia" w:hAnsiTheme="minorEastAsia" w:eastAsiaTheme="minorEastAsia"/>
                <w:color w:val="000000"/>
                <w:sz w:val="16"/>
                <w:szCs w:val="16"/>
              </w:rPr>
            </w:pPr>
            <w:r>
              <w:rPr>
                <w:rFonts w:hint="eastAsia" w:asciiTheme="minorEastAsia" w:hAnsiTheme="minorEastAsia" w:eastAsiaTheme="minorEastAsia"/>
                <w:color w:val="000000"/>
                <w:sz w:val="16"/>
                <w:szCs w:val="16"/>
              </w:rPr>
              <w:t>质量指标</w:t>
            </w:r>
          </w:p>
        </w:tc>
        <w:tc>
          <w:tcPr>
            <w:tcW w:w="1280" w:type="dxa"/>
            <w:gridSpan w:val="4"/>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r>
              <w:rPr>
                <w:rFonts w:hint="eastAsia" w:asciiTheme="minorEastAsia" w:hAnsiTheme="minorEastAsia" w:eastAsiaTheme="minorEastAsia"/>
                <w:color w:val="000000"/>
                <w:sz w:val="16"/>
                <w:szCs w:val="16"/>
              </w:rPr>
              <w:t>培训效果</w:t>
            </w:r>
          </w:p>
        </w:tc>
        <w:tc>
          <w:tcPr>
            <w:tcW w:w="980" w:type="dxa"/>
            <w:gridSpan w:val="3"/>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r>
              <w:rPr>
                <w:rFonts w:hint="eastAsia" w:asciiTheme="minorEastAsia" w:hAnsiTheme="minorEastAsia" w:eastAsiaTheme="minorEastAsia"/>
                <w:color w:val="000000"/>
                <w:sz w:val="16"/>
                <w:szCs w:val="16"/>
              </w:rPr>
              <w:t>10</w:t>
            </w:r>
          </w:p>
        </w:tc>
        <w:tc>
          <w:tcPr>
            <w:tcW w:w="2160" w:type="dxa"/>
            <w:gridSpan w:val="4"/>
            <w:tcBorders>
              <w:top w:val="single" w:color="auto" w:sz="4" w:space="0"/>
              <w:left w:val="nil"/>
              <w:bottom w:val="single" w:color="auto" w:sz="4" w:space="0"/>
              <w:right w:val="single" w:color="000000" w:sz="4" w:space="0"/>
            </w:tcBorders>
            <w:shd w:val="clear" w:color="auto" w:fill="auto"/>
            <w:vAlign w:val="center"/>
          </w:tcPr>
          <w:p>
            <w:pPr>
              <w:jc w:val="center"/>
              <w:rPr>
                <w:rFonts w:cs="宋体" w:asciiTheme="minorEastAsia" w:hAnsiTheme="minorEastAsia" w:eastAsiaTheme="minorEastAsia"/>
                <w:color w:val="000000"/>
                <w:sz w:val="16"/>
                <w:szCs w:val="16"/>
              </w:rPr>
            </w:pPr>
            <w:r>
              <w:rPr>
                <w:rFonts w:hint="eastAsia" w:asciiTheme="minorEastAsia" w:hAnsiTheme="minorEastAsia" w:eastAsiaTheme="minorEastAsia"/>
                <w:color w:val="000000"/>
                <w:sz w:val="16"/>
                <w:szCs w:val="16"/>
              </w:rPr>
              <w:t>参培者理念明显改变，教学水平明显提高</w:t>
            </w:r>
          </w:p>
        </w:tc>
        <w:tc>
          <w:tcPr>
            <w:tcW w:w="2440" w:type="dxa"/>
            <w:gridSpan w:val="3"/>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r>
              <w:rPr>
                <w:rFonts w:hint="eastAsia" w:asciiTheme="minorEastAsia" w:hAnsiTheme="minorEastAsia" w:eastAsiaTheme="minorEastAsia"/>
                <w:color w:val="000000"/>
                <w:sz w:val="16"/>
                <w:szCs w:val="16"/>
              </w:rPr>
              <w:t>参培者理念明显改变，教学水平明显提高</w:t>
            </w:r>
          </w:p>
        </w:tc>
        <w:tc>
          <w:tcPr>
            <w:tcW w:w="660"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r>
              <w:rPr>
                <w:rFonts w:hint="eastAsia" w:asciiTheme="minorEastAsia" w:hAnsiTheme="minorEastAsia" w:eastAsiaTheme="minorEastAsia"/>
                <w:color w:val="000000"/>
                <w:sz w:val="16"/>
                <w:szCs w:val="16"/>
              </w:rPr>
              <w:t>10</w:t>
            </w:r>
          </w:p>
        </w:tc>
        <w:tc>
          <w:tcPr>
            <w:tcW w:w="1260" w:type="dxa"/>
            <w:gridSpan w:val="5"/>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p>
        </w:tc>
      </w:tr>
      <w:tr>
        <w:tblPrEx>
          <w:tblCellMar>
            <w:top w:w="0" w:type="dxa"/>
            <w:left w:w="108" w:type="dxa"/>
            <w:bottom w:w="0" w:type="dxa"/>
            <w:right w:w="108" w:type="dxa"/>
          </w:tblCellMar>
        </w:tblPrEx>
        <w:trPr>
          <w:gridAfter w:val="2"/>
          <w:wAfter w:w="700" w:type="dxa"/>
          <w:trHeight w:val="270" w:hRule="atLeast"/>
        </w:trPr>
        <w:tc>
          <w:tcPr>
            <w:tcW w:w="780" w:type="dxa"/>
            <w:gridSpan w:val="2"/>
            <w:vMerge w:val="continue"/>
            <w:tcBorders>
              <w:top w:val="nil"/>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color w:val="000000"/>
                <w:sz w:val="16"/>
                <w:szCs w:val="16"/>
              </w:rPr>
            </w:pPr>
          </w:p>
        </w:tc>
        <w:tc>
          <w:tcPr>
            <w:tcW w:w="640" w:type="dxa"/>
            <w:vMerge w:val="continue"/>
            <w:tcBorders>
              <w:top w:val="nil"/>
              <w:left w:val="single" w:color="auto" w:sz="4" w:space="0"/>
              <w:bottom w:val="single" w:color="000000" w:sz="4" w:space="0"/>
              <w:right w:val="single" w:color="auto" w:sz="4" w:space="0"/>
            </w:tcBorders>
            <w:vAlign w:val="center"/>
          </w:tcPr>
          <w:p>
            <w:pPr>
              <w:jc w:val="center"/>
              <w:rPr>
                <w:rFonts w:cs="宋体" w:asciiTheme="minorEastAsia" w:hAnsiTheme="minorEastAsia" w:eastAsiaTheme="minorEastAsia"/>
                <w:color w:val="000000"/>
                <w:sz w:val="16"/>
                <w:szCs w:val="16"/>
              </w:rPr>
            </w:pPr>
          </w:p>
        </w:tc>
        <w:tc>
          <w:tcPr>
            <w:tcW w:w="840" w:type="dxa"/>
            <w:gridSpan w:val="3"/>
            <w:vMerge w:val="continue"/>
            <w:tcBorders>
              <w:top w:val="single" w:color="auto" w:sz="4" w:space="0"/>
              <w:left w:val="single" w:color="auto"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16"/>
                <w:szCs w:val="16"/>
              </w:rPr>
            </w:pPr>
          </w:p>
        </w:tc>
        <w:tc>
          <w:tcPr>
            <w:tcW w:w="1280" w:type="dxa"/>
            <w:gridSpan w:val="4"/>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r>
              <w:rPr>
                <w:rFonts w:hint="eastAsia" w:asciiTheme="minorEastAsia" w:hAnsiTheme="minorEastAsia" w:eastAsiaTheme="minorEastAsia"/>
                <w:color w:val="000000"/>
                <w:sz w:val="16"/>
                <w:szCs w:val="16"/>
              </w:rPr>
              <w:t>培训合格率</w:t>
            </w:r>
          </w:p>
        </w:tc>
        <w:tc>
          <w:tcPr>
            <w:tcW w:w="980" w:type="dxa"/>
            <w:gridSpan w:val="3"/>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r>
              <w:rPr>
                <w:rFonts w:hint="eastAsia" w:asciiTheme="minorEastAsia" w:hAnsiTheme="minorEastAsia" w:eastAsiaTheme="minorEastAsia"/>
                <w:color w:val="000000"/>
                <w:sz w:val="16"/>
                <w:szCs w:val="16"/>
              </w:rPr>
              <w:t>10</w:t>
            </w:r>
          </w:p>
        </w:tc>
        <w:tc>
          <w:tcPr>
            <w:tcW w:w="2160" w:type="dxa"/>
            <w:gridSpan w:val="4"/>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r>
              <w:rPr>
                <w:rFonts w:hint="eastAsia" w:asciiTheme="minorEastAsia" w:hAnsiTheme="minorEastAsia" w:eastAsiaTheme="minorEastAsia"/>
                <w:color w:val="000000"/>
                <w:sz w:val="16"/>
                <w:szCs w:val="16"/>
              </w:rPr>
              <w:t>大于98%</w:t>
            </w:r>
          </w:p>
        </w:tc>
        <w:tc>
          <w:tcPr>
            <w:tcW w:w="2440" w:type="dxa"/>
            <w:gridSpan w:val="3"/>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r>
              <w:rPr>
                <w:rFonts w:hint="eastAsia" w:asciiTheme="minorEastAsia" w:hAnsiTheme="minorEastAsia" w:eastAsiaTheme="minorEastAsia"/>
                <w:color w:val="000000"/>
                <w:sz w:val="16"/>
                <w:szCs w:val="16"/>
              </w:rPr>
              <w:t>大于98%</w:t>
            </w:r>
          </w:p>
        </w:tc>
        <w:tc>
          <w:tcPr>
            <w:tcW w:w="660"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r>
              <w:rPr>
                <w:rFonts w:hint="eastAsia" w:asciiTheme="minorEastAsia" w:hAnsiTheme="minorEastAsia" w:eastAsiaTheme="minorEastAsia"/>
                <w:color w:val="000000"/>
                <w:sz w:val="16"/>
                <w:szCs w:val="16"/>
              </w:rPr>
              <w:t>10</w:t>
            </w:r>
          </w:p>
        </w:tc>
        <w:tc>
          <w:tcPr>
            <w:tcW w:w="1260" w:type="dxa"/>
            <w:gridSpan w:val="5"/>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p>
        </w:tc>
      </w:tr>
      <w:tr>
        <w:tblPrEx>
          <w:tblCellMar>
            <w:top w:w="0" w:type="dxa"/>
            <w:left w:w="108" w:type="dxa"/>
            <w:bottom w:w="0" w:type="dxa"/>
            <w:right w:w="108" w:type="dxa"/>
          </w:tblCellMar>
        </w:tblPrEx>
        <w:trPr>
          <w:gridAfter w:val="2"/>
          <w:wAfter w:w="700" w:type="dxa"/>
          <w:trHeight w:val="270" w:hRule="atLeast"/>
        </w:trPr>
        <w:tc>
          <w:tcPr>
            <w:tcW w:w="780" w:type="dxa"/>
            <w:gridSpan w:val="2"/>
            <w:vMerge w:val="continue"/>
            <w:tcBorders>
              <w:top w:val="nil"/>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color w:val="000000"/>
                <w:sz w:val="16"/>
                <w:szCs w:val="16"/>
              </w:rPr>
            </w:pPr>
          </w:p>
        </w:tc>
        <w:tc>
          <w:tcPr>
            <w:tcW w:w="640" w:type="dxa"/>
            <w:vMerge w:val="continue"/>
            <w:tcBorders>
              <w:top w:val="nil"/>
              <w:left w:val="single" w:color="auto" w:sz="4" w:space="0"/>
              <w:bottom w:val="single" w:color="000000" w:sz="4" w:space="0"/>
              <w:right w:val="single" w:color="auto" w:sz="4" w:space="0"/>
            </w:tcBorders>
            <w:vAlign w:val="center"/>
          </w:tcPr>
          <w:p>
            <w:pPr>
              <w:jc w:val="center"/>
              <w:rPr>
                <w:rFonts w:cs="宋体" w:asciiTheme="minorEastAsia" w:hAnsiTheme="minorEastAsia" w:eastAsiaTheme="minorEastAsia"/>
                <w:color w:val="000000"/>
                <w:sz w:val="16"/>
                <w:szCs w:val="16"/>
              </w:rPr>
            </w:pPr>
          </w:p>
        </w:tc>
        <w:tc>
          <w:tcPr>
            <w:tcW w:w="840" w:type="dxa"/>
            <w:gridSpan w:val="3"/>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jc w:val="center"/>
              <w:rPr>
                <w:rFonts w:cs="宋体" w:asciiTheme="minorEastAsia" w:hAnsiTheme="minorEastAsia" w:eastAsiaTheme="minorEastAsia"/>
                <w:color w:val="000000"/>
                <w:sz w:val="16"/>
                <w:szCs w:val="16"/>
              </w:rPr>
            </w:pPr>
            <w:r>
              <w:rPr>
                <w:rFonts w:hint="eastAsia" w:asciiTheme="minorEastAsia" w:hAnsiTheme="minorEastAsia" w:eastAsiaTheme="minorEastAsia"/>
                <w:color w:val="000000"/>
                <w:sz w:val="16"/>
                <w:szCs w:val="16"/>
              </w:rPr>
              <w:t>时效指标</w:t>
            </w:r>
          </w:p>
        </w:tc>
        <w:tc>
          <w:tcPr>
            <w:tcW w:w="1280" w:type="dxa"/>
            <w:gridSpan w:val="4"/>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r>
              <w:rPr>
                <w:rFonts w:hint="eastAsia" w:asciiTheme="minorEastAsia" w:hAnsiTheme="minorEastAsia" w:eastAsiaTheme="minorEastAsia"/>
                <w:color w:val="000000"/>
                <w:sz w:val="16"/>
                <w:szCs w:val="16"/>
              </w:rPr>
              <w:t>完成时间</w:t>
            </w:r>
          </w:p>
        </w:tc>
        <w:tc>
          <w:tcPr>
            <w:tcW w:w="980" w:type="dxa"/>
            <w:gridSpan w:val="3"/>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r>
              <w:rPr>
                <w:rFonts w:hint="eastAsia" w:asciiTheme="minorEastAsia" w:hAnsiTheme="minorEastAsia" w:eastAsiaTheme="minorEastAsia"/>
                <w:color w:val="000000"/>
                <w:sz w:val="16"/>
                <w:szCs w:val="16"/>
              </w:rPr>
              <w:t>10</w:t>
            </w:r>
          </w:p>
        </w:tc>
        <w:tc>
          <w:tcPr>
            <w:tcW w:w="2160" w:type="dxa"/>
            <w:gridSpan w:val="4"/>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r>
              <w:rPr>
                <w:rFonts w:hint="eastAsia" w:asciiTheme="minorEastAsia" w:hAnsiTheme="minorEastAsia" w:eastAsiaTheme="minorEastAsia"/>
                <w:color w:val="000000"/>
                <w:sz w:val="16"/>
                <w:szCs w:val="16"/>
              </w:rPr>
              <w:t>2022年12月31日前</w:t>
            </w:r>
          </w:p>
        </w:tc>
        <w:tc>
          <w:tcPr>
            <w:tcW w:w="2440" w:type="dxa"/>
            <w:gridSpan w:val="3"/>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r>
              <w:rPr>
                <w:rFonts w:hint="eastAsia" w:asciiTheme="minorEastAsia" w:hAnsiTheme="minorEastAsia" w:eastAsiaTheme="minorEastAsia"/>
                <w:color w:val="000000"/>
                <w:sz w:val="16"/>
                <w:szCs w:val="16"/>
              </w:rPr>
              <w:t>2022年12月31日前</w:t>
            </w:r>
          </w:p>
        </w:tc>
        <w:tc>
          <w:tcPr>
            <w:tcW w:w="660"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r>
              <w:rPr>
                <w:rFonts w:hint="eastAsia" w:asciiTheme="minorEastAsia" w:hAnsiTheme="minorEastAsia" w:eastAsiaTheme="minorEastAsia"/>
                <w:color w:val="000000"/>
                <w:sz w:val="16"/>
                <w:szCs w:val="16"/>
              </w:rPr>
              <w:t>10</w:t>
            </w:r>
          </w:p>
        </w:tc>
        <w:tc>
          <w:tcPr>
            <w:tcW w:w="1260" w:type="dxa"/>
            <w:gridSpan w:val="5"/>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p>
        </w:tc>
      </w:tr>
      <w:tr>
        <w:tblPrEx>
          <w:tblCellMar>
            <w:top w:w="0" w:type="dxa"/>
            <w:left w:w="108" w:type="dxa"/>
            <w:bottom w:w="0" w:type="dxa"/>
            <w:right w:w="108" w:type="dxa"/>
          </w:tblCellMar>
        </w:tblPrEx>
        <w:trPr>
          <w:gridAfter w:val="2"/>
          <w:wAfter w:w="700" w:type="dxa"/>
          <w:trHeight w:val="270" w:hRule="atLeast"/>
        </w:trPr>
        <w:tc>
          <w:tcPr>
            <w:tcW w:w="780" w:type="dxa"/>
            <w:gridSpan w:val="2"/>
            <w:vMerge w:val="continue"/>
            <w:tcBorders>
              <w:top w:val="nil"/>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color w:val="000000"/>
                <w:sz w:val="16"/>
                <w:szCs w:val="16"/>
              </w:rPr>
            </w:pPr>
          </w:p>
        </w:tc>
        <w:tc>
          <w:tcPr>
            <w:tcW w:w="640" w:type="dxa"/>
            <w:vMerge w:val="continue"/>
            <w:tcBorders>
              <w:top w:val="nil"/>
              <w:left w:val="single" w:color="auto" w:sz="4" w:space="0"/>
              <w:bottom w:val="single" w:color="000000" w:sz="4" w:space="0"/>
              <w:right w:val="single" w:color="auto" w:sz="4" w:space="0"/>
            </w:tcBorders>
            <w:vAlign w:val="center"/>
          </w:tcPr>
          <w:p>
            <w:pPr>
              <w:jc w:val="center"/>
              <w:rPr>
                <w:rFonts w:cs="宋体" w:asciiTheme="minorEastAsia" w:hAnsiTheme="minorEastAsia" w:eastAsiaTheme="minorEastAsia"/>
                <w:color w:val="000000"/>
                <w:sz w:val="16"/>
                <w:szCs w:val="16"/>
              </w:rPr>
            </w:pPr>
          </w:p>
        </w:tc>
        <w:tc>
          <w:tcPr>
            <w:tcW w:w="840" w:type="dxa"/>
            <w:gridSpan w:val="3"/>
            <w:vMerge w:val="continue"/>
            <w:tcBorders>
              <w:top w:val="single" w:color="auto" w:sz="4" w:space="0"/>
              <w:left w:val="single" w:color="auto"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16"/>
                <w:szCs w:val="16"/>
              </w:rPr>
            </w:pPr>
          </w:p>
        </w:tc>
        <w:tc>
          <w:tcPr>
            <w:tcW w:w="1280" w:type="dxa"/>
            <w:gridSpan w:val="4"/>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p>
        </w:tc>
        <w:tc>
          <w:tcPr>
            <w:tcW w:w="980" w:type="dxa"/>
            <w:gridSpan w:val="3"/>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p>
        </w:tc>
        <w:tc>
          <w:tcPr>
            <w:tcW w:w="2160" w:type="dxa"/>
            <w:gridSpan w:val="4"/>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p>
        </w:tc>
        <w:tc>
          <w:tcPr>
            <w:tcW w:w="2440" w:type="dxa"/>
            <w:gridSpan w:val="3"/>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p>
        </w:tc>
        <w:tc>
          <w:tcPr>
            <w:tcW w:w="660"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p>
        </w:tc>
        <w:tc>
          <w:tcPr>
            <w:tcW w:w="1260" w:type="dxa"/>
            <w:gridSpan w:val="5"/>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p>
        </w:tc>
      </w:tr>
      <w:tr>
        <w:tblPrEx>
          <w:tblCellMar>
            <w:top w:w="0" w:type="dxa"/>
            <w:left w:w="108" w:type="dxa"/>
            <w:bottom w:w="0" w:type="dxa"/>
            <w:right w:w="108" w:type="dxa"/>
          </w:tblCellMar>
        </w:tblPrEx>
        <w:trPr>
          <w:gridAfter w:val="2"/>
          <w:wAfter w:w="700" w:type="dxa"/>
          <w:trHeight w:val="420" w:hRule="atLeast"/>
        </w:trPr>
        <w:tc>
          <w:tcPr>
            <w:tcW w:w="780" w:type="dxa"/>
            <w:gridSpan w:val="2"/>
            <w:vMerge w:val="continue"/>
            <w:tcBorders>
              <w:top w:val="nil"/>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color w:val="000000"/>
                <w:sz w:val="16"/>
                <w:szCs w:val="16"/>
              </w:rPr>
            </w:pPr>
          </w:p>
        </w:tc>
        <w:tc>
          <w:tcPr>
            <w:tcW w:w="640" w:type="dxa"/>
            <w:vMerge w:val="continue"/>
            <w:tcBorders>
              <w:top w:val="nil"/>
              <w:left w:val="single" w:color="auto" w:sz="4" w:space="0"/>
              <w:bottom w:val="single" w:color="000000" w:sz="4" w:space="0"/>
              <w:right w:val="single" w:color="auto" w:sz="4" w:space="0"/>
            </w:tcBorders>
            <w:vAlign w:val="center"/>
          </w:tcPr>
          <w:p>
            <w:pPr>
              <w:jc w:val="center"/>
              <w:rPr>
                <w:rFonts w:cs="宋体" w:asciiTheme="minorEastAsia" w:hAnsiTheme="minorEastAsia" w:eastAsiaTheme="minorEastAsia"/>
                <w:color w:val="000000"/>
                <w:sz w:val="16"/>
                <w:szCs w:val="16"/>
              </w:rPr>
            </w:pPr>
          </w:p>
        </w:tc>
        <w:tc>
          <w:tcPr>
            <w:tcW w:w="840" w:type="dxa"/>
            <w:gridSpan w:val="3"/>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jc w:val="center"/>
              <w:rPr>
                <w:rFonts w:cs="宋体" w:asciiTheme="minorEastAsia" w:hAnsiTheme="minorEastAsia" w:eastAsiaTheme="minorEastAsia"/>
                <w:color w:val="000000"/>
                <w:sz w:val="16"/>
                <w:szCs w:val="16"/>
              </w:rPr>
            </w:pPr>
            <w:r>
              <w:rPr>
                <w:rFonts w:hint="eastAsia" w:asciiTheme="minorEastAsia" w:hAnsiTheme="minorEastAsia" w:eastAsiaTheme="minorEastAsia"/>
                <w:color w:val="000000"/>
                <w:sz w:val="16"/>
                <w:szCs w:val="16"/>
              </w:rPr>
              <w:t>成本指标</w:t>
            </w:r>
          </w:p>
        </w:tc>
        <w:tc>
          <w:tcPr>
            <w:tcW w:w="1280" w:type="dxa"/>
            <w:gridSpan w:val="4"/>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r>
              <w:rPr>
                <w:rFonts w:hint="eastAsia" w:asciiTheme="minorEastAsia" w:hAnsiTheme="minorEastAsia" w:eastAsiaTheme="minorEastAsia"/>
                <w:color w:val="000000"/>
                <w:sz w:val="16"/>
                <w:szCs w:val="16"/>
              </w:rPr>
              <w:t>讲课费</w:t>
            </w:r>
          </w:p>
        </w:tc>
        <w:tc>
          <w:tcPr>
            <w:tcW w:w="980" w:type="dxa"/>
            <w:gridSpan w:val="3"/>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r>
              <w:rPr>
                <w:rFonts w:hint="eastAsia" w:asciiTheme="minorEastAsia" w:hAnsiTheme="minorEastAsia" w:eastAsiaTheme="minorEastAsia"/>
                <w:color w:val="000000"/>
                <w:sz w:val="16"/>
                <w:szCs w:val="16"/>
              </w:rPr>
              <w:t>3</w:t>
            </w:r>
          </w:p>
        </w:tc>
        <w:tc>
          <w:tcPr>
            <w:tcW w:w="2160" w:type="dxa"/>
            <w:gridSpan w:val="4"/>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r>
              <w:rPr>
                <w:rFonts w:hint="eastAsia" w:asciiTheme="minorEastAsia" w:hAnsiTheme="minorEastAsia" w:eastAsiaTheme="minorEastAsia"/>
                <w:color w:val="000000"/>
                <w:sz w:val="16"/>
                <w:szCs w:val="16"/>
              </w:rPr>
              <w:t>示范课300元/人节；讲座500元/人半天；教授3000元/人半天</w:t>
            </w:r>
          </w:p>
        </w:tc>
        <w:tc>
          <w:tcPr>
            <w:tcW w:w="2440" w:type="dxa"/>
            <w:gridSpan w:val="3"/>
            <w:tcBorders>
              <w:top w:val="nil"/>
              <w:left w:val="nil"/>
              <w:bottom w:val="single" w:color="auto" w:sz="4" w:space="0"/>
              <w:right w:val="nil"/>
            </w:tcBorders>
            <w:shd w:val="clear" w:color="auto" w:fill="auto"/>
            <w:vAlign w:val="center"/>
          </w:tcPr>
          <w:p>
            <w:pPr>
              <w:jc w:val="center"/>
              <w:rPr>
                <w:rFonts w:cs="宋体" w:asciiTheme="minorEastAsia" w:hAnsiTheme="minorEastAsia" w:eastAsiaTheme="minorEastAsia"/>
                <w:color w:val="000000"/>
                <w:sz w:val="16"/>
                <w:szCs w:val="16"/>
              </w:rPr>
            </w:pPr>
            <w:r>
              <w:rPr>
                <w:rFonts w:hint="eastAsia" w:asciiTheme="minorEastAsia" w:hAnsiTheme="minorEastAsia" w:eastAsiaTheme="minorEastAsia"/>
                <w:color w:val="000000"/>
                <w:sz w:val="16"/>
                <w:szCs w:val="16"/>
              </w:rPr>
              <w:t>示范课300元/人节；讲座500元/人半天；教授3000元/人半天</w:t>
            </w:r>
          </w:p>
        </w:tc>
        <w:tc>
          <w:tcPr>
            <w:tcW w:w="660"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r>
              <w:rPr>
                <w:rFonts w:hint="eastAsia" w:asciiTheme="minorEastAsia" w:hAnsiTheme="minorEastAsia" w:eastAsiaTheme="minorEastAsia"/>
                <w:color w:val="000000"/>
                <w:sz w:val="16"/>
                <w:szCs w:val="16"/>
              </w:rPr>
              <w:t>3</w:t>
            </w:r>
          </w:p>
        </w:tc>
        <w:tc>
          <w:tcPr>
            <w:tcW w:w="1260" w:type="dxa"/>
            <w:gridSpan w:val="5"/>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p>
        </w:tc>
      </w:tr>
      <w:tr>
        <w:tblPrEx>
          <w:tblCellMar>
            <w:top w:w="0" w:type="dxa"/>
            <w:left w:w="108" w:type="dxa"/>
            <w:bottom w:w="0" w:type="dxa"/>
            <w:right w:w="108" w:type="dxa"/>
          </w:tblCellMar>
        </w:tblPrEx>
        <w:trPr>
          <w:gridAfter w:val="2"/>
          <w:wAfter w:w="700" w:type="dxa"/>
          <w:trHeight w:val="690" w:hRule="atLeast"/>
        </w:trPr>
        <w:tc>
          <w:tcPr>
            <w:tcW w:w="780" w:type="dxa"/>
            <w:gridSpan w:val="2"/>
            <w:vMerge w:val="continue"/>
            <w:tcBorders>
              <w:top w:val="nil"/>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color w:val="000000"/>
                <w:sz w:val="16"/>
                <w:szCs w:val="16"/>
              </w:rPr>
            </w:pPr>
          </w:p>
        </w:tc>
        <w:tc>
          <w:tcPr>
            <w:tcW w:w="640" w:type="dxa"/>
            <w:vMerge w:val="continue"/>
            <w:tcBorders>
              <w:top w:val="nil"/>
              <w:left w:val="single" w:color="auto" w:sz="4" w:space="0"/>
              <w:bottom w:val="single" w:color="000000" w:sz="4" w:space="0"/>
              <w:right w:val="single" w:color="auto" w:sz="4" w:space="0"/>
            </w:tcBorders>
            <w:vAlign w:val="center"/>
          </w:tcPr>
          <w:p>
            <w:pPr>
              <w:jc w:val="center"/>
              <w:rPr>
                <w:rFonts w:cs="宋体" w:asciiTheme="minorEastAsia" w:hAnsiTheme="minorEastAsia" w:eastAsiaTheme="minorEastAsia"/>
                <w:color w:val="000000"/>
                <w:sz w:val="16"/>
                <w:szCs w:val="16"/>
              </w:rPr>
            </w:pPr>
          </w:p>
        </w:tc>
        <w:tc>
          <w:tcPr>
            <w:tcW w:w="840" w:type="dxa"/>
            <w:gridSpan w:val="3"/>
            <w:vMerge w:val="continue"/>
            <w:tcBorders>
              <w:top w:val="single" w:color="auto" w:sz="4" w:space="0"/>
              <w:left w:val="single" w:color="auto"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16"/>
                <w:szCs w:val="16"/>
              </w:rPr>
            </w:pPr>
          </w:p>
        </w:tc>
        <w:tc>
          <w:tcPr>
            <w:tcW w:w="1280" w:type="dxa"/>
            <w:gridSpan w:val="4"/>
            <w:tcBorders>
              <w:top w:val="single" w:color="auto" w:sz="4" w:space="0"/>
              <w:left w:val="nil"/>
              <w:bottom w:val="single" w:color="auto" w:sz="4" w:space="0"/>
              <w:right w:val="single" w:color="000000" w:sz="4" w:space="0"/>
            </w:tcBorders>
            <w:shd w:val="clear" w:color="auto" w:fill="auto"/>
            <w:vAlign w:val="center"/>
          </w:tcPr>
          <w:p>
            <w:pPr>
              <w:jc w:val="center"/>
              <w:rPr>
                <w:rFonts w:cs="宋体" w:asciiTheme="minorEastAsia" w:hAnsiTheme="minorEastAsia" w:eastAsiaTheme="minorEastAsia"/>
                <w:color w:val="000000"/>
                <w:sz w:val="16"/>
                <w:szCs w:val="16"/>
              </w:rPr>
            </w:pPr>
            <w:r>
              <w:rPr>
                <w:rFonts w:hint="eastAsia" w:asciiTheme="minorEastAsia" w:hAnsiTheme="minorEastAsia" w:eastAsiaTheme="minorEastAsia"/>
                <w:color w:val="000000"/>
                <w:sz w:val="16"/>
                <w:szCs w:val="16"/>
              </w:rPr>
              <w:t>住宿费</w:t>
            </w:r>
          </w:p>
        </w:tc>
        <w:tc>
          <w:tcPr>
            <w:tcW w:w="980" w:type="dxa"/>
            <w:gridSpan w:val="3"/>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r>
              <w:rPr>
                <w:rFonts w:hint="eastAsia" w:asciiTheme="minorEastAsia" w:hAnsiTheme="minorEastAsia" w:eastAsiaTheme="minorEastAsia"/>
                <w:color w:val="000000"/>
                <w:sz w:val="16"/>
                <w:szCs w:val="16"/>
              </w:rPr>
              <w:t>2</w:t>
            </w:r>
          </w:p>
        </w:tc>
        <w:tc>
          <w:tcPr>
            <w:tcW w:w="2160" w:type="dxa"/>
            <w:gridSpan w:val="4"/>
            <w:tcBorders>
              <w:top w:val="single" w:color="auto" w:sz="4" w:space="0"/>
              <w:left w:val="nil"/>
              <w:bottom w:val="single" w:color="auto" w:sz="4" w:space="0"/>
              <w:right w:val="single" w:color="000000" w:sz="4" w:space="0"/>
            </w:tcBorders>
            <w:shd w:val="clear" w:color="auto" w:fill="auto"/>
            <w:vAlign w:val="center"/>
          </w:tcPr>
          <w:p>
            <w:pPr>
              <w:jc w:val="center"/>
              <w:rPr>
                <w:rFonts w:cs="宋体" w:asciiTheme="minorEastAsia" w:hAnsiTheme="minorEastAsia" w:eastAsiaTheme="minorEastAsia"/>
                <w:color w:val="000000"/>
                <w:sz w:val="16"/>
                <w:szCs w:val="16"/>
              </w:rPr>
            </w:pPr>
            <w:r>
              <w:rPr>
                <w:rFonts w:hint="eastAsia" w:asciiTheme="minorEastAsia" w:hAnsiTheme="minorEastAsia" w:eastAsiaTheme="minorEastAsia"/>
                <w:color w:val="000000"/>
                <w:sz w:val="16"/>
                <w:szCs w:val="16"/>
              </w:rPr>
              <w:t>县外130元/人天；乡镇100元/人天；市外300元/人天</w:t>
            </w:r>
          </w:p>
        </w:tc>
        <w:tc>
          <w:tcPr>
            <w:tcW w:w="2440" w:type="dxa"/>
            <w:gridSpan w:val="3"/>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r>
              <w:rPr>
                <w:rFonts w:hint="eastAsia" w:asciiTheme="minorEastAsia" w:hAnsiTheme="minorEastAsia" w:eastAsiaTheme="minorEastAsia"/>
                <w:color w:val="000000"/>
                <w:sz w:val="16"/>
                <w:szCs w:val="16"/>
              </w:rPr>
              <w:t>县外130元/人天；乡镇100元/人天；市外300元/人天</w:t>
            </w:r>
          </w:p>
        </w:tc>
        <w:tc>
          <w:tcPr>
            <w:tcW w:w="660"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r>
              <w:rPr>
                <w:rFonts w:hint="eastAsia" w:asciiTheme="minorEastAsia" w:hAnsiTheme="minorEastAsia" w:eastAsiaTheme="minorEastAsia"/>
                <w:color w:val="000000"/>
                <w:sz w:val="16"/>
                <w:szCs w:val="16"/>
              </w:rPr>
              <w:t>2</w:t>
            </w:r>
          </w:p>
        </w:tc>
        <w:tc>
          <w:tcPr>
            <w:tcW w:w="1260" w:type="dxa"/>
            <w:gridSpan w:val="5"/>
            <w:tcBorders>
              <w:top w:val="single" w:color="auto" w:sz="4" w:space="0"/>
              <w:left w:val="nil"/>
              <w:bottom w:val="single" w:color="auto" w:sz="4" w:space="0"/>
              <w:right w:val="single" w:color="000000" w:sz="4" w:space="0"/>
            </w:tcBorders>
            <w:shd w:val="clear" w:color="auto" w:fill="auto"/>
            <w:vAlign w:val="center"/>
          </w:tcPr>
          <w:p>
            <w:pPr>
              <w:jc w:val="center"/>
              <w:rPr>
                <w:rFonts w:cs="宋体" w:asciiTheme="minorEastAsia" w:hAnsiTheme="minorEastAsia" w:eastAsiaTheme="minorEastAsia"/>
                <w:color w:val="000000"/>
                <w:sz w:val="16"/>
                <w:szCs w:val="16"/>
              </w:rPr>
            </w:pPr>
          </w:p>
        </w:tc>
      </w:tr>
      <w:tr>
        <w:tblPrEx>
          <w:tblCellMar>
            <w:top w:w="0" w:type="dxa"/>
            <w:left w:w="108" w:type="dxa"/>
            <w:bottom w:w="0" w:type="dxa"/>
            <w:right w:w="108" w:type="dxa"/>
          </w:tblCellMar>
        </w:tblPrEx>
        <w:trPr>
          <w:gridAfter w:val="2"/>
          <w:wAfter w:w="700" w:type="dxa"/>
          <w:trHeight w:val="405" w:hRule="atLeast"/>
        </w:trPr>
        <w:tc>
          <w:tcPr>
            <w:tcW w:w="780" w:type="dxa"/>
            <w:gridSpan w:val="2"/>
            <w:vMerge w:val="continue"/>
            <w:tcBorders>
              <w:top w:val="nil"/>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color w:val="000000"/>
                <w:sz w:val="16"/>
                <w:szCs w:val="16"/>
              </w:rPr>
            </w:pPr>
          </w:p>
        </w:tc>
        <w:tc>
          <w:tcPr>
            <w:tcW w:w="640" w:type="dxa"/>
            <w:vMerge w:val="continue"/>
            <w:tcBorders>
              <w:top w:val="nil"/>
              <w:left w:val="single" w:color="auto" w:sz="4" w:space="0"/>
              <w:bottom w:val="single" w:color="000000" w:sz="4" w:space="0"/>
              <w:right w:val="single" w:color="auto" w:sz="4" w:space="0"/>
            </w:tcBorders>
            <w:vAlign w:val="center"/>
          </w:tcPr>
          <w:p>
            <w:pPr>
              <w:jc w:val="center"/>
              <w:rPr>
                <w:rFonts w:cs="宋体" w:asciiTheme="minorEastAsia" w:hAnsiTheme="minorEastAsia" w:eastAsiaTheme="minorEastAsia"/>
                <w:color w:val="000000"/>
                <w:sz w:val="16"/>
                <w:szCs w:val="16"/>
              </w:rPr>
            </w:pPr>
          </w:p>
        </w:tc>
        <w:tc>
          <w:tcPr>
            <w:tcW w:w="840" w:type="dxa"/>
            <w:gridSpan w:val="3"/>
            <w:vMerge w:val="continue"/>
            <w:tcBorders>
              <w:top w:val="single" w:color="auto" w:sz="4" w:space="0"/>
              <w:left w:val="single" w:color="auto"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16"/>
                <w:szCs w:val="16"/>
              </w:rPr>
            </w:pPr>
          </w:p>
        </w:tc>
        <w:tc>
          <w:tcPr>
            <w:tcW w:w="1280" w:type="dxa"/>
            <w:gridSpan w:val="4"/>
            <w:tcBorders>
              <w:top w:val="single" w:color="auto" w:sz="4" w:space="0"/>
              <w:left w:val="nil"/>
              <w:bottom w:val="single" w:color="auto" w:sz="4" w:space="0"/>
              <w:right w:val="single" w:color="000000" w:sz="4" w:space="0"/>
            </w:tcBorders>
            <w:shd w:val="clear" w:color="auto" w:fill="auto"/>
            <w:vAlign w:val="center"/>
          </w:tcPr>
          <w:p>
            <w:pPr>
              <w:jc w:val="center"/>
              <w:rPr>
                <w:rFonts w:cs="宋体" w:asciiTheme="minorEastAsia" w:hAnsiTheme="minorEastAsia" w:eastAsiaTheme="minorEastAsia"/>
                <w:color w:val="000000"/>
                <w:sz w:val="16"/>
                <w:szCs w:val="16"/>
              </w:rPr>
            </w:pPr>
            <w:r>
              <w:rPr>
                <w:rFonts w:hint="eastAsia" w:asciiTheme="minorEastAsia" w:hAnsiTheme="minorEastAsia" w:eastAsiaTheme="minorEastAsia"/>
                <w:color w:val="000000"/>
                <w:sz w:val="16"/>
                <w:szCs w:val="16"/>
              </w:rPr>
              <w:t>资料费</w:t>
            </w:r>
          </w:p>
        </w:tc>
        <w:tc>
          <w:tcPr>
            <w:tcW w:w="980" w:type="dxa"/>
            <w:gridSpan w:val="3"/>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r>
              <w:rPr>
                <w:rFonts w:hint="eastAsia" w:asciiTheme="minorEastAsia" w:hAnsiTheme="minorEastAsia" w:eastAsiaTheme="minorEastAsia"/>
                <w:color w:val="000000"/>
                <w:sz w:val="16"/>
                <w:szCs w:val="16"/>
              </w:rPr>
              <w:t>2</w:t>
            </w:r>
          </w:p>
        </w:tc>
        <w:tc>
          <w:tcPr>
            <w:tcW w:w="2160" w:type="dxa"/>
            <w:gridSpan w:val="4"/>
            <w:tcBorders>
              <w:top w:val="single" w:color="auto" w:sz="4" w:space="0"/>
              <w:left w:val="nil"/>
              <w:bottom w:val="single" w:color="auto" w:sz="4" w:space="0"/>
              <w:right w:val="single" w:color="000000" w:sz="4" w:space="0"/>
            </w:tcBorders>
            <w:shd w:val="clear" w:color="auto" w:fill="auto"/>
            <w:vAlign w:val="center"/>
          </w:tcPr>
          <w:p>
            <w:pPr>
              <w:jc w:val="center"/>
              <w:rPr>
                <w:rFonts w:cs="宋体" w:asciiTheme="minorEastAsia" w:hAnsiTheme="minorEastAsia" w:eastAsiaTheme="minorEastAsia"/>
                <w:color w:val="000000"/>
                <w:sz w:val="16"/>
                <w:szCs w:val="16"/>
              </w:rPr>
            </w:pPr>
            <w:r>
              <w:rPr>
                <w:rFonts w:hint="eastAsia" w:asciiTheme="minorEastAsia" w:hAnsiTheme="minorEastAsia" w:eastAsiaTheme="minorEastAsia"/>
                <w:color w:val="000000"/>
                <w:sz w:val="16"/>
                <w:szCs w:val="16"/>
              </w:rPr>
              <w:t>35元/人次</w:t>
            </w:r>
          </w:p>
        </w:tc>
        <w:tc>
          <w:tcPr>
            <w:tcW w:w="2440" w:type="dxa"/>
            <w:gridSpan w:val="3"/>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r>
              <w:rPr>
                <w:rFonts w:hint="eastAsia" w:asciiTheme="minorEastAsia" w:hAnsiTheme="minorEastAsia" w:eastAsiaTheme="minorEastAsia"/>
                <w:color w:val="000000"/>
                <w:sz w:val="16"/>
                <w:szCs w:val="16"/>
              </w:rPr>
              <w:t>35元/人次</w:t>
            </w:r>
          </w:p>
        </w:tc>
        <w:tc>
          <w:tcPr>
            <w:tcW w:w="660"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r>
              <w:rPr>
                <w:rFonts w:hint="eastAsia" w:asciiTheme="minorEastAsia" w:hAnsiTheme="minorEastAsia" w:eastAsiaTheme="minorEastAsia"/>
                <w:color w:val="000000"/>
                <w:sz w:val="16"/>
                <w:szCs w:val="16"/>
              </w:rPr>
              <w:t>2</w:t>
            </w:r>
          </w:p>
        </w:tc>
        <w:tc>
          <w:tcPr>
            <w:tcW w:w="1260" w:type="dxa"/>
            <w:gridSpan w:val="5"/>
            <w:tcBorders>
              <w:top w:val="single" w:color="auto" w:sz="4" w:space="0"/>
              <w:left w:val="nil"/>
              <w:bottom w:val="single" w:color="auto" w:sz="4" w:space="0"/>
              <w:right w:val="single" w:color="000000" w:sz="4" w:space="0"/>
            </w:tcBorders>
            <w:shd w:val="clear" w:color="auto" w:fill="auto"/>
            <w:vAlign w:val="center"/>
          </w:tcPr>
          <w:p>
            <w:pPr>
              <w:jc w:val="center"/>
              <w:rPr>
                <w:rFonts w:cs="宋体" w:asciiTheme="minorEastAsia" w:hAnsiTheme="minorEastAsia" w:eastAsiaTheme="minorEastAsia"/>
                <w:color w:val="000000"/>
                <w:sz w:val="16"/>
                <w:szCs w:val="16"/>
              </w:rPr>
            </w:pPr>
          </w:p>
        </w:tc>
      </w:tr>
      <w:tr>
        <w:tblPrEx>
          <w:tblCellMar>
            <w:top w:w="0" w:type="dxa"/>
            <w:left w:w="108" w:type="dxa"/>
            <w:bottom w:w="0" w:type="dxa"/>
            <w:right w:w="108" w:type="dxa"/>
          </w:tblCellMar>
        </w:tblPrEx>
        <w:trPr>
          <w:gridAfter w:val="2"/>
          <w:wAfter w:w="700" w:type="dxa"/>
          <w:trHeight w:val="645" w:hRule="atLeast"/>
        </w:trPr>
        <w:tc>
          <w:tcPr>
            <w:tcW w:w="780" w:type="dxa"/>
            <w:gridSpan w:val="2"/>
            <w:vMerge w:val="continue"/>
            <w:tcBorders>
              <w:top w:val="nil"/>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color w:val="000000"/>
                <w:sz w:val="16"/>
                <w:szCs w:val="16"/>
              </w:rPr>
            </w:pPr>
          </w:p>
        </w:tc>
        <w:tc>
          <w:tcPr>
            <w:tcW w:w="640" w:type="dxa"/>
            <w:vMerge w:val="continue"/>
            <w:tcBorders>
              <w:top w:val="nil"/>
              <w:left w:val="single" w:color="auto" w:sz="4" w:space="0"/>
              <w:bottom w:val="single" w:color="000000" w:sz="4" w:space="0"/>
              <w:right w:val="single" w:color="auto" w:sz="4" w:space="0"/>
            </w:tcBorders>
            <w:vAlign w:val="center"/>
          </w:tcPr>
          <w:p>
            <w:pPr>
              <w:jc w:val="center"/>
              <w:rPr>
                <w:rFonts w:cs="宋体" w:asciiTheme="minorEastAsia" w:hAnsiTheme="minorEastAsia" w:eastAsiaTheme="minorEastAsia"/>
                <w:color w:val="000000"/>
                <w:sz w:val="16"/>
                <w:szCs w:val="16"/>
              </w:rPr>
            </w:pPr>
          </w:p>
        </w:tc>
        <w:tc>
          <w:tcPr>
            <w:tcW w:w="840" w:type="dxa"/>
            <w:gridSpan w:val="3"/>
            <w:vMerge w:val="continue"/>
            <w:tcBorders>
              <w:top w:val="single" w:color="auto" w:sz="4" w:space="0"/>
              <w:left w:val="single" w:color="auto"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16"/>
                <w:szCs w:val="16"/>
              </w:rPr>
            </w:pPr>
          </w:p>
        </w:tc>
        <w:tc>
          <w:tcPr>
            <w:tcW w:w="1280" w:type="dxa"/>
            <w:gridSpan w:val="4"/>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r>
              <w:rPr>
                <w:rFonts w:hint="eastAsia" w:asciiTheme="minorEastAsia" w:hAnsiTheme="minorEastAsia" w:eastAsiaTheme="minorEastAsia"/>
                <w:color w:val="000000"/>
                <w:sz w:val="16"/>
                <w:szCs w:val="16"/>
              </w:rPr>
              <w:t>生活费</w:t>
            </w:r>
          </w:p>
        </w:tc>
        <w:tc>
          <w:tcPr>
            <w:tcW w:w="980" w:type="dxa"/>
            <w:gridSpan w:val="3"/>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r>
              <w:rPr>
                <w:rFonts w:hint="eastAsia" w:asciiTheme="minorEastAsia" w:hAnsiTheme="minorEastAsia" w:eastAsiaTheme="minorEastAsia"/>
                <w:color w:val="000000"/>
                <w:sz w:val="16"/>
                <w:szCs w:val="16"/>
              </w:rPr>
              <w:t>3</w:t>
            </w:r>
          </w:p>
        </w:tc>
        <w:tc>
          <w:tcPr>
            <w:tcW w:w="2160" w:type="dxa"/>
            <w:gridSpan w:val="4"/>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r>
              <w:rPr>
                <w:rFonts w:hint="eastAsia" w:asciiTheme="minorEastAsia" w:hAnsiTheme="minorEastAsia" w:eastAsiaTheme="minorEastAsia"/>
                <w:color w:val="000000"/>
                <w:sz w:val="16"/>
                <w:szCs w:val="16"/>
              </w:rPr>
              <w:t>县内80元/人天；市外150元/人天</w:t>
            </w:r>
          </w:p>
        </w:tc>
        <w:tc>
          <w:tcPr>
            <w:tcW w:w="2440" w:type="dxa"/>
            <w:gridSpan w:val="3"/>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r>
              <w:rPr>
                <w:rFonts w:hint="eastAsia" w:asciiTheme="minorEastAsia" w:hAnsiTheme="minorEastAsia" w:eastAsiaTheme="minorEastAsia"/>
                <w:color w:val="000000"/>
                <w:sz w:val="16"/>
                <w:szCs w:val="16"/>
              </w:rPr>
              <w:t>县内80元/人天；市外150元/人天</w:t>
            </w:r>
          </w:p>
        </w:tc>
        <w:tc>
          <w:tcPr>
            <w:tcW w:w="660"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r>
              <w:rPr>
                <w:rFonts w:hint="eastAsia" w:asciiTheme="minorEastAsia" w:hAnsiTheme="minorEastAsia" w:eastAsiaTheme="minorEastAsia"/>
                <w:color w:val="000000"/>
                <w:sz w:val="16"/>
                <w:szCs w:val="16"/>
              </w:rPr>
              <w:t>3</w:t>
            </w:r>
          </w:p>
        </w:tc>
        <w:tc>
          <w:tcPr>
            <w:tcW w:w="1260" w:type="dxa"/>
            <w:gridSpan w:val="5"/>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p>
        </w:tc>
      </w:tr>
      <w:tr>
        <w:tblPrEx>
          <w:tblCellMar>
            <w:top w:w="0" w:type="dxa"/>
            <w:left w:w="108" w:type="dxa"/>
            <w:bottom w:w="0" w:type="dxa"/>
            <w:right w:w="108" w:type="dxa"/>
          </w:tblCellMar>
        </w:tblPrEx>
        <w:trPr>
          <w:gridAfter w:val="2"/>
          <w:wAfter w:w="700" w:type="dxa"/>
          <w:trHeight w:val="270" w:hRule="atLeast"/>
        </w:trPr>
        <w:tc>
          <w:tcPr>
            <w:tcW w:w="780" w:type="dxa"/>
            <w:gridSpan w:val="2"/>
            <w:vMerge w:val="continue"/>
            <w:tcBorders>
              <w:top w:val="nil"/>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color w:val="000000"/>
                <w:sz w:val="16"/>
                <w:szCs w:val="16"/>
              </w:rPr>
            </w:pPr>
          </w:p>
        </w:tc>
        <w:tc>
          <w:tcPr>
            <w:tcW w:w="640" w:type="dxa"/>
            <w:vMerge w:val="restart"/>
            <w:tcBorders>
              <w:top w:val="nil"/>
              <w:left w:val="single" w:color="auto" w:sz="4" w:space="0"/>
              <w:bottom w:val="single" w:color="000000"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r>
              <w:rPr>
                <w:rFonts w:hint="eastAsia" w:asciiTheme="minorEastAsia" w:hAnsiTheme="minorEastAsia" w:eastAsiaTheme="minorEastAsia"/>
                <w:color w:val="000000"/>
                <w:sz w:val="16"/>
                <w:szCs w:val="16"/>
              </w:rPr>
              <w:t>效绩指标（30分）</w:t>
            </w:r>
          </w:p>
        </w:tc>
        <w:tc>
          <w:tcPr>
            <w:tcW w:w="840"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r>
              <w:rPr>
                <w:rFonts w:hint="eastAsia" w:asciiTheme="minorEastAsia" w:hAnsiTheme="minorEastAsia" w:eastAsiaTheme="minorEastAsia"/>
                <w:color w:val="000000"/>
                <w:sz w:val="16"/>
                <w:szCs w:val="16"/>
              </w:rPr>
              <w:t>经济效益指标</w:t>
            </w:r>
          </w:p>
        </w:tc>
        <w:tc>
          <w:tcPr>
            <w:tcW w:w="1280" w:type="dxa"/>
            <w:gridSpan w:val="4"/>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p>
        </w:tc>
        <w:tc>
          <w:tcPr>
            <w:tcW w:w="980" w:type="dxa"/>
            <w:gridSpan w:val="3"/>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p>
        </w:tc>
        <w:tc>
          <w:tcPr>
            <w:tcW w:w="2160" w:type="dxa"/>
            <w:gridSpan w:val="4"/>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p>
        </w:tc>
        <w:tc>
          <w:tcPr>
            <w:tcW w:w="2440" w:type="dxa"/>
            <w:gridSpan w:val="3"/>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p>
        </w:tc>
        <w:tc>
          <w:tcPr>
            <w:tcW w:w="660"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p>
        </w:tc>
        <w:tc>
          <w:tcPr>
            <w:tcW w:w="1260" w:type="dxa"/>
            <w:gridSpan w:val="5"/>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p>
        </w:tc>
      </w:tr>
      <w:tr>
        <w:tblPrEx>
          <w:tblCellMar>
            <w:top w:w="0" w:type="dxa"/>
            <w:left w:w="108" w:type="dxa"/>
            <w:bottom w:w="0" w:type="dxa"/>
            <w:right w:w="108" w:type="dxa"/>
          </w:tblCellMar>
        </w:tblPrEx>
        <w:trPr>
          <w:gridAfter w:val="2"/>
          <w:wAfter w:w="700" w:type="dxa"/>
          <w:trHeight w:val="270" w:hRule="atLeast"/>
        </w:trPr>
        <w:tc>
          <w:tcPr>
            <w:tcW w:w="780" w:type="dxa"/>
            <w:gridSpan w:val="2"/>
            <w:vMerge w:val="continue"/>
            <w:tcBorders>
              <w:top w:val="nil"/>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color w:val="000000"/>
                <w:sz w:val="16"/>
                <w:szCs w:val="16"/>
              </w:rPr>
            </w:pPr>
          </w:p>
        </w:tc>
        <w:tc>
          <w:tcPr>
            <w:tcW w:w="640" w:type="dxa"/>
            <w:vMerge w:val="continue"/>
            <w:tcBorders>
              <w:top w:val="nil"/>
              <w:left w:val="single" w:color="auto" w:sz="4" w:space="0"/>
              <w:bottom w:val="single" w:color="000000" w:sz="4" w:space="0"/>
              <w:right w:val="single" w:color="auto" w:sz="4" w:space="0"/>
            </w:tcBorders>
            <w:vAlign w:val="center"/>
          </w:tcPr>
          <w:p>
            <w:pPr>
              <w:jc w:val="center"/>
              <w:rPr>
                <w:rFonts w:cs="宋体" w:asciiTheme="minorEastAsia" w:hAnsiTheme="minorEastAsia" w:eastAsiaTheme="minorEastAsia"/>
                <w:color w:val="000000"/>
                <w:sz w:val="16"/>
                <w:szCs w:val="16"/>
              </w:rPr>
            </w:pPr>
          </w:p>
        </w:tc>
        <w:tc>
          <w:tcPr>
            <w:tcW w:w="840" w:type="dxa"/>
            <w:gridSpan w:val="3"/>
            <w:vMerge w:val="continue"/>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color w:val="000000"/>
                <w:sz w:val="16"/>
                <w:szCs w:val="16"/>
              </w:rPr>
            </w:pPr>
          </w:p>
        </w:tc>
        <w:tc>
          <w:tcPr>
            <w:tcW w:w="1280" w:type="dxa"/>
            <w:gridSpan w:val="4"/>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p>
        </w:tc>
        <w:tc>
          <w:tcPr>
            <w:tcW w:w="980" w:type="dxa"/>
            <w:gridSpan w:val="3"/>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p>
        </w:tc>
        <w:tc>
          <w:tcPr>
            <w:tcW w:w="2160" w:type="dxa"/>
            <w:gridSpan w:val="4"/>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p>
        </w:tc>
        <w:tc>
          <w:tcPr>
            <w:tcW w:w="2440" w:type="dxa"/>
            <w:gridSpan w:val="3"/>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p>
        </w:tc>
        <w:tc>
          <w:tcPr>
            <w:tcW w:w="660"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p>
        </w:tc>
        <w:tc>
          <w:tcPr>
            <w:tcW w:w="1260" w:type="dxa"/>
            <w:gridSpan w:val="5"/>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p>
        </w:tc>
      </w:tr>
      <w:tr>
        <w:tblPrEx>
          <w:tblCellMar>
            <w:top w:w="0" w:type="dxa"/>
            <w:left w:w="108" w:type="dxa"/>
            <w:bottom w:w="0" w:type="dxa"/>
            <w:right w:w="108" w:type="dxa"/>
          </w:tblCellMar>
        </w:tblPrEx>
        <w:trPr>
          <w:gridAfter w:val="2"/>
          <w:wAfter w:w="700" w:type="dxa"/>
          <w:trHeight w:val="435" w:hRule="atLeast"/>
        </w:trPr>
        <w:tc>
          <w:tcPr>
            <w:tcW w:w="780" w:type="dxa"/>
            <w:gridSpan w:val="2"/>
            <w:vMerge w:val="continue"/>
            <w:tcBorders>
              <w:top w:val="nil"/>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color w:val="000000"/>
                <w:sz w:val="16"/>
                <w:szCs w:val="16"/>
              </w:rPr>
            </w:pPr>
          </w:p>
        </w:tc>
        <w:tc>
          <w:tcPr>
            <w:tcW w:w="640" w:type="dxa"/>
            <w:vMerge w:val="continue"/>
            <w:tcBorders>
              <w:top w:val="nil"/>
              <w:left w:val="single" w:color="auto" w:sz="4" w:space="0"/>
              <w:bottom w:val="single" w:color="000000" w:sz="4" w:space="0"/>
              <w:right w:val="single" w:color="auto" w:sz="4" w:space="0"/>
            </w:tcBorders>
            <w:vAlign w:val="center"/>
          </w:tcPr>
          <w:p>
            <w:pPr>
              <w:jc w:val="center"/>
              <w:rPr>
                <w:rFonts w:cs="宋体" w:asciiTheme="minorEastAsia" w:hAnsiTheme="minorEastAsia" w:eastAsiaTheme="minorEastAsia"/>
                <w:color w:val="000000"/>
                <w:sz w:val="16"/>
                <w:szCs w:val="16"/>
              </w:rPr>
            </w:pPr>
          </w:p>
        </w:tc>
        <w:tc>
          <w:tcPr>
            <w:tcW w:w="840"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r>
              <w:rPr>
                <w:rFonts w:hint="eastAsia" w:asciiTheme="minorEastAsia" w:hAnsiTheme="minorEastAsia" w:eastAsiaTheme="minorEastAsia"/>
                <w:color w:val="000000"/>
                <w:sz w:val="16"/>
                <w:szCs w:val="16"/>
              </w:rPr>
              <w:t>社会效益指标</w:t>
            </w:r>
          </w:p>
        </w:tc>
        <w:tc>
          <w:tcPr>
            <w:tcW w:w="1280" w:type="dxa"/>
            <w:gridSpan w:val="4"/>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r>
              <w:rPr>
                <w:rFonts w:hint="eastAsia" w:asciiTheme="minorEastAsia" w:hAnsiTheme="minorEastAsia" w:eastAsiaTheme="minorEastAsia"/>
                <w:color w:val="000000"/>
                <w:sz w:val="16"/>
                <w:szCs w:val="16"/>
              </w:rPr>
              <w:t>全县教育教学质量</w:t>
            </w:r>
          </w:p>
        </w:tc>
        <w:tc>
          <w:tcPr>
            <w:tcW w:w="980" w:type="dxa"/>
            <w:gridSpan w:val="3"/>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r>
              <w:rPr>
                <w:rFonts w:hint="eastAsia" w:asciiTheme="minorEastAsia" w:hAnsiTheme="minorEastAsia" w:eastAsiaTheme="minorEastAsia"/>
                <w:color w:val="000000"/>
                <w:sz w:val="16"/>
                <w:szCs w:val="16"/>
              </w:rPr>
              <w:t>15</w:t>
            </w:r>
          </w:p>
        </w:tc>
        <w:tc>
          <w:tcPr>
            <w:tcW w:w="2160" w:type="dxa"/>
            <w:gridSpan w:val="4"/>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r>
              <w:rPr>
                <w:rFonts w:hint="eastAsia" w:asciiTheme="minorEastAsia" w:hAnsiTheme="minorEastAsia" w:eastAsiaTheme="minorEastAsia"/>
                <w:color w:val="000000"/>
                <w:sz w:val="16"/>
                <w:szCs w:val="16"/>
              </w:rPr>
              <w:t>全县教育质量明显提高</w:t>
            </w:r>
          </w:p>
        </w:tc>
        <w:tc>
          <w:tcPr>
            <w:tcW w:w="2440" w:type="dxa"/>
            <w:gridSpan w:val="3"/>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r>
              <w:rPr>
                <w:rFonts w:hint="eastAsia" w:asciiTheme="minorEastAsia" w:hAnsiTheme="minorEastAsia" w:eastAsiaTheme="minorEastAsia"/>
                <w:color w:val="000000"/>
                <w:sz w:val="16"/>
                <w:szCs w:val="16"/>
              </w:rPr>
              <w:t>全县教育质量明显提高</w:t>
            </w:r>
          </w:p>
        </w:tc>
        <w:tc>
          <w:tcPr>
            <w:tcW w:w="660"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r>
              <w:rPr>
                <w:rFonts w:hint="eastAsia" w:asciiTheme="minorEastAsia" w:hAnsiTheme="minorEastAsia" w:eastAsiaTheme="minorEastAsia"/>
                <w:color w:val="000000"/>
                <w:sz w:val="16"/>
                <w:szCs w:val="16"/>
              </w:rPr>
              <w:t>15</w:t>
            </w:r>
          </w:p>
        </w:tc>
        <w:tc>
          <w:tcPr>
            <w:tcW w:w="1260" w:type="dxa"/>
            <w:gridSpan w:val="5"/>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p>
        </w:tc>
      </w:tr>
      <w:tr>
        <w:tblPrEx>
          <w:tblCellMar>
            <w:top w:w="0" w:type="dxa"/>
            <w:left w:w="108" w:type="dxa"/>
            <w:bottom w:w="0" w:type="dxa"/>
            <w:right w:w="108" w:type="dxa"/>
          </w:tblCellMar>
        </w:tblPrEx>
        <w:trPr>
          <w:gridAfter w:val="2"/>
          <w:wAfter w:w="700" w:type="dxa"/>
          <w:trHeight w:val="270" w:hRule="atLeast"/>
        </w:trPr>
        <w:tc>
          <w:tcPr>
            <w:tcW w:w="780" w:type="dxa"/>
            <w:gridSpan w:val="2"/>
            <w:vMerge w:val="continue"/>
            <w:tcBorders>
              <w:top w:val="nil"/>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color w:val="000000"/>
                <w:sz w:val="16"/>
                <w:szCs w:val="16"/>
              </w:rPr>
            </w:pPr>
          </w:p>
        </w:tc>
        <w:tc>
          <w:tcPr>
            <w:tcW w:w="640" w:type="dxa"/>
            <w:vMerge w:val="continue"/>
            <w:tcBorders>
              <w:top w:val="nil"/>
              <w:left w:val="single" w:color="auto" w:sz="4" w:space="0"/>
              <w:bottom w:val="single" w:color="000000" w:sz="4" w:space="0"/>
              <w:right w:val="single" w:color="auto" w:sz="4" w:space="0"/>
            </w:tcBorders>
            <w:vAlign w:val="center"/>
          </w:tcPr>
          <w:p>
            <w:pPr>
              <w:jc w:val="center"/>
              <w:rPr>
                <w:rFonts w:cs="宋体" w:asciiTheme="minorEastAsia" w:hAnsiTheme="minorEastAsia" w:eastAsiaTheme="minorEastAsia"/>
                <w:color w:val="000000"/>
                <w:sz w:val="16"/>
                <w:szCs w:val="16"/>
              </w:rPr>
            </w:pPr>
          </w:p>
        </w:tc>
        <w:tc>
          <w:tcPr>
            <w:tcW w:w="840" w:type="dxa"/>
            <w:gridSpan w:val="3"/>
            <w:vMerge w:val="continue"/>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color w:val="000000"/>
                <w:sz w:val="16"/>
                <w:szCs w:val="16"/>
              </w:rPr>
            </w:pPr>
          </w:p>
        </w:tc>
        <w:tc>
          <w:tcPr>
            <w:tcW w:w="1280" w:type="dxa"/>
            <w:gridSpan w:val="4"/>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p>
        </w:tc>
        <w:tc>
          <w:tcPr>
            <w:tcW w:w="980" w:type="dxa"/>
            <w:gridSpan w:val="3"/>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p>
        </w:tc>
        <w:tc>
          <w:tcPr>
            <w:tcW w:w="2160" w:type="dxa"/>
            <w:gridSpan w:val="4"/>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p>
        </w:tc>
        <w:tc>
          <w:tcPr>
            <w:tcW w:w="2440" w:type="dxa"/>
            <w:gridSpan w:val="3"/>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p>
        </w:tc>
        <w:tc>
          <w:tcPr>
            <w:tcW w:w="660"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p>
        </w:tc>
        <w:tc>
          <w:tcPr>
            <w:tcW w:w="1260" w:type="dxa"/>
            <w:gridSpan w:val="5"/>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p>
        </w:tc>
      </w:tr>
      <w:tr>
        <w:tblPrEx>
          <w:tblCellMar>
            <w:top w:w="0" w:type="dxa"/>
            <w:left w:w="108" w:type="dxa"/>
            <w:bottom w:w="0" w:type="dxa"/>
            <w:right w:w="108" w:type="dxa"/>
          </w:tblCellMar>
        </w:tblPrEx>
        <w:trPr>
          <w:gridAfter w:val="2"/>
          <w:wAfter w:w="700" w:type="dxa"/>
          <w:trHeight w:val="270" w:hRule="atLeast"/>
        </w:trPr>
        <w:tc>
          <w:tcPr>
            <w:tcW w:w="780" w:type="dxa"/>
            <w:gridSpan w:val="2"/>
            <w:vMerge w:val="continue"/>
            <w:tcBorders>
              <w:top w:val="nil"/>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color w:val="000000"/>
                <w:sz w:val="16"/>
                <w:szCs w:val="16"/>
              </w:rPr>
            </w:pPr>
          </w:p>
        </w:tc>
        <w:tc>
          <w:tcPr>
            <w:tcW w:w="640" w:type="dxa"/>
            <w:vMerge w:val="continue"/>
            <w:tcBorders>
              <w:top w:val="nil"/>
              <w:left w:val="single" w:color="auto" w:sz="4" w:space="0"/>
              <w:bottom w:val="single" w:color="000000" w:sz="4" w:space="0"/>
              <w:right w:val="single" w:color="auto" w:sz="4" w:space="0"/>
            </w:tcBorders>
            <w:vAlign w:val="center"/>
          </w:tcPr>
          <w:p>
            <w:pPr>
              <w:jc w:val="center"/>
              <w:rPr>
                <w:rFonts w:cs="宋体" w:asciiTheme="minorEastAsia" w:hAnsiTheme="minorEastAsia" w:eastAsiaTheme="minorEastAsia"/>
                <w:color w:val="000000"/>
                <w:sz w:val="16"/>
                <w:szCs w:val="16"/>
              </w:rPr>
            </w:pPr>
          </w:p>
        </w:tc>
        <w:tc>
          <w:tcPr>
            <w:tcW w:w="840"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r>
              <w:rPr>
                <w:rFonts w:hint="eastAsia" w:asciiTheme="minorEastAsia" w:hAnsiTheme="minorEastAsia" w:eastAsiaTheme="minorEastAsia"/>
                <w:color w:val="000000"/>
                <w:sz w:val="16"/>
                <w:szCs w:val="16"/>
              </w:rPr>
              <w:t>生态效益指标</w:t>
            </w:r>
          </w:p>
        </w:tc>
        <w:tc>
          <w:tcPr>
            <w:tcW w:w="1280" w:type="dxa"/>
            <w:gridSpan w:val="4"/>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p>
        </w:tc>
        <w:tc>
          <w:tcPr>
            <w:tcW w:w="980" w:type="dxa"/>
            <w:gridSpan w:val="3"/>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p>
        </w:tc>
        <w:tc>
          <w:tcPr>
            <w:tcW w:w="2160" w:type="dxa"/>
            <w:gridSpan w:val="4"/>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p>
        </w:tc>
        <w:tc>
          <w:tcPr>
            <w:tcW w:w="2440" w:type="dxa"/>
            <w:gridSpan w:val="3"/>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p>
        </w:tc>
        <w:tc>
          <w:tcPr>
            <w:tcW w:w="660"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p>
        </w:tc>
        <w:tc>
          <w:tcPr>
            <w:tcW w:w="1260" w:type="dxa"/>
            <w:gridSpan w:val="5"/>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p>
        </w:tc>
      </w:tr>
      <w:tr>
        <w:tblPrEx>
          <w:tblCellMar>
            <w:top w:w="0" w:type="dxa"/>
            <w:left w:w="108" w:type="dxa"/>
            <w:bottom w:w="0" w:type="dxa"/>
            <w:right w:w="108" w:type="dxa"/>
          </w:tblCellMar>
        </w:tblPrEx>
        <w:trPr>
          <w:gridAfter w:val="2"/>
          <w:wAfter w:w="700" w:type="dxa"/>
          <w:trHeight w:val="270" w:hRule="atLeast"/>
        </w:trPr>
        <w:tc>
          <w:tcPr>
            <w:tcW w:w="780" w:type="dxa"/>
            <w:gridSpan w:val="2"/>
            <w:vMerge w:val="continue"/>
            <w:tcBorders>
              <w:top w:val="nil"/>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color w:val="000000"/>
                <w:sz w:val="16"/>
                <w:szCs w:val="16"/>
              </w:rPr>
            </w:pPr>
          </w:p>
        </w:tc>
        <w:tc>
          <w:tcPr>
            <w:tcW w:w="640" w:type="dxa"/>
            <w:vMerge w:val="continue"/>
            <w:tcBorders>
              <w:top w:val="nil"/>
              <w:left w:val="single" w:color="auto" w:sz="4" w:space="0"/>
              <w:bottom w:val="single" w:color="000000" w:sz="4" w:space="0"/>
              <w:right w:val="single" w:color="auto" w:sz="4" w:space="0"/>
            </w:tcBorders>
            <w:vAlign w:val="center"/>
          </w:tcPr>
          <w:p>
            <w:pPr>
              <w:jc w:val="center"/>
              <w:rPr>
                <w:rFonts w:cs="宋体" w:asciiTheme="minorEastAsia" w:hAnsiTheme="minorEastAsia" w:eastAsiaTheme="minorEastAsia"/>
                <w:color w:val="000000"/>
                <w:sz w:val="16"/>
                <w:szCs w:val="16"/>
              </w:rPr>
            </w:pPr>
          </w:p>
        </w:tc>
        <w:tc>
          <w:tcPr>
            <w:tcW w:w="840" w:type="dxa"/>
            <w:gridSpan w:val="3"/>
            <w:vMerge w:val="continue"/>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color w:val="000000"/>
                <w:sz w:val="16"/>
                <w:szCs w:val="16"/>
              </w:rPr>
            </w:pPr>
          </w:p>
        </w:tc>
        <w:tc>
          <w:tcPr>
            <w:tcW w:w="1280" w:type="dxa"/>
            <w:gridSpan w:val="4"/>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p>
        </w:tc>
        <w:tc>
          <w:tcPr>
            <w:tcW w:w="980" w:type="dxa"/>
            <w:gridSpan w:val="3"/>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p>
        </w:tc>
        <w:tc>
          <w:tcPr>
            <w:tcW w:w="2160" w:type="dxa"/>
            <w:gridSpan w:val="4"/>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p>
        </w:tc>
        <w:tc>
          <w:tcPr>
            <w:tcW w:w="2440" w:type="dxa"/>
            <w:gridSpan w:val="3"/>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p>
        </w:tc>
        <w:tc>
          <w:tcPr>
            <w:tcW w:w="660"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p>
        </w:tc>
        <w:tc>
          <w:tcPr>
            <w:tcW w:w="1260" w:type="dxa"/>
            <w:gridSpan w:val="5"/>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p>
        </w:tc>
      </w:tr>
      <w:tr>
        <w:tblPrEx>
          <w:tblCellMar>
            <w:top w:w="0" w:type="dxa"/>
            <w:left w:w="108" w:type="dxa"/>
            <w:bottom w:w="0" w:type="dxa"/>
            <w:right w:w="108" w:type="dxa"/>
          </w:tblCellMar>
        </w:tblPrEx>
        <w:trPr>
          <w:gridAfter w:val="2"/>
          <w:wAfter w:w="700" w:type="dxa"/>
          <w:trHeight w:val="480" w:hRule="atLeast"/>
        </w:trPr>
        <w:tc>
          <w:tcPr>
            <w:tcW w:w="780" w:type="dxa"/>
            <w:gridSpan w:val="2"/>
            <w:vMerge w:val="continue"/>
            <w:tcBorders>
              <w:top w:val="nil"/>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color w:val="000000"/>
                <w:sz w:val="16"/>
                <w:szCs w:val="16"/>
              </w:rPr>
            </w:pPr>
          </w:p>
        </w:tc>
        <w:tc>
          <w:tcPr>
            <w:tcW w:w="640" w:type="dxa"/>
            <w:vMerge w:val="continue"/>
            <w:tcBorders>
              <w:top w:val="nil"/>
              <w:left w:val="single" w:color="auto" w:sz="4" w:space="0"/>
              <w:bottom w:val="single" w:color="000000" w:sz="4" w:space="0"/>
              <w:right w:val="single" w:color="auto" w:sz="4" w:space="0"/>
            </w:tcBorders>
            <w:vAlign w:val="center"/>
          </w:tcPr>
          <w:p>
            <w:pPr>
              <w:jc w:val="center"/>
              <w:rPr>
                <w:rFonts w:cs="宋体" w:asciiTheme="minorEastAsia" w:hAnsiTheme="minorEastAsia" w:eastAsiaTheme="minorEastAsia"/>
                <w:color w:val="000000"/>
                <w:sz w:val="16"/>
                <w:szCs w:val="16"/>
              </w:rPr>
            </w:pPr>
          </w:p>
        </w:tc>
        <w:tc>
          <w:tcPr>
            <w:tcW w:w="840"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r>
              <w:rPr>
                <w:rFonts w:hint="eastAsia" w:asciiTheme="minorEastAsia" w:hAnsiTheme="minorEastAsia" w:eastAsiaTheme="minorEastAsia"/>
                <w:color w:val="000000"/>
                <w:sz w:val="16"/>
                <w:szCs w:val="16"/>
              </w:rPr>
              <w:t>可持续影响指标</w:t>
            </w:r>
          </w:p>
        </w:tc>
        <w:tc>
          <w:tcPr>
            <w:tcW w:w="1280" w:type="dxa"/>
            <w:gridSpan w:val="4"/>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r>
              <w:rPr>
                <w:rFonts w:hint="eastAsia" w:asciiTheme="minorEastAsia" w:hAnsiTheme="minorEastAsia" w:eastAsiaTheme="minorEastAsia"/>
                <w:color w:val="000000"/>
                <w:sz w:val="16"/>
                <w:szCs w:val="16"/>
              </w:rPr>
              <w:t>对全县教育持续发展影响</w:t>
            </w:r>
          </w:p>
        </w:tc>
        <w:tc>
          <w:tcPr>
            <w:tcW w:w="980" w:type="dxa"/>
            <w:gridSpan w:val="3"/>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r>
              <w:rPr>
                <w:rFonts w:hint="eastAsia" w:asciiTheme="minorEastAsia" w:hAnsiTheme="minorEastAsia" w:eastAsiaTheme="minorEastAsia"/>
                <w:color w:val="000000"/>
                <w:sz w:val="16"/>
                <w:szCs w:val="16"/>
              </w:rPr>
              <w:t>15</w:t>
            </w:r>
          </w:p>
        </w:tc>
        <w:tc>
          <w:tcPr>
            <w:tcW w:w="2160" w:type="dxa"/>
            <w:gridSpan w:val="4"/>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r>
              <w:rPr>
                <w:rFonts w:hint="eastAsia" w:asciiTheme="minorEastAsia" w:hAnsiTheme="minorEastAsia" w:eastAsiaTheme="minorEastAsia"/>
                <w:color w:val="000000"/>
                <w:sz w:val="16"/>
                <w:szCs w:val="16"/>
              </w:rPr>
              <w:t>全县教育质量明显提高</w:t>
            </w:r>
          </w:p>
        </w:tc>
        <w:tc>
          <w:tcPr>
            <w:tcW w:w="2440" w:type="dxa"/>
            <w:gridSpan w:val="3"/>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r>
              <w:rPr>
                <w:rFonts w:hint="eastAsia" w:asciiTheme="minorEastAsia" w:hAnsiTheme="minorEastAsia" w:eastAsiaTheme="minorEastAsia"/>
                <w:color w:val="000000"/>
                <w:sz w:val="16"/>
                <w:szCs w:val="16"/>
              </w:rPr>
              <w:t>全县教育质量明显提高</w:t>
            </w:r>
          </w:p>
        </w:tc>
        <w:tc>
          <w:tcPr>
            <w:tcW w:w="660"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r>
              <w:rPr>
                <w:rFonts w:hint="eastAsia" w:asciiTheme="minorEastAsia" w:hAnsiTheme="minorEastAsia" w:eastAsiaTheme="minorEastAsia"/>
                <w:color w:val="000000"/>
                <w:sz w:val="16"/>
                <w:szCs w:val="16"/>
              </w:rPr>
              <w:t>13</w:t>
            </w:r>
          </w:p>
        </w:tc>
        <w:tc>
          <w:tcPr>
            <w:tcW w:w="1260" w:type="dxa"/>
            <w:gridSpan w:val="5"/>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p>
        </w:tc>
      </w:tr>
      <w:tr>
        <w:tblPrEx>
          <w:tblCellMar>
            <w:top w:w="0" w:type="dxa"/>
            <w:left w:w="108" w:type="dxa"/>
            <w:bottom w:w="0" w:type="dxa"/>
            <w:right w:w="108" w:type="dxa"/>
          </w:tblCellMar>
        </w:tblPrEx>
        <w:trPr>
          <w:gridAfter w:val="2"/>
          <w:wAfter w:w="700" w:type="dxa"/>
          <w:trHeight w:val="270" w:hRule="atLeast"/>
        </w:trPr>
        <w:tc>
          <w:tcPr>
            <w:tcW w:w="780" w:type="dxa"/>
            <w:gridSpan w:val="2"/>
            <w:vMerge w:val="continue"/>
            <w:tcBorders>
              <w:top w:val="nil"/>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color w:val="000000"/>
                <w:sz w:val="16"/>
                <w:szCs w:val="16"/>
              </w:rPr>
            </w:pPr>
          </w:p>
        </w:tc>
        <w:tc>
          <w:tcPr>
            <w:tcW w:w="640" w:type="dxa"/>
            <w:vMerge w:val="continue"/>
            <w:tcBorders>
              <w:top w:val="nil"/>
              <w:left w:val="single" w:color="auto" w:sz="4" w:space="0"/>
              <w:bottom w:val="single" w:color="000000" w:sz="4" w:space="0"/>
              <w:right w:val="single" w:color="auto" w:sz="4" w:space="0"/>
            </w:tcBorders>
            <w:vAlign w:val="center"/>
          </w:tcPr>
          <w:p>
            <w:pPr>
              <w:jc w:val="center"/>
              <w:rPr>
                <w:rFonts w:cs="宋体" w:asciiTheme="minorEastAsia" w:hAnsiTheme="minorEastAsia" w:eastAsiaTheme="minorEastAsia"/>
                <w:color w:val="000000"/>
                <w:sz w:val="16"/>
                <w:szCs w:val="16"/>
              </w:rPr>
            </w:pPr>
          </w:p>
        </w:tc>
        <w:tc>
          <w:tcPr>
            <w:tcW w:w="840" w:type="dxa"/>
            <w:gridSpan w:val="3"/>
            <w:vMerge w:val="continue"/>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color w:val="000000"/>
                <w:sz w:val="16"/>
                <w:szCs w:val="16"/>
              </w:rPr>
            </w:pPr>
          </w:p>
        </w:tc>
        <w:tc>
          <w:tcPr>
            <w:tcW w:w="1280" w:type="dxa"/>
            <w:gridSpan w:val="4"/>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p>
        </w:tc>
        <w:tc>
          <w:tcPr>
            <w:tcW w:w="980" w:type="dxa"/>
            <w:gridSpan w:val="3"/>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p>
        </w:tc>
        <w:tc>
          <w:tcPr>
            <w:tcW w:w="2160" w:type="dxa"/>
            <w:gridSpan w:val="4"/>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p>
        </w:tc>
        <w:tc>
          <w:tcPr>
            <w:tcW w:w="2440" w:type="dxa"/>
            <w:gridSpan w:val="3"/>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p>
        </w:tc>
        <w:tc>
          <w:tcPr>
            <w:tcW w:w="660"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p>
        </w:tc>
        <w:tc>
          <w:tcPr>
            <w:tcW w:w="1260" w:type="dxa"/>
            <w:gridSpan w:val="5"/>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p>
        </w:tc>
      </w:tr>
      <w:tr>
        <w:tblPrEx>
          <w:tblCellMar>
            <w:top w:w="0" w:type="dxa"/>
            <w:left w:w="108" w:type="dxa"/>
            <w:bottom w:w="0" w:type="dxa"/>
            <w:right w:w="108" w:type="dxa"/>
          </w:tblCellMar>
        </w:tblPrEx>
        <w:trPr>
          <w:gridAfter w:val="2"/>
          <w:wAfter w:w="700" w:type="dxa"/>
          <w:trHeight w:val="420" w:hRule="atLeast"/>
        </w:trPr>
        <w:tc>
          <w:tcPr>
            <w:tcW w:w="780" w:type="dxa"/>
            <w:gridSpan w:val="2"/>
            <w:vMerge w:val="continue"/>
            <w:tcBorders>
              <w:top w:val="nil"/>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color w:val="000000"/>
                <w:sz w:val="16"/>
                <w:szCs w:val="16"/>
              </w:rPr>
            </w:pPr>
          </w:p>
        </w:tc>
        <w:tc>
          <w:tcPr>
            <w:tcW w:w="640"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r>
              <w:rPr>
                <w:rFonts w:hint="eastAsia" w:asciiTheme="minorEastAsia" w:hAnsiTheme="minorEastAsia" w:eastAsiaTheme="minorEastAsia"/>
                <w:color w:val="000000"/>
                <w:sz w:val="16"/>
                <w:szCs w:val="16"/>
              </w:rPr>
              <w:t>满意度指标</w:t>
            </w:r>
          </w:p>
        </w:tc>
        <w:tc>
          <w:tcPr>
            <w:tcW w:w="840"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r>
              <w:rPr>
                <w:rFonts w:hint="eastAsia" w:asciiTheme="minorEastAsia" w:hAnsiTheme="minorEastAsia" w:eastAsiaTheme="minorEastAsia"/>
                <w:color w:val="000000"/>
                <w:sz w:val="16"/>
                <w:szCs w:val="16"/>
              </w:rPr>
              <w:t>服务对象满意度指标</w:t>
            </w:r>
          </w:p>
        </w:tc>
        <w:tc>
          <w:tcPr>
            <w:tcW w:w="1280" w:type="dxa"/>
            <w:gridSpan w:val="4"/>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r>
              <w:rPr>
                <w:rFonts w:hint="eastAsia" w:asciiTheme="minorEastAsia" w:hAnsiTheme="minorEastAsia" w:eastAsiaTheme="minorEastAsia"/>
                <w:color w:val="000000"/>
                <w:sz w:val="16"/>
                <w:szCs w:val="16"/>
              </w:rPr>
              <w:t>上级部门满意度</w:t>
            </w:r>
          </w:p>
        </w:tc>
        <w:tc>
          <w:tcPr>
            <w:tcW w:w="980" w:type="dxa"/>
            <w:gridSpan w:val="3"/>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r>
              <w:rPr>
                <w:rFonts w:hint="eastAsia" w:asciiTheme="minorEastAsia" w:hAnsiTheme="minorEastAsia" w:eastAsiaTheme="minorEastAsia"/>
                <w:color w:val="000000"/>
                <w:sz w:val="16"/>
                <w:szCs w:val="16"/>
              </w:rPr>
              <w:t>5</w:t>
            </w:r>
          </w:p>
        </w:tc>
        <w:tc>
          <w:tcPr>
            <w:tcW w:w="2160" w:type="dxa"/>
            <w:gridSpan w:val="4"/>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r>
              <w:rPr>
                <w:rFonts w:hint="eastAsia" w:asciiTheme="minorEastAsia" w:hAnsiTheme="minorEastAsia" w:eastAsiaTheme="minorEastAsia"/>
                <w:color w:val="000000"/>
                <w:sz w:val="16"/>
                <w:szCs w:val="16"/>
              </w:rPr>
              <w:t>≥90%</w:t>
            </w:r>
          </w:p>
        </w:tc>
        <w:tc>
          <w:tcPr>
            <w:tcW w:w="2440" w:type="dxa"/>
            <w:gridSpan w:val="3"/>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r>
              <w:rPr>
                <w:rFonts w:hint="eastAsia" w:asciiTheme="minorEastAsia" w:hAnsiTheme="minorEastAsia" w:eastAsiaTheme="minorEastAsia"/>
                <w:color w:val="000000"/>
                <w:sz w:val="16"/>
                <w:szCs w:val="16"/>
              </w:rPr>
              <w:t>≥90%</w:t>
            </w:r>
          </w:p>
        </w:tc>
        <w:tc>
          <w:tcPr>
            <w:tcW w:w="660"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r>
              <w:rPr>
                <w:rFonts w:hint="eastAsia" w:asciiTheme="minorEastAsia" w:hAnsiTheme="minorEastAsia" w:eastAsiaTheme="minorEastAsia"/>
                <w:color w:val="000000"/>
                <w:sz w:val="16"/>
                <w:szCs w:val="16"/>
              </w:rPr>
              <w:t>5</w:t>
            </w:r>
          </w:p>
        </w:tc>
        <w:tc>
          <w:tcPr>
            <w:tcW w:w="1260" w:type="dxa"/>
            <w:gridSpan w:val="5"/>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p>
        </w:tc>
      </w:tr>
      <w:tr>
        <w:tblPrEx>
          <w:tblCellMar>
            <w:top w:w="0" w:type="dxa"/>
            <w:left w:w="108" w:type="dxa"/>
            <w:bottom w:w="0" w:type="dxa"/>
            <w:right w:w="108" w:type="dxa"/>
          </w:tblCellMar>
        </w:tblPrEx>
        <w:trPr>
          <w:gridAfter w:val="2"/>
          <w:wAfter w:w="700" w:type="dxa"/>
          <w:trHeight w:val="270" w:hRule="atLeast"/>
        </w:trPr>
        <w:tc>
          <w:tcPr>
            <w:tcW w:w="780" w:type="dxa"/>
            <w:gridSpan w:val="2"/>
            <w:vMerge w:val="continue"/>
            <w:tcBorders>
              <w:top w:val="nil"/>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color w:val="000000"/>
                <w:sz w:val="16"/>
                <w:szCs w:val="16"/>
              </w:rPr>
            </w:pPr>
          </w:p>
        </w:tc>
        <w:tc>
          <w:tcPr>
            <w:tcW w:w="640"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r>
              <w:rPr>
                <w:rFonts w:hint="eastAsia" w:asciiTheme="minorEastAsia" w:hAnsiTheme="minorEastAsia" w:eastAsiaTheme="minorEastAsia"/>
                <w:color w:val="000000"/>
                <w:sz w:val="16"/>
                <w:szCs w:val="16"/>
              </w:rPr>
              <w:t>(10分)</w:t>
            </w:r>
          </w:p>
        </w:tc>
        <w:tc>
          <w:tcPr>
            <w:tcW w:w="840" w:type="dxa"/>
            <w:gridSpan w:val="3"/>
            <w:vMerge w:val="continue"/>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color w:val="000000"/>
                <w:sz w:val="16"/>
                <w:szCs w:val="16"/>
              </w:rPr>
            </w:pPr>
          </w:p>
        </w:tc>
        <w:tc>
          <w:tcPr>
            <w:tcW w:w="1280" w:type="dxa"/>
            <w:gridSpan w:val="4"/>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r>
              <w:rPr>
                <w:rFonts w:hint="eastAsia" w:asciiTheme="minorEastAsia" w:hAnsiTheme="minorEastAsia" w:eastAsiaTheme="minorEastAsia"/>
                <w:color w:val="000000"/>
                <w:sz w:val="16"/>
                <w:szCs w:val="16"/>
              </w:rPr>
              <w:t>参训者满意度</w:t>
            </w:r>
          </w:p>
        </w:tc>
        <w:tc>
          <w:tcPr>
            <w:tcW w:w="980" w:type="dxa"/>
            <w:gridSpan w:val="3"/>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r>
              <w:rPr>
                <w:rFonts w:hint="eastAsia" w:asciiTheme="minorEastAsia" w:hAnsiTheme="minorEastAsia" w:eastAsiaTheme="minorEastAsia"/>
                <w:color w:val="000000"/>
                <w:sz w:val="16"/>
                <w:szCs w:val="16"/>
              </w:rPr>
              <w:t>5</w:t>
            </w:r>
          </w:p>
        </w:tc>
        <w:tc>
          <w:tcPr>
            <w:tcW w:w="2160" w:type="dxa"/>
            <w:gridSpan w:val="4"/>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r>
              <w:rPr>
                <w:rFonts w:hint="eastAsia" w:asciiTheme="minorEastAsia" w:hAnsiTheme="minorEastAsia" w:eastAsiaTheme="minorEastAsia"/>
                <w:color w:val="000000"/>
                <w:sz w:val="16"/>
                <w:szCs w:val="16"/>
              </w:rPr>
              <w:t>≥90%</w:t>
            </w:r>
          </w:p>
        </w:tc>
        <w:tc>
          <w:tcPr>
            <w:tcW w:w="2440" w:type="dxa"/>
            <w:gridSpan w:val="3"/>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r>
              <w:rPr>
                <w:rFonts w:hint="eastAsia" w:asciiTheme="minorEastAsia" w:hAnsiTheme="minorEastAsia" w:eastAsiaTheme="minorEastAsia"/>
                <w:color w:val="000000"/>
                <w:sz w:val="16"/>
                <w:szCs w:val="16"/>
              </w:rPr>
              <w:t>≥90%</w:t>
            </w:r>
          </w:p>
        </w:tc>
        <w:tc>
          <w:tcPr>
            <w:tcW w:w="660"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r>
              <w:rPr>
                <w:rFonts w:hint="eastAsia" w:asciiTheme="minorEastAsia" w:hAnsiTheme="minorEastAsia" w:eastAsiaTheme="minorEastAsia"/>
                <w:color w:val="000000"/>
                <w:sz w:val="16"/>
                <w:szCs w:val="16"/>
              </w:rPr>
              <w:t>5</w:t>
            </w:r>
          </w:p>
        </w:tc>
        <w:tc>
          <w:tcPr>
            <w:tcW w:w="1260" w:type="dxa"/>
            <w:gridSpan w:val="5"/>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p>
        </w:tc>
      </w:tr>
      <w:tr>
        <w:tblPrEx>
          <w:tblCellMar>
            <w:top w:w="0" w:type="dxa"/>
            <w:left w:w="108" w:type="dxa"/>
            <w:bottom w:w="0" w:type="dxa"/>
            <w:right w:w="108" w:type="dxa"/>
          </w:tblCellMar>
        </w:tblPrEx>
        <w:trPr>
          <w:gridAfter w:val="2"/>
          <w:wAfter w:w="700" w:type="dxa"/>
          <w:trHeight w:val="270" w:hRule="atLeast"/>
        </w:trPr>
        <w:tc>
          <w:tcPr>
            <w:tcW w:w="3540"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r>
              <w:rPr>
                <w:rFonts w:hint="eastAsia" w:asciiTheme="minorEastAsia" w:hAnsiTheme="minorEastAsia" w:eastAsiaTheme="minorEastAsia"/>
                <w:color w:val="000000"/>
                <w:sz w:val="16"/>
                <w:szCs w:val="16"/>
              </w:rPr>
              <w:t>总分</w:t>
            </w:r>
          </w:p>
        </w:tc>
        <w:tc>
          <w:tcPr>
            <w:tcW w:w="980" w:type="dxa"/>
            <w:gridSpan w:val="3"/>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r>
              <w:rPr>
                <w:rFonts w:hint="eastAsia" w:asciiTheme="minorEastAsia" w:hAnsiTheme="minorEastAsia" w:eastAsiaTheme="minorEastAsia"/>
                <w:color w:val="000000"/>
                <w:sz w:val="16"/>
                <w:szCs w:val="16"/>
              </w:rPr>
              <w:t>100</w:t>
            </w:r>
          </w:p>
        </w:tc>
        <w:tc>
          <w:tcPr>
            <w:tcW w:w="4600" w:type="dxa"/>
            <w:gridSpan w:val="7"/>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p>
        </w:tc>
        <w:tc>
          <w:tcPr>
            <w:tcW w:w="660"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r>
              <w:rPr>
                <w:rFonts w:hint="eastAsia" w:asciiTheme="minorEastAsia" w:hAnsiTheme="minorEastAsia" w:eastAsiaTheme="minorEastAsia"/>
                <w:color w:val="000000"/>
                <w:sz w:val="16"/>
                <w:szCs w:val="16"/>
              </w:rPr>
              <w:t>98</w:t>
            </w:r>
          </w:p>
        </w:tc>
        <w:tc>
          <w:tcPr>
            <w:tcW w:w="1260" w:type="dxa"/>
            <w:gridSpan w:val="5"/>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6"/>
                <w:szCs w:val="16"/>
              </w:rPr>
            </w:pPr>
          </w:p>
        </w:tc>
      </w:tr>
      <w:tr>
        <w:tblPrEx>
          <w:tblCellMar>
            <w:top w:w="0" w:type="dxa"/>
            <w:left w:w="108" w:type="dxa"/>
            <w:bottom w:w="0" w:type="dxa"/>
            <w:right w:w="108" w:type="dxa"/>
          </w:tblCellMar>
        </w:tblPrEx>
        <w:trPr>
          <w:gridAfter w:val="3"/>
          <w:wAfter w:w="1220" w:type="dxa"/>
          <w:trHeight w:val="405" w:hRule="atLeast"/>
        </w:trPr>
        <w:tc>
          <w:tcPr>
            <w:tcW w:w="10520" w:type="dxa"/>
            <w:gridSpan w:val="25"/>
            <w:tcBorders>
              <w:top w:val="nil"/>
              <w:left w:val="nil"/>
              <w:bottom w:val="nil"/>
              <w:right w:val="nil"/>
            </w:tcBorders>
            <w:shd w:val="clear" w:color="auto" w:fill="auto"/>
            <w:vAlign w:val="center"/>
          </w:tcPr>
          <w:p>
            <w:pPr>
              <w:widowControl/>
              <w:jc w:val="center"/>
              <w:rPr>
                <w:rFonts w:cs="宋体" w:asciiTheme="minorEastAsia" w:hAnsiTheme="minorEastAsia" w:eastAsiaTheme="minorEastAsia"/>
                <w:b/>
                <w:bCs/>
                <w:color w:val="000000"/>
                <w:kern w:val="0"/>
                <w:sz w:val="32"/>
                <w:szCs w:val="32"/>
              </w:rPr>
            </w:pPr>
          </w:p>
          <w:p>
            <w:pPr>
              <w:widowControl/>
              <w:jc w:val="center"/>
              <w:rPr>
                <w:rFonts w:cs="宋体" w:asciiTheme="minorEastAsia" w:hAnsiTheme="minorEastAsia" w:eastAsiaTheme="minorEastAsia"/>
                <w:b/>
                <w:bCs/>
                <w:color w:val="000000"/>
                <w:kern w:val="0"/>
                <w:sz w:val="32"/>
                <w:szCs w:val="32"/>
              </w:rPr>
            </w:pPr>
          </w:p>
          <w:p>
            <w:pPr>
              <w:widowControl/>
              <w:jc w:val="center"/>
              <w:rPr>
                <w:rFonts w:cs="宋体" w:asciiTheme="minorEastAsia" w:hAnsiTheme="minorEastAsia" w:eastAsiaTheme="minorEastAsia"/>
                <w:b/>
                <w:bCs/>
                <w:color w:val="000000"/>
                <w:kern w:val="0"/>
                <w:sz w:val="32"/>
                <w:szCs w:val="32"/>
              </w:rPr>
            </w:pPr>
          </w:p>
          <w:p>
            <w:pPr>
              <w:widowControl/>
              <w:jc w:val="center"/>
              <w:rPr>
                <w:rFonts w:cs="宋体" w:asciiTheme="minorEastAsia" w:hAnsiTheme="minorEastAsia" w:eastAsiaTheme="minorEastAsia"/>
                <w:b/>
                <w:bCs/>
                <w:color w:val="000000"/>
                <w:kern w:val="0"/>
                <w:sz w:val="32"/>
                <w:szCs w:val="32"/>
              </w:rPr>
            </w:pPr>
          </w:p>
          <w:p>
            <w:pPr>
              <w:widowControl/>
              <w:jc w:val="both"/>
              <w:rPr>
                <w:rFonts w:cs="宋体" w:asciiTheme="minorEastAsia" w:hAnsiTheme="minorEastAsia" w:eastAsiaTheme="minorEastAsia"/>
                <w:b/>
                <w:bCs/>
                <w:color w:val="000000"/>
                <w:kern w:val="0"/>
                <w:sz w:val="32"/>
                <w:szCs w:val="32"/>
              </w:rPr>
            </w:pPr>
          </w:p>
          <w:p>
            <w:pPr>
              <w:widowControl/>
              <w:jc w:val="center"/>
              <w:rPr>
                <w:rFonts w:cs="宋体" w:asciiTheme="minorEastAsia" w:hAnsiTheme="minorEastAsia" w:eastAsiaTheme="minorEastAsia"/>
                <w:b/>
                <w:bCs/>
                <w:color w:val="000000"/>
                <w:kern w:val="0"/>
                <w:sz w:val="32"/>
                <w:szCs w:val="32"/>
              </w:rPr>
            </w:pPr>
            <w:r>
              <w:rPr>
                <w:rFonts w:hint="eastAsia" w:cs="宋体" w:asciiTheme="minorEastAsia" w:hAnsiTheme="minorEastAsia" w:eastAsiaTheme="minorEastAsia"/>
                <w:b/>
                <w:bCs/>
                <w:color w:val="000000"/>
                <w:kern w:val="0"/>
                <w:sz w:val="32"/>
                <w:szCs w:val="32"/>
              </w:rPr>
              <w:t>项目绩效目标自评表</w:t>
            </w:r>
          </w:p>
        </w:tc>
      </w:tr>
      <w:tr>
        <w:tblPrEx>
          <w:tblCellMar>
            <w:top w:w="0" w:type="dxa"/>
            <w:left w:w="108" w:type="dxa"/>
            <w:bottom w:w="0" w:type="dxa"/>
            <w:right w:w="108" w:type="dxa"/>
          </w:tblCellMar>
        </w:tblPrEx>
        <w:trPr>
          <w:gridAfter w:val="3"/>
          <w:wAfter w:w="1220" w:type="dxa"/>
          <w:trHeight w:val="270" w:hRule="atLeast"/>
        </w:trPr>
        <w:tc>
          <w:tcPr>
            <w:tcW w:w="10520" w:type="dxa"/>
            <w:gridSpan w:val="25"/>
            <w:tcBorders>
              <w:top w:val="nil"/>
              <w:left w:val="nil"/>
              <w:bottom w:val="nil"/>
              <w:right w:val="nil"/>
            </w:tcBorders>
            <w:shd w:val="clear" w:color="auto" w:fill="auto"/>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   2022 年度）</w:t>
            </w:r>
          </w:p>
        </w:tc>
      </w:tr>
      <w:tr>
        <w:tblPrEx>
          <w:tblCellMar>
            <w:top w:w="0" w:type="dxa"/>
            <w:left w:w="108" w:type="dxa"/>
            <w:bottom w:w="0" w:type="dxa"/>
            <w:right w:w="108" w:type="dxa"/>
          </w:tblCellMar>
        </w:tblPrEx>
        <w:trPr>
          <w:gridAfter w:val="3"/>
          <w:wAfter w:w="1220" w:type="dxa"/>
          <w:trHeight w:val="270" w:hRule="atLeast"/>
        </w:trPr>
        <w:tc>
          <w:tcPr>
            <w:tcW w:w="262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项目名称</w:t>
            </w:r>
          </w:p>
        </w:tc>
        <w:tc>
          <w:tcPr>
            <w:tcW w:w="2400" w:type="dxa"/>
            <w:gridSpan w:val="7"/>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死亡抚恤</w:t>
            </w:r>
          </w:p>
        </w:tc>
        <w:tc>
          <w:tcPr>
            <w:tcW w:w="270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项目负责人及电话</w:t>
            </w:r>
          </w:p>
        </w:tc>
        <w:tc>
          <w:tcPr>
            <w:tcW w:w="2800" w:type="dxa"/>
            <w:gridSpan w:val="7"/>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程锦荣18981244606</w:t>
            </w:r>
          </w:p>
        </w:tc>
      </w:tr>
      <w:tr>
        <w:tblPrEx>
          <w:tblCellMar>
            <w:top w:w="0" w:type="dxa"/>
            <w:left w:w="108" w:type="dxa"/>
            <w:bottom w:w="0" w:type="dxa"/>
            <w:right w:w="108" w:type="dxa"/>
          </w:tblCellMar>
        </w:tblPrEx>
        <w:trPr>
          <w:gridAfter w:val="3"/>
          <w:wAfter w:w="1220" w:type="dxa"/>
          <w:trHeight w:val="270" w:hRule="atLeast"/>
        </w:trPr>
        <w:tc>
          <w:tcPr>
            <w:tcW w:w="262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主管部门</w:t>
            </w:r>
          </w:p>
        </w:tc>
        <w:tc>
          <w:tcPr>
            <w:tcW w:w="2400" w:type="dxa"/>
            <w:gridSpan w:val="7"/>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剑阁县教育局</w:t>
            </w:r>
          </w:p>
        </w:tc>
        <w:tc>
          <w:tcPr>
            <w:tcW w:w="270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实施单位</w:t>
            </w:r>
          </w:p>
        </w:tc>
        <w:tc>
          <w:tcPr>
            <w:tcW w:w="2800" w:type="dxa"/>
            <w:gridSpan w:val="7"/>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四川省剑阁成人教育中心</w:t>
            </w:r>
          </w:p>
        </w:tc>
      </w:tr>
      <w:tr>
        <w:tblPrEx>
          <w:tblCellMar>
            <w:top w:w="0" w:type="dxa"/>
            <w:left w:w="108" w:type="dxa"/>
            <w:bottom w:w="0" w:type="dxa"/>
            <w:right w:w="108" w:type="dxa"/>
          </w:tblCellMar>
        </w:tblPrEx>
        <w:trPr>
          <w:gridAfter w:val="3"/>
          <w:wAfter w:w="1220" w:type="dxa"/>
          <w:trHeight w:val="420" w:hRule="atLeast"/>
        </w:trPr>
        <w:tc>
          <w:tcPr>
            <w:tcW w:w="262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资金情况</w:t>
            </w:r>
          </w:p>
        </w:tc>
        <w:tc>
          <w:tcPr>
            <w:tcW w:w="98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14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全年预算数（A）</w:t>
            </w:r>
          </w:p>
        </w:tc>
        <w:tc>
          <w:tcPr>
            <w:tcW w:w="270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全年执行数（B）</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分值</w:t>
            </w:r>
          </w:p>
        </w:tc>
        <w:tc>
          <w:tcPr>
            <w:tcW w:w="1080" w:type="dxa"/>
            <w:gridSpan w:val="4"/>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执行率（B/A)</w:t>
            </w:r>
          </w:p>
        </w:tc>
        <w:tc>
          <w:tcPr>
            <w:tcW w:w="640" w:type="dxa"/>
            <w:gridSpan w:val="2"/>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得分</w:t>
            </w:r>
          </w:p>
        </w:tc>
      </w:tr>
      <w:tr>
        <w:tblPrEx>
          <w:tblCellMar>
            <w:top w:w="0" w:type="dxa"/>
            <w:left w:w="108" w:type="dxa"/>
            <w:bottom w:w="0" w:type="dxa"/>
            <w:right w:w="108" w:type="dxa"/>
          </w:tblCellMar>
        </w:tblPrEx>
        <w:trPr>
          <w:gridAfter w:val="3"/>
          <w:wAfter w:w="1220" w:type="dxa"/>
          <w:trHeight w:val="390" w:hRule="atLeast"/>
        </w:trPr>
        <w:tc>
          <w:tcPr>
            <w:tcW w:w="262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（万元）</w:t>
            </w:r>
          </w:p>
        </w:tc>
        <w:tc>
          <w:tcPr>
            <w:tcW w:w="98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年度资金总额：</w:t>
            </w:r>
          </w:p>
        </w:tc>
        <w:tc>
          <w:tcPr>
            <w:tcW w:w="14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19.04</w:t>
            </w:r>
          </w:p>
        </w:tc>
        <w:tc>
          <w:tcPr>
            <w:tcW w:w="270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19.04</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10</w:t>
            </w:r>
          </w:p>
        </w:tc>
        <w:tc>
          <w:tcPr>
            <w:tcW w:w="1080" w:type="dxa"/>
            <w:gridSpan w:val="4"/>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100%</w:t>
            </w:r>
          </w:p>
        </w:tc>
        <w:tc>
          <w:tcPr>
            <w:tcW w:w="640" w:type="dxa"/>
            <w:gridSpan w:val="2"/>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10</w:t>
            </w:r>
          </w:p>
        </w:tc>
      </w:tr>
      <w:tr>
        <w:tblPrEx>
          <w:tblCellMar>
            <w:top w:w="0" w:type="dxa"/>
            <w:left w:w="108" w:type="dxa"/>
            <w:bottom w:w="0" w:type="dxa"/>
            <w:right w:w="108" w:type="dxa"/>
          </w:tblCellMar>
        </w:tblPrEx>
        <w:trPr>
          <w:gridAfter w:val="3"/>
          <w:wAfter w:w="1220" w:type="dxa"/>
          <w:trHeight w:val="555" w:hRule="atLeast"/>
        </w:trPr>
        <w:tc>
          <w:tcPr>
            <w:tcW w:w="262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98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其中：中央、省、市财政资金</w:t>
            </w:r>
          </w:p>
        </w:tc>
        <w:tc>
          <w:tcPr>
            <w:tcW w:w="14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270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1080" w:type="dxa"/>
            <w:gridSpan w:val="4"/>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640" w:type="dxa"/>
            <w:gridSpan w:val="2"/>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r>
      <w:tr>
        <w:tblPrEx>
          <w:tblCellMar>
            <w:top w:w="0" w:type="dxa"/>
            <w:left w:w="108" w:type="dxa"/>
            <w:bottom w:w="0" w:type="dxa"/>
            <w:right w:w="108" w:type="dxa"/>
          </w:tblCellMar>
        </w:tblPrEx>
        <w:trPr>
          <w:gridAfter w:val="3"/>
          <w:wAfter w:w="1220" w:type="dxa"/>
          <w:trHeight w:val="495" w:hRule="atLeast"/>
        </w:trPr>
        <w:tc>
          <w:tcPr>
            <w:tcW w:w="262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980"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县级财政资金</w:t>
            </w:r>
          </w:p>
        </w:tc>
        <w:tc>
          <w:tcPr>
            <w:tcW w:w="14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19.04</w:t>
            </w:r>
          </w:p>
        </w:tc>
        <w:tc>
          <w:tcPr>
            <w:tcW w:w="270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19.04</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10</w:t>
            </w:r>
          </w:p>
        </w:tc>
        <w:tc>
          <w:tcPr>
            <w:tcW w:w="1080" w:type="dxa"/>
            <w:gridSpan w:val="4"/>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100%</w:t>
            </w:r>
          </w:p>
        </w:tc>
        <w:tc>
          <w:tcPr>
            <w:tcW w:w="640" w:type="dxa"/>
            <w:gridSpan w:val="2"/>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10</w:t>
            </w:r>
          </w:p>
        </w:tc>
      </w:tr>
      <w:tr>
        <w:tblPrEx>
          <w:tblCellMar>
            <w:top w:w="0" w:type="dxa"/>
            <w:left w:w="108" w:type="dxa"/>
            <w:bottom w:w="0" w:type="dxa"/>
            <w:right w:w="108" w:type="dxa"/>
          </w:tblCellMar>
        </w:tblPrEx>
        <w:trPr>
          <w:gridAfter w:val="3"/>
          <w:wAfter w:w="1220" w:type="dxa"/>
          <w:trHeight w:val="615" w:hRule="atLeast"/>
        </w:trPr>
        <w:tc>
          <w:tcPr>
            <w:tcW w:w="262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98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其他资金</w:t>
            </w:r>
          </w:p>
        </w:tc>
        <w:tc>
          <w:tcPr>
            <w:tcW w:w="14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270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1080" w:type="dxa"/>
            <w:gridSpan w:val="4"/>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640" w:type="dxa"/>
            <w:gridSpan w:val="2"/>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r>
      <w:tr>
        <w:tblPrEx>
          <w:tblCellMar>
            <w:top w:w="0" w:type="dxa"/>
            <w:left w:w="108" w:type="dxa"/>
            <w:bottom w:w="0" w:type="dxa"/>
            <w:right w:w="108" w:type="dxa"/>
          </w:tblCellMar>
        </w:tblPrEx>
        <w:trPr>
          <w:gridAfter w:val="3"/>
          <w:wAfter w:w="1220" w:type="dxa"/>
          <w:trHeight w:val="27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年度总体目标</w:t>
            </w:r>
          </w:p>
        </w:tc>
        <w:tc>
          <w:tcPr>
            <w:tcW w:w="4280" w:type="dxa"/>
            <w:gridSpan w:val="13"/>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年初设定目标</w:t>
            </w:r>
          </w:p>
        </w:tc>
        <w:tc>
          <w:tcPr>
            <w:tcW w:w="5500" w:type="dxa"/>
            <w:gridSpan w:val="11"/>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年度总体目标完成情况综述</w:t>
            </w:r>
          </w:p>
        </w:tc>
      </w:tr>
      <w:tr>
        <w:tblPrEx>
          <w:tblCellMar>
            <w:top w:w="0" w:type="dxa"/>
            <w:left w:w="108" w:type="dxa"/>
            <w:bottom w:w="0" w:type="dxa"/>
            <w:right w:w="108" w:type="dxa"/>
          </w:tblCellMar>
        </w:tblPrEx>
        <w:trPr>
          <w:gridAfter w:val="3"/>
          <w:wAfter w:w="1220" w:type="dxa"/>
          <w:trHeight w:val="27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center"/>
              <w:rPr>
                <w:rFonts w:cs="宋体" w:asciiTheme="minorEastAsia" w:hAnsiTheme="minorEastAsia" w:eastAsiaTheme="minorEastAsia"/>
                <w:color w:val="000000"/>
                <w:kern w:val="0"/>
                <w:sz w:val="16"/>
                <w:szCs w:val="16"/>
              </w:rPr>
            </w:pPr>
          </w:p>
        </w:tc>
        <w:tc>
          <w:tcPr>
            <w:tcW w:w="4280" w:type="dxa"/>
            <w:gridSpan w:val="13"/>
            <w:tcBorders>
              <w:top w:val="single" w:color="auto" w:sz="4" w:space="0"/>
              <w:left w:val="nil"/>
              <w:bottom w:val="single" w:color="auto" w:sz="4" w:space="0"/>
              <w:right w:val="single" w:color="000000"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及时全额发放</w:t>
            </w:r>
          </w:p>
        </w:tc>
        <w:tc>
          <w:tcPr>
            <w:tcW w:w="5500" w:type="dxa"/>
            <w:gridSpan w:val="11"/>
            <w:tcBorders>
              <w:top w:val="single" w:color="auto" w:sz="4" w:space="0"/>
              <w:left w:val="nil"/>
              <w:bottom w:val="single" w:color="auto" w:sz="4" w:space="0"/>
              <w:right w:val="single" w:color="000000"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已及时全额发放</w:t>
            </w:r>
          </w:p>
        </w:tc>
      </w:tr>
      <w:tr>
        <w:tblPrEx>
          <w:tblCellMar>
            <w:top w:w="0" w:type="dxa"/>
            <w:left w:w="108" w:type="dxa"/>
            <w:bottom w:w="0" w:type="dxa"/>
            <w:right w:w="108" w:type="dxa"/>
          </w:tblCellMar>
        </w:tblPrEx>
        <w:trPr>
          <w:gridAfter w:val="3"/>
          <w:wAfter w:w="1220" w:type="dxa"/>
          <w:trHeight w:val="45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绩效指标</w:t>
            </w:r>
          </w:p>
        </w:tc>
        <w:tc>
          <w:tcPr>
            <w:tcW w:w="800" w:type="dxa"/>
            <w:gridSpan w:val="4"/>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一级</w:t>
            </w:r>
            <w:r>
              <w:rPr>
                <w:rFonts w:hint="eastAsia" w:cs="宋体" w:asciiTheme="minorEastAsia" w:hAnsiTheme="minorEastAsia" w:eastAsiaTheme="minorEastAsia"/>
                <w:color w:val="000000"/>
                <w:kern w:val="0"/>
                <w:sz w:val="16"/>
                <w:szCs w:val="16"/>
              </w:rPr>
              <w:br w:type="textWrapping"/>
            </w:r>
            <w:r>
              <w:rPr>
                <w:rFonts w:hint="eastAsia" w:cs="宋体" w:asciiTheme="minorEastAsia" w:hAnsiTheme="minorEastAsia" w:eastAsiaTheme="minorEastAsia"/>
                <w:color w:val="000000"/>
                <w:kern w:val="0"/>
                <w:sz w:val="16"/>
                <w:szCs w:val="16"/>
              </w:rPr>
              <w:t>指标</w:t>
            </w:r>
          </w:p>
        </w:tc>
        <w:tc>
          <w:tcPr>
            <w:tcW w:w="1160" w:type="dxa"/>
            <w:gridSpan w:val="3"/>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二级</w:t>
            </w:r>
            <w:r>
              <w:rPr>
                <w:rFonts w:hint="eastAsia" w:cs="宋体" w:asciiTheme="minorEastAsia" w:hAnsiTheme="minorEastAsia" w:eastAsiaTheme="minorEastAsia"/>
                <w:color w:val="000000"/>
                <w:kern w:val="0"/>
                <w:sz w:val="16"/>
                <w:szCs w:val="16"/>
              </w:rPr>
              <w:br w:type="textWrapping"/>
            </w:r>
            <w:r>
              <w:rPr>
                <w:rFonts w:hint="eastAsia" w:cs="宋体" w:asciiTheme="minorEastAsia" w:hAnsiTheme="minorEastAsia" w:eastAsiaTheme="minorEastAsia"/>
                <w:color w:val="000000"/>
                <w:kern w:val="0"/>
                <w:sz w:val="16"/>
                <w:szCs w:val="16"/>
              </w:rPr>
              <w:t>指标</w:t>
            </w:r>
          </w:p>
        </w:tc>
        <w:tc>
          <w:tcPr>
            <w:tcW w:w="1540" w:type="dxa"/>
            <w:gridSpan w:val="4"/>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三级指标</w:t>
            </w:r>
          </w:p>
        </w:tc>
        <w:tc>
          <w:tcPr>
            <w:tcW w:w="780"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分值</w:t>
            </w:r>
          </w:p>
        </w:tc>
        <w:tc>
          <w:tcPr>
            <w:tcW w:w="162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年度指标值</w:t>
            </w: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全年</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得分</w:t>
            </w:r>
          </w:p>
        </w:tc>
        <w:tc>
          <w:tcPr>
            <w:tcW w:w="1720" w:type="dxa"/>
            <w:gridSpan w:val="6"/>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未完成原因及拟采取的改进措施</w:t>
            </w:r>
          </w:p>
        </w:tc>
      </w:tr>
      <w:tr>
        <w:tblPrEx>
          <w:tblCellMar>
            <w:top w:w="0" w:type="dxa"/>
            <w:left w:w="108" w:type="dxa"/>
            <w:bottom w:w="0" w:type="dxa"/>
            <w:right w:w="108" w:type="dxa"/>
          </w:tblCellMar>
        </w:tblPrEx>
        <w:trPr>
          <w:gridAfter w:val="3"/>
          <w:wAfter w:w="1220" w:type="dxa"/>
          <w:trHeight w:val="27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center"/>
              <w:rPr>
                <w:rFonts w:cs="宋体" w:asciiTheme="minorEastAsia" w:hAnsiTheme="minorEastAsia" w:eastAsiaTheme="minorEastAsia"/>
                <w:color w:val="000000"/>
                <w:kern w:val="0"/>
                <w:sz w:val="16"/>
                <w:szCs w:val="16"/>
              </w:rPr>
            </w:pPr>
          </w:p>
        </w:tc>
        <w:tc>
          <w:tcPr>
            <w:tcW w:w="800" w:type="dxa"/>
            <w:gridSpan w:val="4"/>
            <w:vMerge w:val="continue"/>
            <w:tcBorders>
              <w:top w:val="nil"/>
              <w:left w:val="single" w:color="auto" w:sz="4" w:space="0"/>
              <w:bottom w:val="single" w:color="000000" w:sz="4" w:space="0"/>
              <w:right w:val="single" w:color="auto" w:sz="4" w:space="0"/>
            </w:tcBorders>
            <w:vAlign w:val="center"/>
          </w:tcPr>
          <w:p>
            <w:pPr>
              <w:widowControl/>
              <w:jc w:val="center"/>
              <w:rPr>
                <w:rFonts w:cs="宋体" w:asciiTheme="minorEastAsia" w:hAnsiTheme="minorEastAsia" w:eastAsiaTheme="minorEastAsia"/>
                <w:color w:val="000000"/>
                <w:kern w:val="0"/>
                <w:sz w:val="16"/>
                <w:szCs w:val="16"/>
              </w:rPr>
            </w:pPr>
          </w:p>
        </w:tc>
        <w:tc>
          <w:tcPr>
            <w:tcW w:w="1160" w:type="dxa"/>
            <w:gridSpan w:val="3"/>
            <w:vMerge w:val="continue"/>
            <w:tcBorders>
              <w:top w:val="single" w:color="auto" w:sz="4" w:space="0"/>
              <w:left w:val="single" w:color="auto" w:sz="4" w:space="0"/>
              <w:bottom w:val="single" w:color="000000" w:sz="4" w:space="0"/>
              <w:right w:val="single" w:color="000000" w:sz="4" w:space="0"/>
            </w:tcBorders>
            <w:vAlign w:val="center"/>
          </w:tcPr>
          <w:p>
            <w:pPr>
              <w:widowControl/>
              <w:jc w:val="center"/>
              <w:rPr>
                <w:rFonts w:cs="宋体" w:asciiTheme="minorEastAsia" w:hAnsiTheme="minorEastAsia" w:eastAsiaTheme="minorEastAsia"/>
                <w:color w:val="000000"/>
                <w:kern w:val="0"/>
                <w:sz w:val="16"/>
                <w:szCs w:val="16"/>
              </w:rPr>
            </w:pPr>
          </w:p>
        </w:tc>
        <w:tc>
          <w:tcPr>
            <w:tcW w:w="1540"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eastAsiaTheme="minorEastAsia"/>
                <w:color w:val="000000"/>
                <w:kern w:val="0"/>
                <w:sz w:val="16"/>
                <w:szCs w:val="16"/>
              </w:rPr>
            </w:pPr>
          </w:p>
        </w:tc>
        <w:tc>
          <w:tcPr>
            <w:tcW w:w="780" w:type="dxa"/>
            <w:gridSpan w:val="2"/>
            <w:vMerge w:val="continue"/>
            <w:tcBorders>
              <w:top w:val="nil"/>
              <w:left w:val="single" w:color="auto" w:sz="4" w:space="0"/>
              <w:bottom w:val="single" w:color="auto" w:sz="4" w:space="0"/>
              <w:right w:val="single" w:color="auto" w:sz="4" w:space="0"/>
            </w:tcBorders>
            <w:vAlign w:val="center"/>
          </w:tcPr>
          <w:p>
            <w:pPr>
              <w:widowControl/>
              <w:jc w:val="center"/>
              <w:rPr>
                <w:rFonts w:cs="宋体" w:asciiTheme="minorEastAsia" w:hAnsiTheme="minorEastAsia" w:eastAsiaTheme="minorEastAsia"/>
                <w:color w:val="000000"/>
                <w:kern w:val="0"/>
                <w:sz w:val="16"/>
                <w:szCs w:val="16"/>
              </w:rPr>
            </w:pPr>
          </w:p>
        </w:tc>
        <w:tc>
          <w:tcPr>
            <w:tcW w:w="162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eastAsiaTheme="minorEastAsia"/>
                <w:color w:val="000000"/>
                <w:kern w:val="0"/>
                <w:sz w:val="16"/>
                <w:szCs w:val="16"/>
              </w:rPr>
            </w:pP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实际值</w:t>
            </w:r>
          </w:p>
        </w:tc>
        <w:tc>
          <w:tcPr>
            <w:tcW w:w="1080" w:type="dxa"/>
            <w:vMerge w:val="continue"/>
            <w:tcBorders>
              <w:top w:val="nil"/>
              <w:left w:val="single" w:color="auto" w:sz="4" w:space="0"/>
              <w:bottom w:val="single" w:color="auto" w:sz="4" w:space="0"/>
              <w:right w:val="single" w:color="auto" w:sz="4" w:space="0"/>
            </w:tcBorders>
            <w:vAlign w:val="center"/>
          </w:tcPr>
          <w:p>
            <w:pPr>
              <w:widowControl/>
              <w:jc w:val="center"/>
              <w:rPr>
                <w:rFonts w:cs="宋体" w:asciiTheme="minorEastAsia" w:hAnsiTheme="minorEastAsia" w:eastAsiaTheme="minorEastAsia"/>
                <w:color w:val="000000"/>
                <w:kern w:val="0"/>
                <w:sz w:val="16"/>
                <w:szCs w:val="16"/>
              </w:rPr>
            </w:pPr>
          </w:p>
        </w:tc>
        <w:tc>
          <w:tcPr>
            <w:tcW w:w="1720" w:type="dxa"/>
            <w:gridSpan w:val="6"/>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eastAsiaTheme="minorEastAsia"/>
                <w:color w:val="000000"/>
                <w:kern w:val="0"/>
                <w:sz w:val="16"/>
                <w:szCs w:val="16"/>
              </w:rPr>
            </w:pPr>
          </w:p>
        </w:tc>
      </w:tr>
      <w:tr>
        <w:tblPrEx>
          <w:tblCellMar>
            <w:top w:w="0" w:type="dxa"/>
            <w:left w:w="108" w:type="dxa"/>
            <w:bottom w:w="0" w:type="dxa"/>
            <w:right w:w="108" w:type="dxa"/>
          </w:tblCellMar>
        </w:tblPrEx>
        <w:trPr>
          <w:gridAfter w:val="3"/>
          <w:wAfter w:w="1220" w:type="dxa"/>
          <w:trHeight w:val="27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center"/>
              <w:rPr>
                <w:rFonts w:cs="宋体" w:asciiTheme="minorEastAsia" w:hAnsiTheme="minorEastAsia" w:eastAsiaTheme="minorEastAsia"/>
                <w:color w:val="000000"/>
                <w:kern w:val="0"/>
                <w:sz w:val="16"/>
                <w:szCs w:val="16"/>
              </w:rPr>
            </w:pPr>
          </w:p>
        </w:tc>
        <w:tc>
          <w:tcPr>
            <w:tcW w:w="800" w:type="dxa"/>
            <w:gridSpan w:val="4"/>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产出指标（50分）</w:t>
            </w:r>
          </w:p>
        </w:tc>
        <w:tc>
          <w:tcPr>
            <w:tcW w:w="1160" w:type="dxa"/>
            <w:gridSpan w:val="3"/>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数量指标</w:t>
            </w:r>
          </w:p>
        </w:tc>
        <w:tc>
          <w:tcPr>
            <w:tcW w:w="154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抚恤金</w:t>
            </w:r>
          </w:p>
        </w:tc>
        <w:tc>
          <w:tcPr>
            <w:tcW w:w="780" w:type="dxa"/>
            <w:gridSpan w:val="2"/>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30</w:t>
            </w:r>
          </w:p>
        </w:tc>
        <w:tc>
          <w:tcPr>
            <w:tcW w:w="16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19.04万元</w:t>
            </w: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19.04万元</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30</w:t>
            </w:r>
          </w:p>
        </w:tc>
        <w:tc>
          <w:tcPr>
            <w:tcW w:w="1720"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r>
      <w:tr>
        <w:tblPrEx>
          <w:tblCellMar>
            <w:top w:w="0" w:type="dxa"/>
            <w:left w:w="108" w:type="dxa"/>
            <w:bottom w:w="0" w:type="dxa"/>
            <w:right w:w="108" w:type="dxa"/>
          </w:tblCellMar>
        </w:tblPrEx>
        <w:trPr>
          <w:gridAfter w:val="3"/>
          <w:wAfter w:w="1220" w:type="dxa"/>
          <w:trHeight w:val="27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center"/>
              <w:rPr>
                <w:rFonts w:cs="宋体" w:asciiTheme="minorEastAsia" w:hAnsiTheme="minorEastAsia" w:eastAsiaTheme="minorEastAsia"/>
                <w:color w:val="000000"/>
                <w:kern w:val="0"/>
                <w:sz w:val="16"/>
                <w:szCs w:val="16"/>
              </w:rPr>
            </w:pPr>
          </w:p>
        </w:tc>
        <w:tc>
          <w:tcPr>
            <w:tcW w:w="800" w:type="dxa"/>
            <w:gridSpan w:val="4"/>
            <w:vMerge w:val="continue"/>
            <w:tcBorders>
              <w:top w:val="nil"/>
              <w:left w:val="single" w:color="auto" w:sz="4" w:space="0"/>
              <w:bottom w:val="single" w:color="000000" w:sz="4" w:space="0"/>
              <w:right w:val="single" w:color="auto" w:sz="4" w:space="0"/>
            </w:tcBorders>
            <w:vAlign w:val="center"/>
          </w:tcPr>
          <w:p>
            <w:pPr>
              <w:widowControl/>
              <w:jc w:val="center"/>
              <w:rPr>
                <w:rFonts w:cs="宋体" w:asciiTheme="minorEastAsia" w:hAnsiTheme="minorEastAsia" w:eastAsiaTheme="minorEastAsia"/>
                <w:color w:val="000000"/>
                <w:kern w:val="0"/>
                <w:sz w:val="16"/>
                <w:szCs w:val="16"/>
              </w:rPr>
            </w:pPr>
          </w:p>
        </w:tc>
        <w:tc>
          <w:tcPr>
            <w:tcW w:w="1160" w:type="dxa"/>
            <w:gridSpan w:val="3"/>
            <w:vMerge w:val="continue"/>
            <w:tcBorders>
              <w:top w:val="single" w:color="auto" w:sz="4" w:space="0"/>
              <w:left w:val="single" w:color="auto" w:sz="4" w:space="0"/>
              <w:bottom w:val="single" w:color="000000" w:sz="4" w:space="0"/>
              <w:right w:val="single" w:color="000000" w:sz="4" w:space="0"/>
            </w:tcBorders>
            <w:vAlign w:val="center"/>
          </w:tcPr>
          <w:p>
            <w:pPr>
              <w:widowControl/>
              <w:jc w:val="center"/>
              <w:rPr>
                <w:rFonts w:cs="宋体" w:asciiTheme="minorEastAsia" w:hAnsiTheme="minorEastAsia" w:eastAsiaTheme="minorEastAsia"/>
                <w:color w:val="000000"/>
                <w:kern w:val="0"/>
                <w:sz w:val="16"/>
                <w:szCs w:val="16"/>
              </w:rPr>
            </w:pPr>
          </w:p>
        </w:tc>
        <w:tc>
          <w:tcPr>
            <w:tcW w:w="1540"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780" w:type="dxa"/>
            <w:gridSpan w:val="2"/>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16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1720"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r>
      <w:tr>
        <w:tblPrEx>
          <w:tblCellMar>
            <w:top w:w="0" w:type="dxa"/>
            <w:left w:w="108" w:type="dxa"/>
            <w:bottom w:w="0" w:type="dxa"/>
            <w:right w:w="108" w:type="dxa"/>
          </w:tblCellMar>
        </w:tblPrEx>
        <w:trPr>
          <w:gridAfter w:val="3"/>
          <w:wAfter w:w="1220" w:type="dxa"/>
          <w:trHeight w:val="27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center"/>
              <w:rPr>
                <w:rFonts w:cs="宋体" w:asciiTheme="minorEastAsia" w:hAnsiTheme="minorEastAsia" w:eastAsiaTheme="minorEastAsia"/>
                <w:color w:val="000000"/>
                <w:kern w:val="0"/>
                <w:sz w:val="16"/>
                <w:szCs w:val="16"/>
              </w:rPr>
            </w:pPr>
          </w:p>
        </w:tc>
        <w:tc>
          <w:tcPr>
            <w:tcW w:w="800" w:type="dxa"/>
            <w:gridSpan w:val="4"/>
            <w:vMerge w:val="continue"/>
            <w:tcBorders>
              <w:top w:val="nil"/>
              <w:left w:val="single" w:color="auto" w:sz="4" w:space="0"/>
              <w:bottom w:val="single" w:color="000000" w:sz="4" w:space="0"/>
              <w:right w:val="single" w:color="auto" w:sz="4" w:space="0"/>
            </w:tcBorders>
            <w:vAlign w:val="center"/>
          </w:tcPr>
          <w:p>
            <w:pPr>
              <w:widowControl/>
              <w:jc w:val="center"/>
              <w:rPr>
                <w:rFonts w:cs="宋体" w:asciiTheme="minorEastAsia" w:hAnsiTheme="minorEastAsia" w:eastAsiaTheme="minorEastAsia"/>
                <w:color w:val="000000"/>
                <w:kern w:val="0"/>
                <w:sz w:val="16"/>
                <w:szCs w:val="16"/>
              </w:rPr>
            </w:pPr>
          </w:p>
        </w:tc>
        <w:tc>
          <w:tcPr>
            <w:tcW w:w="1160" w:type="dxa"/>
            <w:gridSpan w:val="3"/>
            <w:vMerge w:val="continue"/>
            <w:tcBorders>
              <w:top w:val="single" w:color="auto" w:sz="4" w:space="0"/>
              <w:left w:val="single" w:color="auto" w:sz="4" w:space="0"/>
              <w:bottom w:val="single" w:color="000000" w:sz="4" w:space="0"/>
              <w:right w:val="single" w:color="000000" w:sz="4" w:space="0"/>
            </w:tcBorders>
            <w:vAlign w:val="center"/>
          </w:tcPr>
          <w:p>
            <w:pPr>
              <w:widowControl/>
              <w:jc w:val="center"/>
              <w:rPr>
                <w:rFonts w:cs="宋体" w:asciiTheme="minorEastAsia" w:hAnsiTheme="minorEastAsia" w:eastAsiaTheme="minorEastAsia"/>
                <w:color w:val="000000"/>
                <w:kern w:val="0"/>
                <w:sz w:val="16"/>
                <w:szCs w:val="16"/>
              </w:rPr>
            </w:pPr>
          </w:p>
        </w:tc>
        <w:tc>
          <w:tcPr>
            <w:tcW w:w="1540"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780" w:type="dxa"/>
            <w:gridSpan w:val="2"/>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162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1720" w:type="dxa"/>
            <w:gridSpan w:val="6"/>
            <w:tcBorders>
              <w:top w:val="single" w:color="auto" w:sz="4" w:space="0"/>
              <w:left w:val="nil"/>
              <w:bottom w:val="single" w:color="auto" w:sz="4" w:space="0"/>
              <w:right w:val="single" w:color="000000"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r>
      <w:tr>
        <w:tblPrEx>
          <w:tblCellMar>
            <w:top w:w="0" w:type="dxa"/>
            <w:left w:w="108" w:type="dxa"/>
            <w:bottom w:w="0" w:type="dxa"/>
            <w:right w:w="108" w:type="dxa"/>
          </w:tblCellMar>
        </w:tblPrEx>
        <w:trPr>
          <w:gridAfter w:val="3"/>
          <w:wAfter w:w="1220" w:type="dxa"/>
          <w:trHeight w:val="27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center"/>
              <w:rPr>
                <w:rFonts w:cs="宋体" w:asciiTheme="minorEastAsia" w:hAnsiTheme="minorEastAsia" w:eastAsiaTheme="minorEastAsia"/>
                <w:color w:val="000000"/>
                <w:kern w:val="0"/>
                <w:sz w:val="16"/>
                <w:szCs w:val="16"/>
              </w:rPr>
            </w:pPr>
          </w:p>
        </w:tc>
        <w:tc>
          <w:tcPr>
            <w:tcW w:w="800" w:type="dxa"/>
            <w:gridSpan w:val="4"/>
            <w:vMerge w:val="continue"/>
            <w:tcBorders>
              <w:top w:val="nil"/>
              <w:left w:val="single" w:color="auto" w:sz="4" w:space="0"/>
              <w:bottom w:val="single" w:color="000000" w:sz="4" w:space="0"/>
              <w:right w:val="single" w:color="auto" w:sz="4" w:space="0"/>
            </w:tcBorders>
            <w:vAlign w:val="center"/>
          </w:tcPr>
          <w:p>
            <w:pPr>
              <w:widowControl/>
              <w:jc w:val="center"/>
              <w:rPr>
                <w:rFonts w:cs="宋体" w:asciiTheme="minorEastAsia" w:hAnsiTheme="minorEastAsia" w:eastAsiaTheme="minorEastAsia"/>
                <w:color w:val="000000"/>
                <w:kern w:val="0"/>
                <w:sz w:val="16"/>
                <w:szCs w:val="16"/>
              </w:rPr>
            </w:pPr>
          </w:p>
        </w:tc>
        <w:tc>
          <w:tcPr>
            <w:tcW w:w="1160" w:type="dxa"/>
            <w:gridSpan w:val="3"/>
            <w:vMerge w:val="continue"/>
            <w:tcBorders>
              <w:top w:val="single" w:color="auto" w:sz="4" w:space="0"/>
              <w:left w:val="single" w:color="auto" w:sz="4" w:space="0"/>
              <w:bottom w:val="single" w:color="000000" w:sz="4" w:space="0"/>
              <w:right w:val="single" w:color="000000" w:sz="4" w:space="0"/>
            </w:tcBorders>
            <w:vAlign w:val="center"/>
          </w:tcPr>
          <w:p>
            <w:pPr>
              <w:widowControl/>
              <w:jc w:val="center"/>
              <w:rPr>
                <w:rFonts w:cs="宋体" w:asciiTheme="minorEastAsia" w:hAnsiTheme="minorEastAsia" w:eastAsiaTheme="minorEastAsia"/>
                <w:color w:val="000000"/>
                <w:kern w:val="0"/>
                <w:sz w:val="16"/>
                <w:szCs w:val="16"/>
              </w:rPr>
            </w:pPr>
          </w:p>
        </w:tc>
        <w:tc>
          <w:tcPr>
            <w:tcW w:w="1540"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780" w:type="dxa"/>
            <w:gridSpan w:val="2"/>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162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1720" w:type="dxa"/>
            <w:gridSpan w:val="6"/>
            <w:tcBorders>
              <w:top w:val="single" w:color="auto" w:sz="4" w:space="0"/>
              <w:left w:val="nil"/>
              <w:bottom w:val="single" w:color="auto" w:sz="4" w:space="0"/>
              <w:right w:val="single" w:color="000000"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r>
      <w:tr>
        <w:tblPrEx>
          <w:tblCellMar>
            <w:top w:w="0" w:type="dxa"/>
            <w:left w:w="108" w:type="dxa"/>
            <w:bottom w:w="0" w:type="dxa"/>
            <w:right w:w="108" w:type="dxa"/>
          </w:tblCellMar>
        </w:tblPrEx>
        <w:trPr>
          <w:gridAfter w:val="3"/>
          <w:wAfter w:w="1220" w:type="dxa"/>
          <w:trHeight w:val="42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center"/>
              <w:rPr>
                <w:rFonts w:cs="宋体" w:asciiTheme="minorEastAsia" w:hAnsiTheme="minorEastAsia" w:eastAsiaTheme="minorEastAsia"/>
                <w:color w:val="000000"/>
                <w:kern w:val="0"/>
                <w:sz w:val="16"/>
                <w:szCs w:val="16"/>
              </w:rPr>
            </w:pPr>
          </w:p>
        </w:tc>
        <w:tc>
          <w:tcPr>
            <w:tcW w:w="800" w:type="dxa"/>
            <w:gridSpan w:val="4"/>
            <w:vMerge w:val="continue"/>
            <w:tcBorders>
              <w:top w:val="nil"/>
              <w:left w:val="single" w:color="auto" w:sz="4" w:space="0"/>
              <w:bottom w:val="single" w:color="000000" w:sz="4" w:space="0"/>
              <w:right w:val="single" w:color="auto" w:sz="4" w:space="0"/>
            </w:tcBorders>
            <w:vAlign w:val="center"/>
          </w:tcPr>
          <w:p>
            <w:pPr>
              <w:widowControl/>
              <w:jc w:val="center"/>
              <w:rPr>
                <w:rFonts w:cs="宋体" w:asciiTheme="minorEastAsia" w:hAnsiTheme="minorEastAsia" w:eastAsiaTheme="minorEastAsia"/>
                <w:color w:val="000000"/>
                <w:kern w:val="0"/>
                <w:sz w:val="16"/>
                <w:szCs w:val="16"/>
              </w:rPr>
            </w:pPr>
          </w:p>
        </w:tc>
        <w:tc>
          <w:tcPr>
            <w:tcW w:w="1160" w:type="dxa"/>
            <w:gridSpan w:val="3"/>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质量指标</w:t>
            </w:r>
          </w:p>
        </w:tc>
        <w:tc>
          <w:tcPr>
            <w:tcW w:w="154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及时全额</w:t>
            </w:r>
          </w:p>
        </w:tc>
        <w:tc>
          <w:tcPr>
            <w:tcW w:w="780" w:type="dxa"/>
            <w:gridSpan w:val="2"/>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10</w:t>
            </w:r>
          </w:p>
        </w:tc>
        <w:tc>
          <w:tcPr>
            <w:tcW w:w="162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及时全额发放</w:t>
            </w: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已及时全额发放</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10</w:t>
            </w:r>
          </w:p>
        </w:tc>
        <w:tc>
          <w:tcPr>
            <w:tcW w:w="1720"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r>
      <w:tr>
        <w:tblPrEx>
          <w:tblCellMar>
            <w:top w:w="0" w:type="dxa"/>
            <w:left w:w="108" w:type="dxa"/>
            <w:bottom w:w="0" w:type="dxa"/>
            <w:right w:w="108" w:type="dxa"/>
          </w:tblCellMar>
        </w:tblPrEx>
        <w:trPr>
          <w:gridAfter w:val="3"/>
          <w:wAfter w:w="1220" w:type="dxa"/>
          <w:trHeight w:val="27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center"/>
              <w:rPr>
                <w:rFonts w:cs="宋体" w:asciiTheme="minorEastAsia" w:hAnsiTheme="minorEastAsia" w:eastAsiaTheme="minorEastAsia"/>
                <w:color w:val="000000"/>
                <w:kern w:val="0"/>
                <w:sz w:val="16"/>
                <w:szCs w:val="16"/>
              </w:rPr>
            </w:pPr>
          </w:p>
        </w:tc>
        <w:tc>
          <w:tcPr>
            <w:tcW w:w="800" w:type="dxa"/>
            <w:gridSpan w:val="4"/>
            <w:vMerge w:val="continue"/>
            <w:tcBorders>
              <w:top w:val="nil"/>
              <w:left w:val="single" w:color="auto" w:sz="4" w:space="0"/>
              <w:bottom w:val="single" w:color="000000" w:sz="4" w:space="0"/>
              <w:right w:val="single" w:color="auto" w:sz="4" w:space="0"/>
            </w:tcBorders>
            <w:vAlign w:val="center"/>
          </w:tcPr>
          <w:p>
            <w:pPr>
              <w:widowControl/>
              <w:jc w:val="center"/>
              <w:rPr>
                <w:rFonts w:cs="宋体" w:asciiTheme="minorEastAsia" w:hAnsiTheme="minorEastAsia" w:eastAsiaTheme="minorEastAsia"/>
                <w:color w:val="000000"/>
                <w:kern w:val="0"/>
                <w:sz w:val="16"/>
                <w:szCs w:val="16"/>
              </w:rPr>
            </w:pPr>
          </w:p>
        </w:tc>
        <w:tc>
          <w:tcPr>
            <w:tcW w:w="1160" w:type="dxa"/>
            <w:gridSpan w:val="3"/>
            <w:vMerge w:val="continue"/>
            <w:tcBorders>
              <w:top w:val="single" w:color="auto" w:sz="4" w:space="0"/>
              <w:left w:val="single" w:color="auto" w:sz="4" w:space="0"/>
              <w:bottom w:val="single" w:color="000000" w:sz="4" w:space="0"/>
              <w:right w:val="single" w:color="000000" w:sz="4" w:space="0"/>
            </w:tcBorders>
            <w:vAlign w:val="center"/>
          </w:tcPr>
          <w:p>
            <w:pPr>
              <w:widowControl/>
              <w:jc w:val="center"/>
              <w:rPr>
                <w:rFonts w:cs="宋体" w:asciiTheme="minorEastAsia" w:hAnsiTheme="minorEastAsia" w:eastAsiaTheme="minorEastAsia"/>
                <w:color w:val="000000"/>
                <w:kern w:val="0"/>
                <w:sz w:val="16"/>
                <w:szCs w:val="16"/>
              </w:rPr>
            </w:pPr>
          </w:p>
        </w:tc>
        <w:tc>
          <w:tcPr>
            <w:tcW w:w="154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780" w:type="dxa"/>
            <w:gridSpan w:val="2"/>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16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1720"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r>
      <w:tr>
        <w:tblPrEx>
          <w:tblCellMar>
            <w:top w:w="0" w:type="dxa"/>
            <w:left w:w="108" w:type="dxa"/>
            <w:bottom w:w="0" w:type="dxa"/>
            <w:right w:w="108" w:type="dxa"/>
          </w:tblCellMar>
        </w:tblPrEx>
        <w:trPr>
          <w:gridAfter w:val="3"/>
          <w:wAfter w:w="1220" w:type="dxa"/>
          <w:trHeight w:val="42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center"/>
              <w:rPr>
                <w:rFonts w:cs="宋体" w:asciiTheme="minorEastAsia" w:hAnsiTheme="minorEastAsia" w:eastAsiaTheme="minorEastAsia"/>
                <w:color w:val="000000"/>
                <w:kern w:val="0"/>
                <w:sz w:val="16"/>
                <w:szCs w:val="16"/>
              </w:rPr>
            </w:pPr>
          </w:p>
        </w:tc>
        <w:tc>
          <w:tcPr>
            <w:tcW w:w="800" w:type="dxa"/>
            <w:gridSpan w:val="4"/>
            <w:vMerge w:val="continue"/>
            <w:tcBorders>
              <w:top w:val="nil"/>
              <w:left w:val="single" w:color="auto" w:sz="4" w:space="0"/>
              <w:bottom w:val="single" w:color="000000" w:sz="4" w:space="0"/>
              <w:right w:val="single" w:color="auto" w:sz="4" w:space="0"/>
            </w:tcBorders>
            <w:vAlign w:val="center"/>
          </w:tcPr>
          <w:p>
            <w:pPr>
              <w:widowControl/>
              <w:jc w:val="center"/>
              <w:rPr>
                <w:rFonts w:cs="宋体" w:asciiTheme="minorEastAsia" w:hAnsiTheme="minorEastAsia" w:eastAsiaTheme="minorEastAsia"/>
                <w:color w:val="000000"/>
                <w:kern w:val="0"/>
                <w:sz w:val="16"/>
                <w:szCs w:val="16"/>
              </w:rPr>
            </w:pPr>
          </w:p>
        </w:tc>
        <w:tc>
          <w:tcPr>
            <w:tcW w:w="1160" w:type="dxa"/>
            <w:gridSpan w:val="3"/>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时效指标</w:t>
            </w:r>
          </w:p>
        </w:tc>
        <w:tc>
          <w:tcPr>
            <w:tcW w:w="154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完成时间</w:t>
            </w:r>
          </w:p>
        </w:tc>
        <w:tc>
          <w:tcPr>
            <w:tcW w:w="780" w:type="dxa"/>
            <w:gridSpan w:val="2"/>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10</w:t>
            </w:r>
          </w:p>
        </w:tc>
        <w:tc>
          <w:tcPr>
            <w:tcW w:w="16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2022年12月31日前</w:t>
            </w: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2022年12月31日前</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10</w:t>
            </w:r>
          </w:p>
        </w:tc>
        <w:tc>
          <w:tcPr>
            <w:tcW w:w="1720"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r>
      <w:tr>
        <w:tblPrEx>
          <w:tblCellMar>
            <w:top w:w="0" w:type="dxa"/>
            <w:left w:w="108" w:type="dxa"/>
            <w:bottom w:w="0" w:type="dxa"/>
            <w:right w:w="108" w:type="dxa"/>
          </w:tblCellMar>
        </w:tblPrEx>
        <w:trPr>
          <w:gridAfter w:val="3"/>
          <w:wAfter w:w="1220" w:type="dxa"/>
          <w:trHeight w:val="27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center"/>
              <w:rPr>
                <w:rFonts w:cs="宋体" w:asciiTheme="minorEastAsia" w:hAnsiTheme="minorEastAsia" w:eastAsiaTheme="minorEastAsia"/>
                <w:color w:val="000000"/>
                <w:kern w:val="0"/>
                <w:sz w:val="16"/>
                <w:szCs w:val="16"/>
              </w:rPr>
            </w:pPr>
          </w:p>
        </w:tc>
        <w:tc>
          <w:tcPr>
            <w:tcW w:w="800" w:type="dxa"/>
            <w:gridSpan w:val="4"/>
            <w:vMerge w:val="continue"/>
            <w:tcBorders>
              <w:top w:val="nil"/>
              <w:left w:val="single" w:color="auto" w:sz="4" w:space="0"/>
              <w:bottom w:val="single" w:color="000000" w:sz="4" w:space="0"/>
              <w:right w:val="single" w:color="auto" w:sz="4" w:space="0"/>
            </w:tcBorders>
            <w:vAlign w:val="center"/>
          </w:tcPr>
          <w:p>
            <w:pPr>
              <w:widowControl/>
              <w:jc w:val="center"/>
              <w:rPr>
                <w:rFonts w:cs="宋体" w:asciiTheme="minorEastAsia" w:hAnsiTheme="minorEastAsia" w:eastAsiaTheme="minorEastAsia"/>
                <w:color w:val="000000"/>
                <w:kern w:val="0"/>
                <w:sz w:val="16"/>
                <w:szCs w:val="16"/>
              </w:rPr>
            </w:pPr>
          </w:p>
        </w:tc>
        <w:tc>
          <w:tcPr>
            <w:tcW w:w="1160" w:type="dxa"/>
            <w:gridSpan w:val="3"/>
            <w:vMerge w:val="continue"/>
            <w:tcBorders>
              <w:top w:val="single" w:color="auto" w:sz="4" w:space="0"/>
              <w:left w:val="single" w:color="auto" w:sz="4" w:space="0"/>
              <w:bottom w:val="single" w:color="000000" w:sz="4" w:space="0"/>
              <w:right w:val="single" w:color="000000" w:sz="4" w:space="0"/>
            </w:tcBorders>
            <w:vAlign w:val="center"/>
          </w:tcPr>
          <w:p>
            <w:pPr>
              <w:widowControl/>
              <w:jc w:val="center"/>
              <w:rPr>
                <w:rFonts w:cs="宋体" w:asciiTheme="minorEastAsia" w:hAnsiTheme="minorEastAsia" w:eastAsiaTheme="minorEastAsia"/>
                <w:color w:val="000000"/>
                <w:kern w:val="0"/>
                <w:sz w:val="16"/>
                <w:szCs w:val="16"/>
              </w:rPr>
            </w:pPr>
          </w:p>
        </w:tc>
        <w:tc>
          <w:tcPr>
            <w:tcW w:w="154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780" w:type="dxa"/>
            <w:gridSpan w:val="2"/>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16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1720"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r>
      <w:tr>
        <w:tblPrEx>
          <w:tblCellMar>
            <w:top w:w="0" w:type="dxa"/>
            <w:left w:w="108" w:type="dxa"/>
            <w:bottom w:w="0" w:type="dxa"/>
            <w:right w:w="108" w:type="dxa"/>
          </w:tblCellMar>
        </w:tblPrEx>
        <w:trPr>
          <w:gridAfter w:val="3"/>
          <w:wAfter w:w="1220" w:type="dxa"/>
          <w:trHeight w:val="27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center"/>
              <w:rPr>
                <w:rFonts w:cs="宋体" w:asciiTheme="minorEastAsia" w:hAnsiTheme="minorEastAsia" w:eastAsiaTheme="minorEastAsia"/>
                <w:color w:val="000000"/>
                <w:kern w:val="0"/>
                <w:sz w:val="16"/>
                <w:szCs w:val="16"/>
              </w:rPr>
            </w:pPr>
          </w:p>
        </w:tc>
        <w:tc>
          <w:tcPr>
            <w:tcW w:w="800" w:type="dxa"/>
            <w:gridSpan w:val="4"/>
            <w:vMerge w:val="continue"/>
            <w:tcBorders>
              <w:top w:val="nil"/>
              <w:left w:val="single" w:color="auto" w:sz="4" w:space="0"/>
              <w:bottom w:val="single" w:color="000000" w:sz="4" w:space="0"/>
              <w:right w:val="single" w:color="auto" w:sz="4" w:space="0"/>
            </w:tcBorders>
            <w:vAlign w:val="center"/>
          </w:tcPr>
          <w:p>
            <w:pPr>
              <w:widowControl/>
              <w:jc w:val="center"/>
              <w:rPr>
                <w:rFonts w:cs="宋体" w:asciiTheme="minorEastAsia" w:hAnsiTheme="minorEastAsia" w:eastAsiaTheme="minorEastAsia"/>
                <w:color w:val="000000"/>
                <w:kern w:val="0"/>
                <w:sz w:val="16"/>
                <w:szCs w:val="16"/>
              </w:rPr>
            </w:pPr>
          </w:p>
        </w:tc>
        <w:tc>
          <w:tcPr>
            <w:tcW w:w="1160" w:type="dxa"/>
            <w:gridSpan w:val="3"/>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成本指标</w:t>
            </w:r>
          </w:p>
        </w:tc>
        <w:tc>
          <w:tcPr>
            <w:tcW w:w="154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780" w:type="dxa"/>
            <w:gridSpan w:val="2"/>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16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1080" w:type="dxa"/>
            <w:gridSpan w:val="2"/>
            <w:tcBorders>
              <w:top w:val="nil"/>
              <w:left w:val="nil"/>
              <w:bottom w:val="single" w:color="auto" w:sz="4" w:space="0"/>
              <w:right w:val="nil"/>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1720"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r>
      <w:tr>
        <w:tblPrEx>
          <w:tblCellMar>
            <w:top w:w="0" w:type="dxa"/>
            <w:left w:w="108" w:type="dxa"/>
            <w:bottom w:w="0" w:type="dxa"/>
            <w:right w:w="108" w:type="dxa"/>
          </w:tblCellMar>
        </w:tblPrEx>
        <w:trPr>
          <w:gridAfter w:val="3"/>
          <w:wAfter w:w="1220" w:type="dxa"/>
          <w:trHeight w:val="27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center"/>
              <w:rPr>
                <w:rFonts w:cs="宋体" w:asciiTheme="minorEastAsia" w:hAnsiTheme="minorEastAsia" w:eastAsiaTheme="minorEastAsia"/>
                <w:color w:val="000000"/>
                <w:kern w:val="0"/>
                <w:sz w:val="16"/>
                <w:szCs w:val="16"/>
              </w:rPr>
            </w:pPr>
          </w:p>
        </w:tc>
        <w:tc>
          <w:tcPr>
            <w:tcW w:w="800" w:type="dxa"/>
            <w:gridSpan w:val="4"/>
            <w:vMerge w:val="continue"/>
            <w:tcBorders>
              <w:top w:val="nil"/>
              <w:left w:val="single" w:color="auto" w:sz="4" w:space="0"/>
              <w:bottom w:val="single" w:color="000000" w:sz="4" w:space="0"/>
              <w:right w:val="single" w:color="auto" w:sz="4" w:space="0"/>
            </w:tcBorders>
            <w:vAlign w:val="center"/>
          </w:tcPr>
          <w:p>
            <w:pPr>
              <w:widowControl/>
              <w:jc w:val="center"/>
              <w:rPr>
                <w:rFonts w:cs="宋体" w:asciiTheme="minorEastAsia" w:hAnsiTheme="minorEastAsia" w:eastAsiaTheme="minorEastAsia"/>
                <w:color w:val="000000"/>
                <w:kern w:val="0"/>
                <w:sz w:val="16"/>
                <w:szCs w:val="16"/>
              </w:rPr>
            </w:pPr>
          </w:p>
        </w:tc>
        <w:tc>
          <w:tcPr>
            <w:tcW w:w="1160" w:type="dxa"/>
            <w:gridSpan w:val="3"/>
            <w:vMerge w:val="continue"/>
            <w:tcBorders>
              <w:top w:val="single" w:color="auto" w:sz="4" w:space="0"/>
              <w:left w:val="single" w:color="auto" w:sz="4" w:space="0"/>
              <w:bottom w:val="single" w:color="000000" w:sz="4" w:space="0"/>
              <w:right w:val="single" w:color="000000" w:sz="4" w:space="0"/>
            </w:tcBorders>
            <w:vAlign w:val="center"/>
          </w:tcPr>
          <w:p>
            <w:pPr>
              <w:widowControl/>
              <w:jc w:val="center"/>
              <w:rPr>
                <w:rFonts w:cs="宋体" w:asciiTheme="minorEastAsia" w:hAnsiTheme="minorEastAsia" w:eastAsiaTheme="minorEastAsia"/>
                <w:color w:val="000000"/>
                <w:kern w:val="0"/>
                <w:sz w:val="16"/>
                <w:szCs w:val="16"/>
              </w:rPr>
            </w:pPr>
          </w:p>
        </w:tc>
        <w:tc>
          <w:tcPr>
            <w:tcW w:w="1540"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780" w:type="dxa"/>
            <w:gridSpan w:val="2"/>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162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1720" w:type="dxa"/>
            <w:gridSpan w:val="6"/>
            <w:tcBorders>
              <w:top w:val="single" w:color="auto" w:sz="4" w:space="0"/>
              <w:left w:val="nil"/>
              <w:bottom w:val="single" w:color="auto" w:sz="4" w:space="0"/>
              <w:right w:val="single" w:color="000000"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r>
      <w:tr>
        <w:tblPrEx>
          <w:tblCellMar>
            <w:top w:w="0" w:type="dxa"/>
            <w:left w:w="108" w:type="dxa"/>
            <w:bottom w:w="0" w:type="dxa"/>
            <w:right w:w="108" w:type="dxa"/>
          </w:tblCellMar>
        </w:tblPrEx>
        <w:trPr>
          <w:gridAfter w:val="3"/>
          <w:wAfter w:w="1220" w:type="dxa"/>
          <w:trHeight w:val="27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center"/>
              <w:rPr>
                <w:rFonts w:cs="宋体" w:asciiTheme="minorEastAsia" w:hAnsiTheme="minorEastAsia" w:eastAsiaTheme="minorEastAsia"/>
                <w:color w:val="000000"/>
                <w:kern w:val="0"/>
                <w:sz w:val="16"/>
                <w:szCs w:val="16"/>
              </w:rPr>
            </w:pPr>
          </w:p>
        </w:tc>
        <w:tc>
          <w:tcPr>
            <w:tcW w:w="800" w:type="dxa"/>
            <w:gridSpan w:val="4"/>
            <w:vMerge w:val="continue"/>
            <w:tcBorders>
              <w:top w:val="nil"/>
              <w:left w:val="single" w:color="auto" w:sz="4" w:space="0"/>
              <w:bottom w:val="single" w:color="000000" w:sz="4" w:space="0"/>
              <w:right w:val="single" w:color="auto" w:sz="4" w:space="0"/>
            </w:tcBorders>
            <w:vAlign w:val="center"/>
          </w:tcPr>
          <w:p>
            <w:pPr>
              <w:widowControl/>
              <w:jc w:val="center"/>
              <w:rPr>
                <w:rFonts w:cs="宋体" w:asciiTheme="minorEastAsia" w:hAnsiTheme="minorEastAsia" w:eastAsiaTheme="minorEastAsia"/>
                <w:color w:val="000000"/>
                <w:kern w:val="0"/>
                <w:sz w:val="16"/>
                <w:szCs w:val="16"/>
              </w:rPr>
            </w:pPr>
          </w:p>
        </w:tc>
        <w:tc>
          <w:tcPr>
            <w:tcW w:w="1160" w:type="dxa"/>
            <w:gridSpan w:val="3"/>
            <w:vMerge w:val="continue"/>
            <w:tcBorders>
              <w:top w:val="single" w:color="auto" w:sz="4" w:space="0"/>
              <w:left w:val="single" w:color="auto" w:sz="4" w:space="0"/>
              <w:bottom w:val="single" w:color="000000" w:sz="4" w:space="0"/>
              <w:right w:val="single" w:color="000000" w:sz="4" w:space="0"/>
            </w:tcBorders>
            <w:vAlign w:val="center"/>
          </w:tcPr>
          <w:p>
            <w:pPr>
              <w:widowControl/>
              <w:jc w:val="center"/>
              <w:rPr>
                <w:rFonts w:cs="宋体" w:asciiTheme="minorEastAsia" w:hAnsiTheme="minorEastAsia" w:eastAsiaTheme="minorEastAsia"/>
                <w:color w:val="000000"/>
                <w:kern w:val="0"/>
                <w:sz w:val="16"/>
                <w:szCs w:val="16"/>
              </w:rPr>
            </w:pPr>
          </w:p>
        </w:tc>
        <w:tc>
          <w:tcPr>
            <w:tcW w:w="1540"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780" w:type="dxa"/>
            <w:gridSpan w:val="2"/>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162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1720" w:type="dxa"/>
            <w:gridSpan w:val="6"/>
            <w:tcBorders>
              <w:top w:val="single" w:color="auto" w:sz="4" w:space="0"/>
              <w:left w:val="nil"/>
              <w:bottom w:val="single" w:color="auto" w:sz="4" w:space="0"/>
              <w:right w:val="single" w:color="000000"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r>
      <w:tr>
        <w:tblPrEx>
          <w:tblCellMar>
            <w:top w:w="0" w:type="dxa"/>
            <w:left w:w="108" w:type="dxa"/>
            <w:bottom w:w="0" w:type="dxa"/>
            <w:right w:w="108" w:type="dxa"/>
          </w:tblCellMar>
        </w:tblPrEx>
        <w:trPr>
          <w:gridAfter w:val="3"/>
          <w:wAfter w:w="1220" w:type="dxa"/>
          <w:trHeight w:val="27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center"/>
              <w:rPr>
                <w:rFonts w:cs="宋体" w:asciiTheme="minorEastAsia" w:hAnsiTheme="minorEastAsia" w:eastAsiaTheme="minorEastAsia"/>
                <w:color w:val="000000"/>
                <w:kern w:val="0"/>
                <w:sz w:val="16"/>
                <w:szCs w:val="16"/>
              </w:rPr>
            </w:pPr>
          </w:p>
        </w:tc>
        <w:tc>
          <w:tcPr>
            <w:tcW w:w="800" w:type="dxa"/>
            <w:gridSpan w:val="4"/>
            <w:vMerge w:val="continue"/>
            <w:tcBorders>
              <w:top w:val="nil"/>
              <w:left w:val="single" w:color="auto" w:sz="4" w:space="0"/>
              <w:bottom w:val="single" w:color="000000" w:sz="4" w:space="0"/>
              <w:right w:val="single" w:color="auto" w:sz="4" w:space="0"/>
            </w:tcBorders>
            <w:vAlign w:val="center"/>
          </w:tcPr>
          <w:p>
            <w:pPr>
              <w:widowControl/>
              <w:jc w:val="center"/>
              <w:rPr>
                <w:rFonts w:cs="宋体" w:asciiTheme="minorEastAsia" w:hAnsiTheme="minorEastAsia" w:eastAsiaTheme="minorEastAsia"/>
                <w:color w:val="000000"/>
                <w:kern w:val="0"/>
                <w:sz w:val="16"/>
                <w:szCs w:val="16"/>
              </w:rPr>
            </w:pPr>
          </w:p>
        </w:tc>
        <w:tc>
          <w:tcPr>
            <w:tcW w:w="1160" w:type="dxa"/>
            <w:gridSpan w:val="3"/>
            <w:vMerge w:val="continue"/>
            <w:tcBorders>
              <w:top w:val="single" w:color="auto" w:sz="4" w:space="0"/>
              <w:left w:val="single" w:color="auto" w:sz="4" w:space="0"/>
              <w:bottom w:val="single" w:color="000000" w:sz="4" w:space="0"/>
              <w:right w:val="single" w:color="000000" w:sz="4" w:space="0"/>
            </w:tcBorders>
            <w:vAlign w:val="center"/>
          </w:tcPr>
          <w:p>
            <w:pPr>
              <w:widowControl/>
              <w:jc w:val="center"/>
              <w:rPr>
                <w:rFonts w:cs="宋体" w:asciiTheme="minorEastAsia" w:hAnsiTheme="minorEastAsia" w:eastAsiaTheme="minorEastAsia"/>
                <w:color w:val="000000"/>
                <w:kern w:val="0"/>
                <w:sz w:val="16"/>
                <w:szCs w:val="16"/>
              </w:rPr>
            </w:pPr>
          </w:p>
        </w:tc>
        <w:tc>
          <w:tcPr>
            <w:tcW w:w="154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780" w:type="dxa"/>
            <w:gridSpan w:val="2"/>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16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1720"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r>
      <w:tr>
        <w:tblPrEx>
          <w:tblCellMar>
            <w:top w:w="0" w:type="dxa"/>
            <w:left w:w="108" w:type="dxa"/>
            <w:bottom w:w="0" w:type="dxa"/>
            <w:right w:w="108" w:type="dxa"/>
          </w:tblCellMar>
        </w:tblPrEx>
        <w:trPr>
          <w:gridAfter w:val="3"/>
          <w:wAfter w:w="1220" w:type="dxa"/>
          <w:trHeight w:val="27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center"/>
              <w:rPr>
                <w:rFonts w:cs="宋体" w:asciiTheme="minorEastAsia" w:hAnsiTheme="minorEastAsia" w:eastAsiaTheme="minorEastAsia"/>
                <w:color w:val="000000"/>
                <w:kern w:val="0"/>
                <w:sz w:val="16"/>
                <w:szCs w:val="16"/>
              </w:rPr>
            </w:pPr>
          </w:p>
        </w:tc>
        <w:tc>
          <w:tcPr>
            <w:tcW w:w="800" w:type="dxa"/>
            <w:gridSpan w:val="4"/>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效绩指标（30分）</w:t>
            </w:r>
          </w:p>
        </w:tc>
        <w:tc>
          <w:tcPr>
            <w:tcW w:w="1160"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经济效益指标</w:t>
            </w:r>
          </w:p>
        </w:tc>
        <w:tc>
          <w:tcPr>
            <w:tcW w:w="154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780" w:type="dxa"/>
            <w:gridSpan w:val="2"/>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16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1720"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r>
      <w:tr>
        <w:tblPrEx>
          <w:tblCellMar>
            <w:top w:w="0" w:type="dxa"/>
            <w:left w:w="108" w:type="dxa"/>
            <w:bottom w:w="0" w:type="dxa"/>
            <w:right w:w="108" w:type="dxa"/>
          </w:tblCellMar>
        </w:tblPrEx>
        <w:trPr>
          <w:gridAfter w:val="3"/>
          <w:wAfter w:w="1220" w:type="dxa"/>
          <w:trHeight w:val="27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center"/>
              <w:rPr>
                <w:rFonts w:cs="宋体" w:asciiTheme="minorEastAsia" w:hAnsiTheme="minorEastAsia" w:eastAsiaTheme="minorEastAsia"/>
                <w:color w:val="000000"/>
                <w:kern w:val="0"/>
                <w:sz w:val="16"/>
                <w:szCs w:val="16"/>
              </w:rPr>
            </w:pPr>
          </w:p>
        </w:tc>
        <w:tc>
          <w:tcPr>
            <w:tcW w:w="800" w:type="dxa"/>
            <w:gridSpan w:val="4"/>
            <w:vMerge w:val="continue"/>
            <w:tcBorders>
              <w:top w:val="nil"/>
              <w:left w:val="single" w:color="auto" w:sz="4" w:space="0"/>
              <w:bottom w:val="single" w:color="000000" w:sz="4" w:space="0"/>
              <w:right w:val="single" w:color="auto" w:sz="4" w:space="0"/>
            </w:tcBorders>
            <w:vAlign w:val="center"/>
          </w:tcPr>
          <w:p>
            <w:pPr>
              <w:widowControl/>
              <w:jc w:val="center"/>
              <w:rPr>
                <w:rFonts w:cs="宋体" w:asciiTheme="minorEastAsia" w:hAnsiTheme="minorEastAsia" w:eastAsiaTheme="minorEastAsia"/>
                <w:color w:val="000000"/>
                <w:kern w:val="0"/>
                <w:sz w:val="16"/>
                <w:szCs w:val="16"/>
              </w:rPr>
            </w:pPr>
          </w:p>
        </w:tc>
        <w:tc>
          <w:tcPr>
            <w:tcW w:w="1160"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eastAsiaTheme="minorEastAsia"/>
                <w:color w:val="000000"/>
                <w:kern w:val="0"/>
                <w:sz w:val="16"/>
                <w:szCs w:val="16"/>
              </w:rPr>
            </w:pPr>
          </w:p>
        </w:tc>
        <w:tc>
          <w:tcPr>
            <w:tcW w:w="154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780" w:type="dxa"/>
            <w:gridSpan w:val="2"/>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16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1720"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r>
      <w:tr>
        <w:tblPrEx>
          <w:tblCellMar>
            <w:top w:w="0" w:type="dxa"/>
            <w:left w:w="108" w:type="dxa"/>
            <w:bottom w:w="0" w:type="dxa"/>
            <w:right w:w="108" w:type="dxa"/>
          </w:tblCellMar>
        </w:tblPrEx>
        <w:trPr>
          <w:gridAfter w:val="3"/>
          <w:wAfter w:w="1220" w:type="dxa"/>
          <w:trHeight w:val="27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center"/>
              <w:rPr>
                <w:rFonts w:cs="宋体" w:asciiTheme="minorEastAsia" w:hAnsiTheme="minorEastAsia" w:eastAsiaTheme="minorEastAsia"/>
                <w:color w:val="000000"/>
                <w:kern w:val="0"/>
                <w:sz w:val="16"/>
                <w:szCs w:val="16"/>
              </w:rPr>
            </w:pPr>
          </w:p>
        </w:tc>
        <w:tc>
          <w:tcPr>
            <w:tcW w:w="800" w:type="dxa"/>
            <w:gridSpan w:val="4"/>
            <w:vMerge w:val="continue"/>
            <w:tcBorders>
              <w:top w:val="nil"/>
              <w:left w:val="single" w:color="auto" w:sz="4" w:space="0"/>
              <w:bottom w:val="single" w:color="000000" w:sz="4" w:space="0"/>
              <w:right w:val="single" w:color="auto" w:sz="4" w:space="0"/>
            </w:tcBorders>
            <w:vAlign w:val="center"/>
          </w:tcPr>
          <w:p>
            <w:pPr>
              <w:widowControl/>
              <w:jc w:val="center"/>
              <w:rPr>
                <w:rFonts w:cs="宋体" w:asciiTheme="minorEastAsia" w:hAnsiTheme="minorEastAsia" w:eastAsiaTheme="minorEastAsia"/>
                <w:color w:val="000000"/>
                <w:kern w:val="0"/>
                <w:sz w:val="16"/>
                <w:szCs w:val="16"/>
              </w:rPr>
            </w:pPr>
          </w:p>
        </w:tc>
        <w:tc>
          <w:tcPr>
            <w:tcW w:w="1160"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社会效益指标</w:t>
            </w:r>
          </w:p>
        </w:tc>
        <w:tc>
          <w:tcPr>
            <w:tcW w:w="154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及时发放</w:t>
            </w:r>
          </w:p>
        </w:tc>
        <w:tc>
          <w:tcPr>
            <w:tcW w:w="780" w:type="dxa"/>
            <w:gridSpan w:val="2"/>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30</w:t>
            </w:r>
          </w:p>
        </w:tc>
        <w:tc>
          <w:tcPr>
            <w:tcW w:w="16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及时发放</w:t>
            </w: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已全额发放</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30</w:t>
            </w:r>
          </w:p>
        </w:tc>
        <w:tc>
          <w:tcPr>
            <w:tcW w:w="1720"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r>
      <w:tr>
        <w:tblPrEx>
          <w:tblCellMar>
            <w:top w:w="0" w:type="dxa"/>
            <w:left w:w="108" w:type="dxa"/>
            <w:bottom w:w="0" w:type="dxa"/>
            <w:right w:w="108" w:type="dxa"/>
          </w:tblCellMar>
        </w:tblPrEx>
        <w:trPr>
          <w:gridAfter w:val="3"/>
          <w:wAfter w:w="1220" w:type="dxa"/>
          <w:trHeight w:val="27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center"/>
              <w:rPr>
                <w:rFonts w:cs="宋体" w:asciiTheme="minorEastAsia" w:hAnsiTheme="minorEastAsia" w:eastAsiaTheme="minorEastAsia"/>
                <w:color w:val="000000"/>
                <w:kern w:val="0"/>
                <w:sz w:val="16"/>
                <w:szCs w:val="16"/>
              </w:rPr>
            </w:pPr>
          </w:p>
        </w:tc>
        <w:tc>
          <w:tcPr>
            <w:tcW w:w="800" w:type="dxa"/>
            <w:gridSpan w:val="4"/>
            <w:vMerge w:val="continue"/>
            <w:tcBorders>
              <w:top w:val="nil"/>
              <w:left w:val="single" w:color="auto" w:sz="4" w:space="0"/>
              <w:bottom w:val="single" w:color="000000" w:sz="4" w:space="0"/>
              <w:right w:val="single" w:color="auto" w:sz="4" w:space="0"/>
            </w:tcBorders>
            <w:vAlign w:val="center"/>
          </w:tcPr>
          <w:p>
            <w:pPr>
              <w:widowControl/>
              <w:jc w:val="center"/>
              <w:rPr>
                <w:rFonts w:cs="宋体" w:asciiTheme="minorEastAsia" w:hAnsiTheme="minorEastAsia" w:eastAsiaTheme="minorEastAsia"/>
                <w:color w:val="000000"/>
                <w:kern w:val="0"/>
                <w:sz w:val="16"/>
                <w:szCs w:val="16"/>
              </w:rPr>
            </w:pPr>
          </w:p>
        </w:tc>
        <w:tc>
          <w:tcPr>
            <w:tcW w:w="1160"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eastAsiaTheme="minorEastAsia"/>
                <w:color w:val="000000"/>
                <w:kern w:val="0"/>
                <w:sz w:val="16"/>
                <w:szCs w:val="16"/>
              </w:rPr>
            </w:pPr>
          </w:p>
        </w:tc>
        <w:tc>
          <w:tcPr>
            <w:tcW w:w="154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780" w:type="dxa"/>
            <w:gridSpan w:val="2"/>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16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1720"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r>
      <w:tr>
        <w:tblPrEx>
          <w:tblCellMar>
            <w:top w:w="0" w:type="dxa"/>
            <w:left w:w="108" w:type="dxa"/>
            <w:bottom w:w="0" w:type="dxa"/>
            <w:right w:w="108" w:type="dxa"/>
          </w:tblCellMar>
        </w:tblPrEx>
        <w:trPr>
          <w:gridAfter w:val="3"/>
          <w:wAfter w:w="1220" w:type="dxa"/>
          <w:trHeight w:val="27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center"/>
              <w:rPr>
                <w:rFonts w:cs="宋体" w:asciiTheme="minorEastAsia" w:hAnsiTheme="minorEastAsia" w:eastAsiaTheme="minorEastAsia"/>
                <w:color w:val="000000"/>
                <w:kern w:val="0"/>
                <w:sz w:val="16"/>
                <w:szCs w:val="16"/>
              </w:rPr>
            </w:pPr>
          </w:p>
        </w:tc>
        <w:tc>
          <w:tcPr>
            <w:tcW w:w="800" w:type="dxa"/>
            <w:gridSpan w:val="4"/>
            <w:vMerge w:val="continue"/>
            <w:tcBorders>
              <w:top w:val="nil"/>
              <w:left w:val="single" w:color="auto" w:sz="4" w:space="0"/>
              <w:bottom w:val="single" w:color="000000" w:sz="4" w:space="0"/>
              <w:right w:val="single" w:color="auto" w:sz="4" w:space="0"/>
            </w:tcBorders>
            <w:vAlign w:val="center"/>
          </w:tcPr>
          <w:p>
            <w:pPr>
              <w:widowControl/>
              <w:jc w:val="center"/>
              <w:rPr>
                <w:rFonts w:cs="宋体" w:asciiTheme="minorEastAsia" w:hAnsiTheme="minorEastAsia" w:eastAsiaTheme="minorEastAsia"/>
                <w:color w:val="000000"/>
                <w:kern w:val="0"/>
                <w:sz w:val="16"/>
                <w:szCs w:val="16"/>
              </w:rPr>
            </w:pPr>
          </w:p>
        </w:tc>
        <w:tc>
          <w:tcPr>
            <w:tcW w:w="1160"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生态效益指标</w:t>
            </w:r>
          </w:p>
        </w:tc>
        <w:tc>
          <w:tcPr>
            <w:tcW w:w="154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780" w:type="dxa"/>
            <w:gridSpan w:val="2"/>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16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1720"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r>
      <w:tr>
        <w:tblPrEx>
          <w:tblCellMar>
            <w:top w:w="0" w:type="dxa"/>
            <w:left w:w="108" w:type="dxa"/>
            <w:bottom w:w="0" w:type="dxa"/>
            <w:right w:w="108" w:type="dxa"/>
          </w:tblCellMar>
        </w:tblPrEx>
        <w:trPr>
          <w:gridAfter w:val="3"/>
          <w:wAfter w:w="1220" w:type="dxa"/>
          <w:trHeight w:val="27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center"/>
              <w:rPr>
                <w:rFonts w:cs="宋体" w:asciiTheme="minorEastAsia" w:hAnsiTheme="minorEastAsia" w:eastAsiaTheme="minorEastAsia"/>
                <w:color w:val="000000"/>
                <w:kern w:val="0"/>
                <w:sz w:val="16"/>
                <w:szCs w:val="16"/>
              </w:rPr>
            </w:pPr>
          </w:p>
        </w:tc>
        <w:tc>
          <w:tcPr>
            <w:tcW w:w="800" w:type="dxa"/>
            <w:gridSpan w:val="4"/>
            <w:vMerge w:val="continue"/>
            <w:tcBorders>
              <w:top w:val="nil"/>
              <w:left w:val="single" w:color="auto" w:sz="4" w:space="0"/>
              <w:bottom w:val="single" w:color="000000" w:sz="4" w:space="0"/>
              <w:right w:val="single" w:color="auto" w:sz="4" w:space="0"/>
            </w:tcBorders>
            <w:vAlign w:val="center"/>
          </w:tcPr>
          <w:p>
            <w:pPr>
              <w:widowControl/>
              <w:jc w:val="center"/>
              <w:rPr>
                <w:rFonts w:cs="宋体" w:asciiTheme="minorEastAsia" w:hAnsiTheme="minorEastAsia" w:eastAsiaTheme="minorEastAsia"/>
                <w:color w:val="000000"/>
                <w:kern w:val="0"/>
                <w:sz w:val="16"/>
                <w:szCs w:val="16"/>
              </w:rPr>
            </w:pPr>
          </w:p>
        </w:tc>
        <w:tc>
          <w:tcPr>
            <w:tcW w:w="1160"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eastAsiaTheme="minorEastAsia"/>
                <w:color w:val="000000"/>
                <w:kern w:val="0"/>
                <w:sz w:val="16"/>
                <w:szCs w:val="16"/>
              </w:rPr>
            </w:pPr>
          </w:p>
        </w:tc>
        <w:tc>
          <w:tcPr>
            <w:tcW w:w="154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780" w:type="dxa"/>
            <w:gridSpan w:val="2"/>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16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1720"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r>
      <w:tr>
        <w:tblPrEx>
          <w:tblCellMar>
            <w:top w:w="0" w:type="dxa"/>
            <w:left w:w="108" w:type="dxa"/>
            <w:bottom w:w="0" w:type="dxa"/>
            <w:right w:w="108" w:type="dxa"/>
          </w:tblCellMar>
        </w:tblPrEx>
        <w:trPr>
          <w:gridAfter w:val="3"/>
          <w:wAfter w:w="1220" w:type="dxa"/>
          <w:trHeight w:val="27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center"/>
              <w:rPr>
                <w:rFonts w:cs="宋体" w:asciiTheme="minorEastAsia" w:hAnsiTheme="minorEastAsia" w:eastAsiaTheme="minorEastAsia"/>
                <w:color w:val="000000"/>
                <w:kern w:val="0"/>
                <w:sz w:val="16"/>
                <w:szCs w:val="16"/>
              </w:rPr>
            </w:pPr>
          </w:p>
        </w:tc>
        <w:tc>
          <w:tcPr>
            <w:tcW w:w="800" w:type="dxa"/>
            <w:gridSpan w:val="4"/>
            <w:vMerge w:val="continue"/>
            <w:tcBorders>
              <w:top w:val="nil"/>
              <w:left w:val="single" w:color="auto" w:sz="4" w:space="0"/>
              <w:bottom w:val="single" w:color="000000" w:sz="4" w:space="0"/>
              <w:right w:val="single" w:color="auto" w:sz="4" w:space="0"/>
            </w:tcBorders>
            <w:vAlign w:val="center"/>
          </w:tcPr>
          <w:p>
            <w:pPr>
              <w:widowControl/>
              <w:jc w:val="center"/>
              <w:rPr>
                <w:rFonts w:cs="宋体" w:asciiTheme="minorEastAsia" w:hAnsiTheme="minorEastAsia" w:eastAsiaTheme="minorEastAsia"/>
                <w:color w:val="000000"/>
                <w:kern w:val="0"/>
                <w:sz w:val="16"/>
                <w:szCs w:val="16"/>
              </w:rPr>
            </w:pPr>
          </w:p>
        </w:tc>
        <w:tc>
          <w:tcPr>
            <w:tcW w:w="1160"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可持续影响指标</w:t>
            </w:r>
          </w:p>
        </w:tc>
        <w:tc>
          <w:tcPr>
            <w:tcW w:w="154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780" w:type="dxa"/>
            <w:gridSpan w:val="2"/>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16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1720"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r>
      <w:tr>
        <w:tblPrEx>
          <w:tblCellMar>
            <w:top w:w="0" w:type="dxa"/>
            <w:left w:w="108" w:type="dxa"/>
            <w:bottom w:w="0" w:type="dxa"/>
            <w:right w:w="108" w:type="dxa"/>
          </w:tblCellMar>
        </w:tblPrEx>
        <w:trPr>
          <w:gridAfter w:val="3"/>
          <w:wAfter w:w="1220" w:type="dxa"/>
          <w:trHeight w:val="27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center"/>
              <w:rPr>
                <w:rFonts w:cs="宋体" w:asciiTheme="minorEastAsia" w:hAnsiTheme="minorEastAsia" w:eastAsiaTheme="minorEastAsia"/>
                <w:color w:val="000000"/>
                <w:kern w:val="0"/>
                <w:sz w:val="16"/>
                <w:szCs w:val="16"/>
              </w:rPr>
            </w:pPr>
          </w:p>
        </w:tc>
        <w:tc>
          <w:tcPr>
            <w:tcW w:w="800" w:type="dxa"/>
            <w:gridSpan w:val="4"/>
            <w:vMerge w:val="continue"/>
            <w:tcBorders>
              <w:top w:val="nil"/>
              <w:left w:val="single" w:color="auto" w:sz="4" w:space="0"/>
              <w:bottom w:val="single" w:color="000000" w:sz="4" w:space="0"/>
              <w:right w:val="single" w:color="auto" w:sz="4" w:space="0"/>
            </w:tcBorders>
            <w:vAlign w:val="center"/>
          </w:tcPr>
          <w:p>
            <w:pPr>
              <w:widowControl/>
              <w:jc w:val="center"/>
              <w:rPr>
                <w:rFonts w:cs="宋体" w:asciiTheme="minorEastAsia" w:hAnsiTheme="minorEastAsia" w:eastAsiaTheme="minorEastAsia"/>
                <w:color w:val="000000"/>
                <w:kern w:val="0"/>
                <w:sz w:val="16"/>
                <w:szCs w:val="16"/>
              </w:rPr>
            </w:pPr>
          </w:p>
        </w:tc>
        <w:tc>
          <w:tcPr>
            <w:tcW w:w="1160"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eastAsiaTheme="minorEastAsia"/>
                <w:color w:val="000000"/>
                <w:kern w:val="0"/>
                <w:sz w:val="16"/>
                <w:szCs w:val="16"/>
              </w:rPr>
            </w:pPr>
          </w:p>
        </w:tc>
        <w:tc>
          <w:tcPr>
            <w:tcW w:w="154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780" w:type="dxa"/>
            <w:gridSpan w:val="2"/>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16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1720"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r>
      <w:tr>
        <w:tblPrEx>
          <w:tblCellMar>
            <w:top w:w="0" w:type="dxa"/>
            <w:left w:w="108" w:type="dxa"/>
            <w:bottom w:w="0" w:type="dxa"/>
            <w:right w:w="108" w:type="dxa"/>
          </w:tblCellMar>
        </w:tblPrEx>
        <w:trPr>
          <w:gridAfter w:val="3"/>
          <w:wAfter w:w="1220" w:type="dxa"/>
          <w:trHeight w:val="42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center"/>
              <w:rPr>
                <w:rFonts w:cs="宋体" w:asciiTheme="minorEastAsia" w:hAnsiTheme="minorEastAsia" w:eastAsiaTheme="minorEastAsia"/>
                <w:color w:val="000000"/>
                <w:kern w:val="0"/>
                <w:sz w:val="16"/>
                <w:szCs w:val="16"/>
              </w:rPr>
            </w:pPr>
          </w:p>
        </w:tc>
        <w:tc>
          <w:tcPr>
            <w:tcW w:w="800" w:type="dxa"/>
            <w:gridSpan w:val="4"/>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满意度指标</w:t>
            </w:r>
          </w:p>
        </w:tc>
        <w:tc>
          <w:tcPr>
            <w:tcW w:w="1160"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服务对象满意度指标</w:t>
            </w:r>
          </w:p>
        </w:tc>
        <w:tc>
          <w:tcPr>
            <w:tcW w:w="154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服务对象满意度</w:t>
            </w:r>
          </w:p>
        </w:tc>
        <w:tc>
          <w:tcPr>
            <w:tcW w:w="780" w:type="dxa"/>
            <w:gridSpan w:val="2"/>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10</w:t>
            </w:r>
          </w:p>
        </w:tc>
        <w:tc>
          <w:tcPr>
            <w:tcW w:w="16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≥90%</w:t>
            </w: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≥90%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8</w:t>
            </w:r>
          </w:p>
        </w:tc>
        <w:tc>
          <w:tcPr>
            <w:tcW w:w="1720"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r>
      <w:tr>
        <w:tblPrEx>
          <w:tblCellMar>
            <w:top w:w="0" w:type="dxa"/>
            <w:left w:w="108" w:type="dxa"/>
            <w:bottom w:w="0" w:type="dxa"/>
            <w:right w:w="108" w:type="dxa"/>
          </w:tblCellMar>
        </w:tblPrEx>
        <w:trPr>
          <w:gridAfter w:val="3"/>
          <w:wAfter w:w="1220" w:type="dxa"/>
          <w:trHeight w:val="27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center"/>
              <w:rPr>
                <w:rFonts w:cs="宋体" w:asciiTheme="minorEastAsia" w:hAnsiTheme="minorEastAsia" w:eastAsiaTheme="minorEastAsia"/>
                <w:color w:val="000000"/>
                <w:kern w:val="0"/>
                <w:sz w:val="16"/>
                <w:szCs w:val="16"/>
              </w:rPr>
            </w:pPr>
          </w:p>
        </w:tc>
        <w:tc>
          <w:tcPr>
            <w:tcW w:w="800" w:type="dxa"/>
            <w:gridSpan w:val="4"/>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(10分)</w:t>
            </w:r>
          </w:p>
        </w:tc>
        <w:tc>
          <w:tcPr>
            <w:tcW w:w="1160" w:type="dxa"/>
            <w:gridSpan w:val="3"/>
            <w:vMerge w:val="continue"/>
            <w:tcBorders>
              <w:top w:val="nil"/>
              <w:left w:val="nil"/>
              <w:bottom w:val="single" w:color="auto" w:sz="4" w:space="0"/>
              <w:right w:val="single" w:color="auto" w:sz="4" w:space="0"/>
            </w:tcBorders>
            <w:vAlign w:val="center"/>
          </w:tcPr>
          <w:p>
            <w:pPr>
              <w:widowControl/>
              <w:jc w:val="center"/>
              <w:rPr>
                <w:rFonts w:cs="宋体" w:asciiTheme="minorEastAsia" w:hAnsiTheme="minorEastAsia" w:eastAsiaTheme="minorEastAsia"/>
                <w:color w:val="000000"/>
                <w:kern w:val="0"/>
                <w:sz w:val="16"/>
                <w:szCs w:val="16"/>
              </w:rPr>
            </w:pPr>
          </w:p>
        </w:tc>
        <w:tc>
          <w:tcPr>
            <w:tcW w:w="154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780" w:type="dxa"/>
            <w:gridSpan w:val="2"/>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16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1720"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r>
      <w:tr>
        <w:tblPrEx>
          <w:tblCellMar>
            <w:top w:w="0" w:type="dxa"/>
            <w:left w:w="108" w:type="dxa"/>
            <w:bottom w:w="0" w:type="dxa"/>
            <w:right w:w="108" w:type="dxa"/>
          </w:tblCellMar>
        </w:tblPrEx>
        <w:trPr>
          <w:gridAfter w:val="3"/>
          <w:wAfter w:w="1220" w:type="dxa"/>
          <w:trHeight w:val="270" w:hRule="atLeast"/>
        </w:trPr>
        <w:tc>
          <w:tcPr>
            <w:tcW w:w="4240" w:type="dxa"/>
            <w:gridSpan w:val="1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总分</w:t>
            </w:r>
          </w:p>
        </w:tc>
        <w:tc>
          <w:tcPr>
            <w:tcW w:w="780" w:type="dxa"/>
            <w:gridSpan w:val="2"/>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100</w:t>
            </w:r>
          </w:p>
        </w:tc>
        <w:tc>
          <w:tcPr>
            <w:tcW w:w="270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98</w:t>
            </w:r>
          </w:p>
        </w:tc>
        <w:tc>
          <w:tcPr>
            <w:tcW w:w="1720"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r>
    </w:tbl>
    <w:p>
      <w:pPr>
        <w:pStyle w:val="5"/>
        <w:spacing w:before="93"/>
        <w:jc w:val="center"/>
        <w:rPr>
          <w:rFonts w:asciiTheme="minorEastAsia" w:hAnsiTheme="minorEastAsia" w:eastAsiaTheme="minorEastAsia"/>
        </w:rPr>
      </w:pPr>
    </w:p>
    <w:tbl>
      <w:tblPr>
        <w:tblStyle w:val="15"/>
        <w:tblW w:w="10640" w:type="dxa"/>
        <w:tblInd w:w="93" w:type="dxa"/>
        <w:tblLayout w:type="autofit"/>
        <w:tblCellMar>
          <w:top w:w="0" w:type="dxa"/>
          <w:left w:w="108" w:type="dxa"/>
          <w:bottom w:w="0" w:type="dxa"/>
          <w:right w:w="108" w:type="dxa"/>
        </w:tblCellMar>
      </w:tblPr>
      <w:tblGrid>
        <w:gridCol w:w="800"/>
        <w:gridCol w:w="660"/>
        <w:gridCol w:w="820"/>
        <w:gridCol w:w="620"/>
        <w:gridCol w:w="1080"/>
        <w:gridCol w:w="360"/>
        <w:gridCol w:w="760"/>
        <w:gridCol w:w="1460"/>
        <w:gridCol w:w="1080"/>
        <w:gridCol w:w="840"/>
        <w:gridCol w:w="1080"/>
        <w:gridCol w:w="1080"/>
      </w:tblGrid>
      <w:tr>
        <w:tblPrEx>
          <w:tblCellMar>
            <w:top w:w="0" w:type="dxa"/>
            <w:left w:w="108" w:type="dxa"/>
            <w:bottom w:w="0" w:type="dxa"/>
            <w:right w:w="108" w:type="dxa"/>
          </w:tblCellMar>
        </w:tblPrEx>
        <w:trPr>
          <w:trHeight w:val="405" w:hRule="atLeast"/>
        </w:trPr>
        <w:tc>
          <w:tcPr>
            <w:tcW w:w="10640" w:type="dxa"/>
            <w:gridSpan w:val="12"/>
            <w:tcBorders>
              <w:top w:val="nil"/>
              <w:left w:val="nil"/>
              <w:bottom w:val="nil"/>
              <w:right w:val="nil"/>
            </w:tcBorders>
            <w:shd w:val="clear" w:color="auto" w:fill="auto"/>
            <w:vAlign w:val="center"/>
          </w:tcPr>
          <w:p>
            <w:pPr>
              <w:widowControl/>
              <w:jc w:val="center"/>
              <w:rPr>
                <w:rFonts w:cs="宋体" w:asciiTheme="minorEastAsia" w:hAnsiTheme="minorEastAsia" w:eastAsiaTheme="minorEastAsia"/>
                <w:b/>
                <w:bCs/>
                <w:color w:val="000000"/>
                <w:kern w:val="0"/>
                <w:sz w:val="32"/>
                <w:szCs w:val="32"/>
              </w:rPr>
            </w:pPr>
            <w:r>
              <w:rPr>
                <w:rFonts w:hint="eastAsia" w:cs="宋体" w:asciiTheme="minorEastAsia" w:hAnsiTheme="minorEastAsia" w:eastAsiaTheme="minorEastAsia"/>
                <w:b/>
                <w:bCs/>
                <w:color w:val="000000"/>
                <w:kern w:val="0"/>
                <w:sz w:val="32"/>
                <w:szCs w:val="32"/>
              </w:rPr>
              <w:t>项目绩效目标自评表</w:t>
            </w:r>
          </w:p>
        </w:tc>
      </w:tr>
      <w:tr>
        <w:tblPrEx>
          <w:tblCellMar>
            <w:top w:w="0" w:type="dxa"/>
            <w:left w:w="108" w:type="dxa"/>
            <w:bottom w:w="0" w:type="dxa"/>
            <w:right w:w="108" w:type="dxa"/>
          </w:tblCellMar>
        </w:tblPrEx>
        <w:trPr>
          <w:trHeight w:val="270" w:hRule="atLeast"/>
        </w:trPr>
        <w:tc>
          <w:tcPr>
            <w:tcW w:w="10640" w:type="dxa"/>
            <w:gridSpan w:val="12"/>
            <w:tcBorders>
              <w:top w:val="nil"/>
              <w:left w:val="nil"/>
              <w:bottom w:val="nil"/>
              <w:right w:val="nil"/>
            </w:tcBorders>
            <w:shd w:val="clear" w:color="auto" w:fill="auto"/>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   2022 年度）</w:t>
            </w:r>
          </w:p>
        </w:tc>
      </w:tr>
      <w:tr>
        <w:tblPrEx>
          <w:tblCellMar>
            <w:top w:w="0" w:type="dxa"/>
            <w:left w:w="108" w:type="dxa"/>
            <w:bottom w:w="0" w:type="dxa"/>
            <w:right w:w="108" w:type="dxa"/>
          </w:tblCellMar>
        </w:tblPrEx>
        <w:trPr>
          <w:trHeight w:val="270" w:hRule="atLeast"/>
        </w:trPr>
        <w:tc>
          <w:tcPr>
            <w:tcW w:w="228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项目名称</w:t>
            </w:r>
          </w:p>
        </w:tc>
        <w:tc>
          <w:tcPr>
            <w:tcW w:w="282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国培计划中西部项目</w:t>
            </w:r>
          </w:p>
        </w:tc>
        <w:tc>
          <w:tcPr>
            <w:tcW w:w="254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项目负责人及电话</w:t>
            </w:r>
          </w:p>
        </w:tc>
        <w:tc>
          <w:tcPr>
            <w:tcW w:w="300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程锦荣18981244606</w:t>
            </w:r>
          </w:p>
        </w:tc>
      </w:tr>
      <w:tr>
        <w:tblPrEx>
          <w:tblCellMar>
            <w:top w:w="0" w:type="dxa"/>
            <w:left w:w="108" w:type="dxa"/>
            <w:bottom w:w="0" w:type="dxa"/>
            <w:right w:w="108" w:type="dxa"/>
          </w:tblCellMar>
        </w:tblPrEx>
        <w:trPr>
          <w:trHeight w:val="270" w:hRule="atLeast"/>
        </w:trPr>
        <w:tc>
          <w:tcPr>
            <w:tcW w:w="228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主管部门</w:t>
            </w:r>
          </w:p>
        </w:tc>
        <w:tc>
          <w:tcPr>
            <w:tcW w:w="282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剑阁县教育局</w:t>
            </w:r>
          </w:p>
        </w:tc>
        <w:tc>
          <w:tcPr>
            <w:tcW w:w="254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实施单位</w:t>
            </w:r>
          </w:p>
        </w:tc>
        <w:tc>
          <w:tcPr>
            <w:tcW w:w="300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四川省剑阁成人教育中心</w:t>
            </w:r>
          </w:p>
        </w:tc>
      </w:tr>
      <w:tr>
        <w:tblPrEx>
          <w:tblCellMar>
            <w:top w:w="0" w:type="dxa"/>
            <w:left w:w="108" w:type="dxa"/>
            <w:bottom w:w="0" w:type="dxa"/>
            <w:right w:w="108" w:type="dxa"/>
          </w:tblCellMar>
        </w:tblPrEx>
        <w:trPr>
          <w:trHeight w:val="420" w:hRule="atLeast"/>
        </w:trPr>
        <w:tc>
          <w:tcPr>
            <w:tcW w:w="228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资金情况</w:t>
            </w:r>
          </w:p>
        </w:tc>
        <w:tc>
          <w:tcPr>
            <w:tcW w:w="170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11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全年预算数（A）</w:t>
            </w:r>
          </w:p>
        </w:tc>
        <w:tc>
          <w:tcPr>
            <w:tcW w:w="254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全年执行数（B）</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分值</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执行率（B/A)</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得分</w:t>
            </w:r>
          </w:p>
        </w:tc>
      </w:tr>
      <w:tr>
        <w:tblPrEx>
          <w:tblCellMar>
            <w:top w:w="0" w:type="dxa"/>
            <w:left w:w="108" w:type="dxa"/>
            <w:bottom w:w="0" w:type="dxa"/>
            <w:right w:w="108" w:type="dxa"/>
          </w:tblCellMar>
        </w:tblPrEx>
        <w:trPr>
          <w:trHeight w:val="270" w:hRule="atLeast"/>
        </w:trPr>
        <w:tc>
          <w:tcPr>
            <w:tcW w:w="228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（万元）</w:t>
            </w:r>
          </w:p>
        </w:tc>
        <w:tc>
          <w:tcPr>
            <w:tcW w:w="170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年度资金总额：</w:t>
            </w:r>
          </w:p>
        </w:tc>
        <w:tc>
          <w:tcPr>
            <w:tcW w:w="11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9.19</w:t>
            </w:r>
          </w:p>
        </w:tc>
        <w:tc>
          <w:tcPr>
            <w:tcW w:w="254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9.19</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10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100%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10</w:t>
            </w:r>
          </w:p>
        </w:tc>
      </w:tr>
      <w:tr>
        <w:tblPrEx>
          <w:tblCellMar>
            <w:top w:w="0" w:type="dxa"/>
            <w:left w:w="108" w:type="dxa"/>
            <w:bottom w:w="0" w:type="dxa"/>
            <w:right w:w="108" w:type="dxa"/>
          </w:tblCellMar>
        </w:tblPrEx>
        <w:trPr>
          <w:trHeight w:val="420" w:hRule="atLeast"/>
        </w:trPr>
        <w:tc>
          <w:tcPr>
            <w:tcW w:w="228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170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其中：中央、省、市财政资金</w:t>
            </w:r>
          </w:p>
        </w:tc>
        <w:tc>
          <w:tcPr>
            <w:tcW w:w="11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254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r>
      <w:tr>
        <w:tblPrEx>
          <w:tblCellMar>
            <w:top w:w="0" w:type="dxa"/>
            <w:left w:w="108" w:type="dxa"/>
            <w:bottom w:w="0" w:type="dxa"/>
            <w:right w:w="108" w:type="dxa"/>
          </w:tblCellMar>
        </w:tblPrEx>
        <w:trPr>
          <w:trHeight w:val="270" w:hRule="atLeast"/>
        </w:trPr>
        <w:tc>
          <w:tcPr>
            <w:tcW w:w="228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170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县级财政资金</w:t>
            </w:r>
          </w:p>
        </w:tc>
        <w:tc>
          <w:tcPr>
            <w:tcW w:w="11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254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r>
      <w:tr>
        <w:trPr>
          <w:trHeight w:val="270" w:hRule="atLeast"/>
        </w:trPr>
        <w:tc>
          <w:tcPr>
            <w:tcW w:w="228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170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其他资金</w:t>
            </w:r>
          </w:p>
        </w:tc>
        <w:tc>
          <w:tcPr>
            <w:tcW w:w="11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9.19</w:t>
            </w:r>
          </w:p>
        </w:tc>
        <w:tc>
          <w:tcPr>
            <w:tcW w:w="254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9.19</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10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100%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10</w:t>
            </w:r>
          </w:p>
        </w:tc>
      </w:tr>
      <w:tr>
        <w:tblPrEx>
          <w:tblCellMar>
            <w:top w:w="0" w:type="dxa"/>
            <w:left w:w="108" w:type="dxa"/>
            <w:bottom w:w="0" w:type="dxa"/>
            <w:right w:w="108" w:type="dxa"/>
          </w:tblCellMar>
        </w:tblPrEx>
        <w:trPr>
          <w:trHeight w:val="270" w:hRule="atLeast"/>
        </w:trPr>
        <w:tc>
          <w:tcPr>
            <w:tcW w:w="8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年度总体目标</w:t>
            </w:r>
          </w:p>
        </w:tc>
        <w:tc>
          <w:tcPr>
            <w:tcW w:w="4300"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年初设定目标</w:t>
            </w:r>
          </w:p>
        </w:tc>
        <w:tc>
          <w:tcPr>
            <w:tcW w:w="5540"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年度总体目标完成情况综述</w:t>
            </w:r>
          </w:p>
        </w:tc>
      </w:tr>
      <w:tr>
        <w:tblPrEx>
          <w:tblCellMar>
            <w:top w:w="0" w:type="dxa"/>
            <w:left w:w="108" w:type="dxa"/>
            <w:bottom w:w="0" w:type="dxa"/>
            <w:right w:w="108" w:type="dxa"/>
          </w:tblCellMar>
        </w:tblPrEx>
        <w:trPr>
          <w:trHeight w:val="810" w:hRule="atLeast"/>
        </w:trPr>
        <w:tc>
          <w:tcPr>
            <w:tcW w:w="800" w:type="dxa"/>
            <w:vMerge w:val="continue"/>
            <w:tcBorders>
              <w:top w:val="nil"/>
              <w:left w:val="single" w:color="auto" w:sz="4" w:space="0"/>
              <w:bottom w:val="single" w:color="auto" w:sz="4" w:space="0"/>
              <w:right w:val="single" w:color="auto" w:sz="4" w:space="0"/>
            </w:tcBorders>
            <w:vAlign w:val="center"/>
          </w:tcPr>
          <w:p>
            <w:pPr>
              <w:widowControl/>
              <w:jc w:val="center"/>
              <w:rPr>
                <w:rFonts w:cs="宋体" w:asciiTheme="minorEastAsia" w:hAnsiTheme="minorEastAsia" w:eastAsiaTheme="minorEastAsia"/>
                <w:color w:val="000000"/>
                <w:kern w:val="0"/>
                <w:sz w:val="16"/>
                <w:szCs w:val="16"/>
              </w:rPr>
            </w:pPr>
          </w:p>
        </w:tc>
        <w:tc>
          <w:tcPr>
            <w:tcW w:w="4300" w:type="dxa"/>
            <w:gridSpan w:val="6"/>
            <w:tcBorders>
              <w:top w:val="single" w:color="auto" w:sz="4" w:space="0"/>
              <w:left w:val="nil"/>
              <w:bottom w:val="single" w:color="auto" w:sz="4" w:space="0"/>
              <w:right w:val="single" w:color="000000"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培训教师580人次；集中培训约450人，教学技能培训约100人，培训者培训30人，审核全县教师继续教育学时。参培者理念有明显改变，教育教学水平有明显提高。</w:t>
            </w:r>
          </w:p>
        </w:tc>
        <w:tc>
          <w:tcPr>
            <w:tcW w:w="5540" w:type="dxa"/>
            <w:gridSpan w:val="5"/>
            <w:tcBorders>
              <w:top w:val="single" w:color="auto" w:sz="4" w:space="0"/>
              <w:left w:val="nil"/>
              <w:bottom w:val="single" w:color="auto" w:sz="4" w:space="0"/>
              <w:right w:val="single" w:color="000000" w:sz="4" w:space="0"/>
            </w:tcBorders>
            <w:shd w:val="clear" w:color="auto" w:fill="auto"/>
            <w:vAlign w:val="center"/>
          </w:tcPr>
          <w:p>
            <w:pPr>
              <w:widowControl/>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已按时按质量完成年初目标任务</w:t>
            </w:r>
          </w:p>
        </w:tc>
      </w:tr>
      <w:tr>
        <w:tblPrEx>
          <w:tblCellMar>
            <w:top w:w="0" w:type="dxa"/>
            <w:left w:w="108" w:type="dxa"/>
            <w:bottom w:w="0" w:type="dxa"/>
            <w:right w:w="108" w:type="dxa"/>
          </w:tblCellMar>
        </w:tblPrEx>
        <w:trPr>
          <w:trHeight w:val="270" w:hRule="atLeast"/>
        </w:trPr>
        <w:tc>
          <w:tcPr>
            <w:tcW w:w="8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绩效指标</w:t>
            </w:r>
          </w:p>
        </w:tc>
        <w:tc>
          <w:tcPr>
            <w:tcW w:w="66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一级</w:t>
            </w:r>
            <w:r>
              <w:rPr>
                <w:rFonts w:hint="eastAsia" w:cs="宋体" w:asciiTheme="minorEastAsia" w:hAnsiTheme="minorEastAsia" w:eastAsiaTheme="minorEastAsia"/>
                <w:color w:val="000000"/>
                <w:kern w:val="0"/>
                <w:sz w:val="16"/>
                <w:szCs w:val="16"/>
              </w:rPr>
              <w:br w:type="textWrapping"/>
            </w:r>
            <w:r>
              <w:rPr>
                <w:rFonts w:hint="eastAsia" w:cs="宋体" w:asciiTheme="minorEastAsia" w:hAnsiTheme="minorEastAsia" w:eastAsiaTheme="minorEastAsia"/>
                <w:color w:val="000000"/>
                <w:kern w:val="0"/>
                <w:sz w:val="16"/>
                <w:szCs w:val="16"/>
              </w:rPr>
              <w:t>指标</w:t>
            </w:r>
          </w:p>
        </w:tc>
        <w:tc>
          <w:tcPr>
            <w:tcW w:w="1440" w:type="dxa"/>
            <w:gridSpan w:val="2"/>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二级</w:t>
            </w:r>
            <w:r>
              <w:rPr>
                <w:rFonts w:hint="eastAsia" w:cs="宋体" w:asciiTheme="minorEastAsia" w:hAnsiTheme="minorEastAsia" w:eastAsiaTheme="minorEastAsia"/>
                <w:color w:val="000000"/>
                <w:kern w:val="0"/>
                <w:sz w:val="16"/>
                <w:szCs w:val="16"/>
              </w:rPr>
              <w:br w:type="textWrapping"/>
            </w:r>
            <w:r>
              <w:rPr>
                <w:rFonts w:hint="eastAsia" w:cs="宋体" w:asciiTheme="minorEastAsia" w:hAnsiTheme="minorEastAsia" w:eastAsiaTheme="minorEastAsia"/>
                <w:color w:val="000000"/>
                <w:kern w:val="0"/>
                <w:sz w:val="16"/>
                <w:szCs w:val="16"/>
              </w:rPr>
              <w:t>指标</w:t>
            </w:r>
          </w:p>
        </w:tc>
        <w:tc>
          <w:tcPr>
            <w:tcW w:w="144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三级指标</w:t>
            </w:r>
          </w:p>
        </w:tc>
        <w:tc>
          <w:tcPr>
            <w:tcW w:w="7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分值</w:t>
            </w:r>
          </w:p>
        </w:tc>
        <w:tc>
          <w:tcPr>
            <w:tcW w:w="14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年度指标值</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全年</w:t>
            </w:r>
          </w:p>
        </w:tc>
        <w:tc>
          <w:tcPr>
            <w:tcW w:w="8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得分</w:t>
            </w:r>
          </w:p>
        </w:tc>
        <w:tc>
          <w:tcPr>
            <w:tcW w:w="216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未完成原因及拟采取的改进措施</w:t>
            </w:r>
          </w:p>
        </w:tc>
      </w:tr>
      <w:tr>
        <w:tblPrEx>
          <w:tblCellMar>
            <w:top w:w="0" w:type="dxa"/>
            <w:left w:w="108" w:type="dxa"/>
            <w:bottom w:w="0" w:type="dxa"/>
            <w:right w:w="108" w:type="dxa"/>
          </w:tblCellMar>
        </w:tblPrEx>
        <w:trPr>
          <w:trHeight w:val="270" w:hRule="atLeast"/>
        </w:trPr>
        <w:tc>
          <w:tcPr>
            <w:tcW w:w="800" w:type="dxa"/>
            <w:vMerge w:val="continue"/>
            <w:tcBorders>
              <w:top w:val="nil"/>
              <w:left w:val="single" w:color="auto" w:sz="4" w:space="0"/>
              <w:bottom w:val="single" w:color="auto" w:sz="4" w:space="0"/>
              <w:right w:val="single" w:color="auto" w:sz="4" w:space="0"/>
            </w:tcBorders>
            <w:vAlign w:val="center"/>
          </w:tcPr>
          <w:p>
            <w:pPr>
              <w:widowControl/>
              <w:jc w:val="center"/>
              <w:rPr>
                <w:rFonts w:cs="宋体" w:asciiTheme="minorEastAsia" w:hAnsiTheme="minorEastAsia" w:eastAsiaTheme="minorEastAsia"/>
                <w:color w:val="000000"/>
                <w:kern w:val="0"/>
                <w:sz w:val="16"/>
                <w:szCs w:val="16"/>
              </w:rPr>
            </w:pPr>
          </w:p>
        </w:tc>
        <w:tc>
          <w:tcPr>
            <w:tcW w:w="660" w:type="dxa"/>
            <w:vMerge w:val="continue"/>
            <w:tcBorders>
              <w:top w:val="nil"/>
              <w:left w:val="single" w:color="auto" w:sz="4" w:space="0"/>
              <w:bottom w:val="single" w:color="000000" w:sz="4" w:space="0"/>
              <w:right w:val="single" w:color="auto" w:sz="4" w:space="0"/>
            </w:tcBorders>
            <w:vAlign w:val="center"/>
          </w:tcPr>
          <w:p>
            <w:pPr>
              <w:widowControl/>
              <w:jc w:val="center"/>
              <w:rPr>
                <w:rFonts w:cs="宋体" w:asciiTheme="minorEastAsia" w:hAnsiTheme="minorEastAsia" w:eastAsiaTheme="minorEastAsia"/>
                <w:color w:val="000000"/>
                <w:kern w:val="0"/>
                <w:sz w:val="16"/>
                <w:szCs w:val="16"/>
              </w:rPr>
            </w:pPr>
          </w:p>
        </w:tc>
        <w:tc>
          <w:tcPr>
            <w:tcW w:w="1440"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center"/>
              <w:rPr>
                <w:rFonts w:cs="宋体" w:asciiTheme="minorEastAsia" w:hAnsiTheme="minorEastAsia" w:eastAsiaTheme="minorEastAsia"/>
                <w:color w:val="000000"/>
                <w:kern w:val="0"/>
                <w:sz w:val="16"/>
                <w:szCs w:val="16"/>
              </w:rPr>
            </w:pPr>
          </w:p>
        </w:tc>
        <w:tc>
          <w:tcPr>
            <w:tcW w:w="144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eastAsiaTheme="minorEastAsia"/>
                <w:color w:val="000000"/>
                <w:kern w:val="0"/>
                <w:sz w:val="16"/>
                <w:szCs w:val="16"/>
              </w:rPr>
            </w:pPr>
          </w:p>
        </w:tc>
        <w:tc>
          <w:tcPr>
            <w:tcW w:w="760" w:type="dxa"/>
            <w:vMerge w:val="continue"/>
            <w:tcBorders>
              <w:top w:val="nil"/>
              <w:left w:val="single" w:color="auto" w:sz="4" w:space="0"/>
              <w:bottom w:val="single" w:color="auto" w:sz="4" w:space="0"/>
              <w:right w:val="single" w:color="auto" w:sz="4" w:space="0"/>
            </w:tcBorders>
            <w:vAlign w:val="center"/>
          </w:tcPr>
          <w:p>
            <w:pPr>
              <w:widowControl/>
              <w:jc w:val="center"/>
              <w:rPr>
                <w:rFonts w:cs="宋体" w:asciiTheme="minorEastAsia" w:hAnsiTheme="minorEastAsia" w:eastAsiaTheme="minorEastAsia"/>
                <w:color w:val="000000"/>
                <w:kern w:val="0"/>
                <w:sz w:val="16"/>
                <w:szCs w:val="16"/>
              </w:rPr>
            </w:pPr>
          </w:p>
        </w:tc>
        <w:tc>
          <w:tcPr>
            <w:tcW w:w="146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eastAsiaTheme="minorEastAsia"/>
                <w:color w:val="000000"/>
                <w:kern w:val="0"/>
                <w:sz w:val="16"/>
                <w:szCs w:val="16"/>
              </w:rPr>
            </w:pP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实际值</w:t>
            </w:r>
          </w:p>
        </w:tc>
        <w:tc>
          <w:tcPr>
            <w:tcW w:w="840" w:type="dxa"/>
            <w:vMerge w:val="continue"/>
            <w:tcBorders>
              <w:top w:val="nil"/>
              <w:left w:val="single" w:color="auto" w:sz="4" w:space="0"/>
              <w:bottom w:val="single" w:color="auto" w:sz="4" w:space="0"/>
              <w:right w:val="single" w:color="auto" w:sz="4" w:space="0"/>
            </w:tcBorders>
            <w:vAlign w:val="center"/>
          </w:tcPr>
          <w:p>
            <w:pPr>
              <w:widowControl/>
              <w:jc w:val="center"/>
              <w:rPr>
                <w:rFonts w:cs="宋体" w:asciiTheme="minorEastAsia" w:hAnsiTheme="minorEastAsia" w:eastAsiaTheme="minorEastAsia"/>
                <w:color w:val="000000"/>
                <w:kern w:val="0"/>
                <w:sz w:val="16"/>
                <w:szCs w:val="16"/>
              </w:rPr>
            </w:pPr>
          </w:p>
        </w:tc>
        <w:tc>
          <w:tcPr>
            <w:tcW w:w="21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eastAsiaTheme="minorEastAsia"/>
                <w:color w:val="000000"/>
                <w:kern w:val="0"/>
                <w:sz w:val="16"/>
                <w:szCs w:val="16"/>
              </w:rPr>
            </w:pPr>
          </w:p>
        </w:tc>
      </w:tr>
      <w:tr>
        <w:tblPrEx>
          <w:tblCellMar>
            <w:top w:w="0" w:type="dxa"/>
            <w:left w:w="108" w:type="dxa"/>
            <w:bottom w:w="0" w:type="dxa"/>
            <w:right w:w="108" w:type="dxa"/>
          </w:tblCellMar>
        </w:tblPrEx>
        <w:trPr>
          <w:trHeight w:val="270" w:hRule="atLeast"/>
        </w:trPr>
        <w:tc>
          <w:tcPr>
            <w:tcW w:w="800" w:type="dxa"/>
            <w:vMerge w:val="continue"/>
            <w:tcBorders>
              <w:top w:val="nil"/>
              <w:left w:val="single" w:color="auto" w:sz="4" w:space="0"/>
              <w:bottom w:val="single" w:color="auto" w:sz="4" w:space="0"/>
              <w:right w:val="single" w:color="auto" w:sz="4" w:space="0"/>
            </w:tcBorders>
            <w:vAlign w:val="center"/>
          </w:tcPr>
          <w:p>
            <w:pPr>
              <w:widowControl/>
              <w:jc w:val="center"/>
              <w:rPr>
                <w:rFonts w:cs="宋体" w:asciiTheme="minorEastAsia" w:hAnsiTheme="minorEastAsia" w:eastAsiaTheme="minorEastAsia"/>
                <w:color w:val="000000"/>
                <w:kern w:val="0"/>
                <w:sz w:val="16"/>
                <w:szCs w:val="16"/>
              </w:rPr>
            </w:pPr>
          </w:p>
        </w:tc>
        <w:tc>
          <w:tcPr>
            <w:tcW w:w="66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产出指标（50分）</w:t>
            </w:r>
          </w:p>
        </w:tc>
        <w:tc>
          <w:tcPr>
            <w:tcW w:w="1440" w:type="dxa"/>
            <w:gridSpan w:val="2"/>
            <w:vMerge w:val="restart"/>
            <w:tcBorders>
              <w:top w:val="single" w:color="auto" w:sz="4" w:space="0"/>
              <w:left w:val="single" w:color="auto" w:sz="4" w:space="0"/>
              <w:bottom w:val="nil"/>
              <w:right w:val="single" w:color="000000"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数量指标</w:t>
            </w:r>
          </w:p>
        </w:tc>
        <w:tc>
          <w:tcPr>
            <w:tcW w:w="144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集中培训</w:t>
            </w: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10</w:t>
            </w:r>
          </w:p>
        </w:tc>
        <w:tc>
          <w:tcPr>
            <w:tcW w:w="14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200人/次</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210人/次</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10</w:t>
            </w:r>
          </w:p>
        </w:tc>
        <w:tc>
          <w:tcPr>
            <w:tcW w:w="21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r>
      <w:tr>
        <w:tblPrEx>
          <w:tblCellMar>
            <w:top w:w="0" w:type="dxa"/>
            <w:left w:w="108" w:type="dxa"/>
            <w:bottom w:w="0" w:type="dxa"/>
            <w:right w:w="108" w:type="dxa"/>
          </w:tblCellMar>
        </w:tblPrEx>
        <w:trPr>
          <w:trHeight w:val="270" w:hRule="atLeast"/>
        </w:trPr>
        <w:tc>
          <w:tcPr>
            <w:tcW w:w="800" w:type="dxa"/>
            <w:vMerge w:val="continue"/>
            <w:tcBorders>
              <w:top w:val="nil"/>
              <w:left w:val="single" w:color="auto" w:sz="4" w:space="0"/>
              <w:bottom w:val="single" w:color="auto" w:sz="4" w:space="0"/>
              <w:right w:val="single" w:color="auto" w:sz="4" w:space="0"/>
            </w:tcBorders>
            <w:vAlign w:val="center"/>
          </w:tcPr>
          <w:p>
            <w:pPr>
              <w:widowControl/>
              <w:jc w:val="center"/>
              <w:rPr>
                <w:rFonts w:cs="宋体" w:asciiTheme="minorEastAsia" w:hAnsiTheme="minorEastAsia" w:eastAsiaTheme="minorEastAsia"/>
                <w:color w:val="000000"/>
                <w:kern w:val="0"/>
                <w:sz w:val="16"/>
                <w:szCs w:val="16"/>
              </w:rPr>
            </w:pPr>
          </w:p>
        </w:tc>
        <w:tc>
          <w:tcPr>
            <w:tcW w:w="660" w:type="dxa"/>
            <w:vMerge w:val="continue"/>
            <w:tcBorders>
              <w:top w:val="nil"/>
              <w:left w:val="single" w:color="auto" w:sz="4" w:space="0"/>
              <w:bottom w:val="single" w:color="000000" w:sz="4" w:space="0"/>
              <w:right w:val="single" w:color="auto" w:sz="4" w:space="0"/>
            </w:tcBorders>
            <w:vAlign w:val="center"/>
          </w:tcPr>
          <w:p>
            <w:pPr>
              <w:widowControl/>
              <w:jc w:val="center"/>
              <w:rPr>
                <w:rFonts w:cs="宋体" w:asciiTheme="minorEastAsia" w:hAnsiTheme="minorEastAsia" w:eastAsiaTheme="minorEastAsia"/>
                <w:color w:val="000000"/>
                <w:kern w:val="0"/>
                <w:sz w:val="16"/>
                <w:szCs w:val="16"/>
              </w:rPr>
            </w:pPr>
          </w:p>
        </w:tc>
        <w:tc>
          <w:tcPr>
            <w:tcW w:w="1440" w:type="dxa"/>
            <w:gridSpan w:val="2"/>
            <w:vMerge w:val="continue"/>
            <w:tcBorders>
              <w:top w:val="single" w:color="auto" w:sz="4" w:space="0"/>
              <w:left w:val="single" w:color="auto" w:sz="4" w:space="0"/>
              <w:bottom w:val="nil"/>
              <w:right w:val="single" w:color="000000" w:sz="4" w:space="0"/>
            </w:tcBorders>
            <w:vAlign w:val="center"/>
          </w:tcPr>
          <w:p>
            <w:pPr>
              <w:widowControl/>
              <w:jc w:val="center"/>
              <w:rPr>
                <w:rFonts w:cs="宋体" w:asciiTheme="minorEastAsia" w:hAnsiTheme="minorEastAsia" w:eastAsiaTheme="minorEastAsia"/>
                <w:color w:val="000000"/>
                <w:kern w:val="0"/>
                <w:sz w:val="16"/>
                <w:szCs w:val="16"/>
              </w:rPr>
            </w:pPr>
          </w:p>
        </w:tc>
        <w:tc>
          <w:tcPr>
            <w:tcW w:w="144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14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21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r>
      <w:tr>
        <w:tblPrEx>
          <w:tblCellMar>
            <w:top w:w="0" w:type="dxa"/>
            <w:left w:w="108" w:type="dxa"/>
            <w:bottom w:w="0" w:type="dxa"/>
            <w:right w:w="108" w:type="dxa"/>
          </w:tblCellMar>
        </w:tblPrEx>
        <w:trPr>
          <w:trHeight w:val="420" w:hRule="atLeast"/>
        </w:trPr>
        <w:tc>
          <w:tcPr>
            <w:tcW w:w="800" w:type="dxa"/>
            <w:vMerge w:val="continue"/>
            <w:tcBorders>
              <w:top w:val="nil"/>
              <w:left w:val="single" w:color="auto" w:sz="4" w:space="0"/>
              <w:bottom w:val="single" w:color="auto" w:sz="4" w:space="0"/>
              <w:right w:val="single" w:color="auto" w:sz="4" w:space="0"/>
            </w:tcBorders>
            <w:vAlign w:val="center"/>
          </w:tcPr>
          <w:p>
            <w:pPr>
              <w:widowControl/>
              <w:jc w:val="center"/>
              <w:rPr>
                <w:rFonts w:cs="宋体" w:asciiTheme="minorEastAsia" w:hAnsiTheme="minorEastAsia" w:eastAsiaTheme="minorEastAsia"/>
                <w:color w:val="000000"/>
                <w:kern w:val="0"/>
                <w:sz w:val="16"/>
                <w:szCs w:val="16"/>
              </w:rPr>
            </w:pPr>
          </w:p>
        </w:tc>
        <w:tc>
          <w:tcPr>
            <w:tcW w:w="660" w:type="dxa"/>
            <w:vMerge w:val="continue"/>
            <w:tcBorders>
              <w:top w:val="nil"/>
              <w:left w:val="single" w:color="auto" w:sz="4" w:space="0"/>
              <w:bottom w:val="single" w:color="000000" w:sz="4" w:space="0"/>
              <w:right w:val="single" w:color="auto" w:sz="4" w:space="0"/>
            </w:tcBorders>
            <w:vAlign w:val="center"/>
          </w:tcPr>
          <w:p>
            <w:pPr>
              <w:widowControl/>
              <w:jc w:val="center"/>
              <w:rPr>
                <w:rFonts w:cs="宋体" w:asciiTheme="minorEastAsia" w:hAnsiTheme="minorEastAsia" w:eastAsiaTheme="minorEastAsia"/>
                <w:color w:val="000000"/>
                <w:kern w:val="0"/>
                <w:sz w:val="16"/>
                <w:szCs w:val="16"/>
              </w:rPr>
            </w:pPr>
          </w:p>
        </w:tc>
        <w:tc>
          <w:tcPr>
            <w:tcW w:w="1440" w:type="dxa"/>
            <w:gridSpan w:val="2"/>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质量指标</w:t>
            </w:r>
          </w:p>
        </w:tc>
        <w:tc>
          <w:tcPr>
            <w:tcW w:w="144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培训效果</w:t>
            </w: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10</w:t>
            </w:r>
          </w:p>
        </w:tc>
        <w:tc>
          <w:tcPr>
            <w:tcW w:w="1460" w:type="dxa"/>
            <w:tcBorders>
              <w:top w:val="single" w:color="auto" w:sz="4" w:space="0"/>
              <w:left w:val="nil"/>
              <w:bottom w:val="single" w:color="auto" w:sz="4" w:space="0"/>
              <w:right w:val="single" w:color="000000"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教学水平明显提高</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教学水平明显提高</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10</w:t>
            </w:r>
          </w:p>
        </w:tc>
        <w:tc>
          <w:tcPr>
            <w:tcW w:w="21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r>
      <w:tr>
        <w:tblPrEx>
          <w:tblCellMar>
            <w:top w:w="0" w:type="dxa"/>
            <w:left w:w="108" w:type="dxa"/>
            <w:bottom w:w="0" w:type="dxa"/>
            <w:right w:w="108" w:type="dxa"/>
          </w:tblCellMar>
        </w:tblPrEx>
        <w:trPr>
          <w:trHeight w:val="270" w:hRule="atLeast"/>
        </w:trPr>
        <w:tc>
          <w:tcPr>
            <w:tcW w:w="800" w:type="dxa"/>
            <w:vMerge w:val="continue"/>
            <w:tcBorders>
              <w:top w:val="nil"/>
              <w:left w:val="single" w:color="auto" w:sz="4" w:space="0"/>
              <w:bottom w:val="single" w:color="auto" w:sz="4" w:space="0"/>
              <w:right w:val="single" w:color="auto" w:sz="4" w:space="0"/>
            </w:tcBorders>
            <w:vAlign w:val="center"/>
          </w:tcPr>
          <w:p>
            <w:pPr>
              <w:widowControl/>
              <w:jc w:val="center"/>
              <w:rPr>
                <w:rFonts w:cs="宋体" w:asciiTheme="minorEastAsia" w:hAnsiTheme="minorEastAsia" w:eastAsiaTheme="minorEastAsia"/>
                <w:color w:val="000000"/>
                <w:kern w:val="0"/>
                <w:sz w:val="16"/>
                <w:szCs w:val="16"/>
              </w:rPr>
            </w:pPr>
          </w:p>
        </w:tc>
        <w:tc>
          <w:tcPr>
            <w:tcW w:w="660" w:type="dxa"/>
            <w:vMerge w:val="continue"/>
            <w:tcBorders>
              <w:top w:val="nil"/>
              <w:left w:val="single" w:color="auto" w:sz="4" w:space="0"/>
              <w:bottom w:val="single" w:color="000000" w:sz="4" w:space="0"/>
              <w:right w:val="single" w:color="auto" w:sz="4" w:space="0"/>
            </w:tcBorders>
            <w:vAlign w:val="center"/>
          </w:tcPr>
          <w:p>
            <w:pPr>
              <w:widowControl/>
              <w:jc w:val="center"/>
              <w:rPr>
                <w:rFonts w:cs="宋体" w:asciiTheme="minorEastAsia" w:hAnsiTheme="minorEastAsia" w:eastAsiaTheme="minorEastAsia"/>
                <w:color w:val="000000"/>
                <w:kern w:val="0"/>
                <w:sz w:val="16"/>
                <w:szCs w:val="16"/>
              </w:rPr>
            </w:pPr>
          </w:p>
        </w:tc>
        <w:tc>
          <w:tcPr>
            <w:tcW w:w="1440"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center"/>
              <w:rPr>
                <w:rFonts w:cs="宋体" w:asciiTheme="minorEastAsia" w:hAnsiTheme="minorEastAsia" w:eastAsiaTheme="minorEastAsia"/>
                <w:color w:val="000000"/>
                <w:kern w:val="0"/>
                <w:sz w:val="16"/>
                <w:szCs w:val="16"/>
              </w:rPr>
            </w:pPr>
          </w:p>
        </w:tc>
        <w:tc>
          <w:tcPr>
            <w:tcW w:w="144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培训合格率</w:t>
            </w: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10</w:t>
            </w:r>
          </w:p>
        </w:tc>
        <w:tc>
          <w:tcPr>
            <w:tcW w:w="14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大于98%</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大于98%</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10</w:t>
            </w:r>
          </w:p>
        </w:tc>
        <w:tc>
          <w:tcPr>
            <w:tcW w:w="21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r>
      <w:tr>
        <w:tblPrEx>
          <w:tblCellMar>
            <w:top w:w="0" w:type="dxa"/>
            <w:left w:w="108" w:type="dxa"/>
            <w:bottom w:w="0" w:type="dxa"/>
            <w:right w:w="108" w:type="dxa"/>
          </w:tblCellMar>
        </w:tblPrEx>
        <w:trPr>
          <w:trHeight w:val="420" w:hRule="atLeast"/>
        </w:trPr>
        <w:tc>
          <w:tcPr>
            <w:tcW w:w="800" w:type="dxa"/>
            <w:vMerge w:val="continue"/>
            <w:tcBorders>
              <w:top w:val="nil"/>
              <w:left w:val="single" w:color="auto" w:sz="4" w:space="0"/>
              <w:bottom w:val="single" w:color="auto" w:sz="4" w:space="0"/>
              <w:right w:val="single" w:color="auto" w:sz="4" w:space="0"/>
            </w:tcBorders>
            <w:vAlign w:val="center"/>
          </w:tcPr>
          <w:p>
            <w:pPr>
              <w:widowControl/>
              <w:jc w:val="center"/>
              <w:rPr>
                <w:rFonts w:cs="宋体" w:asciiTheme="minorEastAsia" w:hAnsiTheme="minorEastAsia" w:eastAsiaTheme="minorEastAsia"/>
                <w:color w:val="000000"/>
                <w:kern w:val="0"/>
                <w:sz w:val="16"/>
                <w:szCs w:val="16"/>
              </w:rPr>
            </w:pPr>
          </w:p>
        </w:tc>
        <w:tc>
          <w:tcPr>
            <w:tcW w:w="660" w:type="dxa"/>
            <w:vMerge w:val="continue"/>
            <w:tcBorders>
              <w:top w:val="nil"/>
              <w:left w:val="single" w:color="auto" w:sz="4" w:space="0"/>
              <w:bottom w:val="single" w:color="000000" w:sz="4" w:space="0"/>
              <w:right w:val="single" w:color="auto" w:sz="4" w:space="0"/>
            </w:tcBorders>
            <w:vAlign w:val="center"/>
          </w:tcPr>
          <w:p>
            <w:pPr>
              <w:widowControl/>
              <w:jc w:val="center"/>
              <w:rPr>
                <w:rFonts w:cs="宋体" w:asciiTheme="minorEastAsia" w:hAnsiTheme="minorEastAsia" w:eastAsiaTheme="minorEastAsia"/>
                <w:color w:val="000000"/>
                <w:kern w:val="0"/>
                <w:sz w:val="16"/>
                <w:szCs w:val="16"/>
              </w:rPr>
            </w:pPr>
          </w:p>
        </w:tc>
        <w:tc>
          <w:tcPr>
            <w:tcW w:w="1440" w:type="dxa"/>
            <w:gridSpan w:val="2"/>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时效指标</w:t>
            </w:r>
          </w:p>
        </w:tc>
        <w:tc>
          <w:tcPr>
            <w:tcW w:w="144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完成时间</w:t>
            </w: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10</w:t>
            </w:r>
          </w:p>
        </w:tc>
        <w:tc>
          <w:tcPr>
            <w:tcW w:w="14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2022年12月31日前</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2022年12月31日前</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10</w:t>
            </w:r>
          </w:p>
        </w:tc>
        <w:tc>
          <w:tcPr>
            <w:tcW w:w="21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r>
      <w:tr>
        <w:tblPrEx>
          <w:tblCellMar>
            <w:top w:w="0" w:type="dxa"/>
            <w:left w:w="108" w:type="dxa"/>
            <w:bottom w:w="0" w:type="dxa"/>
            <w:right w:w="108" w:type="dxa"/>
          </w:tblCellMar>
        </w:tblPrEx>
        <w:trPr>
          <w:trHeight w:val="270" w:hRule="atLeast"/>
        </w:trPr>
        <w:tc>
          <w:tcPr>
            <w:tcW w:w="800" w:type="dxa"/>
            <w:vMerge w:val="continue"/>
            <w:tcBorders>
              <w:top w:val="nil"/>
              <w:left w:val="single" w:color="auto" w:sz="4" w:space="0"/>
              <w:bottom w:val="single" w:color="auto" w:sz="4" w:space="0"/>
              <w:right w:val="single" w:color="auto" w:sz="4" w:space="0"/>
            </w:tcBorders>
            <w:vAlign w:val="center"/>
          </w:tcPr>
          <w:p>
            <w:pPr>
              <w:widowControl/>
              <w:jc w:val="center"/>
              <w:rPr>
                <w:rFonts w:cs="宋体" w:asciiTheme="minorEastAsia" w:hAnsiTheme="minorEastAsia" w:eastAsiaTheme="minorEastAsia"/>
                <w:color w:val="000000"/>
                <w:kern w:val="0"/>
                <w:sz w:val="16"/>
                <w:szCs w:val="16"/>
              </w:rPr>
            </w:pPr>
          </w:p>
        </w:tc>
        <w:tc>
          <w:tcPr>
            <w:tcW w:w="660" w:type="dxa"/>
            <w:vMerge w:val="continue"/>
            <w:tcBorders>
              <w:top w:val="nil"/>
              <w:left w:val="single" w:color="auto" w:sz="4" w:space="0"/>
              <w:bottom w:val="single" w:color="000000" w:sz="4" w:space="0"/>
              <w:right w:val="single" w:color="auto" w:sz="4" w:space="0"/>
            </w:tcBorders>
            <w:vAlign w:val="center"/>
          </w:tcPr>
          <w:p>
            <w:pPr>
              <w:widowControl/>
              <w:jc w:val="center"/>
              <w:rPr>
                <w:rFonts w:cs="宋体" w:asciiTheme="minorEastAsia" w:hAnsiTheme="minorEastAsia" w:eastAsiaTheme="minorEastAsia"/>
                <w:color w:val="000000"/>
                <w:kern w:val="0"/>
                <w:sz w:val="16"/>
                <w:szCs w:val="16"/>
              </w:rPr>
            </w:pPr>
          </w:p>
        </w:tc>
        <w:tc>
          <w:tcPr>
            <w:tcW w:w="1440"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center"/>
              <w:rPr>
                <w:rFonts w:cs="宋体" w:asciiTheme="minorEastAsia" w:hAnsiTheme="minorEastAsia" w:eastAsiaTheme="minorEastAsia"/>
                <w:color w:val="000000"/>
                <w:kern w:val="0"/>
                <w:sz w:val="16"/>
                <w:szCs w:val="16"/>
              </w:rPr>
            </w:pPr>
          </w:p>
        </w:tc>
        <w:tc>
          <w:tcPr>
            <w:tcW w:w="144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14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21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r>
      <w:tr>
        <w:tblPrEx>
          <w:tblCellMar>
            <w:top w:w="0" w:type="dxa"/>
            <w:left w:w="108" w:type="dxa"/>
            <w:bottom w:w="0" w:type="dxa"/>
            <w:right w:w="108" w:type="dxa"/>
          </w:tblCellMar>
        </w:tblPrEx>
        <w:trPr>
          <w:trHeight w:val="1260" w:hRule="atLeast"/>
        </w:trPr>
        <w:tc>
          <w:tcPr>
            <w:tcW w:w="800" w:type="dxa"/>
            <w:vMerge w:val="continue"/>
            <w:tcBorders>
              <w:top w:val="nil"/>
              <w:left w:val="single" w:color="auto" w:sz="4" w:space="0"/>
              <w:bottom w:val="single" w:color="auto" w:sz="4" w:space="0"/>
              <w:right w:val="single" w:color="auto" w:sz="4" w:space="0"/>
            </w:tcBorders>
            <w:vAlign w:val="center"/>
          </w:tcPr>
          <w:p>
            <w:pPr>
              <w:widowControl/>
              <w:jc w:val="center"/>
              <w:rPr>
                <w:rFonts w:cs="宋体" w:asciiTheme="minorEastAsia" w:hAnsiTheme="minorEastAsia" w:eastAsiaTheme="minorEastAsia"/>
                <w:color w:val="000000"/>
                <w:kern w:val="0"/>
                <w:sz w:val="16"/>
                <w:szCs w:val="16"/>
              </w:rPr>
            </w:pPr>
          </w:p>
        </w:tc>
        <w:tc>
          <w:tcPr>
            <w:tcW w:w="660" w:type="dxa"/>
            <w:vMerge w:val="continue"/>
            <w:tcBorders>
              <w:top w:val="nil"/>
              <w:left w:val="single" w:color="auto" w:sz="4" w:space="0"/>
              <w:bottom w:val="single" w:color="000000" w:sz="4" w:space="0"/>
              <w:right w:val="single" w:color="auto" w:sz="4" w:space="0"/>
            </w:tcBorders>
            <w:vAlign w:val="center"/>
          </w:tcPr>
          <w:p>
            <w:pPr>
              <w:widowControl/>
              <w:jc w:val="center"/>
              <w:rPr>
                <w:rFonts w:cs="宋体" w:asciiTheme="minorEastAsia" w:hAnsiTheme="minorEastAsia" w:eastAsiaTheme="minorEastAsia"/>
                <w:color w:val="000000"/>
                <w:kern w:val="0"/>
                <w:sz w:val="16"/>
                <w:szCs w:val="16"/>
              </w:rPr>
            </w:pPr>
          </w:p>
        </w:tc>
        <w:tc>
          <w:tcPr>
            <w:tcW w:w="1440" w:type="dxa"/>
            <w:gridSpan w:val="2"/>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成本指标</w:t>
            </w:r>
          </w:p>
        </w:tc>
        <w:tc>
          <w:tcPr>
            <w:tcW w:w="144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讲课费</w:t>
            </w: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3</w:t>
            </w:r>
          </w:p>
        </w:tc>
        <w:tc>
          <w:tcPr>
            <w:tcW w:w="14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示范课300元/人节；讲座500元/人半天；教授3000元/人半天</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示范课300元/人节；讲座500元/人半天；教授3000元/人半天</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3</w:t>
            </w:r>
          </w:p>
        </w:tc>
        <w:tc>
          <w:tcPr>
            <w:tcW w:w="21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r>
      <w:tr>
        <w:tblPrEx>
          <w:tblCellMar>
            <w:top w:w="0" w:type="dxa"/>
            <w:left w:w="108" w:type="dxa"/>
            <w:bottom w:w="0" w:type="dxa"/>
            <w:right w:w="108" w:type="dxa"/>
          </w:tblCellMar>
        </w:tblPrEx>
        <w:trPr>
          <w:trHeight w:val="1050" w:hRule="atLeast"/>
        </w:trPr>
        <w:tc>
          <w:tcPr>
            <w:tcW w:w="800" w:type="dxa"/>
            <w:vMerge w:val="continue"/>
            <w:tcBorders>
              <w:top w:val="nil"/>
              <w:left w:val="single" w:color="auto" w:sz="4" w:space="0"/>
              <w:bottom w:val="single" w:color="auto" w:sz="4" w:space="0"/>
              <w:right w:val="single" w:color="auto" w:sz="4" w:space="0"/>
            </w:tcBorders>
            <w:vAlign w:val="center"/>
          </w:tcPr>
          <w:p>
            <w:pPr>
              <w:widowControl/>
              <w:jc w:val="center"/>
              <w:rPr>
                <w:rFonts w:cs="宋体" w:asciiTheme="minorEastAsia" w:hAnsiTheme="minorEastAsia" w:eastAsiaTheme="minorEastAsia"/>
                <w:color w:val="000000"/>
                <w:kern w:val="0"/>
                <w:sz w:val="16"/>
                <w:szCs w:val="16"/>
              </w:rPr>
            </w:pPr>
          </w:p>
        </w:tc>
        <w:tc>
          <w:tcPr>
            <w:tcW w:w="660" w:type="dxa"/>
            <w:vMerge w:val="continue"/>
            <w:tcBorders>
              <w:top w:val="nil"/>
              <w:left w:val="single" w:color="auto" w:sz="4" w:space="0"/>
              <w:bottom w:val="single" w:color="000000" w:sz="4" w:space="0"/>
              <w:right w:val="single" w:color="auto" w:sz="4" w:space="0"/>
            </w:tcBorders>
            <w:vAlign w:val="center"/>
          </w:tcPr>
          <w:p>
            <w:pPr>
              <w:widowControl/>
              <w:jc w:val="center"/>
              <w:rPr>
                <w:rFonts w:cs="宋体" w:asciiTheme="minorEastAsia" w:hAnsiTheme="minorEastAsia" w:eastAsiaTheme="minorEastAsia"/>
                <w:color w:val="000000"/>
                <w:kern w:val="0"/>
                <w:sz w:val="16"/>
                <w:szCs w:val="16"/>
              </w:rPr>
            </w:pPr>
          </w:p>
        </w:tc>
        <w:tc>
          <w:tcPr>
            <w:tcW w:w="1440"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center"/>
              <w:rPr>
                <w:rFonts w:cs="宋体" w:asciiTheme="minorEastAsia" w:hAnsiTheme="minorEastAsia" w:eastAsiaTheme="minorEastAsia"/>
                <w:color w:val="000000"/>
                <w:kern w:val="0"/>
                <w:sz w:val="16"/>
                <w:szCs w:val="16"/>
              </w:rPr>
            </w:pPr>
          </w:p>
        </w:tc>
        <w:tc>
          <w:tcPr>
            <w:tcW w:w="144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住宿费</w:t>
            </w: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2</w:t>
            </w:r>
          </w:p>
        </w:tc>
        <w:tc>
          <w:tcPr>
            <w:tcW w:w="1460" w:type="dxa"/>
            <w:tcBorders>
              <w:top w:val="single" w:color="auto" w:sz="4" w:space="0"/>
              <w:left w:val="nil"/>
              <w:bottom w:val="single" w:color="auto" w:sz="4" w:space="0"/>
              <w:right w:val="single" w:color="000000"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县外130元/人天；乡镇100元/人天；市外300元/人天</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县外130元/人天；乡镇100元/人天；市外300元/人天</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2</w:t>
            </w:r>
          </w:p>
        </w:tc>
        <w:tc>
          <w:tcPr>
            <w:tcW w:w="216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r>
      <w:tr>
        <w:tblPrEx>
          <w:tblCellMar>
            <w:top w:w="0" w:type="dxa"/>
            <w:left w:w="108" w:type="dxa"/>
            <w:bottom w:w="0" w:type="dxa"/>
            <w:right w:w="108" w:type="dxa"/>
          </w:tblCellMar>
        </w:tblPrEx>
        <w:trPr>
          <w:trHeight w:val="270" w:hRule="atLeast"/>
        </w:trPr>
        <w:tc>
          <w:tcPr>
            <w:tcW w:w="800" w:type="dxa"/>
            <w:vMerge w:val="continue"/>
            <w:tcBorders>
              <w:top w:val="nil"/>
              <w:left w:val="single" w:color="auto" w:sz="4" w:space="0"/>
              <w:bottom w:val="single" w:color="auto" w:sz="4" w:space="0"/>
              <w:right w:val="single" w:color="auto" w:sz="4" w:space="0"/>
            </w:tcBorders>
            <w:vAlign w:val="center"/>
          </w:tcPr>
          <w:p>
            <w:pPr>
              <w:widowControl/>
              <w:jc w:val="center"/>
              <w:rPr>
                <w:rFonts w:cs="宋体" w:asciiTheme="minorEastAsia" w:hAnsiTheme="minorEastAsia" w:eastAsiaTheme="minorEastAsia"/>
                <w:color w:val="000000"/>
                <w:kern w:val="0"/>
                <w:sz w:val="16"/>
                <w:szCs w:val="16"/>
              </w:rPr>
            </w:pPr>
          </w:p>
        </w:tc>
        <w:tc>
          <w:tcPr>
            <w:tcW w:w="660" w:type="dxa"/>
            <w:vMerge w:val="continue"/>
            <w:tcBorders>
              <w:top w:val="nil"/>
              <w:left w:val="single" w:color="auto" w:sz="4" w:space="0"/>
              <w:bottom w:val="single" w:color="000000" w:sz="4" w:space="0"/>
              <w:right w:val="single" w:color="auto" w:sz="4" w:space="0"/>
            </w:tcBorders>
            <w:vAlign w:val="center"/>
          </w:tcPr>
          <w:p>
            <w:pPr>
              <w:widowControl/>
              <w:jc w:val="center"/>
              <w:rPr>
                <w:rFonts w:cs="宋体" w:asciiTheme="minorEastAsia" w:hAnsiTheme="minorEastAsia" w:eastAsiaTheme="minorEastAsia"/>
                <w:color w:val="000000"/>
                <w:kern w:val="0"/>
                <w:sz w:val="16"/>
                <w:szCs w:val="16"/>
              </w:rPr>
            </w:pPr>
          </w:p>
        </w:tc>
        <w:tc>
          <w:tcPr>
            <w:tcW w:w="1440"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center"/>
              <w:rPr>
                <w:rFonts w:cs="宋体" w:asciiTheme="minorEastAsia" w:hAnsiTheme="minorEastAsia" w:eastAsiaTheme="minorEastAsia"/>
                <w:color w:val="000000"/>
                <w:kern w:val="0"/>
                <w:sz w:val="16"/>
                <w:szCs w:val="16"/>
              </w:rPr>
            </w:pPr>
          </w:p>
        </w:tc>
        <w:tc>
          <w:tcPr>
            <w:tcW w:w="144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资料费</w:t>
            </w: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2</w:t>
            </w:r>
          </w:p>
        </w:tc>
        <w:tc>
          <w:tcPr>
            <w:tcW w:w="1460" w:type="dxa"/>
            <w:tcBorders>
              <w:top w:val="single" w:color="auto" w:sz="4" w:space="0"/>
              <w:left w:val="nil"/>
              <w:bottom w:val="single" w:color="auto" w:sz="4" w:space="0"/>
              <w:right w:val="single" w:color="000000"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35元/人次</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35元/人次</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2</w:t>
            </w:r>
          </w:p>
        </w:tc>
        <w:tc>
          <w:tcPr>
            <w:tcW w:w="216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r>
      <w:tr>
        <w:tblPrEx>
          <w:tblCellMar>
            <w:top w:w="0" w:type="dxa"/>
            <w:left w:w="108" w:type="dxa"/>
            <w:bottom w:w="0" w:type="dxa"/>
            <w:right w:w="108" w:type="dxa"/>
          </w:tblCellMar>
        </w:tblPrEx>
        <w:trPr>
          <w:trHeight w:val="630" w:hRule="atLeast"/>
        </w:trPr>
        <w:tc>
          <w:tcPr>
            <w:tcW w:w="800" w:type="dxa"/>
            <w:vMerge w:val="continue"/>
            <w:tcBorders>
              <w:top w:val="nil"/>
              <w:left w:val="single" w:color="auto" w:sz="4" w:space="0"/>
              <w:bottom w:val="single" w:color="auto" w:sz="4" w:space="0"/>
              <w:right w:val="single" w:color="auto" w:sz="4" w:space="0"/>
            </w:tcBorders>
            <w:vAlign w:val="center"/>
          </w:tcPr>
          <w:p>
            <w:pPr>
              <w:widowControl/>
              <w:jc w:val="center"/>
              <w:rPr>
                <w:rFonts w:cs="宋体" w:asciiTheme="minorEastAsia" w:hAnsiTheme="minorEastAsia" w:eastAsiaTheme="minorEastAsia"/>
                <w:color w:val="000000"/>
                <w:kern w:val="0"/>
                <w:sz w:val="16"/>
                <w:szCs w:val="16"/>
              </w:rPr>
            </w:pPr>
          </w:p>
        </w:tc>
        <w:tc>
          <w:tcPr>
            <w:tcW w:w="660" w:type="dxa"/>
            <w:vMerge w:val="continue"/>
            <w:tcBorders>
              <w:top w:val="nil"/>
              <w:left w:val="single" w:color="auto" w:sz="4" w:space="0"/>
              <w:bottom w:val="single" w:color="000000" w:sz="4" w:space="0"/>
              <w:right w:val="single" w:color="auto" w:sz="4" w:space="0"/>
            </w:tcBorders>
            <w:vAlign w:val="center"/>
          </w:tcPr>
          <w:p>
            <w:pPr>
              <w:widowControl/>
              <w:jc w:val="center"/>
              <w:rPr>
                <w:rFonts w:cs="宋体" w:asciiTheme="minorEastAsia" w:hAnsiTheme="minorEastAsia" w:eastAsiaTheme="minorEastAsia"/>
                <w:color w:val="000000"/>
                <w:kern w:val="0"/>
                <w:sz w:val="16"/>
                <w:szCs w:val="16"/>
              </w:rPr>
            </w:pPr>
          </w:p>
        </w:tc>
        <w:tc>
          <w:tcPr>
            <w:tcW w:w="1440"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center"/>
              <w:rPr>
                <w:rFonts w:cs="宋体" w:asciiTheme="minorEastAsia" w:hAnsiTheme="minorEastAsia" w:eastAsiaTheme="minorEastAsia"/>
                <w:color w:val="000000"/>
                <w:kern w:val="0"/>
                <w:sz w:val="16"/>
                <w:szCs w:val="16"/>
              </w:rPr>
            </w:pPr>
          </w:p>
        </w:tc>
        <w:tc>
          <w:tcPr>
            <w:tcW w:w="144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生活费</w:t>
            </w: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3</w:t>
            </w:r>
          </w:p>
        </w:tc>
        <w:tc>
          <w:tcPr>
            <w:tcW w:w="14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县内80元/人天；市外150元/人天</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县内80元/人天；市外150元/人天</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3</w:t>
            </w:r>
          </w:p>
        </w:tc>
        <w:tc>
          <w:tcPr>
            <w:tcW w:w="21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r>
      <w:tr>
        <w:tblPrEx>
          <w:tblCellMar>
            <w:top w:w="0" w:type="dxa"/>
            <w:left w:w="108" w:type="dxa"/>
            <w:bottom w:w="0" w:type="dxa"/>
            <w:right w:w="108" w:type="dxa"/>
          </w:tblCellMar>
        </w:tblPrEx>
        <w:trPr>
          <w:trHeight w:val="270" w:hRule="atLeast"/>
        </w:trPr>
        <w:tc>
          <w:tcPr>
            <w:tcW w:w="800" w:type="dxa"/>
            <w:vMerge w:val="continue"/>
            <w:tcBorders>
              <w:top w:val="nil"/>
              <w:left w:val="single" w:color="auto" w:sz="4" w:space="0"/>
              <w:bottom w:val="single" w:color="auto" w:sz="4" w:space="0"/>
              <w:right w:val="single" w:color="auto" w:sz="4" w:space="0"/>
            </w:tcBorders>
            <w:vAlign w:val="center"/>
          </w:tcPr>
          <w:p>
            <w:pPr>
              <w:widowControl/>
              <w:jc w:val="center"/>
              <w:rPr>
                <w:rFonts w:cs="宋体" w:asciiTheme="minorEastAsia" w:hAnsiTheme="minorEastAsia" w:eastAsiaTheme="minorEastAsia"/>
                <w:color w:val="000000"/>
                <w:kern w:val="0"/>
                <w:sz w:val="16"/>
                <w:szCs w:val="16"/>
              </w:rPr>
            </w:pPr>
          </w:p>
        </w:tc>
        <w:tc>
          <w:tcPr>
            <w:tcW w:w="66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效绩指标（30分）</w:t>
            </w:r>
          </w:p>
        </w:tc>
        <w:tc>
          <w:tcPr>
            <w:tcW w:w="144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经济效益指标</w:t>
            </w:r>
          </w:p>
        </w:tc>
        <w:tc>
          <w:tcPr>
            <w:tcW w:w="144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14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21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r>
      <w:tr>
        <w:tblPrEx>
          <w:tblCellMar>
            <w:top w:w="0" w:type="dxa"/>
            <w:left w:w="108" w:type="dxa"/>
            <w:bottom w:w="0" w:type="dxa"/>
            <w:right w:w="108" w:type="dxa"/>
          </w:tblCellMar>
        </w:tblPrEx>
        <w:trPr>
          <w:trHeight w:val="270" w:hRule="atLeast"/>
        </w:trPr>
        <w:tc>
          <w:tcPr>
            <w:tcW w:w="800" w:type="dxa"/>
            <w:vMerge w:val="continue"/>
            <w:tcBorders>
              <w:top w:val="nil"/>
              <w:left w:val="single" w:color="auto" w:sz="4" w:space="0"/>
              <w:bottom w:val="single" w:color="auto" w:sz="4" w:space="0"/>
              <w:right w:val="single" w:color="auto" w:sz="4" w:space="0"/>
            </w:tcBorders>
            <w:vAlign w:val="center"/>
          </w:tcPr>
          <w:p>
            <w:pPr>
              <w:widowControl/>
              <w:jc w:val="center"/>
              <w:rPr>
                <w:rFonts w:cs="宋体" w:asciiTheme="minorEastAsia" w:hAnsiTheme="minorEastAsia" w:eastAsiaTheme="minorEastAsia"/>
                <w:color w:val="000000"/>
                <w:kern w:val="0"/>
                <w:sz w:val="16"/>
                <w:szCs w:val="16"/>
              </w:rPr>
            </w:pPr>
          </w:p>
        </w:tc>
        <w:tc>
          <w:tcPr>
            <w:tcW w:w="660" w:type="dxa"/>
            <w:vMerge w:val="continue"/>
            <w:tcBorders>
              <w:top w:val="nil"/>
              <w:left w:val="single" w:color="auto" w:sz="4" w:space="0"/>
              <w:bottom w:val="single" w:color="000000" w:sz="4" w:space="0"/>
              <w:right w:val="single" w:color="auto" w:sz="4" w:space="0"/>
            </w:tcBorders>
            <w:vAlign w:val="center"/>
          </w:tcPr>
          <w:p>
            <w:pPr>
              <w:widowControl/>
              <w:jc w:val="center"/>
              <w:rPr>
                <w:rFonts w:cs="宋体" w:asciiTheme="minorEastAsia" w:hAnsiTheme="minorEastAsia" w:eastAsiaTheme="minorEastAsia"/>
                <w:color w:val="000000"/>
                <w:kern w:val="0"/>
                <w:sz w:val="16"/>
                <w:szCs w:val="16"/>
              </w:rPr>
            </w:pPr>
          </w:p>
        </w:tc>
        <w:tc>
          <w:tcPr>
            <w:tcW w:w="144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eastAsiaTheme="minorEastAsia"/>
                <w:color w:val="000000"/>
                <w:kern w:val="0"/>
                <w:sz w:val="16"/>
                <w:szCs w:val="16"/>
              </w:rPr>
            </w:pPr>
          </w:p>
        </w:tc>
        <w:tc>
          <w:tcPr>
            <w:tcW w:w="144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14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21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r>
      <w:tr>
        <w:tblPrEx>
          <w:tblCellMar>
            <w:top w:w="0" w:type="dxa"/>
            <w:left w:w="108" w:type="dxa"/>
            <w:bottom w:w="0" w:type="dxa"/>
            <w:right w:w="108" w:type="dxa"/>
          </w:tblCellMar>
        </w:tblPrEx>
        <w:trPr>
          <w:trHeight w:val="360" w:hRule="atLeast"/>
        </w:trPr>
        <w:tc>
          <w:tcPr>
            <w:tcW w:w="800" w:type="dxa"/>
            <w:vMerge w:val="continue"/>
            <w:tcBorders>
              <w:top w:val="nil"/>
              <w:left w:val="single" w:color="auto" w:sz="4" w:space="0"/>
              <w:bottom w:val="single" w:color="auto" w:sz="4" w:space="0"/>
              <w:right w:val="single" w:color="auto" w:sz="4" w:space="0"/>
            </w:tcBorders>
            <w:vAlign w:val="center"/>
          </w:tcPr>
          <w:p>
            <w:pPr>
              <w:widowControl/>
              <w:jc w:val="center"/>
              <w:rPr>
                <w:rFonts w:cs="宋体" w:asciiTheme="minorEastAsia" w:hAnsiTheme="minorEastAsia" w:eastAsiaTheme="minorEastAsia"/>
                <w:color w:val="000000"/>
                <w:kern w:val="0"/>
                <w:sz w:val="16"/>
                <w:szCs w:val="16"/>
              </w:rPr>
            </w:pPr>
          </w:p>
        </w:tc>
        <w:tc>
          <w:tcPr>
            <w:tcW w:w="660" w:type="dxa"/>
            <w:vMerge w:val="continue"/>
            <w:tcBorders>
              <w:top w:val="nil"/>
              <w:left w:val="single" w:color="auto" w:sz="4" w:space="0"/>
              <w:bottom w:val="single" w:color="000000" w:sz="4" w:space="0"/>
              <w:right w:val="single" w:color="auto" w:sz="4" w:space="0"/>
            </w:tcBorders>
            <w:vAlign w:val="center"/>
          </w:tcPr>
          <w:p>
            <w:pPr>
              <w:widowControl/>
              <w:jc w:val="center"/>
              <w:rPr>
                <w:rFonts w:cs="宋体" w:asciiTheme="minorEastAsia" w:hAnsiTheme="minorEastAsia" w:eastAsiaTheme="minorEastAsia"/>
                <w:color w:val="000000"/>
                <w:kern w:val="0"/>
                <w:sz w:val="16"/>
                <w:szCs w:val="16"/>
              </w:rPr>
            </w:pPr>
          </w:p>
        </w:tc>
        <w:tc>
          <w:tcPr>
            <w:tcW w:w="144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社会效益指标</w:t>
            </w:r>
          </w:p>
        </w:tc>
        <w:tc>
          <w:tcPr>
            <w:tcW w:w="144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2"/>
                <w:szCs w:val="12"/>
              </w:rPr>
            </w:pPr>
            <w:r>
              <w:rPr>
                <w:rFonts w:hint="eastAsia" w:cs="宋体" w:asciiTheme="minorEastAsia" w:hAnsiTheme="minorEastAsia" w:eastAsiaTheme="minorEastAsia"/>
                <w:color w:val="000000"/>
                <w:kern w:val="0"/>
                <w:sz w:val="12"/>
                <w:szCs w:val="12"/>
              </w:rPr>
              <w:t>全县教育教学质量</w:t>
            </w: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2"/>
                <w:szCs w:val="12"/>
              </w:rPr>
            </w:pPr>
            <w:r>
              <w:rPr>
                <w:rFonts w:hint="eastAsia" w:cs="宋体" w:asciiTheme="minorEastAsia" w:hAnsiTheme="minorEastAsia" w:eastAsiaTheme="minorEastAsia"/>
                <w:color w:val="000000"/>
                <w:kern w:val="0"/>
                <w:sz w:val="12"/>
                <w:szCs w:val="12"/>
              </w:rPr>
              <w:t>15</w:t>
            </w:r>
          </w:p>
        </w:tc>
        <w:tc>
          <w:tcPr>
            <w:tcW w:w="14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2"/>
                <w:szCs w:val="12"/>
              </w:rPr>
            </w:pPr>
            <w:r>
              <w:rPr>
                <w:rFonts w:hint="eastAsia" w:cs="宋体" w:asciiTheme="minorEastAsia" w:hAnsiTheme="minorEastAsia" w:eastAsiaTheme="minorEastAsia"/>
                <w:color w:val="000000"/>
                <w:kern w:val="0"/>
                <w:sz w:val="12"/>
                <w:szCs w:val="12"/>
              </w:rPr>
              <w:t>全县教育质量明显提高</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2"/>
                <w:szCs w:val="12"/>
              </w:rPr>
            </w:pPr>
            <w:r>
              <w:rPr>
                <w:rFonts w:hint="eastAsia" w:cs="宋体" w:asciiTheme="minorEastAsia" w:hAnsiTheme="minorEastAsia" w:eastAsiaTheme="minorEastAsia"/>
                <w:color w:val="000000"/>
                <w:kern w:val="0"/>
                <w:sz w:val="12"/>
                <w:szCs w:val="12"/>
              </w:rPr>
              <w:t>全县教育质量明显提高</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15</w:t>
            </w:r>
          </w:p>
        </w:tc>
        <w:tc>
          <w:tcPr>
            <w:tcW w:w="21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r>
      <w:tr>
        <w:tblPrEx>
          <w:tblCellMar>
            <w:top w:w="0" w:type="dxa"/>
            <w:left w:w="108" w:type="dxa"/>
            <w:bottom w:w="0" w:type="dxa"/>
            <w:right w:w="108" w:type="dxa"/>
          </w:tblCellMar>
        </w:tblPrEx>
        <w:trPr>
          <w:trHeight w:val="270" w:hRule="atLeast"/>
        </w:trPr>
        <w:tc>
          <w:tcPr>
            <w:tcW w:w="800" w:type="dxa"/>
            <w:vMerge w:val="continue"/>
            <w:tcBorders>
              <w:top w:val="nil"/>
              <w:left w:val="single" w:color="auto" w:sz="4" w:space="0"/>
              <w:bottom w:val="single" w:color="auto" w:sz="4" w:space="0"/>
              <w:right w:val="single" w:color="auto" w:sz="4" w:space="0"/>
            </w:tcBorders>
            <w:vAlign w:val="center"/>
          </w:tcPr>
          <w:p>
            <w:pPr>
              <w:widowControl/>
              <w:jc w:val="center"/>
              <w:rPr>
                <w:rFonts w:cs="宋体" w:asciiTheme="minorEastAsia" w:hAnsiTheme="minorEastAsia" w:eastAsiaTheme="minorEastAsia"/>
                <w:color w:val="000000"/>
                <w:kern w:val="0"/>
                <w:sz w:val="16"/>
                <w:szCs w:val="16"/>
              </w:rPr>
            </w:pPr>
          </w:p>
        </w:tc>
        <w:tc>
          <w:tcPr>
            <w:tcW w:w="660" w:type="dxa"/>
            <w:vMerge w:val="continue"/>
            <w:tcBorders>
              <w:top w:val="nil"/>
              <w:left w:val="single" w:color="auto" w:sz="4" w:space="0"/>
              <w:bottom w:val="single" w:color="000000" w:sz="4" w:space="0"/>
              <w:right w:val="single" w:color="auto" w:sz="4" w:space="0"/>
            </w:tcBorders>
            <w:vAlign w:val="center"/>
          </w:tcPr>
          <w:p>
            <w:pPr>
              <w:widowControl/>
              <w:jc w:val="center"/>
              <w:rPr>
                <w:rFonts w:cs="宋体" w:asciiTheme="minorEastAsia" w:hAnsiTheme="minorEastAsia" w:eastAsiaTheme="minorEastAsia"/>
                <w:color w:val="000000"/>
                <w:kern w:val="0"/>
                <w:sz w:val="16"/>
                <w:szCs w:val="16"/>
              </w:rPr>
            </w:pPr>
          </w:p>
        </w:tc>
        <w:tc>
          <w:tcPr>
            <w:tcW w:w="144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eastAsiaTheme="minorEastAsia"/>
                <w:color w:val="000000"/>
                <w:kern w:val="0"/>
                <w:sz w:val="16"/>
                <w:szCs w:val="16"/>
              </w:rPr>
            </w:pPr>
          </w:p>
        </w:tc>
        <w:tc>
          <w:tcPr>
            <w:tcW w:w="144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14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21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r>
      <w:tr>
        <w:tblPrEx>
          <w:tblCellMar>
            <w:top w:w="0" w:type="dxa"/>
            <w:left w:w="108" w:type="dxa"/>
            <w:bottom w:w="0" w:type="dxa"/>
            <w:right w:w="108" w:type="dxa"/>
          </w:tblCellMar>
        </w:tblPrEx>
        <w:trPr>
          <w:trHeight w:val="270" w:hRule="atLeast"/>
        </w:trPr>
        <w:tc>
          <w:tcPr>
            <w:tcW w:w="800" w:type="dxa"/>
            <w:vMerge w:val="continue"/>
            <w:tcBorders>
              <w:top w:val="nil"/>
              <w:left w:val="single" w:color="auto" w:sz="4" w:space="0"/>
              <w:bottom w:val="single" w:color="auto" w:sz="4" w:space="0"/>
              <w:right w:val="single" w:color="auto" w:sz="4" w:space="0"/>
            </w:tcBorders>
            <w:vAlign w:val="center"/>
          </w:tcPr>
          <w:p>
            <w:pPr>
              <w:widowControl/>
              <w:jc w:val="center"/>
              <w:rPr>
                <w:rFonts w:cs="宋体" w:asciiTheme="minorEastAsia" w:hAnsiTheme="minorEastAsia" w:eastAsiaTheme="minorEastAsia"/>
                <w:color w:val="000000"/>
                <w:kern w:val="0"/>
                <w:sz w:val="16"/>
                <w:szCs w:val="16"/>
              </w:rPr>
            </w:pPr>
          </w:p>
        </w:tc>
        <w:tc>
          <w:tcPr>
            <w:tcW w:w="660" w:type="dxa"/>
            <w:vMerge w:val="continue"/>
            <w:tcBorders>
              <w:top w:val="nil"/>
              <w:left w:val="single" w:color="auto" w:sz="4" w:space="0"/>
              <w:bottom w:val="single" w:color="000000" w:sz="4" w:space="0"/>
              <w:right w:val="single" w:color="auto" w:sz="4" w:space="0"/>
            </w:tcBorders>
            <w:vAlign w:val="center"/>
          </w:tcPr>
          <w:p>
            <w:pPr>
              <w:widowControl/>
              <w:jc w:val="center"/>
              <w:rPr>
                <w:rFonts w:cs="宋体" w:asciiTheme="minorEastAsia" w:hAnsiTheme="minorEastAsia" w:eastAsiaTheme="minorEastAsia"/>
                <w:color w:val="000000"/>
                <w:kern w:val="0"/>
                <w:sz w:val="16"/>
                <w:szCs w:val="16"/>
              </w:rPr>
            </w:pPr>
          </w:p>
        </w:tc>
        <w:tc>
          <w:tcPr>
            <w:tcW w:w="144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生态效益指标</w:t>
            </w:r>
          </w:p>
        </w:tc>
        <w:tc>
          <w:tcPr>
            <w:tcW w:w="144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14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21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r>
      <w:tr>
        <w:tblPrEx>
          <w:tblCellMar>
            <w:top w:w="0" w:type="dxa"/>
            <w:left w:w="108" w:type="dxa"/>
            <w:bottom w:w="0" w:type="dxa"/>
            <w:right w:w="108" w:type="dxa"/>
          </w:tblCellMar>
        </w:tblPrEx>
        <w:trPr>
          <w:trHeight w:val="270" w:hRule="atLeast"/>
        </w:trPr>
        <w:tc>
          <w:tcPr>
            <w:tcW w:w="800" w:type="dxa"/>
            <w:vMerge w:val="continue"/>
            <w:tcBorders>
              <w:top w:val="nil"/>
              <w:left w:val="single" w:color="auto" w:sz="4" w:space="0"/>
              <w:bottom w:val="single" w:color="auto" w:sz="4" w:space="0"/>
              <w:right w:val="single" w:color="auto" w:sz="4" w:space="0"/>
            </w:tcBorders>
            <w:vAlign w:val="center"/>
          </w:tcPr>
          <w:p>
            <w:pPr>
              <w:widowControl/>
              <w:jc w:val="center"/>
              <w:rPr>
                <w:rFonts w:cs="宋体" w:asciiTheme="minorEastAsia" w:hAnsiTheme="minorEastAsia" w:eastAsiaTheme="minorEastAsia"/>
                <w:color w:val="000000"/>
                <w:kern w:val="0"/>
                <w:sz w:val="16"/>
                <w:szCs w:val="16"/>
              </w:rPr>
            </w:pPr>
          </w:p>
        </w:tc>
        <w:tc>
          <w:tcPr>
            <w:tcW w:w="660" w:type="dxa"/>
            <w:vMerge w:val="continue"/>
            <w:tcBorders>
              <w:top w:val="nil"/>
              <w:left w:val="single" w:color="auto" w:sz="4" w:space="0"/>
              <w:bottom w:val="single" w:color="000000" w:sz="4" w:space="0"/>
              <w:right w:val="single" w:color="auto" w:sz="4" w:space="0"/>
            </w:tcBorders>
            <w:vAlign w:val="center"/>
          </w:tcPr>
          <w:p>
            <w:pPr>
              <w:widowControl/>
              <w:jc w:val="center"/>
              <w:rPr>
                <w:rFonts w:cs="宋体" w:asciiTheme="minorEastAsia" w:hAnsiTheme="minorEastAsia" w:eastAsiaTheme="minorEastAsia"/>
                <w:color w:val="000000"/>
                <w:kern w:val="0"/>
                <w:sz w:val="16"/>
                <w:szCs w:val="16"/>
              </w:rPr>
            </w:pPr>
          </w:p>
        </w:tc>
        <w:tc>
          <w:tcPr>
            <w:tcW w:w="144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eastAsiaTheme="minorEastAsia"/>
                <w:color w:val="000000"/>
                <w:kern w:val="0"/>
                <w:sz w:val="16"/>
                <w:szCs w:val="16"/>
              </w:rPr>
            </w:pPr>
          </w:p>
        </w:tc>
        <w:tc>
          <w:tcPr>
            <w:tcW w:w="144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14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21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r>
      <w:tr>
        <w:tblPrEx>
          <w:tblCellMar>
            <w:top w:w="0" w:type="dxa"/>
            <w:left w:w="108" w:type="dxa"/>
            <w:bottom w:w="0" w:type="dxa"/>
            <w:right w:w="108" w:type="dxa"/>
          </w:tblCellMar>
        </w:tblPrEx>
        <w:trPr>
          <w:trHeight w:val="360" w:hRule="atLeast"/>
        </w:trPr>
        <w:tc>
          <w:tcPr>
            <w:tcW w:w="800" w:type="dxa"/>
            <w:vMerge w:val="continue"/>
            <w:tcBorders>
              <w:top w:val="nil"/>
              <w:left w:val="single" w:color="auto" w:sz="4" w:space="0"/>
              <w:bottom w:val="single" w:color="auto" w:sz="4" w:space="0"/>
              <w:right w:val="single" w:color="auto" w:sz="4" w:space="0"/>
            </w:tcBorders>
            <w:vAlign w:val="center"/>
          </w:tcPr>
          <w:p>
            <w:pPr>
              <w:widowControl/>
              <w:jc w:val="center"/>
              <w:rPr>
                <w:rFonts w:cs="宋体" w:asciiTheme="minorEastAsia" w:hAnsiTheme="minorEastAsia" w:eastAsiaTheme="minorEastAsia"/>
                <w:color w:val="000000"/>
                <w:kern w:val="0"/>
                <w:sz w:val="16"/>
                <w:szCs w:val="16"/>
              </w:rPr>
            </w:pPr>
          </w:p>
        </w:tc>
        <w:tc>
          <w:tcPr>
            <w:tcW w:w="660" w:type="dxa"/>
            <w:vMerge w:val="continue"/>
            <w:tcBorders>
              <w:top w:val="nil"/>
              <w:left w:val="single" w:color="auto" w:sz="4" w:space="0"/>
              <w:bottom w:val="single" w:color="000000" w:sz="4" w:space="0"/>
              <w:right w:val="single" w:color="auto" w:sz="4" w:space="0"/>
            </w:tcBorders>
            <w:vAlign w:val="center"/>
          </w:tcPr>
          <w:p>
            <w:pPr>
              <w:widowControl/>
              <w:jc w:val="center"/>
              <w:rPr>
                <w:rFonts w:cs="宋体" w:asciiTheme="minorEastAsia" w:hAnsiTheme="minorEastAsia" w:eastAsiaTheme="minorEastAsia"/>
                <w:color w:val="000000"/>
                <w:kern w:val="0"/>
                <w:sz w:val="16"/>
                <w:szCs w:val="16"/>
              </w:rPr>
            </w:pPr>
          </w:p>
        </w:tc>
        <w:tc>
          <w:tcPr>
            <w:tcW w:w="144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可持续影响指标</w:t>
            </w:r>
          </w:p>
        </w:tc>
        <w:tc>
          <w:tcPr>
            <w:tcW w:w="144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2"/>
                <w:szCs w:val="12"/>
              </w:rPr>
            </w:pPr>
            <w:r>
              <w:rPr>
                <w:rFonts w:hint="eastAsia" w:cs="宋体" w:asciiTheme="minorEastAsia" w:hAnsiTheme="minorEastAsia" w:eastAsiaTheme="minorEastAsia"/>
                <w:color w:val="000000"/>
                <w:kern w:val="0"/>
                <w:sz w:val="12"/>
                <w:szCs w:val="12"/>
              </w:rPr>
              <w:t>对全县教育持续发展影响</w:t>
            </w: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2"/>
                <w:szCs w:val="12"/>
              </w:rPr>
            </w:pPr>
            <w:r>
              <w:rPr>
                <w:rFonts w:hint="eastAsia" w:cs="宋体" w:asciiTheme="minorEastAsia" w:hAnsiTheme="minorEastAsia" w:eastAsiaTheme="minorEastAsia"/>
                <w:color w:val="000000"/>
                <w:kern w:val="0"/>
                <w:sz w:val="12"/>
                <w:szCs w:val="12"/>
              </w:rPr>
              <w:t>15</w:t>
            </w:r>
          </w:p>
        </w:tc>
        <w:tc>
          <w:tcPr>
            <w:tcW w:w="14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2"/>
                <w:szCs w:val="12"/>
              </w:rPr>
            </w:pPr>
            <w:r>
              <w:rPr>
                <w:rFonts w:hint="eastAsia" w:cs="宋体" w:asciiTheme="minorEastAsia" w:hAnsiTheme="minorEastAsia" w:eastAsiaTheme="minorEastAsia"/>
                <w:color w:val="000000"/>
                <w:kern w:val="0"/>
                <w:sz w:val="12"/>
                <w:szCs w:val="12"/>
              </w:rPr>
              <w:t>全县教育质量明显提高</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2"/>
                <w:szCs w:val="12"/>
              </w:rPr>
            </w:pPr>
            <w:r>
              <w:rPr>
                <w:rFonts w:hint="eastAsia" w:cs="宋体" w:asciiTheme="minorEastAsia" w:hAnsiTheme="minorEastAsia" w:eastAsiaTheme="minorEastAsia"/>
                <w:color w:val="000000"/>
                <w:kern w:val="0"/>
                <w:sz w:val="12"/>
                <w:szCs w:val="12"/>
              </w:rPr>
              <w:t>全县教育质量明显提高</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13</w:t>
            </w:r>
          </w:p>
        </w:tc>
        <w:tc>
          <w:tcPr>
            <w:tcW w:w="21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r>
      <w:tr>
        <w:tblPrEx>
          <w:tblCellMar>
            <w:top w:w="0" w:type="dxa"/>
            <w:left w:w="108" w:type="dxa"/>
            <w:bottom w:w="0" w:type="dxa"/>
            <w:right w:w="108" w:type="dxa"/>
          </w:tblCellMar>
        </w:tblPrEx>
        <w:trPr>
          <w:trHeight w:val="270" w:hRule="atLeast"/>
        </w:trPr>
        <w:tc>
          <w:tcPr>
            <w:tcW w:w="800" w:type="dxa"/>
            <w:vMerge w:val="continue"/>
            <w:tcBorders>
              <w:top w:val="nil"/>
              <w:left w:val="single" w:color="auto" w:sz="4" w:space="0"/>
              <w:bottom w:val="single" w:color="auto" w:sz="4" w:space="0"/>
              <w:right w:val="single" w:color="auto" w:sz="4" w:space="0"/>
            </w:tcBorders>
            <w:vAlign w:val="center"/>
          </w:tcPr>
          <w:p>
            <w:pPr>
              <w:widowControl/>
              <w:jc w:val="center"/>
              <w:rPr>
                <w:rFonts w:cs="宋体" w:asciiTheme="minorEastAsia" w:hAnsiTheme="minorEastAsia" w:eastAsiaTheme="minorEastAsia"/>
                <w:color w:val="000000"/>
                <w:kern w:val="0"/>
                <w:sz w:val="16"/>
                <w:szCs w:val="16"/>
              </w:rPr>
            </w:pPr>
          </w:p>
        </w:tc>
        <w:tc>
          <w:tcPr>
            <w:tcW w:w="660" w:type="dxa"/>
            <w:vMerge w:val="continue"/>
            <w:tcBorders>
              <w:top w:val="nil"/>
              <w:left w:val="single" w:color="auto" w:sz="4" w:space="0"/>
              <w:bottom w:val="single" w:color="000000" w:sz="4" w:space="0"/>
              <w:right w:val="single" w:color="auto" w:sz="4" w:space="0"/>
            </w:tcBorders>
            <w:vAlign w:val="center"/>
          </w:tcPr>
          <w:p>
            <w:pPr>
              <w:widowControl/>
              <w:jc w:val="center"/>
              <w:rPr>
                <w:rFonts w:cs="宋体" w:asciiTheme="minorEastAsia" w:hAnsiTheme="minorEastAsia" w:eastAsiaTheme="minorEastAsia"/>
                <w:color w:val="000000"/>
                <w:kern w:val="0"/>
                <w:sz w:val="16"/>
                <w:szCs w:val="16"/>
              </w:rPr>
            </w:pPr>
          </w:p>
        </w:tc>
        <w:tc>
          <w:tcPr>
            <w:tcW w:w="144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eastAsiaTheme="minorEastAsia"/>
                <w:color w:val="000000"/>
                <w:kern w:val="0"/>
                <w:sz w:val="16"/>
                <w:szCs w:val="16"/>
              </w:rPr>
            </w:pPr>
          </w:p>
        </w:tc>
        <w:tc>
          <w:tcPr>
            <w:tcW w:w="144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14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21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r>
      <w:tr>
        <w:tblPrEx>
          <w:tblCellMar>
            <w:top w:w="0" w:type="dxa"/>
            <w:left w:w="108" w:type="dxa"/>
            <w:bottom w:w="0" w:type="dxa"/>
            <w:right w:w="108" w:type="dxa"/>
          </w:tblCellMar>
        </w:tblPrEx>
        <w:trPr>
          <w:trHeight w:val="420" w:hRule="atLeast"/>
        </w:trPr>
        <w:tc>
          <w:tcPr>
            <w:tcW w:w="800" w:type="dxa"/>
            <w:vMerge w:val="continue"/>
            <w:tcBorders>
              <w:top w:val="nil"/>
              <w:left w:val="single" w:color="auto" w:sz="4" w:space="0"/>
              <w:bottom w:val="single" w:color="auto" w:sz="4" w:space="0"/>
              <w:right w:val="single" w:color="auto" w:sz="4" w:space="0"/>
            </w:tcBorders>
            <w:vAlign w:val="center"/>
          </w:tcPr>
          <w:p>
            <w:pPr>
              <w:widowControl/>
              <w:jc w:val="center"/>
              <w:rPr>
                <w:rFonts w:cs="宋体" w:asciiTheme="minorEastAsia" w:hAnsiTheme="minorEastAsia" w:eastAsiaTheme="minorEastAsia"/>
                <w:color w:val="000000"/>
                <w:kern w:val="0"/>
                <w:sz w:val="16"/>
                <w:szCs w:val="16"/>
              </w:rPr>
            </w:pP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满意度指标</w:t>
            </w:r>
          </w:p>
        </w:tc>
        <w:tc>
          <w:tcPr>
            <w:tcW w:w="144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服务对象满意度指标</w:t>
            </w:r>
          </w:p>
        </w:tc>
        <w:tc>
          <w:tcPr>
            <w:tcW w:w="144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上级部门满意度</w:t>
            </w: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5</w:t>
            </w:r>
          </w:p>
        </w:tc>
        <w:tc>
          <w:tcPr>
            <w:tcW w:w="14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≥90%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≥90%</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5</w:t>
            </w:r>
          </w:p>
        </w:tc>
        <w:tc>
          <w:tcPr>
            <w:tcW w:w="21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r>
      <w:tr>
        <w:tblPrEx>
          <w:tblCellMar>
            <w:top w:w="0" w:type="dxa"/>
            <w:left w:w="108" w:type="dxa"/>
            <w:bottom w:w="0" w:type="dxa"/>
            <w:right w:w="108" w:type="dxa"/>
          </w:tblCellMar>
        </w:tblPrEx>
        <w:trPr>
          <w:trHeight w:val="270" w:hRule="atLeast"/>
        </w:trPr>
        <w:tc>
          <w:tcPr>
            <w:tcW w:w="800" w:type="dxa"/>
            <w:vMerge w:val="continue"/>
            <w:tcBorders>
              <w:top w:val="nil"/>
              <w:left w:val="single" w:color="auto" w:sz="4" w:space="0"/>
              <w:bottom w:val="single" w:color="auto" w:sz="4" w:space="0"/>
              <w:right w:val="single" w:color="auto" w:sz="4" w:space="0"/>
            </w:tcBorders>
            <w:vAlign w:val="center"/>
          </w:tcPr>
          <w:p>
            <w:pPr>
              <w:widowControl/>
              <w:jc w:val="center"/>
              <w:rPr>
                <w:rFonts w:cs="宋体" w:asciiTheme="minorEastAsia" w:hAnsiTheme="minorEastAsia" w:eastAsiaTheme="minorEastAsia"/>
                <w:color w:val="000000"/>
                <w:kern w:val="0"/>
                <w:sz w:val="16"/>
                <w:szCs w:val="16"/>
              </w:rPr>
            </w:pP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(10分)</w:t>
            </w:r>
          </w:p>
        </w:tc>
        <w:tc>
          <w:tcPr>
            <w:tcW w:w="1440" w:type="dxa"/>
            <w:gridSpan w:val="2"/>
            <w:vMerge w:val="continue"/>
            <w:tcBorders>
              <w:top w:val="nil"/>
              <w:left w:val="nil"/>
              <w:bottom w:val="single" w:color="auto" w:sz="4" w:space="0"/>
              <w:right w:val="single" w:color="auto" w:sz="4" w:space="0"/>
            </w:tcBorders>
            <w:vAlign w:val="center"/>
          </w:tcPr>
          <w:p>
            <w:pPr>
              <w:widowControl/>
              <w:jc w:val="center"/>
              <w:rPr>
                <w:rFonts w:cs="宋体" w:asciiTheme="minorEastAsia" w:hAnsiTheme="minorEastAsia" w:eastAsiaTheme="minorEastAsia"/>
                <w:color w:val="000000"/>
                <w:kern w:val="0"/>
                <w:sz w:val="16"/>
                <w:szCs w:val="16"/>
              </w:rPr>
            </w:pPr>
          </w:p>
        </w:tc>
        <w:tc>
          <w:tcPr>
            <w:tcW w:w="144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参训者满意度</w:t>
            </w: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5</w:t>
            </w:r>
          </w:p>
        </w:tc>
        <w:tc>
          <w:tcPr>
            <w:tcW w:w="14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≥90%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≥90%</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5</w:t>
            </w:r>
          </w:p>
        </w:tc>
        <w:tc>
          <w:tcPr>
            <w:tcW w:w="21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r>
      <w:tr>
        <w:tblPrEx>
          <w:tblCellMar>
            <w:top w:w="0" w:type="dxa"/>
            <w:left w:w="108" w:type="dxa"/>
            <w:bottom w:w="0" w:type="dxa"/>
            <w:right w:w="108" w:type="dxa"/>
          </w:tblCellMar>
        </w:tblPrEx>
        <w:trPr>
          <w:trHeight w:val="270" w:hRule="atLeast"/>
        </w:trPr>
        <w:tc>
          <w:tcPr>
            <w:tcW w:w="434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总分</w:t>
            </w: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100</w:t>
            </w:r>
          </w:p>
        </w:tc>
        <w:tc>
          <w:tcPr>
            <w:tcW w:w="254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98</w:t>
            </w:r>
          </w:p>
        </w:tc>
        <w:tc>
          <w:tcPr>
            <w:tcW w:w="21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r>
    </w:tbl>
    <w:p>
      <w:pPr>
        <w:pStyle w:val="5"/>
        <w:spacing w:before="93"/>
        <w:jc w:val="center"/>
        <w:rPr>
          <w:rFonts w:asciiTheme="minorEastAsia" w:hAnsiTheme="minorEastAsia" w:eastAsiaTheme="minorEastAsia"/>
        </w:rPr>
      </w:pPr>
    </w:p>
    <w:tbl>
      <w:tblPr>
        <w:tblStyle w:val="15"/>
        <w:tblW w:w="10620" w:type="dxa"/>
        <w:tblInd w:w="93" w:type="dxa"/>
        <w:tblLayout w:type="autofit"/>
        <w:tblCellMar>
          <w:top w:w="0" w:type="dxa"/>
          <w:left w:w="108" w:type="dxa"/>
          <w:bottom w:w="0" w:type="dxa"/>
          <w:right w:w="108" w:type="dxa"/>
        </w:tblCellMar>
      </w:tblPr>
      <w:tblGrid>
        <w:gridCol w:w="780"/>
        <w:gridCol w:w="700"/>
        <w:gridCol w:w="680"/>
        <w:gridCol w:w="640"/>
        <w:gridCol w:w="1080"/>
        <w:gridCol w:w="800"/>
        <w:gridCol w:w="720"/>
        <w:gridCol w:w="1680"/>
        <w:gridCol w:w="1080"/>
        <w:gridCol w:w="900"/>
        <w:gridCol w:w="860"/>
        <w:gridCol w:w="700"/>
      </w:tblGrid>
      <w:tr>
        <w:tblPrEx>
          <w:tblCellMar>
            <w:top w:w="0" w:type="dxa"/>
            <w:left w:w="108" w:type="dxa"/>
            <w:bottom w:w="0" w:type="dxa"/>
            <w:right w:w="108" w:type="dxa"/>
          </w:tblCellMar>
        </w:tblPrEx>
        <w:trPr>
          <w:trHeight w:val="405" w:hRule="atLeast"/>
        </w:trPr>
        <w:tc>
          <w:tcPr>
            <w:tcW w:w="10620" w:type="dxa"/>
            <w:gridSpan w:val="12"/>
            <w:tcBorders>
              <w:top w:val="nil"/>
              <w:left w:val="nil"/>
              <w:bottom w:val="nil"/>
              <w:right w:val="nil"/>
            </w:tcBorders>
            <w:shd w:val="clear" w:color="auto" w:fill="auto"/>
            <w:vAlign w:val="center"/>
          </w:tcPr>
          <w:p>
            <w:pPr>
              <w:widowControl/>
              <w:jc w:val="center"/>
              <w:rPr>
                <w:rFonts w:cs="宋体" w:asciiTheme="minorEastAsia" w:hAnsiTheme="minorEastAsia" w:eastAsiaTheme="minorEastAsia"/>
                <w:b/>
                <w:bCs/>
                <w:color w:val="000000"/>
                <w:kern w:val="0"/>
                <w:sz w:val="32"/>
                <w:szCs w:val="32"/>
              </w:rPr>
            </w:pPr>
          </w:p>
          <w:p>
            <w:pPr>
              <w:widowControl/>
              <w:jc w:val="center"/>
              <w:rPr>
                <w:rFonts w:cs="宋体" w:asciiTheme="minorEastAsia" w:hAnsiTheme="minorEastAsia" w:eastAsiaTheme="minorEastAsia"/>
                <w:b/>
                <w:bCs/>
                <w:color w:val="000000"/>
                <w:kern w:val="0"/>
                <w:sz w:val="32"/>
                <w:szCs w:val="32"/>
              </w:rPr>
            </w:pPr>
          </w:p>
          <w:p>
            <w:pPr>
              <w:widowControl/>
              <w:jc w:val="center"/>
              <w:rPr>
                <w:rFonts w:cs="宋体" w:asciiTheme="minorEastAsia" w:hAnsiTheme="minorEastAsia" w:eastAsiaTheme="minorEastAsia"/>
                <w:b/>
                <w:bCs/>
                <w:color w:val="000000"/>
                <w:kern w:val="0"/>
                <w:sz w:val="32"/>
                <w:szCs w:val="32"/>
              </w:rPr>
            </w:pPr>
          </w:p>
          <w:p>
            <w:pPr>
              <w:widowControl/>
              <w:jc w:val="center"/>
              <w:rPr>
                <w:rFonts w:cs="宋体" w:asciiTheme="minorEastAsia" w:hAnsiTheme="minorEastAsia" w:eastAsiaTheme="minorEastAsia"/>
                <w:b/>
                <w:bCs/>
                <w:color w:val="000000"/>
                <w:kern w:val="0"/>
                <w:sz w:val="32"/>
                <w:szCs w:val="32"/>
              </w:rPr>
            </w:pPr>
            <w:r>
              <w:rPr>
                <w:rFonts w:hint="eastAsia" w:cs="宋体" w:asciiTheme="minorEastAsia" w:hAnsiTheme="minorEastAsia" w:eastAsiaTheme="minorEastAsia"/>
                <w:b/>
                <w:bCs/>
                <w:color w:val="000000"/>
                <w:kern w:val="0"/>
                <w:sz w:val="32"/>
                <w:szCs w:val="32"/>
              </w:rPr>
              <w:t>项目绩效目标自评表</w:t>
            </w:r>
          </w:p>
        </w:tc>
      </w:tr>
      <w:tr>
        <w:tblPrEx>
          <w:tblCellMar>
            <w:top w:w="0" w:type="dxa"/>
            <w:left w:w="108" w:type="dxa"/>
            <w:bottom w:w="0" w:type="dxa"/>
            <w:right w:w="108" w:type="dxa"/>
          </w:tblCellMar>
        </w:tblPrEx>
        <w:trPr>
          <w:trHeight w:val="270" w:hRule="atLeast"/>
        </w:trPr>
        <w:tc>
          <w:tcPr>
            <w:tcW w:w="10620" w:type="dxa"/>
            <w:gridSpan w:val="12"/>
            <w:tcBorders>
              <w:top w:val="nil"/>
              <w:left w:val="nil"/>
              <w:bottom w:val="nil"/>
              <w:right w:val="nil"/>
            </w:tcBorders>
            <w:shd w:val="clear" w:color="auto" w:fill="auto"/>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   2022 年度）</w:t>
            </w:r>
          </w:p>
        </w:tc>
      </w:tr>
      <w:tr>
        <w:tblPrEx>
          <w:tblCellMar>
            <w:top w:w="0" w:type="dxa"/>
            <w:left w:w="108" w:type="dxa"/>
            <w:bottom w:w="0" w:type="dxa"/>
            <w:right w:w="108" w:type="dxa"/>
          </w:tblCellMar>
        </w:tblPrEx>
        <w:trPr>
          <w:trHeight w:val="270" w:hRule="atLeast"/>
        </w:trPr>
        <w:tc>
          <w:tcPr>
            <w:tcW w:w="216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项目名称</w:t>
            </w:r>
          </w:p>
        </w:tc>
        <w:tc>
          <w:tcPr>
            <w:tcW w:w="324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项目争取经费</w:t>
            </w:r>
          </w:p>
        </w:tc>
        <w:tc>
          <w:tcPr>
            <w:tcW w:w="27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项目负责人及电话</w:t>
            </w:r>
          </w:p>
        </w:tc>
        <w:tc>
          <w:tcPr>
            <w:tcW w:w="246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程锦荣18981244606</w:t>
            </w:r>
          </w:p>
        </w:tc>
      </w:tr>
      <w:tr>
        <w:tblPrEx>
          <w:tblCellMar>
            <w:top w:w="0" w:type="dxa"/>
            <w:left w:w="108" w:type="dxa"/>
            <w:bottom w:w="0" w:type="dxa"/>
            <w:right w:w="108" w:type="dxa"/>
          </w:tblCellMar>
        </w:tblPrEx>
        <w:trPr>
          <w:trHeight w:val="270" w:hRule="atLeast"/>
        </w:trPr>
        <w:tc>
          <w:tcPr>
            <w:tcW w:w="216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主管部门</w:t>
            </w:r>
          </w:p>
        </w:tc>
        <w:tc>
          <w:tcPr>
            <w:tcW w:w="324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剑阁县教育局</w:t>
            </w:r>
          </w:p>
        </w:tc>
        <w:tc>
          <w:tcPr>
            <w:tcW w:w="27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实施单位</w:t>
            </w:r>
          </w:p>
        </w:tc>
        <w:tc>
          <w:tcPr>
            <w:tcW w:w="246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四川省剑阁成人教育中心</w:t>
            </w:r>
          </w:p>
        </w:tc>
      </w:tr>
      <w:tr>
        <w:tblPrEx>
          <w:tblCellMar>
            <w:top w:w="0" w:type="dxa"/>
            <w:left w:w="108" w:type="dxa"/>
            <w:bottom w:w="0" w:type="dxa"/>
            <w:right w:w="108" w:type="dxa"/>
          </w:tblCellMar>
        </w:tblPrEx>
        <w:trPr>
          <w:trHeight w:val="420" w:hRule="atLeast"/>
        </w:trPr>
        <w:tc>
          <w:tcPr>
            <w:tcW w:w="216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资金情况</w:t>
            </w:r>
          </w:p>
        </w:tc>
        <w:tc>
          <w:tcPr>
            <w:tcW w:w="17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15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全年预算数（A）</w:t>
            </w:r>
          </w:p>
        </w:tc>
        <w:tc>
          <w:tcPr>
            <w:tcW w:w="27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全年执行数（B）</w:t>
            </w:r>
          </w:p>
        </w:tc>
        <w:tc>
          <w:tcPr>
            <w:tcW w:w="90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分值</w:t>
            </w:r>
          </w:p>
        </w:tc>
        <w:tc>
          <w:tcPr>
            <w:tcW w:w="86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执行率（B/A)</w:t>
            </w: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得分</w:t>
            </w:r>
          </w:p>
        </w:tc>
      </w:tr>
      <w:tr>
        <w:tblPrEx>
          <w:tblCellMar>
            <w:top w:w="0" w:type="dxa"/>
            <w:left w:w="108" w:type="dxa"/>
            <w:bottom w:w="0" w:type="dxa"/>
            <w:right w:w="108" w:type="dxa"/>
          </w:tblCellMar>
        </w:tblPrEx>
        <w:trPr>
          <w:trHeight w:val="270" w:hRule="atLeast"/>
        </w:trPr>
        <w:tc>
          <w:tcPr>
            <w:tcW w:w="216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（万元）</w:t>
            </w:r>
          </w:p>
        </w:tc>
        <w:tc>
          <w:tcPr>
            <w:tcW w:w="17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年度资金总额：</w:t>
            </w:r>
          </w:p>
        </w:tc>
        <w:tc>
          <w:tcPr>
            <w:tcW w:w="15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63</w:t>
            </w:r>
          </w:p>
        </w:tc>
        <w:tc>
          <w:tcPr>
            <w:tcW w:w="27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57.94</w:t>
            </w:r>
          </w:p>
        </w:tc>
        <w:tc>
          <w:tcPr>
            <w:tcW w:w="90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10</w:t>
            </w:r>
          </w:p>
        </w:tc>
        <w:tc>
          <w:tcPr>
            <w:tcW w:w="86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92%</w:t>
            </w: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9</w:t>
            </w:r>
          </w:p>
        </w:tc>
      </w:tr>
      <w:tr>
        <w:tblPrEx>
          <w:tblCellMar>
            <w:top w:w="0" w:type="dxa"/>
            <w:left w:w="108" w:type="dxa"/>
            <w:bottom w:w="0" w:type="dxa"/>
            <w:right w:w="108" w:type="dxa"/>
          </w:tblCellMar>
        </w:tblPrEx>
        <w:trPr>
          <w:trHeight w:val="450" w:hRule="atLeast"/>
        </w:trPr>
        <w:tc>
          <w:tcPr>
            <w:tcW w:w="216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17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其中：中央、省、市财政资金</w:t>
            </w:r>
          </w:p>
        </w:tc>
        <w:tc>
          <w:tcPr>
            <w:tcW w:w="15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27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90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86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r>
      <w:tr>
        <w:tblPrEx>
          <w:tblCellMar>
            <w:top w:w="0" w:type="dxa"/>
            <w:left w:w="108" w:type="dxa"/>
            <w:bottom w:w="0" w:type="dxa"/>
            <w:right w:w="108" w:type="dxa"/>
          </w:tblCellMar>
        </w:tblPrEx>
        <w:trPr>
          <w:trHeight w:val="270" w:hRule="atLeast"/>
        </w:trPr>
        <w:tc>
          <w:tcPr>
            <w:tcW w:w="216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17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县级财政资金</w:t>
            </w:r>
          </w:p>
        </w:tc>
        <w:tc>
          <w:tcPr>
            <w:tcW w:w="15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27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90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86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r>
      <w:tr>
        <w:tblPrEx>
          <w:tblCellMar>
            <w:top w:w="0" w:type="dxa"/>
            <w:left w:w="108" w:type="dxa"/>
            <w:bottom w:w="0" w:type="dxa"/>
            <w:right w:w="108" w:type="dxa"/>
          </w:tblCellMar>
        </w:tblPrEx>
        <w:trPr>
          <w:trHeight w:val="270" w:hRule="atLeast"/>
        </w:trPr>
        <w:tc>
          <w:tcPr>
            <w:tcW w:w="216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17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其他资金</w:t>
            </w:r>
          </w:p>
        </w:tc>
        <w:tc>
          <w:tcPr>
            <w:tcW w:w="15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63</w:t>
            </w:r>
          </w:p>
        </w:tc>
        <w:tc>
          <w:tcPr>
            <w:tcW w:w="27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57.94</w:t>
            </w:r>
          </w:p>
        </w:tc>
        <w:tc>
          <w:tcPr>
            <w:tcW w:w="90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10</w:t>
            </w:r>
          </w:p>
        </w:tc>
        <w:tc>
          <w:tcPr>
            <w:tcW w:w="86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92%</w:t>
            </w: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9</w:t>
            </w:r>
          </w:p>
        </w:tc>
      </w:tr>
      <w:tr>
        <w:tblPrEx>
          <w:tblCellMar>
            <w:top w:w="0" w:type="dxa"/>
            <w:left w:w="108" w:type="dxa"/>
            <w:bottom w:w="0" w:type="dxa"/>
            <w:right w:w="108" w:type="dxa"/>
          </w:tblCellMar>
        </w:tblPrEx>
        <w:trPr>
          <w:trHeight w:val="270" w:hRule="atLeast"/>
        </w:trPr>
        <w:tc>
          <w:tcPr>
            <w:tcW w:w="7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年度总体目标</w:t>
            </w:r>
          </w:p>
        </w:tc>
        <w:tc>
          <w:tcPr>
            <w:tcW w:w="4620"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年初设定目标</w:t>
            </w:r>
          </w:p>
        </w:tc>
        <w:tc>
          <w:tcPr>
            <w:tcW w:w="5220"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年度总体目标完成情况综述</w:t>
            </w:r>
          </w:p>
        </w:tc>
      </w:tr>
      <w:tr>
        <w:tblPrEx>
          <w:tblCellMar>
            <w:top w:w="0" w:type="dxa"/>
            <w:left w:w="108" w:type="dxa"/>
            <w:bottom w:w="0" w:type="dxa"/>
            <w:right w:w="108" w:type="dxa"/>
          </w:tblCellMar>
        </w:tblPrEx>
        <w:trPr>
          <w:trHeight w:val="855" w:hRule="atLeast"/>
        </w:trPr>
        <w:tc>
          <w:tcPr>
            <w:tcW w:w="780" w:type="dxa"/>
            <w:vMerge w:val="continue"/>
            <w:tcBorders>
              <w:top w:val="nil"/>
              <w:left w:val="single" w:color="auto" w:sz="4" w:space="0"/>
              <w:bottom w:val="single" w:color="auto" w:sz="4" w:space="0"/>
              <w:right w:val="single" w:color="auto" w:sz="4" w:space="0"/>
            </w:tcBorders>
            <w:vAlign w:val="center"/>
          </w:tcPr>
          <w:p>
            <w:pPr>
              <w:widowControl/>
              <w:jc w:val="center"/>
              <w:rPr>
                <w:rFonts w:cs="宋体" w:asciiTheme="minorEastAsia" w:hAnsiTheme="minorEastAsia" w:eastAsiaTheme="minorEastAsia"/>
                <w:color w:val="000000"/>
                <w:kern w:val="0"/>
                <w:sz w:val="16"/>
                <w:szCs w:val="16"/>
              </w:rPr>
            </w:pPr>
          </w:p>
        </w:tc>
        <w:tc>
          <w:tcPr>
            <w:tcW w:w="4620" w:type="dxa"/>
            <w:gridSpan w:val="6"/>
            <w:tcBorders>
              <w:top w:val="single" w:color="auto" w:sz="4" w:space="0"/>
              <w:left w:val="nil"/>
              <w:bottom w:val="single" w:color="auto" w:sz="4" w:space="0"/>
              <w:right w:val="single" w:color="000000"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根据我县义务学前段教师培养需求，遵循农村骨干教师成长规律，采取全方位、多途径的培养措施，建设一支具有现代教师教研能力和创新精神的新型骨干教师队伍，为义务学前段教育教学的持续发展培养教学带头人。</w:t>
            </w:r>
          </w:p>
        </w:tc>
        <w:tc>
          <w:tcPr>
            <w:tcW w:w="5220" w:type="dxa"/>
            <w:gridSpan w:val="5"/>
            <w:tcBorders>
              <w:top w:val="single" w:color="auto" w:sz="4" w:space="0"/>
              <w:left w:val="nil"/>
              <w:bottom w:val="single" w:color="auto" w:sz="4" w:space="0"/>
              <w:right w:val="single" w:color="000000"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目标1：我县乡村中小学、幼儿园教师队伍的素质和能力明显提高；</w:t>
            </w:r>
            <w:r>
              <w:rPr>
                <w:rFonts w:hint="eastAsia" w:cs="宋体" w:asciiTheme="minorEastAsia" w:hAnsiTheme="minorEastAsia" w:eastAsiaTheme="minorEastAsia"/>
                <w:color w:val="000000"/>
                <w:kern w:val="0"/>
                <w:sz w:val="16"/>
                <w:szCs w:val="16"/>
              </w:rPr>
              <w:br w:type="textWrapping"/>
            </w:r>
            <w:r>
              <w:rPr>
                <w:rFonts w:hint="eastAsia" w:cs="宋体" w:asciiTheme="minorEastAsia" w:hAnsiTheme="minorEastAsia" w:eastAsiaTheme="minorEastAsia"/>
                <w:color w:val="000000"/>
                <w:kern w:val="0"/>
                <w:sz w:val="16"/>
                <w:szCs w:val="16"/>
              </w:rPr>
              <w:t xml:space="preserve"> 目标2：打造了一批“用得上、干得好”的高素质的乡村骨干教师培训团队；</w:t>
            </w:r>
            <w:r>
              <w:rPr>
                <w:rFonts w:hint="eastAsia" w:cs="宋体" w:asciiTheme="minorEastAsia" w:hAnsiTheme="minorEastAsia" w:eastAsiaTheme="minorEastAsia"/>
                <w:color w:val="000000"/>
                <w:kern w:val="0"/>
                <w:sz w:val="16"/>
                <w:szCs w:val="16"/>
              </w:rPr>
              <w:br w:type="textWrapping"/>
            </w:r>
            <w:r>
              <w:rPr>
                <w:rFonts w:hint="eastAsia" w:cs="宋体" w:asciiTheme="minorEastAsia" w:hAnsiTheme="minorEastAsia" w:eastAsiaTheme="minorEastAsia"/>
                <w:color w:val="000000"/>
                <w:kern w:val="0"/>
                <w:sz w:val="16"/>
                <w:szCs w:val="16"/>
              </w:rPr>
              <w:t xml:space="preserve"> 目标3：我县教师的教育教学水平明显提高，完成了预期目标。</w:t>
            </w:r>
          </w:p>
        </w:tc>
      </w:tr>
      <w:tr>
        <w:tblPrEx>
          <w:tblCellMar>
            <w:top w:w="0" w:type="dxa"/>
            <w:left w:w="108" w:type="dxa"/>
            <w:bottom w:w="0" w:type="dxa"/>
            <w:right w:w="108" w:type="dxa"/>
          </w:tblCellMar>
        </w:tblPrEx>
        <w:trPr>
          <w:trHeight w:val="270" w:hRule="atLeast"/>
        </w:trPr>
        <w:tc>
          <w:tcPr>
            <w:tcW w:w="7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绩效指标</w:t>
            </w:r>
          </w:p>
        </w:tc>
        <w:tc>
          <w:tcPr>
            <w:tcW w:w="7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一级</w:t>
            </w:r>
            <w:r>
              <w:rPr>
                <w:rFonts w:hint="eastAsia" w:cs="宋体" w:asciiTheme="minorEastAsia" w:hAnsiTheme="minorEastAsia" w:eastAsiaTheme="minorEastAsia"/>
                <w:color w:val="000000"/>
                <w:kern w:val="0"/>
                <w:sz w:val="16"/>
                <w:szCs w:val="16"/>
              </w:rPr>
              <w:br w:type="textWrapping"/>
            </w:r>
            <w:r>
              <w:rPr>
                <w:rFonts w:hint="eastAsia" w:cs="宋体" w:asciiTheme="minorEastAsia" w:hAnsiTheme="minorEastAsia" w:eastAsiaTheme="minorEastAsia"/>
                <w:color w:val="000000"/>
                <w:kern w:val="0"/>
                <w:sz w:val="16"/>
                <w:szCs w:val="16"/>
              </w:rPr>
              <w:t>指标</w:t>
            </w:r>
          </w:p>
        </w:tc>
        <w:tc>
          <w:tcPr>
            <w:tcW w:w="1320" w:type="dxa"/>
            <w:gridSpan w:val="2"/>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二级</w:t>
            </w:r>
            <w:r>
              <w:rPr>
                <w:rFonts w:hint="eastAsia" w:cs="宋体" w:asciiTheme="minorEastAsia" w:hAnsiTheme="minorEastAsia" w:eastAsiaTheme="minorEastAsia"/>
                <w:color w:val="000000"/>
                <w:kern w:val="0"/>
                <w:sz w:val="16"/>
                <w:szCs w:val="16"/>
              </w:rPr>
              <w:br w:type="textWrapping"/>
            </w:r>
            <w:r>
              <w:rPr>
                <w:rFonts w:hint="eastAsia" w:cs="宋体" w:asciiTheme="minorEastAsia" w:hAnsiTheme="minorEastAsia" w:eastAsiaTheme="minorEastAsia"/>
                <w:color w:val="000000"/>
                <w:kern w:val="0"/>
                <w:sz w:val="16"/>
                <w:szCs w:val="16"/>
              </w:rPr>
              <w:t>指标</w:t>
            </w:r>
          </w:p>
        </w:tc>
        <w:tc>
          <w:tcPr>
            <w:tcW w:w="188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三级指标</w:t>
            </w:r>
          </w:p>
        </w:tc>
        <w:tc>
          <w:tcPr>
            <w:tcW w:w="7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分值</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年度指标值</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全年</w:t>
            </w:r>
          </w:p>
        </w:tc>
        <w:tc>
          <w:tcPr>
            <w:tcW w:w="9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得分</w:t>
            </w:r>
          </w:p>
        </w:tc>
        <w:tc>
          <w:tcPr>
            <w:tcW w:w="156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未完成原因及拟采取的改进措施</w:t>
            </w:r>
          </w:p>
        </w:tc>
      </w:tr>
      <w:tr>
        <w:tblPrEx>
          <w:tblCellMar>
            <w:top w:w="0" w:type="dxa"/>
            <w:left w:w="108" w:type="dxa"/>
            <w:bottom w:w="0" w:type="dxa"/>
            <w:right w:w="108" w:type="dxa"/>
          </w:tblCellMar>
        </w:tblPrEx>
        <w:trPr>
          <w:trHeight w:val="270" w:hRule="atLeast"/>
        </w:trPr>
        <w:tc>
          <w:tcPr>
            <w:tcW w:w="780" w:type="dxa"/>
            <w:vMerge w:val="continue"/>
            <w:tcBorders>
              <w:top w:val="nil"/>
              <w:left w:val="single" w:color="auto" w:sz="4" w:space="0"/>
              <w:bottom w:val="single" w:color="auto" w:sz="4" w:space="0"/>
              <w:right w:val="single" w:color="auto" w:sz="4" w:space="0"/>
            </w:tcBorders>
            <w:vAlign w:val="center"/>
          </w:tcPr>
          <w:p>
            <w:pPr>
              <w:widowControl/>
              <w:jc w:val="center"/>
              <w:rPr>
                <w:rFonts w:cs="宋体" w:asciiTheme="minorEastAsia" w:hAnsiTheme="minorEastAsia" w:eastAsiaTheme="minorEastAsia"/>
                <w:color w:val="000000"/>
                <w:kern w:val="0"/>
                <w:sz w:val="16"/>
                <w:szCs w:val="16"/>
              </w:rPr>
            </w:pPr>
          </w:p>
        </w:tc>
        <w:tc>
          <w:tcPr>
            <w:tcW w:w="700" w:type="dxa"/>
            <w:vMerge w:val="continue"/>
            <w:tcBorders>
              <w:top w:val="nil"/>
              <w:left w:val="single" w:color="auto" w:sz="4" w:space="0"/>
              <w:bottom w:val="single" w:color="000000" w:sz="4" w:space="0"/>
              <w:right w:val="single" w:color="auto" w:sz="4" w:space="0"/>
            </w:tcBorders>
            <w:vAlign w:val="center"/>
          </w:tcPr>
          <w:p>
            <w:pPr>
              <w:widowControl/>
              <w:jc w:val="center"/>
              <w:rPr>
                <w:rFonts w:cs="宋体" w:asciiTheme="minorEastAsia" w:hAnsiTheme="minorEastAsia" w:eastAsiaTheme="minorEastAsia"/>
                <w:color w:val="000000"/>
                <w:kern w:val="0"/>
                <w:sz w:val="16"/>
                <w:szCs w:val="16"/>
              </w:rPr>
            </w:pPr>
          </w:p>
        </w:tc>
        <w:tc>
          <w:tcPr>
            <w:tcW w:w="1320"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center"/>
              <w:rPr>
                <w:rFonts w:cs="宋体" w:asciiTheme="minorEastAsia" w:hAnsiTheme="minorEastAsia" w:eastAsiaTheme="minorEastAsia"/>
                <w:color w:val="000000"/>
                <w:kern w:val="0"/>
                <w:sz w:val="16"/>
                <w:szCs w:val="16"/>
              </w:rPr>
            </w:pPr>
          </w:p>
        </w:tc>
        <w:tc>
          <w:tcPr>
            <w:tcW w:w="188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eastAsiaTheme="minorEastAsia"/>
                <w:color w:val="000000"/>
                <w:kern w:val="0"/>
                <w:sz w:val="16"/>
                <w:szCs w:val="16"/>
              </w:rPr>
            </w:pPr>
          </w:p>
        </w:tc>
        <w:tc>
          <w:tcPr>
            <w:tcW w:w="720" w:type="dxa"/>
            <w:vMerge w:val="continue"/>
            <w:tcBorders>
              <w:top w:val="nil"/>
              <w:left w:val="single" w:color="auto" w:sz="4" w:space="0"/>
              <w:bottom w:val="single" w:color="auto" w:sz="4" w:space="0"/>
              <w:right w:val="single" w:color="auto" w:sz="4" w:space="0"/>
            </w:tcBorders>
            <w:vAlign w:val="center"/>
          </w:tcPr>
          <w:p>
            <w:pPr>
              <w:widowControl/>
              <w:jc w:val="center"/>
              <w:rPr>
                <w:rFonts w:cs="宋体" w:asciiTheme="minorEastAsia" w:hAnsiTheme="minorEastAsia" w:eastAsiaTheme="minorEastAsia"/>
                <w:color w:val="000000"/>
                <w:kern w:val="0"/>
                <w:sz w:val="16"/>
                <w:szCs w:val="16"/>
              </w:rPr>
            </w:pPr>
          </w:p>
        </w:tc>
        <w:tc>
          <w:tcPr>
            <w:tcW w:w="168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eastAsiaTheme="minorEastAsia"/>
                <w:color w:val="000000"/>
                <w:kern w:val="0"/>
                <w:sz w:val="16"/>
                <w:szCs w:val="16"/>
              </w:rPr>
            </w:pP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实际值</w:t>
            </w:r>
          </w:p>
        </w:tc>
        <w:tc>
          <w:tcPr>
            <w:tcW w:w="900" w:type="dxa"/>
            <w:vMerge w:val="continue"/>
            <w:tcBorders>
              <w:top w:val="nil"/>
              <w:left w:val="single" w:color="auto" w:sz="4" w:space="0"/>
              <w:bottom w:val="single" w:color="auto" w:sz="4" w:space="0"/>
              <w:right w:val="single" w:color="auto" w:sz="4" w:space="0"/>
            </w:tcBorders>
            <w:vAlign w:val="center"/>
          </w:tcPr>
          <w:p>
            <w:pPr>
              <w:widowControl/>
              <w:jc w:val="center"/>
              <w:rPr>
                <w:rFonts w:cs="宋体" w:asciiTheme="minorEastAsia" w:hAnsiTheme="minorEastAsia" w:eastAsiaTheme="minorEastAsia"/>
                <w:color w:val="000000"/>
                <w:kern w:val="0"/>
                <w:sz w:val="16"/>
                <w:szCs w:val="16"/>
              </w:rPr>
            </w:pPr>
          </w:p>
        </w:tc>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eastAsiaTheme="minorEastAsia"/>
                <w:color w:val="000000"/>
                <w:kern w:val="0"/>
                <w:sz w:val="16"/>
                <w:szCs w:val="16"/>
              </w:rPr>
            </w:pPr>
          </w:p>
        </w:tc>
      </w:tr>
      <w:tr>
        <w:tblPrEx>
          <w:tblCellMar>
            <w:top w:w="0" w:type="dxa"/>
            <w:left w:w="108" w:type="dxa"/>
            <w:bottom w:w="0" w:type="dxa"/>
            <w:right w:w="108" w:type="dxa"/>
          </w:tblCellMar>
        </w:tblPrEx>
        <w:trPr>
          <w:trHeight w:val="435" w:hRule="atLeast"/>
        </w:trPr>
        <w:tc>
          <w:tcPr>
            <w:tcW w:w="780" w:type="dxa"/>
            <w:vMerge w:val="continue"/>
            <w:tcBorders>
              <w:top w:val="nil"/>
              <w:left w:val="single" w:color="auto" w:sz="4" w:space="0"/>
              <w:bottom w:val="single" w:color="auto" w:sz="4" w:space="0"/>
              <w:right w:val="single" w:color="auto" w:sz="4" w:space="0"/>
            </w:tcBorders>
            <w:vAlign w:val="center"/>
          </w:tcPr>
          <w:p>
            <w:pPr>
              <w:widowControl/>
              <w:jc w:val="center"/>
              <w:rPr>
                <w:rFonts w:cs="宋体" w:asciiTheme="minorEastAsia" w:hAnsiTheme="minorEastAsia" w:eastAsiaTheme="minorEastAsia"/>
                <w:color w:val="000000"/>
                <w:kern w:val="0"/>
                <w:sz w:val="16"/>
                <w:szCs w:val="16"/>
              </w:rPr>
            </w:pPr>
          </w:p>
        </w:tc>
        <w:tc>
          <w:tcPr>
            <w:tcW w:w="7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产出指标（50分）</w:t>
            </w:r>
          </w:p>
        </w:tc>
        <w:tc>
          <w:tcPr>
            <w:tcW w:w="1320" w:type="dxa"/>
            <w:gridSpan w:val="2"/>
            <w:vMerge w:val="restart"/>
            <w:tcBorders>
              <w:top w:val="single" w:color="auto" w:sz="4" w:space="0"/>
              <w:left w:val="single" w:color="auto" w:sz="4" w:space="0"/>
              <w:bottom w:val="nil"/>
              <w:right w:val="single" w:color="000000"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数量指标</w:t>
            </w:r>
          </w:p>
        </w:tc>
        <w:tc>
          <w:tcPr>
            <w:tcW w:w="18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农村义务段骨干教师培训</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5</w:t>
            </w:r>
          </w:p>
        </w:tc>
        <w:tc>
          <w:tcPr>
            <w:tcW w:w="16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100人</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100人</w:t>
            </w:r>
          </w:p>
        </w:tc>
        <w:tc>
          <w:tcPr>
            <w:tcW w:w="90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5</w:t>
            </w:r>
          </w:p>
        </w:tc>
        <w:tc>
          <w:tcPr>
            <w:tcW w:w="15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r>
      <w:tr>
        <w:tblPrEx>
          <w:tblCellMar>
            <w:top w:w="0" w:type="dxa"/>
            <w:left w:w="108" w:type="dxa"/>
            <w:bottom w:w="0" w:type="dxa"/>
            <w:right w:w="108" w:type="dxa"/>
          </w:tblCellMar>
        </w:tblPrEx>
        <w:trPr>
          <w:trHeight w:val="450" w:hRule="atLeast"/>
        </w:trPr>
        <w:tc>
          <w:tcPr>
            <w:tcW w:w="780" w:type="dxa"/>
            <w:vMerge w:val="continue"/>
            <w:tcBorders>
              <w:top w:val="nil"/>
              <w:left w:val="single" w:color="auto" w:sz="4" w:space="0"/>
              <w:bottom w:val="single" w:color="auto" w:sz="4" w:space="0"/>
              <w:right w:val="single" w:color="auto" w:sz="4" w:space="0"/>
            </w:tcBorders>
            <w:vAlign w:val="center"/>
          </w:tcPr>
          <w:p>
            <w:pPr>
              <w:widowControl/>
              <w:jc w:val="center"/>
              <w:rPr>
                <w:rFonts w:cs="宋体" w:asciiTheme="minorEastAsia" w:hAnsiTheme="minorEastAsia" w:eastAsiaTheme="minorEastAsia"/>
                <w:color w:val="000000"/>
                <w:kern w:val="0"/>
                <w:sz w:val="16"/>
                <w:szCs w:val="16"/>
              </w:rPr>
            </w:pPr>
          </w:p>
        </w:tc>
        <w:tc>
          <w:tcPr>
            <w:tcW w:w="700" w:type="dxa"/>
            <w:vMerge w:val="continue"/>
            <w:tcBorders>
              <w:top w:val="nil"/>
              <w:left w:val="single" w:color="auto" w:sz="4" w:space="0"/>
              <w:bottom w:val="single" w:color="000000" w:sz="4" w:space="0"/>
              <w:right w:val="single" w:color="auto" w:sz="4" w:space="0"/>
            </w:tcBorders>
            <w:vAlign w:val="center"/>
          </w:tcPr>
          <w:p>
            <w:pPr>
              <w:widowControl/>
              <w:jc w:val="center"/>
              <w:rPr>
                <w:rFonts w:cs="宋体" w:asciiTheme="minorEastAsia" w:hAnsiTheme="minorEastAsia" w:eastAsiaTheme="minorEastAsia"/>
                <w:color w:val="000000"/>
                <w:kern w:val="0"/>
                <w:sz w:val="16"/>
                <w:szCs w:val="16"/>
              </w:rPr>
            </w:pPr>
          </w:p>
        </w:tc>
        <w:tc>
          <w:tcPr>
            <w:tcW w:w="1320" w:type="dxa"/>
            <w:gridSpan w:val="2"/>
            <w:vMerge w:val="continue"/>
            <w:tcBorders>
              <w:top w:val="single" w:color="auto" w:sz="4" w:space="0"/>
              <w:left w:val="single" w:color="auto" w:sz="4" w:space="0"/>
              <w:bottom w:val="nil"/>
              <w:right w:val="single" w:color="000000" w:sz="4" w:space="0"/>
            </w:tcBorders>
            <w:vAlign w:val="center"/>
          </w:tcPr>
          <w:p>
            <w:pPr>
              <w:widowControl/>
              <w:jc w:val="center"/>
              <w:rPr>
                <w:rFonts w:cs="宋体" w:asciiTheme="minorEastAsia" w:hAnsiTheme="minorEastAsia" w:eastAsiaTheme="minorEastAsia"/>
                <w:color w:val="000000"/>
                <w:kern w:val="0"/>
                <w:sz w:val="16"/>
                <w:szCs w:val="16"/>
              </w:rPr>
            </w:pPr>
          </w:p>
        </w:tc>
        <w:tc>
          <w:tcPr>
            <w:tcW w:w="188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农村学前段骨干教师培训</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5</w:t>
            </w:r>
          </w:p>
        </w:tc>
        <w:tc>
          <w:tcPr>
            <w:tcW w:w="16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40人</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40人</w:t>
            </w:r>
          </w:p>
        </w:tc>
        <w:tc>
          <w:tcPr>
            <w:tcW w:w="90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5</w:t>
            </w:r>
          </w:p>
        </w:tc>
        <w:tc>
          <w:tcPr>
            <w:tcW w:w="15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r>
      <w:tr>
        <w:tblPrEx>
          <w:tblCellMar>
            <w:top w:w="0" w:type="dxa"/>
            <w:left w:w="108" w:type="dxa"/>
            <w:bottom w:w="0" w:type="dxa"/>
            <w:right w:w="108" w:type="dxa"/>
          </w:tblCellMar>
        </w:tblPrEx>
        <w:trPr>
          <w:trHeight w:val="1050" w:hRule="atLeast"/>
        </w:trPr>
        <w:tc>
          <w:tcPr>
            <w:tcW w:w="780" w:type="dxa"/>
            <w:vMerge w:val="continue"/>
            <w:tcBorders>
              <w:top w:val="nil"/>
              <w:left w:val="single" w:color="auto" w:sz="4" w:space="0"/>
              <w:bottom w:val="single" w:color="auto" w:sz="4" w:space="0"/>
              <w:right w:val="single" w:color="auto" w:sz="4" w:space="0"/>
            </w:tcBorders>
            <w:vAlign w:val="center"/>
          </w:tcPr>
          <w:p>
            <w:pPr>
              <w:widowControl/>
              <w:jc w:val="center"/>
              <w:rPr>
                <w:rFonts w:cs="宋体" w:asciiTheme="minorEastAsia" w:hAnsiTheme="minorEastAsia" w:eastAsiaTheme="minorEastAsia"/>
                <w:color w:val="000000"/>
                <w:kern w:val="0"/>
                <w:sz w:val="16"/>
                <w:szCs w:val="16"/>
              </w:rPr>
            </w:pPr>
          </w:p>
        </w:tc>
        <w:tc>
          <w:tcPr>
            <w:tcW w:w="700" w:type="dxa"/>
            <w:vMerge w:val="continue"/>
            <w:tcBorders>
              <w:top w:val="nil"/>
              <w:left w:val="single" w:color="auto" w:sz="4" w:space="0"/>
              <w:bottom w:val="single" w:color="000000" w:sz="4" w:space="0"/>
              <w:right w:val="single" w:color="auto" w:sz="4" w:space="0"/>
            </w:tcBorders>
            <w:vAlign w:val="center"/>
          </w:tcPr>
          <w:p>
            <w:pPr>
              <w:widowControl/>
              <w:jc w:val="center"/>
              <w:rPr>
                <w:rFonts w:cs="宋体" w:asciiTheme="minorEastAsia" w:hAnsiTheme="minorEastAsia" w:eastAsiaTheme="minorEastAsia"/>
                <w:color w:val="000000"/>
                <w:kern w:val="0"/>
                <w:sz w:val="16"/>
                <w:szCs w:val="16"/>
              </w:rPr>
            </w:pPr>
          </w:p>
        </w:tc>
        <w:tc>
          <w:tcPr>
            <w:tcW w:w="1320" w:type="dxa"/>
            <w:gridSpan w:val="2"/>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质量指标</w:t>
            </w:r>
          </w:p>
        </w:tc>
        <w:tc>
          <w:tcPr>
            <w:tcW w:w="18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指标1：提升农村骨干教师教育教学水平。</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10</w:t>
            </w:r>
          </w:p>
        </w:tc>
        <w:tc>
          <w:tcPr>
            <w:tcW w:w="1680" w:type="dxa"/>
            <w:tcBorders>
              <w:top w:val="single" w:color="auto" w:sz="4" w:space="0"/>
              <w:left w:val="nil"/>
              <w:bottom w:val="single" w:color="auto" w:sz="4" w:space="0"/>
              <w:right w:val="single" w:color="000000"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掌握教育教学新方法、新技能和新技术，提升教育教学能力和水平。</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掌握教育教学新方法、新技能和新技术，提升教育教学能力和水平。</w:t>
            </w:r>
          </w:p>
        </w:tc>
        <w:tc>
          <w:tcPr>
            <w:tcW w:w="90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10</w:t>
            </w:r>
          </w:p>
        </w:tc>
        <w:tc>
          <w:tcPr>
            <w:tcW w:w="15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r>
      <w:tr>
        <w:tblPrEx>
          <w:tblCellMar>
            <w:top w:w="0" w:type="dxa"/>
            <w:left w:w="108" w:type="dxa"/>
            <w:bottom w:w="0" w:type="dxa"/>
            <w:right w:w="108" w:type="dxa"/>
          </w:tblCellMar>
        </w:tblPrEx>
        <w:trPr>
          <w:trHeight w:val="1260" w:hRule="atLeast"/>
        </w:trPr>
        <w:tc>
          <w:tcPr>
            <w:tcW w:w="780" w:type="dxa"/>
            <w:vMerge w:val="continue"/>
            <w:tcBorders>
              <w:top w:val="nil"/>
              <w:left w:val="single" w:color="auto" w:sz="4" w:space="0"/>
              <w:bottom w:val="single" w:color="auto" w:sz="4" w:space="0"/>
              <w:right w:val="single" w:color="auto" w:sz="4" w:space="0"/>
            </w:tcBorders>
            <w:vAlign w:val="center"/>
          </w:tcPr>
          <w:p>
            <w:pPr>
              <w:widowControl/>
              <w:jc w:val="center"/>
              <w:rPr>
                <w:rFonts w:cs="宋体" w:asciiTheme="minorEastAsia" w:hAnsiTheme="minorEastAsia" w:eastAsiaTheme="minorEastAsia"/>
                <w:color w:val="000000"/>
                <w:kern w:val="0"/>
                <w:sz w:val="16"/>
                <w:szCs w:val="16"/>
              </w:rPr>
            </w:pPr>
          </w:p>
        </w:tc>
        <w:tc>
          <w:tcPr>
            <w:tcW w:w="700" w:type="dxa"/>
            <w:vMerge w:val="continue"/>
            <w:tcBorders>
              <w:top w:val="nil"/>
              <w:left w:val="single" w:color="auto" w:sz="4" w:space="0"/>
              <w:bottom w:val="single" w:color="000000" w:sz="4" w:space="0"/>
              <w:right w:val="single" w:color="auto" w:sz="4" w:space="0"/>
            </w:tcBorders>
            <w:vAlign w:val="center"/>
          </w:tcPr>
          <w:p>
            <w:pPr>
              <w:widowControl/>
              <w:jc w:val="center"/>
              <w:rPr>
                <w:rFonts w:cs="宋体" w:asciiTheme="minorEastAsia" w:hAnsiTheme="minorEastAsia" w:eastAsiaTheme="minorEastAsia"/>
                <w:color w:val="000000"/>
                <w:kern w:val="0"/>
                <w:sz w:val="16"/>
                <w:szCs w:val="16"/>
              </w:rPr>
            </w:pPr>
          </w:p>
        </w:tc>
        <w:tc>
          <w:tcPr>
            <w:tcW w:w="1320"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center"/>
              <w:rPr>
                <w:rFonts w:cs="宋体" w:asciiTheme="minorEastAsia" w:hAnsiTheme="minorEastAsia" w:eastAsiaTheme="minorEastAsia"/>
                <w:color w:val="000000"/>
                <w:kern w:val="0"/>
                <w:sz w:val="16"/>
                <w:szCs w:val="16"/>
              </w:rPr>
            </w:pPr>
          </w:p>
        </w:tc>
        <w:tc>
          <w:tcPr>
            <w:tcW w:w="188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指标2：提升培训管理者团队管理水平</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1680" w:type="dxa"/>
            <w:tcBorders>
              <w:top w:val="single" w:color="auto" w:sz="4" w:space="0"/>
              <w:left w:val="nil"/>
              <w:bottom w:val="single" w:color="auto" w:sz="4" w:space="0"/>
              <w:right w:val="single" w:color="000000"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培训管理者思维进一步拓展，理念进一步更新，管理水平进一步提升。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培训管理者思维进一步拓展，理念进一步更新，管理水平进一步提升。</w:t>
            </w:r>
          </w:p>
        </w:tc>
        <w:tc>
          <w:tcPr>
            <w:tcW w:w="90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156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r>
      <w:tr>
        <w:tblPrEx>
          <w:tblCellMar>
            <w:top w:w="0" w:type="dxa"/>
            <w:left w:w="108" w:type="dxa"/>
            <w:bottom w:w="0" w:type="dxa"/>
            <w:right w:w="108" w:type="dxa"/>
          </w:tblCellMar>
        </w:tblPrEx>
        <w:trPr>
          <w:trHeight w:val="270" w:hRule="atLeast"/>
        </w:trPr>
        <w:tc>
          <w:tcPr>
            <w:tcW w:w="780" w:type="dxa"/>
            <w:vMerge w:val="continue"/>
            <w:tcBorders>
              <w:top w:val="nil"/>
              <w:left w:val="single" w:color="auto" w:sz="4" w:space="0"/>
              <w:bottom w:val="single" w:color="auto" w:sz="4" w:space="0"/>
              <w:right w:val="single" w:color="auto" w:sz="4" w:space="0"/>
            </w:tcBorders>
            <w:vAlign w:val="center"/>
          </w:tcPr>
          <w:p>
            <w:pPr>
              <w:widowControl/>
              <w:jc w:val="center"/>
              <w:rPr>
                <w:rFonts w:cs="宋体" w:asciiTheme="minorEastAsia" w:hAnsiTheme="minorEastAsia" w:eastAsiaTheme="minorEastAsia"/>
                <w:color w:val="000000"/>
                <w:kern w:val="0"/>
                <w:sz w:val="16"/>
                <w:szCs w:val="16"/>
              </w:rPr>
            </w:pPr>
          </w:p>
        </w:tc>
        <w:tc>
          <w:tcPr>
            <w:tcW w:w="700" w:type="dxa"/>
            <w:vMerge w:val="continue"/>
            <w:tcBorders>
              <w:top w:val="nil"/>
              <w:left w:val="single" w:color="auto" w:sz="4" w:space="0"/>
              <w:bottom w:val="single" w:color="000000" w:sz="4" w:space="0"/>
              <w:right w:val="single" w:color="auto" w:sz="4" w:space="0"/>
            </w:tcBorders>
            <w:vAlign w:val="center"/>
          </w:tcPr>
          <w:p>
            <w:pPr>
              <w:widowControl/>
              <w:jc w:val="center"/>
              <w:rPr>
                <w:rFonts w:cs="宋体" w:asciiTheme="minorEastAsia" w:hAnsiTheme="minorEastAsia" w:eastAsiaTheme="minorEastAsia"/>
                <w:color w:val="000000"/>
                <w:kern w:val="0"/>
                <w:sz w:val="16"/>
                <w:szCs w:val="16"/>
              </w:rPr>
            </w:pPr>
          </w:p>
        </w:tc>
        <w:tc>
          <w:tcPr>
            <w:tcW w:w="1320"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center"/>
              <w:rPr>
                <w:rFonts w:cs="宋体" w:asciiTheme="minorEastAsia" w:hAnsiTheme="minorEastAsia" w:eastAsiaTheme="minorEastAsia"/>
                <w:color w:val="000000"/>
                <w:kern w:val="0"/>
                <w:sz w:val="16"/>
                <w:szCs w:val="16"/>
              </w:rPr>
            </w:pPr>
          </w:p>
        </w:tc>
        <w:tc>
          <w:tcPr>
            <w:tcW w:w="18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培训合格率</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10</w:t>
            </w:r>
          </w:p>
        </w:tc>
        <w:tc>
          <w:tcPr>
            <w:tcW w:w="16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大于98%</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大于98%</w:t>
            </w:r>
          </w:p>
        </w:tc>
        <w:tc>
          <w:tcPr>
            <w:tcW w:w="90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10</w:t>
            </w:r>
          </w:p>
        </w:tc>
        <w:tc>
          <w:tcPr>
            <w:tcW w:w="15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r>
      <w:tr>
        <w:tblPrEx>
          <w:tblCellMar>
            <w:top w:w="0" w:type="dxa"/>
            <w:left w:w="108" w:type="dxa"/>
            <w:bottom w:w="0" w:type="dxa"/>
            <w:right w:w="108" w:type="dxa"/>
          </w:tblCellMar>
        </w:tblPrEx>
        <w:trPr>
          <w:trHeight w:val="420" w:hRule="atLeast"/>
        </w:trPr>
        <w:tc>
          <w:tcPr>
            <w:tcW w:w="780" w:type="dxa"/>
            <w:vMerge w:val="continue"/>
            <w:tcBorders>
              <w:top w:val="nil"/>
              <w:left w:val="single" w:color="auto" w:sz="4" w:space="0"/>
              <w:bottom w:val="single" w:color="auto" w:sz="4" w:space="0"/>
              <w:right w:val="single" w:color="auto" w:sz="4" w:space="0"/>
            </w:tcBorders>
            <w:vAlign w:val="center"/>
          </w:tcPr>
          <w:p>
            <w:pPr>
              <w:widowControl/>
              <w:jc w:val="center"/>
              <w:rPr>
                <w:rFonts w:cs="宋体" w:asciiTheme="minorEastAsia" w:hAnsiTheme="minorEastAsia" w:eastAsiaTheme="minorEastAsia"/>
                <w:color w:val="000000"/>
                <w:kern w:val="0"/>
                <w:sz w:val="16"/>
                <w:szCs w:val="16"/>
              </w:rPr>
            </w:pPr>
          </w:p>
        </w:tc>
        <w:tc>
          <w:tcPr>
            <w:tcW w:w="700" w:type="dxa"/>
            <w:vMerge w:val="continue"/>
            <w:tcBorders>
              <w:top w:val="nil"/>
              <w:left w:val="single" w:color="auto" w:sz="4" w:space="0"/>
              <w:bottom w:val="single" w:color="000000" w:sz="4" w:space="0"/>
              <w:right w:val="single" w:color="auto" w:sz="4" w:space="0"/>
            </w:tcBorders>
            <w:vAlign w:val="center"/>
          </w:tcPr>
          <w:p>
            <w:pPr>
              <w:widowControl/>
              <w:jc w:val="center"/>
              <w:rPr>
                <w:rFonts w:cs="宋体" w:asciiTheme="minorEastAsia" w:hAnsiTheme="minorEastAsia" w:eastAsiaTheme="minorEastAsia"/>
                <w:color w:val="000000"/>
                <w:kern w:val="0"/>
                <w:sz w:val="16"/>
                <w:szCs w:val="16"/>
              </w:rPr>
            </w:pPr>
          </w:p>
        </w:tc>
        <w:tc>
          <w:tcPr>
            <w:tcW w:w="1320" w:type="dxa"/>
            <w:gridSpan w:val="2"/>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时效指标</w:t>
            </w:r>
          </w:p>
        </w:tc>
        <w:tc>
          <w:tcPr>
            <w:tcW w:w="18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完成时间</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10</w:t>
            </w:r>
          </w:p>
        </w:tc>
        <w:tc>
          <w:tcPr>
            <w:tcW w:w="16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2022年6月30日前</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2022年6月30日前</w:t>
            </w:r>
          </w:p>
        </w:tc>
        <w:tc>
          <w:tcPr>
            <w:tcW w:w="90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10</w:t>
            </w:r>
          </w:p>
        </w:tc>
        <w:tc>
          <w:tcPr>
            <w:tcW w:w="15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r>
      <w:tr>
        <w:tblPrEx>
          <w:tblCellMar>
            <w:top w:w="0" w:type="dxa"/>
            <w:left w:w="108" w:type="dxa"/>
            <w:bottom w:w="0" w:type="dxa"/>
            <w:right w:w="108" w:type="dxa"/>
          </w:tblCellMar>
        </w:tblPrEx>
        <w:trPr>
          <w:trHeight w:val="270" w:hRule="atLeast"/>
        </w:trPr>
        <w:tc>
          <w:tcPr>
            <w:tcW w:w="780" w:type="dxa"/>
            <w:vMerge w:val="continue"/>
            <w:tcBorders>
              <w:top w:val="nil"/>
              <w:left w:val="single" w:color="auto" w:sz="4" w:space="0"/>
              <w:bottom w:val="single" w:color="auto" w:sz="4" w:space="0"/>
              <w:right w:val="single" w:color="auto" w:sz="4" w:space="0"/>
            </w:tcBorders>
            <w:vAlign w:val="center"/>
          </w:tcPr>
          <w:p>
            <w:pPr>
              <w:widowControl/>
              <w:jc w:val="center"/>
              <w:rPr>
                <w:rFonts w:cs="宋体" w:asciiTheme="minorEastAsia" w:hAnsiTheme="minorEastAsia" w:eastAsiaTheme="minorEastAsia"/>
                <w:color w:val="000000"/>
                <w:kern w:val="0"/>
                <w:sz w:val="16"/>
                <w:szCs w:val="16"/>
              </w:rPr>
            </w:pPr>
          </w:p>
        </w:tc>
        <w:tc>
          <w:tcPr>
            <w:tcW w:w="700" w:type="dxa"/>
            <w:vMerge w:val="continue"/>
            <w:tcBorders>
              <w:top w:val="nil"/>
              <w:left w:val="single" w:color="auto" w:sz="4" w:space="0"/>
              <w:bottom w:val="single" w:color="000000" w:sz="4" w:space="0"/>
              <w:right w:val="single" w:color="auto" w:sz="4" w:space="0"/>
            </w:tcBorders>
            <w:vAlign w:val="center"/>
          </w:tcPr>
          <w:p>
            <w:pPr>
              <w:widowControl/>
              <w:jc w:val="center"/>
              <w:rPr>
                <w:rFonts w:cs="宋体" w:asciiTheme="minorEastAsia" w:hAnsiTheme="minorEastAsia" w:eastAsiaTheme="minorEastAsia"/>
                <w:color w:val="000000"/>
                <w:kern w:val="0"/>
                <w:sz w:val="16"/>
                <w:szCs w:val="16"/>
              </w:rPr>
            </w:pPr>
          </w:p>
        </w:tc>
        <w:tc>
          <w:tcPr>
            <w:tcW w:w="1320"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center"/>
              <w:rPr>
                <w:rFonts w:cs="宋体" w:asciiTheme="minorEastAsia" w:hAnsiTheme="minorEastAsia" w:eastAsiaTheme="minorEastAsia"/>
                <w:color w:val="000000"/>
                <w:kern w:val="0"/>
                <w:sz w:val="16"/>
                <w:szCs w:val="16"/>
              </w:rPr>
            </w:pPr>
          </w:p>
        </w:tc>
        <w:tc>
          <w:tcPr>
            <w:tcW w:w="18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16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90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15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r>
      <w:tr>
        <w:tblPrEx>
          <w:tblCellMar>
            <w:top w:w="0" w:type="dxa"/>
            <w:left w:w="108" w:type="dxa"/>
            <w:bottom w:w="0" w:type="dxa"/>
            <w:right w:w="108" w:type="dxa"/>
          </w:tblCellMar>
        </w:tblPrEx>
        <w:trPr>
          <w:trHeight w:val="1260" w:hRule="atLeast"/>
        </w:trPr>
        <w:tc>
          <w:tcPr>
            <w:tcW w:w="780" w:type="dxa"/>
            <w:vMerge w:val="continue"/>
            <w:tcBorders>
              <w:top w:val="nil"/>
              <w:left w:val="single" w:color="auto" w:sz="4" w:space="0"/>
              <w:bottom w:val="single" w:color="auto" w:sz="4" w:space="0"/>
              <w:right w:val="single" w:color="auto" w:sz="4" w:space="0"/>
            </w:tcBorders>
            <w:vAlign w:val="center"/>
          </w:tcPr>
          <w:p>
            <w:pPr>
              <w:widowControl/>
              <w:jc w:val="center"/>
              <w:rPr>
                <w:rFonts w:cs="宋体" w:asciiTheme="minorEastAsia" w:hAnsiTheme="minorEastAsia" w:eastAsiaTheme="minorEastAsia"/>
                <w:color w:val="000000"/>
                <w:kern w:val="0"/>
                <w:sz w:val="16"/>
                <w:szCs w:val="16"/>
              </w:rPr>
            </w:pPr>
          </w:p>
        </w:tc>
        <w:tc>
          <w:tcPr>
            <w:tcW w:w="700" w:type="dxa"/>
            <w:vMerge w:val="continue"/>
            <w:tcBorders>
              <w:top w:val="nil"/>
              <w:left w:val="single" w:color="auto" w:sz="4" w:space="0"/>
              <w:bottom w:val="single" w:color="000000" w:sz="4" w:space="0"/>
              <w:right w:val="single" w:color="auto" w:sz="4" w:space="0"/>
            </w:tcBorders>
            <w:vAlign w:val="center"/>
          </w:tcPr>
          <w:p>
            <w:pPr>
              <w:widowControl/>
              <w:jc w:val="center"/>
              <w:rPr>
                <w:rFonts w:cs="宋体" w:asciiTheme="minorEastAsia" w:hAnsiTheme="minorEastAsia" w:eastAsiaTheme="minorEastAsia"/>
                <w:color w:val="000000"/>
                <w:kern w:val="0"/>
                <w:sz w:val="16"/>
                <w:szCs w:val="16"/>
              </w:rPr>
            </w:pPr>
          </w:p>
        </w:tc>
        <w:tc>
          <w:tcPr>
            <w:tcW w:w="1320" w:type="dxa"/>
            <w:gridSpan w:val="2"/>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成本指标</w:t>
            </w:r>
          </w:p>
        </w:tc>
        <w:tc>
          <w:tcPr>
            <w:tcW w:w="18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讲课费</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3</w:t>
            </w:r>
          </w:p>
        </w:tc>
        <w:tc>
          <w:tcPr>
            <w:tcW w:w="16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示范课300元/人节；讲座500元/人半天；教授3000元/人半天</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示范课300元/人节；讲座500元/人半天；教授3000元/人半天</w:t>
            </w:r>
          </w:p>
        </w:tc>
        <w:tc>
          <w:tcPr>
            <w:tcW w:w="90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3</w:t>
            </w:r>
          </w:p>
        </w:tc>
        <w:tc>
          <w:tcPr>
            <w:tcW w:w="15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r>
      <w:tr>
        <w:tblPrEx>
          <w:tblCellMar>
            <w:top w:w="0" w:type="dxa"/>
            <w:left w:w="108" w:type="dxa"/>
            <w:bottom w:w="0" w:type="dxa"/>
            <w:right w:w="108" w:type="dxa"/>
          </w:tblCellMar>
        </w:tblPrEx>
        <w:trPr>
          <w:trHeight w:val="1050" w:hRule="atLeast"/>
        </w:trPr>
        <w:tc>
          <w:tcPr>
            <w:tcW w:w="780" w:type="dxa"/>
            <w:vMerge w:val="continue"/>
            <w:tcBorders>
              <w:top w:val="nil"/>
              <w:left w:val="single" w:color="auto" w:sz="4" w:space="0"/>
              <w:bottom w:val="single" w:color="auto" w:sz="4" w:space="0"/>
              <w:right w:val="single" w:color="auto" w:sz="4" w:space="0"/>
            </w:tcBorders>
            <w:vAlign w:val="center"/>
          </w:tcPr>
          <w:p>
            <w:pPr>
              <w:widowControl/>
              <w:jc w:val="center"/>
              <w:rPr>
                <w:rFonts w:cs="宋体" w:asciiTheme="minorEastAsia" w:hAnsiTheme="minorEastAsia" w:eastAsiaTheme="minorEastAsia"/>
                <w:color w:val="000000"/>
                <w:kern w:val="0"/>
                <w:sz w:val="16"/>
                <w:szCs w:val="16"/>
              </w:rPr>
            </w:pPr>
          </w:p>
        </w:tc>
        <w:tc>
          <w:tcPr>
            <w:tcW w:w="700" w:type="dxa"/>
            <w:vMerge w:val="continue"/>
            <w:tcBorders>
              <w:top w:val="nil"/>
              <w:left w:val="single" w:color="auto" w:sz="4" w:space="0"/>
              <w:bottom w:val="single" w:color="000000" w:sz="4" w:space="0"/>
              <w:right w:val="single" w:color="auto" w:sz="4" w:space="0"/>
            </w:tcBorders>
            <w:vAlign w:val="center"/>
          </w:tcPr>
          <w:p>
            <w:pPr>
              <w:widowControl/>
              <w:jc w:val="center"/>
              <w:rPr>
                <w:rFonts w:cs="宋体" w:asciiTheme="minorEastAsia" w:hAnsiTheme="minorEastAsia" w:eastAsiaTheme="minorEastAsia"/>
                <w:color w:val="000000"/>
                <w:kern w:val="0"/>
                <w:sz w:val="16"/>
                <w:szCs w:val="16"/>
              </w:rPr>
            </w:pPr>
          </w:p>
        </w:tc>
        <w:tc>
          <w:tcPr>
            <w:tcW w:w="1320"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center"/>
              <w:rPr>
                <w:rFonts w:cs="宋体" w:asciiTheme="minorEastAsia" w:hAnsiTheme="minorEastAsia" w:eastAsiaTheme="minorEastAsia"/>
                <w:color w:val="000000"/>
                <w:kern w:val="0"/>
                <w:sz w:val="16"/>
                <w:szCs w:val="16"/>
              </w:rPr>
            </w:pPr>
          </w:p>
        </w:tc>
        <w:tc>
          <w:tcPr>
            <w:tcW w:w="188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住宿费</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2</w:t>
            </w:r>
          </w:p>
        </w:tc>
        <w:tc>
          <w:tcPr>
            <w:tcW w:w="1680" w:type="dxa"/>
            <w:tcBorders>
              <w:top w:val="single" w:color="auto" w:sz="4" w:space="0"/>
              <w:left w:val="nil"/>
              <w:bottom w:val="single" w:color="auto" w:sz="4" w:space="0"/>
              <w:right w:val="single" w:color="000000"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县外130元/人天；乡镇100元/人天；市外300元/人天</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县外130元/人天；乡镇100元/人天；市外300元/人天</w:t>
            </w:r>
          </w:p>
        </w:tc>
        <w:tc>
          <w:tcPr>
            <w:tcW w:w="90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2</w:t>
            </w:r>
          </w:p>
        </w:tc>
        <w:tc>
          <w:tcPr>
            <w:tcW w:w="156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r>
      <w:tr>
        <w:tblPrEx>
          <w:tblCellMar>
            <w:top w:w="0" w:type="dxa"/>
            <w:left w:w="108" w:type="dxa"/>
            <w:bottom w:w="0" w:type="dxa"/>
            <w:right w:w="108" w:type="dxa"/>
          </w:tblCellMar>
        </w:tblPrEx>
        <w:trPr>
          <w:trHeight w:val="270" w:hRule="atLeast"/>
        </w:trPr>
        <w:tc>
          <w:tcPr>
            <w:tcW w:w="780" w:type="dxa"/>
            <w:vMerge w:val="continue"/>
            <w:tcBorders>
              <w:top w:val="nil"/>
              <w:left w:val="single" w:color="auto" w:sz="4" w:space="0"/>
              <w:bottom w:val="single" w:color="auto" w:sz="4" w:space="0"/>
              <w:right w:val="single" w:color="auto" w:sz="4" w:space="0"/>
            </w:tcBorders>
            <w:vAlign w:val="center"/>
          </w:tcPr>
          <w:p>
            <w:pPr>
              <w:widowControl/>
              <w:jc w:val="center"/>
              <w:rPr>
                <w:rFonts w:cs="宋体" w:asciiTheme="minorEastAsia" w:hAnsiTheme="minorEastAsia" w:eastAsiaTheme="minorEastAsia"/>
                <w:color w:val="000000"/>
                <w:kern w:val="0"/>
                <w:sz w:val="16"/>
                <w:szCs w:val="16"/>
              </w:rPr>
            </w:pPr>
          </w:p>
        </w:tc>
        <w:tc>
          <w:tcPr>
            <w:tcW w:w="700" w:type="dxa"/>
            <w:vMerge w:val="continue"/>
            <w:tcBorders>
              <w:top w:val="nil"/>
              <w:left w:val="single" w:color="auto" w:sz="4" w:space="0"/>
              <w:bottom w:val="single" w:color="000000" w:sz="4" w:space="0"/>
              <w:right w:val="single" w:color="auto" w:sz="4" w:space="0"/>
            </w:tcBorders>
            <w:vAlign w:val="center"/>
          </w:tcPr>
          <w:p>
            <w:pPr>
              <w:widowControl/>
              <w:jc w:val="center"/>
              <w:rPr>
                <w:rFonts w:cs="宋体" w:asciiTheme="minorEastAsia" w:hAnsiTheme="minorEastAsia" w:eastAsiaTheme="minorEastAsia"/>
                <w:color w:val="000000"/>
                <w:kern w:val="0"/>
                <w:sz w:val="16"/>
                <w:szCs w:val="16"/>
              </w:rPr>
            </w:pPr>
          </w:p>
        </w:tc>
        <w:tc>
          <w:tcPr>
            <w:tcW w:w="1320"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center"/>
              <w:rPr>
                <w:rFonts w:cs="宋体" w:asciiTheme="minorEastAsia" w:hAnsiTheme="minorEastAsia" w:eastAsiaTheme="minorEastAsia"/>
                <w:color w:val="000000"/>
                <w:kern w:val="0"/>
                <w:sz w:val="16"/>
                <w:szCs w:val="16"/>
              </w:rPr>
            </w:pPr>
          </w:p>
        </w:tc>
        <w:tc>
          <w:tcPr>
            <w:tcW w:w="188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资料费</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2</w:t>
            </w:r>
          </w:p>
        </w:tc>
        <w:tc>
          <w:tcPr>
            <w:tcW w:w="1680" w:type="dxa"/>
            <w:tcBorders>
              <w:top w:val="single" w:color="auto" w:sz="4" w:space="0"/>
              <w:left w:val="nil"/>
              <w:bottom w:val="single" w:color="auto" w:sz="4" w:space="0"/>
              <w:right w:val="single" w:color="000000"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35元/人次</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35元/人次</w:t>
            </w:r>
          </w:p>
        </w:tc>
        <w:tc>
          <w:tcPr>
            <w:tcW w:w="90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2</w:t>
            </w:r>
          </w:p>
        </w:tc>
        <w:tc>
          <w:tcPr>
            <w:tcW w:w="156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r>
      <w:tr>
        <w:tblPrEx>
          <w:tblCellMar>
            <w:top w:w="0" w:type="dxa"/>
            <w:left w:w="108" w:type="dxa"/>
            <w:bottom w:w="0" w:type="dxa"/>
            <w:right w:w="108" w:type="dxa"/>
          </w:tblCellMar>
        </w:tblPrEx>
        <w:trPr>
          <w:trHeight w:val="630" w:hRule="atLeast"/>
        </w:trPr>
        <w:tc>
          <w:tcPr>
            <w:tcW w:w="780" w:type="dxa"/>
            <w:vMerge w:val="continue"/>
            <w:tcBorders>
              <w:top w:val="nil"/>
              <w:left w:val="single" w:color="auto" w:sz="4" w:space="0"/>
              <w:bottom w:val="single" w:color="auto" w:sz="4" w:space="0"/>
              <w:right w:val="single" w:color="auto" w:sz="4" w:space="0"/>
            </w:tcBorders>
            <w:vAlign w:val="center"/>
          </w:tcPr>
          <w:p>
            <w:pPr>
              <w:widowControl/>
              <w:jc w:val="center"/>
              <w:rPr>
                <w:rFonts w:cs="宋体" w:asciiTheme="minorEastAsia" w:hAnsiTheme="minorEastAsia" w:eastAsiaTheme="minorEastAsia"/>
                <w:color w:val="000000"/>
                <w:kern w:val="0"/>
                <w:sz w:val="16"/>
                <w:szCs w:val="16"/>
              </w:rPr>
            </w:pPr>
          </w:p>
        </w:tc>
        <w:tc>
          <w:tcPr>
            <w:tcW w:w="700" w:type="dxa"/>
            <w:vMerge w:val="continue"/>
            <w:tcBorders>
              <w:top w:val="nil"/>
              <w:left w:val="single" w:color="auto" w:sz="4" w:space="0"/>
              <w:bottom w:val="single" w:color="000000" w:sz="4" w:space="0"/>
              <w:right w:val="single" w:color="auto" w:sz="4" w:space="0"/>
            </w:tcBorders>
            <w:vAlign w:val="center"/>
          </w:tcPr>
          <w:p>
            <w:pPr>
              <w:widowControl/>
              <w:jc w:val="center"/>
              <w:rPr>
                <w:rFonts w:cs="宋体" w:asciiTheme="minorEastAsia" w:hAnsiTheme="minorEastAsia" w:eastAsiaTheme="minorEastAsia"/>
                <w:color w:val="000000"/>
                <w:kern w:val="0"/>
                <w:sz w:val="16"/>
                <w:szCs w:val="16"/>
              </w:rPr>
            </w:pPr>
          </w:p>
        </w:tc>
        <w:tc>
          <w:tcPr>
            <w:tcW w:w="1320"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center"/>
              <w:rPr>
                <w:rFonts w:cs="宋体" w:asciiTheme="minorEastAsia" w:hAnsiTheme="minorEastAsia" w:eastAsiaTheme="minorEastAsia"/>
                <w:color w:val="000000"/>
                <w:kern w:val="0"/>
                <w:sz w:val="16"/>
                <w:szCs w:val="16"/>
              </w:rPr>
            </w:pPr>
          </w:p>
        </w:tc>
        <w:tc>
          <w:tcPr>
            <w:tcW w:w="18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生活费</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3</w:t>
            </w:r>
          </w:p>
        </w:tc>
        <w:tc>
          <w:tcPr>
            <w:tcW w:w="16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县内80元/人天；市外150元/人天</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县内80元/人天；市外150元/人天</w:t>
            </w:r>
          </w:p>
        </w:tc>
        <w:tc>
          <w:tcPr>
            <w:tcW w:w="90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3</w:t>
            </w:r>
          </w:p>
        </w:tc>
        <w:tc>
          <w:tcPr>
            <w:tcW w:w="15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r>
      <w:tr>
        <w:tblPrEx>
          <w:tblCellMar>
            <w:top w:w="0" w:type="dxa"/>
            <w:left w:w="108" w:type="dxa"/>
            <w:bottom w:w="0" w:type="dxa"/>
            <w:right w:w="108" w:type="dxa"/>
          </w:tblCellMar>
        </w:tblPrEx>
        <w:trPr>
          <w:trHeight w:val="270" w:hRule="atLeast"/>
        </w:trPr>
        <w:tc>
          <w:tcPr>
            <w:tcW w:w="780" w:type="dxa"/>
            <w:vMerge w:val="continue"/>
            <w:tcBorders>
              <w:top w:val="nil"/>
              <w:left w:val="single" w:color="auto" w:sz="4" w:space="0"/>
              <w:bottom w:val="single" w:color="auto" w:sz="4" w:space="0"/>
              <w:right w:val="single" w:color="auto" w:sz="4" w:space="0"/>
            </w:tcBorders>
            <w:vAlign w:val="center"/>
          </w:tcPr>
          <w:p>
            <w:pPr>
              <w:widowControl/>
              <w:jc w:val="center"/>
              <w:rPr>
                <w:rFonts w:cs="宋体" w:asciiTheme="minorEastAsia" w:hAnsiTheme="minorEastAsia" w:eastAsiaTheme="minorEastAsia"/>
                <w:color w:val="000000"/>
                <w:kern w:val="0"/>
                <w:sz w:val="16"/>
                <w:szCs w:val="16"/>
              </w:rPr>
            </w:pPr>
          </w:p>
        </w:tc>
        <w:tc>
          <w:tcPr>
            <w:tcW w:w="700" w:type="dxa"/>
            <w:vMerge w:val="restart"/>
            <w:tcBorders>
              <w:top w:val="nil"/>
              <w:left w:val="single" w:color="auto" w:sz="4" w:space="0"/>
              <w:bottom w:val="nil"/>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效绩指标（30分）</w:t>
            </w:r>
          </w:p>
        </w:tc>
        <w:tc>
          <w:tcPr>
            <w:tcW w:w="13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经济效益指标</w:t>
            </w:r>
          </w:p>
        </w:tc>
        <w:tc>
          <w:tcPr>
            <w:tcW w:w="18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16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90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15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r>
      <w:tr>
        <w:tblPrEx>
          <w:tblCellMar>
            <w:top w:w="0" w:type="dxa"/>
            <w:left w:w="108" w:type="dxa"/>
            <w:bottom w:w="0" w:type="dxa"/>
            <w:right w:w="108" w:type="dxa"/>
          </w:tblCellMar>
        </w:tblPrEx>
        <w:trPr>
          <w:trHeight w:val="510" w:hRule="atLeast"/>
        </w:trPr>
        <w:tc>
          <w:tcPr>
            <w:tcW w:w="780" w:type="dxa"/>
            <w:vMerge w:val="continue"/>
            <w:tcBorders>
              <w:top w:val="nil"/>
              <w:left w:val="single" w:color="auto" w:sz="4" w:space="0"/>
              <w:bottom w:val="single" w:color="auto" w:sz="4" w:space="0"/>
              <w:right w:val="single" w:color="auto" w:sz="4" w:space="0"/>
            </w:tcBorders>
            <w:vAlign w:val="center"/>
          </w:tcPr>
          <w:p>
            <w:pPr>
              <w:widowControl/>
              <w:jc w:val="center"/>
              <w:rPr>
                <w:rFonts w:cs="宋体" w:asciiTheme="minorEastAsia" w:hAnsiTheme="minorEastAsia" w:eastAsiaTheme="minorEastAsia"/>
                <w:color w:val="000000"/>
                <w:kern w:val="0"/>
                <w:sz w:val="16"/>
                <w:szCs w:val="16"/>
              </w:rPr>
            </w:pPr>
          </w:p>
        </w:tc>
        <w:tc>
          <w:tcPr>
            <w:tcW w:w="700" w:type="dxa"/>
            <w:vMerge w:val="continue"/>
            <w:tcBorders>
              <w:top w:val="nil"/>
              <w:left w:val="single" w:color="auto" w:sz="4" w:space="0"/>
              <w:bottom w:val="nil"/>
              <w:right w:val="single" w:color="auto" w:sz="4" w:space="0"/>
            </w:tcBorders>
            <w:vAlign w:val="center"/>
          </w:tcPr>
          <w:p>
            <w:pPr>
              <w:widowControl/>
              <w:jc w:val="center"/>
              <w:rPr>
                <w:rFonts w:cs="宋体" w:asciiTheme="minorEastAsia" w:hAnsiTheme="minorEastAsia" w:eastAsiaTheme="minorEastAsia"/>
                <w:color w:val="000000"/>
                <w:kern w:val="0"/>
                <w:sz w:val="16"/>
                <w:szCs w:val="16"/>
              </w:rPr>
            </w:pPr>
          </w:p>
        </w:tc>
        <w:tc>
          <w:tcPr>
            <w:tcW w:w="132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社会效益指标</w:t>
            </w:r>
          </w:p>
        </w:tc>
        <w:tc>
          <w:tcPr>
            <w:tcW w:w="18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2"/>
                <w:szCs w:val="12"/>
              </w:rPr>
            </w:pPr>
            <w:r>
              <w:rPr>
                <w:rFonts w:hint="eastAsia" w:cs="宋体" w:asciiTheme="minorEastAsia" w:hAnsiTheme="minorEastAsia" w:eastAsiaTheme="minorEastAsia"/>
                <w:color w:val="000000"/>
                <w:kern w:val="0"/>
                <w:sz w:val="12"/>
                <w:szCs w:val="12"/>
              </w:rPr>
              <w:t>指标1：参训教师教育教学能力</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2"/>
                <w:szCs w:val="12"/>
              </w:rPr>
            </w:pPr>
            <w:r>
              <w:rPr>
                <w:rFonts w:hint="eastAsia" w:cs="宋体" w:asciiTheme="minorEastAsia" w:hAnsiTheme="minorEastAsia" w:eastAsiaTheme="minorEastAsia"/>
                <w:color w:val="000000"/>
                <w:kern w:val="0"/>
                <w:sz w:val="12"/>
                <w:szCs w:val="12"/>
              </w:rPr>
              <w:t>15</w:t>
            </w:r>
          </w:p>
        </w:tc>
        <w:tc>
          <w:tcPr>
            <w:tcW w:w="16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提高</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明显提高</w:t>
            </w:r>
          </w:p>
        </w:tc>
        <w:tc>
          <w:tcPr>
            <w:tcW w:w="90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15</w:t>
            </w:r>
          </w:p>
        </w:tc>
        <w:tc>
          <w:tcPr>
            <w:tcW w:w="15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r>
      <w:tr>
        <w:tblPrEx>
          <w:tblCellMar>
            <w:top w:w="0" w:type="dxa"/>
            <w:left w:w="108" w:type="dxa"/>
            <w:bottom w:w="0" w:type="dxa"/>
            <w:right w:w="108" w:type="dxa"/>
          </w:tblCellMar>
        </w:tblPrEx>
        <w:trPr>
          <w:trHeight w:val="420" w:hRule="atLeast"/>
        </w:trPr>
        <w:tc>
          <w:tcPr>
            <w:tcW w:w="780" w:type="dxa"/>
            <w:vMerge w:val="continue"/>
            <w:tcBorders>
              <w:top w:val="nil"/>
              <w:left w:val="single" w:color="auto" w:sz="4" w:space="0"/>
              <w:bottom w:val="single" w:color="auto" w:sz="4" w:space="0"/>
              <w:right w:val="single" w:color="auto" w:sz="4" w:space="0"/>
            </w:tcBorders>
            <w:vAlign w:val="center"/>
          </w:tcPr>
          <w:p>
            <w:pPr>
              <w:widowControl/>
              <w:jc w:val="center"/>
              <w:rPr>
                <w:rFonts w:cs="宋体" w:asciiTheme="minorEastAsia" w:hAnsiTheme="minorEastAsia" w:eastAsiaTheme="minorEastAsia"/>
                <w:color w:val="000000"/>
                <w:kern w:val="0"/>
                <w:sz w:val="16"/>
                <w:szCs w:val="16"/>
              </w:rPr>
            </w:pPr>
          </w:p>
        </w:tc>
        <w:tc>
          <w:tcPr>
            <w:tcW w:w="700" w:type="dxa"/>
            <w:vMerge w:val="continue"/>
            <w:tcBorders>
              <w:top w:val="nil"/>
              <w:left w:val="single" w:color="auto" w:sz="4" w:space="0"/>
              <w:bottom w:val="nil"/>
              <w:right w:val="single" w:color="auto" w:sz="4" w:space="0"/>
            </w:tcBorders>
            <w:vAlign w:val="center"/>
          </w:tcPr>
          <w:p>
            <w:pPr>
              <w:widowControl/>
              <w:jc w:val="center"/>
              <w:rPr>
                <w:rFonts w:cs="宋体" w:asciiTheme="minorEastAsia" w:hAnsiTheme="minorEastAsia" w:eastAsiaTheme="minorEastAsia"/>
                <w:color w:val="000000"/>
                <w:kern w:val="0"/>
                <w:sz w:val="16"/>
                <w:szCs w:val="16"/>
              </w:rPr>
            </w:pPr>
          </w:p>
        </w:tc>
        <w:tc>
          <w:tcPr>
            <w:tcW w:w="132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eastAsiaTheme="minorEastAsia"/>
                <w:color w:val="000000"/>
                <w:kern w:val="0"/>
                <w:sz w:val="16"/>
                <w:szCs w:val="16"/>
              </w:rPr>
            </w:pPr>
          </w:p>
        </w:tc>
        <w:tc>
          <w:tcPr>
            <w:tcW w:w="18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指标2：推动培训管理工作科学化、规范化情况</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16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改善</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明显改善</w:t>
            </w:r>
          </w:p>
        </w:tc>
        <w:tc>
          <w:tcPr>
            <w:tcW w:w="90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15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r>
      <w:tr>
        <w:tblPrEx>
          <w:tblCellMar>
            <w:top w:w="0" w:type="dxa"/>
            <w:left w:w="108" w:type="dxa"/>
            <w:bottom w:w="0" w:type="dxa"/>
            <w:right w:w="108" w:type="dxa"/>
          </w:tblCellMar>
        </w:tblPrEx>
        <w:trPr>
          <w:trHeight w:val="270" w:hRule="atLeast"/>
        </w:trPr>
        <w:tc>
          <w:tcPr>
            <w:tcW w:w="780" w:type="dxa"/>
            <w:vMerge w:val="continue"/>
            <w:tcBorders>
              <w:top w:val="nil"/>
              <w:left w:val="single" w:color="auto" w:sz="4" w:space="0"/>
              <w:bottom w:val="single" w:color="auto" w:sz="4" w:space="0"/>
              <w:right w:val="single" w:color="auto" w:sz="4" w:space="0"/>
            </w:tcBorders>
            <w:vAlign w:val="center"/>
          </w:tcPr>
          <w:p>
            <w:pPr>
              <w:widowControl/>
              <w:jc w:val="center"/>
              <w:rPr>
                <w:rFonts w:cs="宋体" w:asciiTheme="minorEastAsia" w:hAnsiTheme="minorEastAsia" w:eastAsiaTheme="minorEastAsia"/>
                <w:color w:val="000000"/>
                <w:kern w:val="0"/>
                <w:sz w:val="16"/>
                <w:szCs w:val="16"/>
              </w:rPr>
            </w:pPr>
          </w:p>
        </w:tc>
        <w:tc>
          <w:tcPr>
            <w:tcW w:w="700" w:type="dxa"/>
            <w:vMerge w:val="continue"/>
            <w:tcBorders>
              <w:top w:val="nil"/>
              <w:left w:val="single" w:color="auto" w:sz="4" w:space="0"/>
              <w:bottom w:val="nil"/>
              <w:right w:val="single" w:color="auto" w:sz="4" w:space="0"/>
            </w:tcBorders>
            <w:vAlign w:val="center"/>
          </w:tcPr>
          <w:p>
            <w:pPr>
              <w:widowControl/>
              <w:jc w:val="center"/>
              <w:rPr>
                <w:rFonts w:cs="宋体" w:asciiTheme="minorEastAsia" w:hAnsiTheme="minorEastAsia" w:eastAsiaTheme="minorEastAsia"/>
                <w:color w:val="000000"/>
                <w:kern w:val="0"/>
                <w:sz w:val="16"/>
                <w:szCs w:val="16"/>
              </w:rPr>
            </w:pPr>
          </w:p>
        </w:tc>
        <w:tc>
          <w:tcPr>
            <w:tcW w:w="13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生态效益指标</w:t>
            </w:r>
          </w:p>
        </w:tc>
        <w:tc>
          <w:tcPr>
            <w:tcW w:w="18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16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90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15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r>
      <w:tr>
        <w:tblPrEx>
          <w:tblCellMar>
            <w:top w:w="0" w:type="dxa"/>
            <w:left w:w="108" w:type="dxa"/>
            <w:bottom w:w="0" w:type="dxa"/>
            <w:right w:w="108" w:type="dxa"/>
          </w:tblCellMar>
        </w:tblPrEx>
        <w:trPr>
          <w:trHeight w:val="540" w:hRule="atLeast"/>
        </w:trPr>
        <w:tc>
          <w:tcPr>
            <w:tcW w:w="780" w:type="dxa"/>
            <w:vMerge w:val="continue"/>
            <w:tcBorders>
              <w:top w:val="nil"/>
              <w:left w:val="single" w:color="auto" w:sz="4" w:space="0"/>
              <w:bottom w:val="single" w:color="auto" w:sz="4" w:space="0"/>
              <w:right w:val="single" w:color="auto" w:sz="4" w:space="0"/>
            </w:tcBorders>
            <w:vAlign w:val="center"/>
          </w:tcPr>
          <w:p>
            <w:pPr>
              <w:widowControl/>
              <w:jc w:val="center"/>
              <w:rPr>
                <w:rFonts w:cs="宋体" w:asciiTheme="minorEastAsia" w:hAnsiTheme="minorEastAsia" w:eastAsiaTheme="minorEastAsia"/>
                <w:color w:val="000000"/>
                <w:kern w:val="0"/>
                <w:sz w:val="16"/>
                <w:szCs w:val="16"/>
              </w:rPr>
            </w:pPr>
          </w:p>
        </w:tc>
        <w:tc>
          <w:tcPr>
            <w:tcW w:w="700" w:type="dxa"/>
            <w:vMerge w:val="continue"/>
            <w:tcBorders>
              <w:top w:val="nil"/>
              <w:left w:val="single" w:color="auto" w:sz="4" w:space="0"/>
              <w:bottom w:val="nil"/>
              <w:right w:val="single" w:color="auto" w:sz="4" w:space="0"/>
            </w:tcBorders>
            <w:vAlign w:val="center"/>
          </w:tcPr>
          <w:p>
            <w:pPr>
              <w:widowControl/>
              <w:jc w:val="center"/>
              <w:rPr>
                <w:rFonts w:cs="宋体" w:asciiTheme="minorEastAsia" w:hAnsiTheme="minorEastAsia" w:eastAsiaTheme="minorEastAsia"/>
                <w:color w:val="000000"/>
                <w:kern w:val="0"/>
                <w:sz w:val="16"/>
                <w:szCs w:val="16"/>
              </w:rPr>
            </w:pPr>
          </w:p>
        </w:tc>
        <w:tc>
          <w:tcPr>
            <w:tcW w:w="13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可持续影响指标</w:t>
            </w:r>
          </w:p>
        </w:tc>
        <w:tc>
          <w:tcPr>
            <w:tcW w:w="18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4"/>
                <w:szCs w:val="14"/>
              </w:rPr>
            </w:pPr>
            <w:r>
              <w:rPr>
                <w:rFonts w:hint="eastAsia" w:cs="宋体" w:asciiTheme="minorEastAsia" w:hAnsiTheme="minorEastAsia" w:eastAsiaTheme="minorEastAsia"/>
                <w:color w:val="000000"/>
                <w:kern w:val="0"/>
                <w:sz w:val="14"/>
                <w:szCs w:val="14"/>
              </w:rPr>
              <w:t>对全县教育持续发展影响</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2"/>
                <w:szCs w:val="12"/>
              </w:rPr>
            </w:pPr>
            <w:r>
              <w:rPr>
                <w:rFonts w:hint="eastAsia" w:cs="宋体" w:asciiTheme="minorEastAsia" w:hAnsiTheme="minorEastAsia" w:eastAsiaTheme="minorEastAsia"/>
                <w:color w:val="000000"/>
                <w:kern w:val="0"/>
                <w:sz w:val="12"/>
                <w:szCs w:val="12"/>
              </w:rPr>
              <w:t>15</w:t>
            </w:r>
          </w:p>
        </w:tc>
        <w:tc>
          <w:tcPr>
            <w:tcW w:w="16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2"/>
                <w:szCs w:val="12"/>
              </w:rPr>
            </w:pPr>
            <w:r>
              <w:rPr>
                <w:rFonts w:hint="eastAsia" w:cs="宋体" w:asciiTheme="minorEastAsia" w:hAnsiTheme="minorEastAsia" w:eastAsiaTheme="minorEastAsia"/>
                <w:color w:val="000000"/>
                <w:kern w:val="0"/>
                <w:sz w:val="12"/>
                <w:szCs w:val="12"/>
              </w:rPr>
              <w:t>参训者终身受益，剑阁教育呈良性循环发展态势</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2"/>
                <w:szCs w:val="12"/>
              </w:rPr>
            </w:pPr>
            <w:r>
              <w:rPr>
                <w:rFonts w:hint="eastAsia" w:cs="宋体" w:asciiTheme="minorEastAsia" w:hAnsiTheme="minorEastAsia" w:eastAsiaTheme="minorEastAsia"/>
                <w:color w:val="000000"/>
                <w:kern w:val="0"/>
                <w:sz w:val="12"/>
                <w:szCs w:val="12"/>
              </w:rPr>
              <w:t>参训者终身受益，剑阁教育呈良性循环发展态势</w:t>
            </w:r>
          </w:p>
        </w:tc>
        <w:tc>
          <w:tcPr>
            <w:tcW w:w="90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13</w:t>
            </w:r>
          </w:p>
        </w:tc>
        <w:tc>
          <w:tcPr>
            <w:tcW w:w="15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r>
      <w:tr>
        <w:tblPrEx>
          <w:tblCellMar>
            <w:top w:w="0" w:type="dxa"/>
            <w:left w:w="108" w:type="dxa"/>
            <w:bottom w:w="0" w:type="dxa"/>
            <w:right w:w="108" w:type="dxa"/>
          </w:tblCellMar>
        </w:tblPrEx>
        <w:trPr>
          <w:trHeight w:val="420" w:hRule="atLeast"/>
        </w:trPr>
        <w:tc>
          <w:tcPr>
            <w:tcW w:w="780" w:type="dxa"/>
            <w:vMerge w:val="continue"/>
            <w:tcBorders>
              <w:top w:val="nil"/>
              <w:left w:val="single" w:color="auto" w:sz="4" w:space="0"/>
              <w:bottom w:val="single" w:color="auto" w:sz="4" w:space="0"/>
              <w:right w:val="single" w:color="auto" w:sz="4" w:space="0"/>
            </w:tcBorders>
            <w:vAlign w:val="center"/>
          </w:tcPr>
          <w:p>
            <w:pPr>
              <w:widowControl/>
              <w:jc w:val="center"/>
              <w:rPr>
                <w:rFonts w:cs="宋体" w:asciiTheme="minorEastAsia" w:hAnsiTheme="minorEastAsia" w:eastAsiaTheme="minorEastAsia"/>
                <w:color w:val="000000"/>
                <w:kern w:val="0"/>
                <w:sz w:val="16"/>
                <w:szCs w:val="16"/>
              </w:rPr>
            </w:pPr>
          </w:p>
        </w:tc>
        <w:tc>
          <w:tcPr>
            <w:tcW w:w="7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满意度指标</w:t>
            </w:r>
          </w:p>
        </w:tc>
        <w:tc>
          <w:tcPr>
            <w:tcW w:w="132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服务对象满意度指标</w:t>
            </w:r>
          </w:p>
        </w:tc>
        <w:tc>
          <w:tcPr>
            <w:tcW w:w="18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上级部门满意度</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5</w:t>
            </w:r>
          </w:p>
        </w:tc>
        <w:tc>
          <w:tcPr>
            <w:tcW w:w="16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≥90%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≥90%</w:t>
            </w:r>
          </w:p>
        </w:tc>
        <w:tc>
          <w:tcPr>
            <w:tcW w:w="90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5</w:t>
            </w:r>
          </w:p>
        </w:tc>
        <w:tc>
          <w:tcPr>
            <w:tcW w:w="15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r>
      <w:tr>
        <w:tblPrEx>
          <w:tblCellMar>
            <w:top w:w="0" w:type="dxa"/>
            <w:left w:w="108" w:type="dxa"/>
            <w:bottom w:w="0" w:type="dxa"/>
            <w:right w:w="108" w:type="dxa"/>
          </w:tblCellMar>
        </w:tblPrEx>
        <w:trPr>
          <w:trHeight w:val="270" w:hRule="atLeast"/>
        </w:trPr>
        <w:tc>
          <w:tcPr>
            <w:tcW w:w="780" w:type="dxa"/>
            <w:vMerge w:val="continue"/>
            <w:tcBorders>
              <w:top w:val="nil"/>
              <w:left w:val="single" w:color="auto" w:sz="4" w:space="0"/>
              <w:bottom w:val="single" w:color="auto" w:sz="4" w:space="0"/>
              <w:right w:val="single" w:color="auto" w:sz="4" w:space="0"/>
            </w:tcBorders>
            <w:vAlign w:val="center"/>
          </w:tcPr>
          <w:p>
            <w:pPr>
              <w:widowControl/>
              <w:jc w:val="center"/>
              <w:rPr>
                <w:rFonts w:cs="宋体" w:asciiTheme="minorEastAsia" w:hAnsiTheme="minorEastAsia" w:eastAsiaTheme="minorEastAsia"/>
                <w:color w:val="000000"/>
                <w:kern w:val="0"/>
                <w:sz w:val="16"/>
                <w:szCs w:val="16"/>
              </w:rPr>
            </w:pP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(10分)</w:t>
            </w:r>
          </w:p>
        </w:tc>
        <w:tc>
          <w:tcPr>
            <w:tcW w:w="1320" w:type="dxa"/>
            <w:gridSpan w:val="2"/>
            <w:vMerge w:val="continue"/>
            <w:tcBorders>
              <w:top w:val="nil"/>
              <w:left w:val="nil"/>
              <w:bottom w:val="single" w:color="auto" w:sz="4" w:space="0"/>
              <w:right w:val="single" w:color="auto" w:sz="4" w:space="0"/>
            </w:tcBorders>
            <w:vAlign w:val="center"/>
          </w:tcPr>
          <w:p>
            <w:pPr>
              <w:widowControl/>
              <w:jc w:val="center"/>
              <w:rPr>
                <w:rFonts w:cs="宋体" w:asciiTheme="minorEastAsia" w:hAnsiTheme="minorEastAsia" w:eastAsiaTheme="minorEastAsia"/>
                <w:color w:val="000000"/>
                <w:kern w:val="0"/>
                <w:sz w:val="16"/>
                <w:szCs w:val="16"/>
              </w:rPr>
            </w:pPr>
          </w:p>
        </w:tc>
        <w:tc>
          <w:tcPr>
            <w:tcW w:w="18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参训者满意度</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5</w:t>
            </w:r>
          </w:p>
        </w:tc>
        <w:tc>
          <w:tcPr>
            <w:tcW w:w="16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≥90%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≥90%</w:t>
            </w:r>
          </w:p>
        </w:tc>
        <w:tc>
          <w:tcPr>
            <w:tcW w:w="90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5</w:t>
            </w:r>
          </w:p>
        </w:tc>
        <w:tc>
          <w:tcPr>
            <w:tcW w:w="15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r>
      <w:tr>
        <w:tblPrEx>
          <w:tblCellMar>
            <w:top w:w="0" w:type="dxa"/>
            <w:left w:w="108" w:type="dxa"/>
            <w:bottom w:w="0" w:type="dxa"/>
            <w:right w:w="108" w:type="dxa"/>
          </w:tblCellMar>
        </w:tblPrEx>
        <w:trPr>
          <w:trHeight w:val="270" w:hRule="atLeast"/>
        </w:trPr>
        <w:tc>
          <w:tcPr>
            <w:tcW w:w="46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总分</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100</w:t>
            </w:r>
          </w:p>
        </w:tc>
        <w:tc>
          <w:tcPr>
            <w:tcW w:w="27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c>
          <w:tcPr>
            <w:tcW w:w="90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r>
              <w:rPr>
                <w:rFonts w:hint="eastAsia" w:cs="宋体" w:asciiTheme="minorEastAsia" w:hAnsiTheme="minorEastAsia" w:eastAsiaTheme="minorEastAsia"/>
                <w:color w:val="000000"/>
                <w:kern w:val="0"/>
                <w:sz w:val="16"/>
                <w:szCs w:val="16"/>
              </w:rPr>
              <w:t>97</w:t>
            </w:r>
          </w:p>
        </w:tc>
        <w:tc>
          <w:tcPr>
            <w:tcW w:w="15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6"/>
                <w:szCs w:val="16"/>
              </w:rPr>
            </w:pPr>
          </w:p>
        </w:tc>
      </w:tr>
    </w:tbl>
    <w:p>
      <w:pPr>
        <w:pStyle w:val="5"/>
        <w:spacing w:before="93"/>
        <w:jc w:val="center"/>
        <w:rPr>
          <w:rFonts w:asciiTheme="minorEastAsia" w:hAnsiTheme="minorEastAsia" w:eastAsiaTheme="minorEastAsia"/>
        </w:rPr>
      </w:pPr>
    </w:p>
    <w:p>
      <w:pPr>
        <w:spacing w:line="600" w:lineRule="exact"/>
        <w:jc w:val="left"/>
        <w:outlineLvl w:val="0"/>
        <w:rPr>
          <w:rFonts w:asciiTheme="minorEastAsia" w:hAnsiTheme="minorEastAsia" w:eastAsiaTheme="minorEastAsia"/>
          <w:sz w:val="32"/>
          <w:szCs w:val="32"/>
        </w:rPr>
      </w:pPr>
    </w:p>
    <w:p>
      <w:pPr>
        <w:spacing w:line="600" w:lineRule="exact"/>
        <w:jc w:val="center"/>
        <w:outlineLvl w:val="0"/>
        <w:rPr>
          <w:rFonts w:asciiTheme="minorEastAsia" w:hAnsiTheme="minorEastAsia" w:eastAsiaTheme="minorEastAsia"/>
          <w:sz w:val="32"/>
          <w:szCs w:val="32"/>
        </w:rPr>
      </w:pPr>
    </w:p>
    <w:p>
      <w:pPr>
        <w:spacing w:line="600" w:lineRule="exact"/>
        <w:jc w:val="center"/>
        <w:outlineLvl w:val="0"/>
        <w:rPr>
          <w:rFonts w:asciiTheme="minorEastAsia" w:hAnsiTheme="minorEastAsia" w:eastAsiaTheme="minorEastAsia"/>
          <w:b/>
          <w:sz w:val="32"/>
          <w:szCs w:val="32"/>
        </w:rPr>
      </w:pPr>
      <w:r>
        <w:rPr>
          <w:rFonts w:hint="eastAsia" w:asciiTheme="minorEastAsia" w:hAnsiTheme="minorEastAsia" w:eastAsiaTheme="minorEastAsia"/>
          <w:sz w:val="32"/>
          <w:szCs w:val="32"/>
        </w:rPr>
        <w:t>第</w:t>
      </w:r>
      <w:r>
        <w:rPr>
          <w:rFonts w:hint="eastAsia" w:asciiTheme="minorEastAsia" w:hAnsiTheme="minorEastAsia" w:eastAsiaTheme="minorEastAsia"/>
          <w:b/>
          <w:sz w:val="32"/>
          <w:szCs w:val="32"/>
        </w:rPr>
        <w:t>五部分 附表</w:t>
      </w:r>
      <w:bookmarkEnd w:id="51"/>
      <w:bookmarkEnd w:id="53"/>
      <w:bookmarkStart w:id="55" w:name="_Toc15396619"/>
    </w:p>
    <w:p>
      <w:pPr>
        <w:spacing w:line="600" w:lineRule="exact"/>
        <w:ind w:firstLine="960" w:firstLineChars="343"/>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一、收入支出决算总表</w:t>
      </w:r>
      <w:bookmarkEnd w:id="55"/>
      <w:bookmarkStart w:id="56" w:name="_Toc15396620"/>
    </w:p>
    <w:p>
      <w:pPr>
        <w:spacing w:line="600" w:lineRule="exact"/>
        <w:ind w:firstLine="960" w:firstLineChars="343"/>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二、收入决算表</w:t>
      </w:r>
      <w:bookmarkEnd w:id="56"/>
      <w:bookmarkStart w:id="57" w:name="_Toc15396621"/>
    </w:p>
    <w:p>
      <w:pPr>
        <w:spacing w:line="600" w:lineRule="exact"/>
        <w:ind w:firstLine="980" w:firstLineChars="3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三、支出决算表</w:t>
      </w:r>
      <w:bookmarkEnd w:id="57"/>
      <w:bookmarkStart w:id="58" w:name="_Toc15396622"/>
    </w:p>
    <w:p>
      <w:pPr>
        <w:spacing w:line="600" w:lineRule="exact"/>
        <w:ind w:firstLine="980" w:firstLineChars="3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四、财政拨款收入支出决算总表</w:t>
      </w:r>
      <w:bookmarkEnd w:id="58"/>
      <w:bookmarkStart w:id="59" w:name="_Toc15396623"/>
    </w:p>
    <w:p>
      <w:pPr>
        <w:spacing w:line="600" w:lineRule="exact"/>
        <w:ind w:firstLine="980" w:firstLineChars="3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五、财政拨款支出决算明细表</w:t>
      </w:r>
      <w:bookmarkEnd w:id="59"/>
      <w:bookmarkStart w:id="60" w:name="_Toc15396624"/>
    </w:p>
    <w:p>
      <w:pPr>
        <w:spacing w:line="600" w:lineRule="exact"/>
        <w:ind w:firstLine="980" w:firstLineChars="3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六、一般公共预算财政拨款支出决算表</w:t>
      </w:r>
      <w:bookmarkEnd w:id="60"/>
      <w:bookmarkStart w:id="61" w:name="_Toc15396625"/>
    </w:p>
    <w:p>
      <w:pPr>
        <w:spacing w:line="600" w:lineRule="exact"/>
        <w:ind w:firstLine="980" w:firstLineChars="3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七、一般公共预算财政拨款支出决算明细表</w:t>
      </w:r>
      <w:bookmarkEnd w:id="61"/>
      <w:bookmarkStart w:id="62" w:name="_Toc15396626"/>
    </w:p>
    <w:p>
      <w:pPr>
        <w:spacing w:line="600" w:lineRule="exact"/>
        <w:ind w:firstLine="980" w:firstLineChars="3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八、一般公共预算财政拨款基本支出决算表</w:t>
      </w:r>
      <w:bookmarkEnd w:id="62"/>
      <w:bookmarkStart w:id="63" w:name="_Toc15396627"/>
    </w:p>
    <w:p>
      <w:pPr>
        <w:spacing w:line="600" w:lineRule="exact"/>
        <w:ind w:firstLine="980" w:firstLineChars="3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九、一般公共预算财政拨款项目支出决算表</w:t>
      </w:r>
      <w:bookmarkEnd w:id="63"/>
      <w:bookmarkStart w:id="64" w:name="_Toc15396628"/>
    </w:p>
    <w:p>
      <w:pPr>
        <w:spacing w:line="600" w:lineRule="exact"/>
        <w:ind w:firstLine="980" w:firstLineChars="3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十、</w:t>
      </w:r>
      <w:bookmarkEnd w:id="64"/>
      <w:r>
        <w:rPr>
          <w:rFonts w:hint="eastAsia" w:asciiTheme="minorEastAsia" w:hAnsiTheme="minorEastAsia" w:eastAsiaTheme="minorEastAsia"/>
          <w:sz w:val="28"/>
          <w:szCs w:val="28"/>
        </w:rPr>
        <w:t>政府性基金预算财政拨款收入支出决算表</w:t>
      </w:r>
      <w:bookmarkStart w:id="65" w:name="_Toc15396629"/>
    </w:p>
    <w:p>
      <w:pPr>
        <w:spacing w:line="600" w:lineRule="exact"/>
        <w:ind w:firstLine="980" w:firstLineChars="3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十一、</w:t>
      </w:r>
      <w:bookmarkEnd w:id="65"/>
      <w:r>
        <w:rPr>
          <w:rFonts w:hint="eastAsia" w:asciiTheme="minorEastAsia" w:hAnsiTheme="minorEastAsia" w:eastAsiaTheme="minorEastAsia"/>
          <w:sz w:val="28"/>
          <w:szCs w:val="28"/>
        </w:rPr>
        <w:t>国有资本经营预算财政拨款收入支出决算表</w:t>
      </w:r>
      <w:bookmarkStart w:id="66" w:name="_Toc15396630"/>
    </w:p>
    <w:p>
      <w:pPr>
        <w:spacing w:line="600" w:lineRule="exact"/>
        <w:ind w:firstLine="980" w:firstLineChars="3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十二、</w:t>
      </w:r>
      <w:bookmarkEnd w:id="66"/>
      <w:r>
        <w:rPr>
          <w:rFonts w:hint="eastAsia" w:asciiTheme="minorEastAsia" w:hAnsiTheme="minorEastAsia" w:eastAsiaTheme="minorEastAsia"/>
          <w:sz w:val="28"/>
          <w:szCs w:val="28"/>
        </w:rPr>
        <w:t>国有资本经营预算财政拨款支出决算表</w:t>
      </w:r>
      <w:bookmarkStart w:id="67" w:name="_Toc15396631"/>
    </w:p>
    <w:p>
      <w:pPr>
        <w:spacing w:line="600" w:lineRule="exact"/>
        <w:ind w:firstLine="980" w:firstLineChars="3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十三、</w:t>
      </w:r>
      <w:bookmarkEnd w:id="67"/>
      <w:r>
        <w:rPr>
          <w:rFonts w:hint="eastAsia" w:asciiTheme="minorEastAsia" w:hAnsiTheme="minorEastAsia" w:eastAsiaTheme="minorEastAsia"/>
          <w:sz w:val="28"/>
          <w:szCs w:val="28"/>
        </w:rPr>
        <w:t>财政拨款“三公”经费支出决算表</w:t>
      </w:r>
    </w:p>
    <w:sectPr>
      <w:headerReference r:id="rId3" w:type="default"/>
      <w:footerReference r:id="rId4" w:type="default"/>
      <w:pgSz w:w="11906" w:h="16838"/>
      <w:pgMar w:top="1134" w:right="851" w:bottom="1134" w:left="851"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2C93A56-90FD-4FF8-823D-157ED863E68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embedRegular r:id="rId2" w:fontKey="{BCA9B077-DD6F-437E-84BC-9692EAE1D388}"/>
  </w:font>
  <w:font w:name="仿宋">
    <w:panose1 w:val="02010609060101010101"/>
    <w:charset w:val="86"/>
    <w:family w:val="modern"/>
    <w:pitch w:val="default"/>
    <w:sig w:usb0="800002BF" w:usb1="38CF7CFA" w:usb2="00000016" w:usb3="00000000" w:csb0="00040001" w:csb1="00000000"/>
    <w:embedRegular r:id="rId3" w:fontKey="{55AA337E-D0BE-4301-A1FE-E509C0933ABA}"/>
  </w:font>
  <w:font w:name="方正小标宋简体">
    <w:panose1 w:val="02000000000000000000"/>
    <w:charset w:val="86"/>
    <w:family w:val="auto"/>
    <w:pitch w:val="default"/>
    <w:sig w:usb0="00000001" w:usb1="08000000" w:usb2="00000000" w:usb3="00000000" w:csb0="00040000" w:csb1="00000000"/>
    <w:embedRegular r:id="rId4" w:fontKey="{49E04B20-8B14-41CF-A60F-2DA770BD46F5}"/>
  </w:font>
  <w:font w:name="华文楷体">
    <w:panose1 w:val="02010600040101010101"/>
    <w:charset w:val="86"/>
    <w:family w:val="auto"/>
    <w:pitch w:val="default"/>
    <w:sig w:usb0="00000287" w:usb1="080F0000" w:usb2="00000000" w:usb3="00000000" w:csb0="0004009F" w:csb1="DFD70000"/>
    <w:embedRegular r:id="rId5" w:fontKey="{6B030A92-DA25-4DB5-A3FA-21ABD591F6F3}"/>
  </w:font>
  <w:font w:name="Dotum">
    <w:altName w:val="Malgun Gothic"/>
    <w:panose1 w:val="020B0600000101010101"/>
    <w:charset w:val="81"/>
    <w:family w:val="swiss"/>
    <w:pitch w:val="default"/>
    <w:sig w:usb0="00000000" w:usb1="00000000" w:usb2="00000030" w:usb3="00000000" w:csb0="4008009F" w:csb1="DFD70000"/>
    <w:embedRegular r:id="rId6" w:fontKey="{5CD4BF75-6C4D-4ED1-8168-95CBA4674469}"/>
  </w:font>
  <w:font w:name="华文仿宋">
    <w:panose1 w:val="02010600040101010101"/>
    <w:charset w:val="86"/>
    <w:family w:val="auto"/>
    <w:pitch w:val="default"/>
    <w:sig w:usb0="00000287" w:usb1="080F0000" w:usb2="00000000" w:usb3="00000000" w:csb0="0004009F" w:csb1="DFD70000"/>
    <w:embedRegular r:id="rId7" w:fontKey="{95DF1357-2296-4DDF-BDE3-1010C7A5B0C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65955644"/>
    </w:sdtPr>
    <w:sdtContent>
      <w:p>
        <w:pPr>
          <w:jc w:val="center"/>
        </w:pPr>
        <w:r>
          <w:fldChar w:fldCharType="begin"/>
        </w:r>
        <w:r>
          <w:instrText xml:space="preserve">PAGE   \* MERGEFORMAT</w:instrText>
        </w:r>
        <w:r>
          <w:fldChar w:fldCharType="separate"/>
        </w:r>
        <w:r>
          <w:rPr>
            <w:lang w:val="zh-CN"/>
          </w:rPr>
          <w:t>2</w:t>
        </w:r>
        <w:r>
          <w:fldChar w:fldCharType="end"/>
        </w:r>
      </w:p>
    </w:sdtContent>
  </w:sdt>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2426CF36"/>
    <w:multiLevelType w:val="singleLevel"/>
    <w:tmpl w:val="2426CF36"/>
    <w:lvl w:ilvl="0" w:tentative="0">
      <w:start w:val="1"/>
      <w:numFmt w:val="chineseCounting"/>
      <w:suff w:val="nothing"/>
      <w:lvlText w:val="%1、"/>
      <w:lvlJc w:val="left"/>
      <w:rPr>
        <w:rFonts w:hint="eastAsia"/>
      </w:rPr>
    </w:lvl>
  </w:abstractNum>
  <w:abstractNum w:abstractNumId="3">
    <w:nsid w:val="268462B0"/>
    <w:multiLevelType w:val="multilevel"/>
    <w:tmpl w:val="268462B0"/>
    <w:lvl w:ilvl="0" w:tentative="0">
      <w:start w:val="4"/>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AE0140C"/>
    <w:multiLevelType w:val="multilevel"/>
    <w:tmpl w:val="2AE0140C"/>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5BF5142D"/>
    <w:multiLevelType w:val="multilevel"/>
    <w:tmpl w:val="5BF5142D"/>
    <w:lvl w:ilvl="0" w:tentative="0">
      <w:start w:val="1"/>
      <w:numFmt w:val="japaneseCounting"/>
      <w:lvlText w:val="（%1）"/>
      <w:lvlJc w:val="left"/>
      <w:pPr>
        <w:ind w:left="1585" w:hanging="945"/>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6">
    <w:nsid w:val="7CAF19DB"/>
    <w:multiLevelType w:val="multilevel"/>
    <w:tmpl w:val="7CAF19DB"/>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6"/>
  </w:num>
  <w:num w:numId="2">
    <w:abstractNumId w:val="1"/>
  </w:num>
  <w:num w:numId="3">
    <w:abstractNumId w:val="0"/>
  </w:num>
  <w:num w:numId="4">
    <w:abstractNumId w:val="2"/>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1M2VjZDNkNmI4OWZkMThmMzE1MjhjOWI3MzQzN2E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1C03"/>
    <w:rsid w:val="00174518"/>
    <w:rsid w:val="0018106D"/>
    <w:rsid w:val="001877A7"/>
    <w:rsid w:val="00191536"/>
    <w:rsid w:val="00196687"/>
    <w:rsid w:val="001A3C1B"/>
    <w:rsid w:val="001C0962"/>
    <w:rsid w:val="001D7531"/>
    <w:rsid w:val="001E737D"/>
    <w:rsid w:val="001F0592"/>
    <w:rsid w:val="001F7506"/>
    <w:rsid w:val="002006CD"/>
    <w:rsid w:val="00202B36"/>
    <w:rsid w:val="00204B7A"/>
    <w:rsid w:val="00204CDE"/>
    <w:rsid w:val="0021101A"/>
    <w:rsid w:val="00220536"/>
    <w:rsid w:val="00235015"/>
    <w:rsid w:val="00235629"/>
    <w:rsid w:val="0024467D"/>
    <w:rsid w:val="00260C38"/>
    <w:rsid w:val="002616C0"/>
    <w:rsid w:val="00265372"/>
    <w:rsid w:val="002662AA"/>
    <w:rsid w:val="00280496"/>
    <w:rsid w:val="00294723"/>
    <w:rsid w:val="00294DC9"/>
    <w:rsid w:val="00295495"/>
    <w:rsid w:val="002A31DE"/>
    <w:rsid w:val="002B2613"/>
    <w:rsid w:val="002C7CD4"/>
    <w:rsid w:val="002D6D05"/>
    <w:rsid w:val="002F1818"/>
    <w:rsid w:val="002F567B"/>
    <w:rsid w:val="00301F11"/>
    <w:rsid w:val="003216A9"/>
    <w:rsid w:val="00335A74"/>
    <w:rsid w:val="0034517E"/>
    <w:rsid w:val="0036561B"/>
    <w:rsid w:val="0037013F"/>
    <w:rsid w:val="00380C92"/>
    <w:rsid w:val="003A484F"/>
    <w:rsid w:val="003A4883"/>
    <w:rsid w:val="003B0BE0"/>
    <w:rsid w:val="003B0C1B"/>
    <w:rsid w:val="003B688C"/>
    <w:rsid w:val="003C0291"/>
    <w:rsid w:val="003C39AE"/>
    <w:rsid w:val="003C6E1A"/>
    <w:rsid w:val="003C7B60"/>
    <w:rsid w:val="003D0C0F"/>
    <w:rsid w:val="003D1FB2"/>
    <w:rsid w:val="003D66DA"/>
    <w:rsid w:val="003E1310"/>
    <w:rsid w:val="003E6F55"/>
    <w:rsid w:val="00406254"/>
    <w:rsid w:val="00412A0F"/>
    <w:rsid w:val="004223DE"/>
    <w:rsid w:val="00434489"/>
    <w:rsid w:val="00437085"/>
    <w:rsid w:val="00443880"/>
    <w:rsid w:val="004464F4"/>
    <w:rsid w:val="00450A58"/>
    <w:rsid w:val="00471401"/>
    <w:rsid w:val="00473F31"/>
    <w:rsid w:val="0048263A"/>
    <w:rsid w:val="00487E5D"/>
    <w:rsid w:val="00497748"/>
    <w:rsid w:val="004A711F"/>
    <w:rsid w:val="004B199D"/>
    <w:rsid w:val="004B4690"/>
    <w:rsid w:val="004E0A2D"/>
    <w:rsid w:val="004E206B"/>
    <w:rsid w:val="004E3BEF"/>
    <w:rsid w:val="004E6DF7"/>
    <w:rsid w:val="004F0FBD"/>
    <w:rsid w:val="00500165"/>
    <w:rsid w:val="00502C0C"/>
    <w:rsid w:val="00505A47"/>
    <w:rsid w:val="00512FDA"/>
    <w:rsid w:val="00520DA0"/>
    <w:rsid w:val="005664BB"/>
    <w:rsid w:val="00566FFA"/>
    <w:rsid w:val="0057481D"/>
    <w:rsid w:val="0058486E"/>
    <w:rsid w:val="00585B33"/>
    <w:rsid w:val="00587AA4"/>
    <w:rsid w:val="0059014D"/>
    <w:rsid w:val="005B5BCB"/>
    <w:rsid w:val="005B5C64"/>
    <w:rsid w:val="005C5337"/>
    <w:rsid w:val="005C6BD0"/>
    <w:rsid w:val="005D1C8B"/>
    <w:rsid w:val="005D468D"/>
    <w:rsid w:val="005D5B9E"/>
    <w:rsid w:val="005D5CED"/>
    <w:rsid w:val="005F1A4C"/>
    <w:rsid w:val="00605688"/>
    <w:rsid w:val="006070AF"/>
    <w:rsid w:val="006073D8"/>
    <w:rsid w:val="00607E6C"/>
    <w:rsid w:val="006101B1"/>
    <w:rsid w:val="00614E44"/>
    <w:rsid w:val="0062270A"/>
    <w:rsid w:val="00622830"/>
    <w:rsid w:val="00623DA0"/>
    <w:rsid w:val="00630AEF"/>
    <w:rsid w:val="00630E31"/>
    <w:rsid w:val="006325F8"/>
    <w:rsid w:val="00632DB5"/>
    <w:rsid w:val="00633463"/>
    <w:rsid w:val="00634C9A"/>
    <w:rsid w:val="00641B1F"/>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329DF"/>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07001"/>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15F7"/>
    <w:rsid w:val="00923564"/>
    <w:rsid w:val="0092392E"/>
    <w:rsid w:val="009315F9"/>
    <w:rsid w:val="00933499"/>
    <w:rsid w:val="00935C98"/>
    <w:rsid w:val="00946945"/>
    <w:rsid w:val="00951248"/>
    <w:rsid w:val="0095152F"/>
    <w:rsid w:val="00954C49"/>
    <w:rsid w:val="00955E37"/>
    <w:rsid w:val="009575B9"/>
    <w:rsid w:val="0096294D"/>
    <w:rsid w:val="0097099F"/>
    <w:rsid w:val="00971997"/>
    <w:rsid w:val="00971FFC"/>
    <w:rsid w:val="0098660A"/>
    <w:rsid w:val="009931C3"/>
    <w:rsid w:val="009B2C43"/>
    <w:rsid w:val="009B4EAE"/>
    <w:rsid w:val="009B7573"/>
    <w:rsid w:val="009C22F4"/>
    <w:rsid w:val="009C2A4B"/>
    <w:rsid w:val="009C2E98"/>
    <w:rsid w:val="009D3447"/>
    <w:rsid w:val="009D46E8"/>
    <w:rsid w:val="009D4711"/>
    <w:rsid w:val="009F1185"/>
    <w:rsid w:val="009F18CD"/>
    <w:rsid w:val="009F2A13"/>
    <w:rsid w:val="009F7527"/>
    <w:rsid w:val="00A04EB0"/>
    <w:rsid w:val="00A13CC1"/>
    <w:rsid w:val="00A16847"/>
    <w:rsid w:val="00A237D8"/>
    <w:rsid w:val="00A268C4"/>
    <w:rsid w:val="00A274DB"/>
    <w:rsid w:val="00A307CD"/>
    <w:rsid w:val="00A331C8"/>
    <w:rsid w:val="00A40A00"/>
    <w:rsid w:val="00A4142F"/>
    <w:rsid w:val="00A422EB"/>
    <w:rsid w:val="00A45BB7"/>
    <w:rsid w:val="00A56DF2"/>
    <w:rsid w:val="00A56E6E"/>
    <w:rsid w:val="00A67AB5"/>
    <w:rsid w:val="00A733B2"/>
    <w:rsid w:val="00A741C2"/>
    <w:rsid w:val="00A808EE"/>
    <w:rsid w:val="00A91760"/>
    <w:rsid w:val="00A93B00"/>
    <w:rsid w:val="00A93C21"/>
    <w:rsid w:val="00AB64C9"/>
    <w:rsid w:val="00AC3C6A"/>
    <w:rsid w:val="00AD5620"/>
    <w:rsid w:val="00AD656B"/>
    <w:rsid w:val="00AD7C1B"/>
    <w:rsid w:val="00AE16BA"/>
    <w:rsid w:val="00AE1EBE"/>
    <w:rsid w:val="00B03C9D"/>
    <w:rsid w:val="00B060AE"/>
    <w:rsid w:val="00B074A2"/>
    <w:rsid w:val="00B10517"/>
    <w:rsid w:val="00B14E76"/>
    <w:rsid w:val="00B161B8"/>
    <w:rsid w:val="00B2048C"/>
    <w:rsid w:val="00B310B9"/>
    <w:rsid w:val="00B35F3F"/>
    <w:rsid w:val="00B36CBB"/>
    <w:rsid w:val="00B425E0"/>
    <w:rsid w:val="00B440AA"/>
    <w:rsid w:val="00B44B70"/>
    <w:rsid w:val="00B53C56"/>
    <w:rsid w:val="00B57DAF"/>
    <w:rsid w:val="00B73945"/>
    <w:rsid w:val="00B77EA6"/>
    <w:rsid w:val="00B81598"/>
    <w:rsid w:val="00B841F1"/>
    <w:rsid w:val="00B873A9"/>
    <w:rsid w:val="00B944D6"/>
    <w:rsid w:val="00BA0B50"/>
    <w:rsid w:val="00BB4DF0"/>
    <w:rsid w:val="00BC289F"/>
    <w:rsid w:val="00BC2D50"/>
    <w:rsid w:val="00BC5361"/>
    <w:rsid w:val="00BC5460"/>
    <w:rsid w:val="00BC6B50"/>
    <w:rsid w:val="00BD0E25"/>
    <w:rsid w:val="00BF5BD6"/>
    <w:rsid w:val="00C03E31"/>
    <w:rsid w:val="00C33E72"/>
    <w:rsid w:val="00C354B2"/>
    <w:rsid w:val="00C35554"/>
    <w:rsid w:val="00C42709"/>
    <w:rsid w:val="00C4299C"/>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40"/>
    <w:rsid w:val="00DC7CBA"/>
    <w:rsid w:val="00DD73B7"/>
    <w:rsid w:val="00DF28BC"/>
    <w:rsid w:val="00DF34B9"/>
    <w:rsid w:val="00DF565D"/>
    <w:rsid w:val="00DF5A04"/>
    <w:rsid w:val="00DF6928"/>
    <w:rsid w:val="00E01053"/>
    <w:rsid w:val="00E06E10"/>
    <w:rsid w:val="00E07ACF"/>
    <w:rsid w:val="00E331A1"/>
    <w:rsid w:val="00E33202"/>
    <w:rsid w:val="00E336A9"/>
    <w:rsid w:val="00E472B1"/>
    <w:rsid w:val="00E50624"/>
    <w:rsid w:val="00E53CD7"/>
    <w:rsid w:val="00E568DF"/>
    <w:rsid w:val="00E64269"/>
    <w:rsid w:val="00E82267"/>
    <w:rsid w:val="00E832DF"/>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2268"/>
    <w:rsid w:val="00F36D8F"/>
    <w:rsid w:val="00F417B1"/>
    <w:rsid w:val="00F42F55"/>
    <w:rsid w:val="00F45853"/>
    <w:rsid w:val="00F602DF"/>
    <w:rsid w:val="00F63CF3"/>
    <w:rsid w:val="00F6434A"/>
    <w:rsid w:val="00F754A1"/>
    <w:rsid w:val="00F81FD9"/>
    <w:rsid w:val="00F841AA"/>
    <w:rsid w:val="00F84A94"/>
    <w:rsid w:val="00F87E96"/>
    <w:rsid w:val="00FA23E8"/>
    <w:rsid w:val="00FD3CC1"/>
    <w:rsid w:val="00FF1E02"/>
    <w:rsid w:val="00FF30B4"/>
    <w:rsid w:val="010145AA"/>
    <w:rsid w:val="053A62B5"/>
    <w:rsid w:val="0A2032A3"/>
    <w:rsid w:val="0B8A37D8"/>
    <w:rsid w:val="10C055FF"/>
    <w:rsid w:val="118107EC"/>
    <w:rsid w:val="11DD6519"/>
    <w:rsid w:val="16BB723D"/>
    <w:rsid w:val="18015F3F"/>
    <w:rsid w:val="19613914"/>
    <w:rsid w:val="1BE8440E"/>
    <w:rsid w:val="1D155CEE"/>
    <w:rsid w:val="1FA8788E"/>
    <w:rsid w:val="20F57F95"/>
    <w:rsid w:val="240371BF"/>
    <w:rsid w:val="25711CC6"/>
    <w:rsid w:val="25C741E6"/>
    <w:rsid w:val="27842671"/>
    <w:rsid w:val="29FD04D3"/>
    <w:rsid w:val="2ABE7A3E"/>
    <w:rsid w:val="2CA234A8"/>
    <w:rsid w:val="2EFA178C"/>
    <w:rsid w:val="30B46D73"/>
    <w:rsid w:val="319F7F4E"/>
    <w:rsid w:val="36F14F3A"/>
    <w:rsid w:val="383D272C"/>
    <w:rsid w:val="39AE70AB"/>
    <w:rsid w:val="3C0C0783"/>
    <w:rsid w:val="3F9F3A96"/>
    <w:rsid w:val="45CE08AD"/>
    <w:rsid w:val="48BF60AB"/>
    <w:rsid w:val="493C27E9"/>
    <w:rsid w:val="496F39ED"/>
    <w:rsid w:val="49FF41D3"/>
    <w:rsid w:val="4B8B008D"/>
    <w:rsid w:val="4BE068DB"/>
    <w:rsid w:val="4BF6002B"/>
    <w:rsid w:val="4D3F2035"/>
    <w:rsid w:val="4ECE2238"/>
    <w:rsid w:val="51DB4B86"/>
    <w:rsid w:val="55333C3E"/>
    <w:rsid w:val="5FCE0D82"/>
    <w:rsid w:val="64CA39A1"/>
    <w:rsid w:val="69630ADE"/>
    <w:rsid w:val="6C4A05C8"/>
    <w:rsid w:val="6D3B1A89"/>
    <w:rsid w:val="71BF4EC2"/>
    <w:rsid w:val="72734D90"/>
    <w:rsid w:val="7412278C"/>
    <w:rsid w:val="77AE3DB6"/>
    <w:rsid w:val="79E7B28D"/>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4"/>
    <w:qFormat/>
    <w:uiPriority w:val="99"/>
    <w:pPr>
      <w:spacing w:beforeLines="30"/>
    </w:pPr>
    <w:rPr>
      <w:rFonts w:ascii="仿宋_GB2312" w:eastAsia="仿宋_GB2312"/>
      <w:kern w:val="0"/>
      <w:sz w:val="30"/>
    </w:rPr>
  </w:style>
  <w:style w:type="paragraph" w:styleId="6">
    <w:name w:val="Body Text Indent"/>
    <w:basedOn w:val="1"/>
    <w:qFormat/>
    <w:uiPriority w:val="0"/>
    <w:pPr>
      <w:spacing w:line="560" w:lineRule="exact"/>
      <w:ind w:firstLine="640" w:firstLineChars="200"/>
      <w:jc w:val="left"/>
    </w:pPr>
    <w:rPr>
      <w:rFonts w:ascii="仿宋_GB2312"/>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0"/>
    <w:semiHidden/>
    <w:unhideWhenUsed/>
    <w:qFormat/>
    <w:uiPriority w:val="99"/>
    <w:rPr>
      <w:sz w:val="18"/>
      <w:szCs w:val="18"/>
    </w:rPr>
  </w:style>
  <w:style w:type="paragraph" w:styleId="9">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Normal (Web)"/>
    <w:basedOn w:val="1"/>
    <w:qFormat/>
    <w:uiPriority w:val="99"/>
    <w:pPr>
      <w:spacing w:beforeAutospacing="1" w:afterAutospacing="1"/>
      <w:jc w:val="left"/>
    </w:pPr>
    <w:rPr>
      <w:kern w:val="0"/>
      <w:sz w:val="24"/>
    </w:rPr>
  </w:style>
  <w:style w:type="paragraph" w:styleId="14">
    <w:name w:val="Body Text First Indent 2"/>
    <w:basedOn w:val="6"/>
    <w:next w:val="1"/>
    <w:qFormat/>
    <w:uiPriority w:val="0"/>
    <w:pPr>
      <w:ind w:firstLine="420"/>
    </w:pPr>
    <w:rPr>
      <w:rFonts w:ascii="Times New Roman" w:eastAsia="宋体"/>
    </w:r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character" w:customStyle="1" w:styleId="19">
    <w:name w:val="Header Char"/>
    <w:basedOn w:val="16"/>
    <w:semiHidden/>
    <w:qFormat/>
    <w:uiPriority w:val="99"/>
    <w:rPr>
      <w:rFonts w:ascii="Times New Roman" w:hAnsi="Times New Roman"/>
      <w:sz w:val="18"/>
      <w:szCs w:val="18"/>
    </w:rPr>
  </w:style>
  <w:style w:type="character" w:customStyle="1" w:styleId="20">
    <w:name w:val="页眉 Char"/>
    <w:link w:val="10"/>
    <w:semiHidden/>
    <w:qFormat/>
    <w:locked/>
    <w:uiPriority w:val="99"/>
    <w:rPr>
      <w:sz w:val="18"/>
    </w:rPr>
  </w:style>
  <w:style w:type="character" w:customStyle="1" w:styleId="21">
    <w:name w:val="Footer Char"/>
    <w:basedOn w:val="16"/>
    <w:semiHidden/>
    <w:qFormat/>
    <w:uiPriority w:val="99"/>
    <w:rPr>
      <w:rFonts w:ascii="Times New Roman" w:hAnsi="Times New Roman"/>
      <w:sz w:val="18"/>
      <w:szCs w:val="18"/>
    </w:rPr>
  </w:style>
  <w:style w:type="character" w:customStyle="1" w:styleId="22">
    <w:name w:val="页脚 Char"/>
    <w:link w:val="9"/>
    <w:qFormat/>
    <w:locked/>
    <w:uiPriority w:val="99"/>
    <w:rPr>
      <w:sz w:val="18"/>
    </w:rPr>
  </w:style>
  <w:style w:type="character" w:customStyle="1" w:styleId="23">
    <w:name w:val="Body Text Char"/>
    <w:basedOn w:val="16"/>
    <w:semiHidden/>
    <w:qFormat/>
    <w:uiPriority w:val="99"/>
    <w:rPr>
      <w:rFonts w:ascii="Times New Roman" w:hAnsi="Times New Roman"/>
      <w:szCs w:val="24"/>
    </w:rPr>
  </w:style>
  <w:style w:type="character" w:customStyle="1" w:styleId="24">
    <w:name w:val="正文文本 Char"/>
    <w:link w:val="5"/>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6">
    <w:name w:val="List Paragraph"/>
    <w:basedOn w:val="1"/>
    <w:qFormat/>
    <w:uiPriority w:val="34"/>
    <w:pPr>
      <w:ind w:firstLine="420" w:firstLineChars="200"/>
    </w:pPr>
  </w:style>
  <w:style w:type="character" w:customStyle="1" w:styleId="27">
    <w:name w:val="标题 1 Char"/>
    <w:basedOn w:val="16"/>
    <w:link w:val="2"/>
    <w:qFormat/>
    <w:uiPriority w:val="9"/>
    <w:rPr>
      <w:rFonts w:ascii="Times New Roman" w:hAnsi="Times New Roman"/>
      <w:b/>
      <w:bCs/>
      <w:kern w:val="44"/>
      <w:sz w:val="44"/>
      <w:szCs w:val="44"/>
    </w:rPr>
  </w:style>
  <w:style w:type="character" w:customStyle="1" w:styleId="28">
    <w:name w:val="标题 2 Char"/>
    <w:basedOn w:val="16"/>
    <w:link w:val="3"/>
    <w:qFormat/>
    <w:uiPriority w:val="9"/>
    <w:rPr>
      <w:rFonts w:asciiTheme="majorHAnsi" w:hAnsiTheme="majorHAnsi" w:eastAsiaTheme="majorEastAsia" w:cstheme="majorBidi"/>
      <w:b/>
      <w:bCs/>
      <w:kern w:val="2"/>
      <w:sz w:val="32"/>
      <w:szCs w:val="32"/>
    </w:rPr>
  </w:style>
  <w:style w:type="paragraph" w:customStyle="1" w:styleId="29">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批注框文本 Char"/>
    <w:basedOn w:val="16"/>
    <w:link w:val="8"/>
    <w:semiHidden/>
    <w:qFormat/>
    <w:uiPriority w:val="99"/>
    <w:rPr>
      <w:rFonts w:ascii="Times New Roman" w:hAnsi="Times New Roman"/>
      <w:kern w:val="2"/>
      <w:sz w:val="18"/>
      <w:szCs w:val="18"/>
    </w:rPr>
  </w:style>
  <w:style w:type="character" w:customStyle="1" w:styleId="31">
    <w:name w:val="标题 3 Char"/>
    <w:basedOn w:val="16"/>
    <w:link w:val="4"/>
    <w:qFormat/>
    <w:uiPriority w:val="9"/>
    <w:rPr>
      <w:rFonts w:ascii="Times New Roman" w:hAnsi="Times New Roman"/>
      <w:b/>
      <w:bCs/>
      <w:kern w:val="2"/>
      <w:sz w:val="32"/>
      <w:szCs w:val="32"/>
    </w:rPr>
  </w:style>
  <w:style w:type="paragraph" w:customStyle="1" w:styleId="32">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33">
    <w:name w:val="No Spacing"/>
    <w:qFormat/>
    <w:uiPriority w:val="99"/>
    <w:pPr>
      <w:widowControl w:val="0"/>
      <w:jc w:val="both"/>
    </w:pPr>
    <w:rPr>
      <w:rFonts w:ascii="Calibri" w:hAnsi="Calibri"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istrator\Desktop\&#20844;&#24320;&#21450;&#25209;&#22797;&#26448;&#26009;&#65288;2023&#24180;&#24230;&#65289;(2)%20(1)\&#20844;&#24320;&#21450;&#25209;&#22797;&#26448;&#26009;&#65288;2023&#24180;&#24230;&#65289;\&#20844;&#24320;&#21450;&#25209;&#22797;&#26448;&#26009;&#65288;&#20379;&#21442;&#32771;&#65289;\&#30465;&#26412;&#32423;\&#20844;&#24320;&#26448;&#26009;\&#20915;&#31639;&#20844;&#24320;&#25554;&#22270;&#21046;&#20316;&#31034;&#20363;.xlsx" TargetMode="External"/></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2021年</c:v>
                </c:pt>
              </c:strCache>
            </c:strRef>
          </c:tx>
          <c:invertIfNegative val="0"/>
          <c:dLbls>
            <c:delete val="1"/>
          </c:dLbls>
          <c:cat>
            <c:strRef>
              <c:f>Sheet1!$A$2:$A$5</c:f>
              <c:strCache>
                <c:ptCount val="2"/>
                <c:pt idx="0">
                  <c:v>收入</c:v>
                </c:pt>
                <c:pt idx="1">
                  <c:v>支出</c:v>
                </c:pt>
              </c:strCache>
            </c:strRef>
          </c:cat>
          <c:val>
            <c:numRef>
              <c:f>Sheet1!$B$2:$B$5</c:f>
              <c:numCache>
                <c:formatCode>General</c:formatCode>
                <c:ptCount val="4"/>
                <c:pt idx="0">
                  <c:v>832.71</c:v>
                </c:pt>
              </c:numCache>
            </c:numRef>
          </c:val>
        </c:ser>
        <c:ser>
          <c:idx val="1"/>
          <c:order val="1"/>
          <c:tx>
            <c:strRef>
              <c:f>Sheet1!$C$1</c:f>
              <c:strCache>
                <c:ptCount val="1"/>
                <c:pt idx="0">
                  <c:v>2022年</c:v>
                </c:pt>
              </c:strCache>
            </c:strRef>
          </c:tx>
          <c:invertIfNegative val="0"/>
          <c:dLbls>
            <c:delete val="1"/>
          </c:dLbls>
          <c:cat>
            <c:strRef>
              <c:f>Sheet1!$A$2:$A$5</c:f>
              <c:strCache>
                <c:ptCount val="2"/>
                <c:pt idx="0">
                  <c:v>收入</c:v>
                </c:pt>
                <c:pt idx="1">
                  <c:v>支出</c:v>
                </c:pt>
              </c:strCache>
            </c:strRef>
          </c:cat>
          <c:val>
            <c:numRef>
              <c:f>Sheet1!$C$2:$C$5</c:f>
              <c:numCache>
                <c:formatCode>General</c:formatCode>
                <c:ptCount val="4"/>
                <c:pt idx="0">
                  <c:v>726.12</c:v>
                </c:pt>
              </c:numCache>
            </c:numRef>
          </c:val>
        </c:ser>
        <c:dLbls>
          <c:showLegendKey val="0"/>
          <c:showVal val="0"/>
          <c:showCatName val="0"/>
          <c:showSerName val="0"/>
          <c:showPercent val="0"/>
          <c:showBubbleSize val="0"/>
        </c:dLbls>
        <c:gapWidth val="150"/>
        <c:axId val="259730816"/>
        <c:axId val="259851392"/>
      </c:barChart>
      <c:catAx>
        <c:axId val="259730816"/>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59851392"/>
        <c:crosses val="autoZero"/>
        <c:auto val="1"/>
        <c:lblAlgn val="ctr"/>
        <c:lblOffset val="100"/>
        <c:noMultiLvlLbl val="0"/>
      </c:catAx>
      <c:valAx>
        <c:axId val="25985139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59730816"/>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收入</c:v>
                </c:pt>
              </c:strCache>
            </c:strRef>
          </c:tx>
          <c:explosion val="0"/>
          <c:dPt>
            <c:idx val="0"/>
            <c:bubble3D val="0"/>
          </c:dPt>
          <c:dPt>
            <c:idx val="1"/>
            <c:bubble3D val="0"/>
          </c:dPt>
          <c:dPt>
            <c:idx val="2"/>
            <c:bubble3D val="0"/>
          </c:dPt>
          <c:dPt>
            <c:idx val="3"/>
            <c:bubble3D val="0"/>
          </c:dPt>
          <c:dLbls>
            <c:delete val="1"/>
          </c:dLbls>
          <c:cat>
            <c:strRef>
              <c:f>Sheet1!$A$2:$A$5</c:f>
              <c:strCache>
                <c:ptCount val="2"/>
                <c:pt idx="0">
                  <c:v>本年度收入</c:v>
                </c:pt>
                <c:pt idx="1">
                  <c:v>上年结转</c:v>
                </c:pt>
              </c:strCache>
            </c:strRef>
          </c:cat>
          <c:val>
            <c:numRef>
              <c:f>Sheet1!$B$2:$B$5</c:f>
              <c:numCache>
                <c:formatCode>General</c:formatCode>
                <c:ptCount val="4"/>
                <c:pt idx="0">
                  <c:v>720.48</c:v>
                </c:pt>
                <c:pt idx="1">
                  <c:v>5.65</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9224846894138"/>
          <c:y val="0.150462962962963"/>
          <c:w val="0.566371172353456"/>
          <c:h val="0.689814814814815"/>
        </c:manualLayout>
      </c:layout>
      <c:pieChart>
        <c:varyColors val="1"/>
        <c:ser>
          <c:idx val="0"/>
          <c:order val="0"/>
          <c:explosion val="0"/>
          <c:dPt>
            <c:idx val="0"/>
            <c:bubble3D val="0"/>
          </c:dPt>
          <c:dPt>
            <c:idx val="1"/>
            <c:bubble3D val="0"/>
          </c:dPt>
          <c:dLbls>
            <c:dLbl>
              <c:idx val="0"/>
              <c:layout>
                <c:manualLayout>
                  <c:x val="0.0848707349081365"/>
                  <c:y val="-0.17157334499854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286458880139982"/>
                  <c:y val="0.14014727325750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[决算公开插图制作示例.xlsx]图三!$A$2:$B$2</c:f>
              <c:strCache>
                <c:ptCount val="2"/>
                <c:pt idx="0">
                  <c:v>基本支出</c:v>
                </c:pt>
                <c:pt idx="1">
                  <c:v>项目支出</c:v>
                </c:pt>
              </c:strCache>
            </c:strRef>
          </c:cat>
          <c:val>
            <c:numRef>
              <c:f>[决算公开插图制作示例.xlsx]图三!$A$3:$B$3</c:f>
              <c:numCache>
                <c:formatCode>0.00%</c:formatCode>
                <c:ptCount val="2"/>
                <c:pt idx="0">
                  <c:v>0.955</c:v>
                </c:pt>
                <c:pt idx="1">
                  <c:v>0.045</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manualLayout>
          <c:xMode val="edge"/>
          <c:yMode val="edge"/>
          <c:x val="0.777043088363955"/>
          <c:y val="0.434801326917469"/>
          <c:w val="0.186845800524934"/>
          <c:h val="0.1674343832021"/>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2021年</c:v>
                </c:pt>
              </c:strCache>
            </c:strRef>
          </c:tx>
          <c:invertIfNegative val="0"/>
          <c:dLbls>
            <c:delete val="1"/>
          </c:dLbls>
          <c:cat>
            <c:strRef>
              <c:f>Sheet1!$A$2:$A$5</c:f>
              <c:strCache>
                <c:ptCount val="2"/>
                <c:pt idx="0">
                  <c:v>收入</c:v>
                </c:pt>
                <c:pt idx="1">
                  <c:v>支出</c:v>
                </c:pt>
              </c:strCache>
            </c:strRef>
          </c:cat>
          <c:val>
            <c:numRef>
              <c:f>Sheet1!$B$2:$B$5</c:f>
              <c:numCache>
                <c:formatCode>General</c:formatCode>
                <c:ptCount val="4"/>
                <c:pt idx="0">
                  <c:v>832.71</c:v>
                </c:pt>
                <c:pt idx="1">
                  <c:v>827.07</c:v>
                </c:pt>
              </c:numCache>
            </c:numRef>
          </c:val>
        </c:ser>
        <c:ser>
          <c:idx val="1"/>
          <c:order val="1"/>
          <c:tx>
            <c:strRef>
              <c:f>Sheet1!$C$1</c:f>
              <c:strCache>
                <c:ptCount val="1"/>
                <c:pt idx="0">
                  <c:v>2022年</c:v>
                </c:pt>
              </c:strCache>
            </c:strRef>
          </c:tx>
          <c:invertIfNegative val="0"/>
          <c:dLbls>
            <c:delete val="1"/>
          </c:dLbls>
          <c:cat>
            <c:strRef>
              <c:f>Sheet1!$A$2:$A$5</c:f>
              <c:strCache>
                <c:ptCount val="2"/>
                <c:pt idx="0">
                  <c:v>收入</c:v>
                </c:pt>
                <c:pt idx="1">
                  <c:v>支出</c:v>
                </c:pt>
              </c:strCache>
            </c:strRef>
          </c:cat>
          <c:val>
            <c:numRef>
              <c:f>Sheet1!$C$2:$C$5</c:f>
              <c:numCache>
                <c:formatCode>General</c:formatCode>
                <c:ptCount val="4"/>
                <c:pt idx="0">
                  <c:v>726.12</c:v>
                </c:pt>
                <c:pt idx="1">
                  <c:v>726.12</c:v>
                </c:pt>
              </c:numCache>
            </c:numRef>
          </c:val>
        </c:ser>
        <c:ser>
          <c:idx val="2"/>
          <c:order val="2"/>
          <c:tx>
            <c:strRef>
              <c:f>Sheet1!$D$1</c:f>
              <c:strCache>
                <c:ptCount val="1"/>
                <c:pt idx="0">
                  <c:v>列1</c:v>
                </c:pt>
              </c:strCache>
            </c:strRef>
          </c:tx>
          <c:invertIfNegative val="0"/>
          <c:dLbls>
            <c:delete val="1"/>
          </c:dLbls>
          <c:cat>
            <c:strRef>
              <c:f>Sheet1!$A$2:$A$5</c:f>
              <c:strCache>
                <c:ptCount val="2"/>
                <c:pt idx="0">
                  <c:v>收入</c:v>
                </c:pt>
                <c:pt idx="1">
                  <c:v>支出</c:v>
                </c:pt>
              </c:strCache>
            </c:strRef>
          </c:cat>
          <c:val>
            <c:numRef>
              <c:f>Sheet1!$D$2:$D$5</c:f>
              <c:numCache>
                <c:formatCode>General</c:formatCode>
                <c:ptCount val="4"/>
              </c:numCache>
            </c:numRef>
          </c:val>
        </c:ser>
        <c:dLbls>
          <c:showLegendKey val="0"/>
          <c:showVal val="0"/>
          <c:showCatName val="0"/>
          <c:showSerName val="0"/>
          <c:showPercent val="0"/>
          <c:showBubbleSize val="0"/>
        </c:dLbls>
        <c:gapWidth val="150"/>
        <c:axId val="234207872"/>
        <c:axId val="234209664"/>
      </c:barChart>
      <c:catAx>
        <c:axId val="234207872"/>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34209664"/>
        <c:crosses val="autoZero"/>
        <c:auto val="1"/>
        <c:lblAlgn val="ctr"/>
        <c:lblOffset val="100"/>
        <c:noMultiLvlLbl val="0"/>
      </c:catAx>
      <c:valAx>
        <c:axId val="234209664"/>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34207872"/>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2021年</c:v>
                </c:pt>
              </c:strCache>
            </c:strRef>
          </c:tx>
          <c:invertIfNegative val="0"/>
          <c:dLbls>
            <c:delete val="1"/>
          </c:dLbls>
          <c:cat>
            <c:strRef>
              <c:f>Sheet1!$A$2:$A$5</c:f>
              <c:strCache>
                <c:ptCount val="1"/>
                <c:pt idx="0">
                  <c:v>支出</c:v>
                </c:pt>
              </c:strCache>
            </c:strRef>
          </c:cat>
          <c:val>
            <c:numRef>
              <c:f>Sheet1!$B$2:$B$5</c:f>
              <c:numCache>
                <c:formatCode>General</c:formatCode>
                <c:ptCount val="4"/>
                <c:pt idx="0">
                  <c:v>827.07</c:v>
                </c:pt>
              </c:numCache>
            </c:numRef>
          </c:val>
        </c:ser>
        <c:ser>
          <c:idx val="1"/>
          <c:order val="1"/>
          <c:tx>
            <c:strRef>
              <c:f>Sheet1!$C$1</c:f>
              <c:strCache>
                <c:ptCount val="1"/>
                <c:pt idx="0">
                  <c:v>2022年</c:v>
                </c:pt>
              </c:strCache>
            </c:strRef>
          </c:tx>
          <c:invertIfNegative val="0"/>
          <c:dLbls>
            <c:delete val="1"/>
          </c:dLbls>
          <c:cat>
            <c:strRef>
              <c:f>Sheet1!$A$2:$A$5</c:f>
              <c:strCache>
                <c:ptCount val="1"/>
                <c:pt idx="0">
                  <c:v>支出</c:v>
                </c:pt>
              </c:strCache>
            </c:strRef>
          </c:cat>
          <c:val>
            <c:numRef>
              <c:f>Sheet1!$C$2:$C$5</c:f>
              <c:numCache>
                <c:formatCode>General</c:formatCode>
                <c:ptCount val="4"/>
                <c:pt idx="0">
                  <c:v>726.12</c:v>
                </c:pt>
              </c:numCache>
            </c:numRef>
          </c:val>
        </c:ser>
        <c:dLbls>
          <c:showLegendKey val="0"/>
          <c:showVal val="0"/>
          <c:showCatName val="0"/>
          <c:showSerName val="0"/>
          <c:showPercent val="0"/>
          <c:showBubbleSize val="0"/>
        </c:dLbls>
        <c:gapWidth val="150"/>
        <c:axId val="234488576"/>
        <c:axId val="234490112"/>
      </c:barChart>
      <c:catAx>
        <c:axId val="234488576"/>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34490112"/>
        <c:crosses val="autoZero"/>
        <c:auto val="1"/>
        <c:lblAlgn val="ctr"/>
        <c:lblOffset val="100"/>
        <c:noMultiLvlLbl val="0"/>
      </c:catAx>
      <c:valAx>
        <c:axId val="23449011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34488576"/>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2022年</c:v>
                </c:pt>
              </c:strCache>
            </c:strRef>
          </c:tx>
          <c:explosion val="0"/>
          <c:dPt>
            <c:idx val="0"/>
            <c:bubble3D val="0"/>
          </c:dPt>
          <c:dPt>
            <c:idx val="1"/>
            <c:bubble3D val="0"/>
          </c:dPt>
          <c:dPt>
            <c:idx val="2"/>
            <c:bubble3D val="0"/>
          </c:dPt>
          <c:dPt>
            <c:idx val="3"/>
            <c:bubble3D val="0"/>
          </c:dPt>
          <c:dLbls>
            <c:delete val="1"/>
          </c:dLbls>
          <c:cat>
            <c:strRef>
              <c:f>Sheet1!$A$2:$A$5</c:f>
              <c:strCache>
                <c:ptCount val="4"/>
                <c:pt idx="0">
                  <c:v>教育支出</c:v>
                </c:pt>
                <c:pt idx="1">
                  <c:v>社会保障和就业支出</c:v>
                </c:pt>
                <c:pt idx="2">
                  <c:v>卫生健康支出</c:v>
                </c:pt>
                <c:pt idx="3">
                  <c:v>住房保障支出</c:v>
                </c:pt>
              </c:strCache>
            </c:strRef>
          </c:cat>
          <c:val>
            <c:numRef>
              <c:f>Sheet1!$B$2:$B$5</c:f>
              <c:numCache>
                <c:formatCode>General</c:formatCode>
                <c:ptCount val="4"/>
                <c:pt idx="0">
                  <c:v>567.68</c:v>
                </c:pt>
                <c:pt idx="1">
                  <c:v>86.96</c:v>
                </c:pt>
                <c:pt idx="2">
                  <c:v>1.4</c:v>
                </c:pt>
                <c:pt idx="3">
                  <c:v>42.89</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三公经费支出</c:v>
                </c:pt>
              </c:strCache>
            </c:strRef>
          </c:tx>
          <c:explosion val="0"/>
          <c:dPt>
            <c:idx val="0"/>
            <c:bubble3D val="0"/>
          </c:dPt>
          <c:dPt>
            <c:idx val="1"/>
            <c:bubble3D val="0"/>
          </c:dPt>
          <c:dPt>
            <c:idx val="2"/>
            <c:bubble3D val="0"/>
          </c:dPt>
          <c:dPt>
            <c:idx val="3"/>
            <c:bubble3D val="0"/>
          </c:dPt>
          <c:dLbls>
            <c:delete val="1"/>
          </c:dLbls>
          <c:cat>
            <c:strRef>
              <c:f>Sheet1!$A$2:$A$5</c:f>
              <c:strCache>
                <c:ptCount val="3"/>
                <c:pt idx="0">
                  <c:v>因公出国</c:v>
                </c:pt>
                <c:pt idx="1">
                  <c:v>公务用车购置及运行维护</c:v>
                </c:pt>
                <c:pt idx="2">
                  <c:v>公务接待</c:v>
                </c:pt>
              </c:strCache>
            </c:strRef>
          </c:cat>
          <c:val>
            <c:numRef>
              <c:f>Sheet1!$B$2:$B$5</c:f>
              <c:numCache>
                <c:formatCode>General</c:formatCode>
                <c:ptCount val="4"/>
                <c:pt idx="0">
                  <c:v>0</c:v>
                </c:pt>
                <c:pt idx="1">
                  <c:v>0</c:v>
                </c:pt>
                <c:pt idx="2">
                  <c:v>0.76</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23</Pages>
  <Words>1717</Words>
  <Characters>9792</Characters>
  <Lines>81</Lines>
  <Paragraphs>22</Paragraphs>
  <TotalTime>3</TotalTime>
  <ScaleCrop>false</ScaleCrop>
  <LinksUpToDate>false</LinksUpToDate>
  <CharactersWithSpaces>11487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罗汉</cp:lastModifiedBy>
  <cp:lastPrinted>2023-07-31T02:35:00Z</cp:lastPrinted>
  <dcterms:modified xsi:type="dcterms:W3CDTF">2023-11-28T02:08:30Z</dcterms:modified>
  <dc:title>四川省***</dc:title>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B7EC5A52A67A425994637FB724311323_12</vt:lpwstr>
  </property>
</Properties>
</file>