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8441"/>
      <w:bookmarkStart w:id="3" w:name="_Toc15396475"/>
      <w:bookmarkStart w:id="4" w:name="_Toc15396597"/>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7426"/>
      <w:bookmarkStart w:id="8" w:name="_Toc15378442"/>
      <w:bookmarkStart w:id="9" w:name="_Toc15396476"/>
      <w:bookmarkStart w:id="10" w:name="_Toc15396598"/>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rPr>
        <w:t>文化旅游和体</w:t>
      </w:r>
      <w:r>
        <w:rPr>
          <w:rFonts w:hint="eastAsia" w:ascii="方正小标宋简体" w:hAnsi="方正小标宋简体" w:eastAsia="方正小标宋简体" w:cs="方正小标宋简体"/>
          <w:sz w:val="72"/>
          <w:szCs w:val="72"/>
          <w:lang w:eastAsia="zh-CN"/>
        </w:rPr>
        <w:t>育局部门</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lang w:eastAsia="zh-CN"/>
        </w:rPr>
        <w:t>部门</w:t>
      </w:r>
      <w:r>
        <w:rPr>
          <w:rFonts w:hint="eastAsia"/>
          <w:sz w:val="24"/>
        </w:rPr>
        <w:t>概况</w:t>
      </w:r>
    </w:p>
    <w:p>
      <w:pPr>
        <w:pStyle w:val="13"/>
        <w:adjustRightInd w:val="0"/>
        <w:snapToGrid w:val="0"/>
        <w:spacing w:line="440" w:lineRule="exact"/>
        <w:jc w:val="left"/>
        <w:rPr>
          <w:sz w:val="24"/>
        </w:rPr>
      </w:pPr>
      <w:r>
        <w:rPr>
          <w:rFonts w:hint="eastAsia"/>
          <w:sz w:val="24"/>
        </w:rPr>
        <w:t>一、</w:t>
      </w:r>
      <w:r>
        <w:rPr>
          <w:rFonts w:hint="eastAsia"/>
          <w:sz w:val="24"/>
          <w:lang w:eastAsia="zh-CN"/>
        </w:rPr>
        <w:t>部门</w:t>
      </w:r>
      <w:r>
        <w:rPr>
          <w:rFonts w:hint="eastAsia"/>
          <w:sz w:val="24"/>
        </w:rPr>
        <w:t>职责及重点</w:t>
      </w:r>
      <w:r>
        <w:rPr>
          <w:sz w:val="24"/>
        </w:rPr>
        <w:t>工作</w:t>
      </w:r>
    </w:p>
    <w:p>
      <w:pPr>
        <w:pStyle w:val="13"/>
        <w:adjustRightInd w:val="0"/>
        <w:snapToGrid w:val="0"/>
        <w:spacing w:line="440" w:lineRule="exact"/>
        <w:jc w:val="left"/>
        <w:rPr>
          <w:sz w:val="24"/>
        </w:rPr>
      </w:pPr>
      <w:r>
        <w:rPr>
          <w:rFonts w:hint="eastAsia"/>
          <w:sz w:val="24"/>
        </w:rPr>
        <w:t>（一）</w:t>
      </w:r>
      <w:r>
        <w:rPr>
          <w:rFonts w:hint="eastAsia"/>
          <w:sz w:val="24"/>
          <w:lang w:eastAsia="zh-CN"/>
        </w:rPr>
        <w:t>部门</w:t>
      </w:r>
      <w:r>
        <w:rPr>
          <w:sz w:val="24"/>
        </w:rPr>
        <w:t>职责</w:t>
      </w:r>
    </w:p>
    <w:p>
      <w:pPr>
        <w:pStyle w:val="13"/>
        <w:adjustRightInd w:val="0"/>
        <w:snapToGrid w:val="0"/>
        <w:spacing w:line="440" w:lineRule="exact"/>
        <w:jc w:val="left"/>
        <w:rPr>
          <w:rFonts w:hint="eastAsia"/>
          <w:sz w:val="24"/>
        </w:rPr>
      </w:pPr>
      <w:r>
        <w:rPr>
          <w:rFonts w:hint="eastAsia"/>
          <w:sz w:val="24"/>
        </w:rPr>
        <w:t>（二）2022年重点工作完成情况</w:t>
      </w:r>
    </w:p>
    <w:p>
      <w:pPr>
        <w:pStyle w:val="13"/>
        <w:adjustRightInd w:val="0"/>
        <w:snapToGrid w:val="0"/>
        <w:spacing w:line="440" w:lineRule="exact"/>
        <w:jc w:val="left"/>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2022年度</w:t>
      </w:r>
      <w:r>
        <w:rPr>
          <w:rFonts w:hint="eastAsia"/>
          <w:sz w:val="24"/>
          <w:lang w:eastAsia="zh-CN"/>
        </w:rPr>
        <w:t>部门</w:t>
      </w:r>
      <w:r>
        <w:rPr>
          <w:rFonts w:hint="eastAsia"/>
          <w:sz w:val="24"/>
        </w:rPr>
        <w:t>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jc w:val="left"/>
        <w:rPr>
          <w:sz w:val="24"/>
        </w:rPr>
      </w:pPr>
      <w:r>
        <w:rPr>
          <w:rFonts w:hint="eastAsia"/>
          <w:sz w:val="24"/>
        </w:rPr>
        <w:t>九、国有资本经营预算支出决算情况说明</w:t>
      </w:r>
    </w:p>
    <w:p>
      <w:pPr>
        <w:pStyle w:val="13"/>
        <w:adjustRightInd w:val="0"/>
        <w:snapToGrid w:val="0"/>
        <w:spacing w:line="440" w:lineRule="exact"/>
        <w:jc w:val="left"/>
        <w:rPr>
          <w:sz w:val="24"/>
        </w:rPr>
      </w:pPr>
      <w:r>
        <w:rPr>
          <w:rFonts w:hint="eastAsia"/>
          <w:sz w:val="24"/>
        </w:rPr>
        <w:t>十、其他重要事项的情况说明</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jc w:val="center"/>
        <w:rPr>
          <w:rFonts w:ascii="黑体" w:eastAsia="黑体"/>
          <w:sz w:val="32"/>
          <w:szCs w:val="32"/>
        </w:rPr>
      </w:pPr>
      <w:r>
        <w:rPr>
          <w:rFonts w:hint="eastAsia" w:ascii="黑体" w:hAnsi="黑体" w:eastAsia="黑体"/>
          <w:b w:val="0"/>
        </w:rPr>
        <w:t xml:space="preserve">第一部分 </w:t>
      </w:r>
      <w:r>
        <w:rPr>
          <w:rFonts w:hint="eastAsia" w:ascii="黑体" w:hAnsi="黑体" w:eastAsia="黑体"/>
          <w:b w:val="0"/>
          <w:lang w:eastAsia="zh-CN"/>
        </w:rPr>
        <w:t>部门</w:t>
      </w:r>
      <w:r>
        <w:rPr>
          <w:rStyle w:val="26"/>
          <w:rFonts w:hint="eastAsia" w:ascii="黑体" w:hAnsi="黑体" w:eastAsia="黑体"/>
          <w:b w:val="0"/>
          <w:bCs w:val="0"/>
        </w:rPr>
        <w:t>概况</w:t>
      </w:r>
      <w:bookmarkEnd w:id="12"/>
      <w:bookmarkEnd w:id="13"/>
    </w:p>
    <w:p>
      <w:pPr>
        <w:pStyle w:val="5"/>
        <w:numPr>
          <w:ilvl w:val="0"/>
          <w:numId w:val="1"/>
        </w:numPr>
        <w:rPr>
          <w:rStyle w:val="27"/>
          <w:rFonts w:ascii="黑体" w:hAnsi="黑体" w:eastAsia="黑体"/>
          <w:b w:val="0"/>
          <w:bCs w:val="0"/>
        </w:rPr>
      </w:pPr>
      <w:bookmarkStart w:id="14" w:name="_Toc15396600"/>
      <w:bookmarkStart w:id="15" w:name="_Toc15377197"/>
      <w:r>
        <w:rPr>
          <w:rStyle w:val="27"/>
          <w:rFonts w:hint="eastAsia" w:ascii="黑体" w:hAnsi="黑体" w:eastAsia="黑体"/>
          <w:b w:val="0"/>
          <w:bCs w:val="0"/>
          <w:lang w:eastAsia="zh-CN"/>
        </w:rPr>
        <w:t>部门</w:t>
      </w:r>
      <w:r>
        <w:rPr>
          <w:rStyle w:val="27"/>
          <w:rFonts w:hint="eastAsia" w:ascii="黑体" w:hAnsi="黑体" w:eastAsia="黑体"/>
          <w:b w:val="0"/>
          <w:bCs w:val="0"/>
        </w:rPr>
        <w:t>职责</w:t>
      </w:r>
    </w:p>
    <w:p>
      <w:pPr>
        <w:pStyle w:val="7"/>
        <w:keepNext w:val="0"/>
        <w:keepLines w:val="0"/>
        <w:pageBreakBefore w:val="0"/>
        <w:widowControl w:val="0"/>
        <w:kinsoku/>
        <w:wordWrap/>
        <w:overflowPunct/>
        <w:topLinePunct w:val="0"/>
        <w:autoSpaceDE/>
        <w:autoSpaceDN/>
        <w:bidi w:val="0"/>
        <w:adjustRightInd w:val="0"/>
        <w:snapToGrid w:val="0"/>
        <w:spacing w:beforeLines="0" w:after="157" w:afterLines="50" w:line="540" w:lineRule="exact"/>
        <w:ind w:firstLine="672" w:firstLineChars="210"/>
        <w:textAlignment w:val="auto"/>
        <w:outlineLvl w:val="2"/>
        <w:rPr>
          <w:rFonts w:ascii="仿宋" w:hAnsi="仿宋" w:eastAsia="仿宋"/>
          <w:bCs/>
          <w:sz w:val="32"/>
          <w:szCs w:val="32"/>
        </w:rPr>
      </w:pPr>
      <w:bookmarkStart w:id="16" w:name="_Toc15378445"/>
      <w:bookmarkStart w:id="17" w:name="_Toc15377198"/>
      <w:r>
        <w:rPr>
          <w:rFonts w:hint="eastAsia" w:ascii="仿宋" w:hAnsi="仿宋" w:eastAsia="仿宋"/>
          <w:bCs/>
          <w:sz w:val="32"/>
          <w:szCs w:val="32"/>
        </w:rPr>
        <w:t>（一）主要职能。</w:t>
      </w:r>
      <w:bookmarkEnd w:id="16"/>
      <w:bookmarkEnd w:id="17"/>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1.坚持和加强党对文化、旅游和体育工作的集中统一领导，贯彻执行党和国家有关文化、旅游、体育、广播电视和文物工作的方针、政策和</w:t>
      </w:r>
      <w:r>
        <w:rPr>
          <w:rFonts w:hint="eastAsia" w:ascii="仿宋" w:hAnsi="仿宋" w:eastAsia="仿宋" w:cs="仿宋"/>
          <w:color w:val="000000"/>
          <w:kern w:val="0"/>
          <w:sz w:val="32"/>
          <w:szCs w:val="32"/>
          <w:lang w:eastAsia="zh-CN" w:bidi="ar"/>
        </w:rPr>
        <w:t>法律法规</w:t>
      </w:r>
      <w:r>
        <w:rPr>
          <w:rFonts w:hint="eastAsia" w:ascii="仿宋" w:hAnsi="仿宋" w:eastAsia="仿宋" w:cs="仿宋"/>
          <w:color w:val="000000"/>
          <w:kern w:val="0"/>
          <w:sz w:val="32"/>
          <w:szCs w:val="32"/>
          <w:lang w:bidi="ar"/>
        </w:rPr>
        <w:t>，拟订相关政策措施并组织实施，起草有关地方性法规、规章草案，负责本部门依法行政工作。制定文化旅游、体育产业发展的地方标准和行业规范并组织实施。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2.组织推动全县文化事业、文化产业、旅游业、体育事业、广播电视事业和文物发展，拟订发展规划并组织实施。统筹中国生态康养旅游名县建设工作，推进全域旅游。推进文化、旅游和体育体制机制改革，推进文化、旅游和体育融合发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3.管理全县性重大文化、旅游、体育、广播电视和文物活动，指导推进相关设施建设。</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4.指导管理文化艺术事业，推动艺术创作生产，扶持体现社会主义核心价值观、具有导向性代表性示范性的文艺作品，推动各门类艺术、各艺术品种发展，推动中华优秀传统文化、巴蜀文化和剑阁特色文化传承发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5.负责公共文化事业发展，推进全县公共文化、体育服务体系建设和旅游公共服务建设，深入实施文化惠民工程，统筹推进基本公共文化服务标准化、均等化。</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6.组织实施文化、旅游和体育资源普查、挖掘、保护与利用工作，监测文化旅游经济运行，促进文化旅游体育产业发展。推进文化、旅游和体育科技创新发展，推进文化、旅游和体育行业信息化、标准化建设。负责文化旅游体育科技教育培训和人才培养工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7.负责非物质文化遗产保护，推动非物质文化遗产的保护、传承、普及、弘扬和振兴。</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8.管理和指导全县文物保护利用与考古工作。组织文物资源调查。负责组织申报县级（含县级）以上文物保护单位，推动全县文物和博物馆公共服务体系建设。</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9.指导文化和旅游市场发展，对文化和旅游市场进行行业监管，推进文化和旅游行业信用体系建设，依法规范文化和旅游市场。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10.负责文化、旅游、体育、广播电视和文物系统安全生产工作的综合协调与监督管理，对体育和广播电视系统、文化旅游园区、新业态安全生产和职业健康工作实施行业监督管理。制定职责范围内的安全生产年度监督检查计划并组织实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11.统筹全县文化旅游市场综合执法工作，组织查处辖区内文化、旅游、广播电视和文物等市场的违法行为，加强行业监管和督查督办，维护市场秩序。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12.制定全县文化旅游客源市场开发战略并组织实施，组织剑阁整体文化旅游形象的对外宣传和重大推广活动。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13.指导全县广播电视宣传和创作题材规划，监督管理全县广播电视节目、信息网络视听节目和公共视听载体播放的视听节目，审查其内容和质量，负责全县广播电视节目的进口和收录管理。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14.指导全县广播电视科技工作，负责全县广播电视节目传输、监测、安全播出和广播电视、信息网络视听节目服务机构及业务的监管，指导对从事广播电视节目制作民办机构的监管工作。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15.统筹全县群众体育发展，负责推行全民健身计划，监督实施国家体育锻炼标准，推动国民体质监测和社会体育指导工作队伍制度建设。统筹全县竞技体育发展，指导体育训练、体育竞赛和运动队伍建设，组织和统筹参加上级综合运动会，负责组织协调县级综合性运动会的竞赛工作。统筹青少年体育发展，指导和推进青少年体育工作。分类体育科研、技术攻关和成果推广工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16.负责职责范围内的生态环境保护、审批服务便民化等。</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17.完成县委、县政府交办的其他任务。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18.职能转变。以人民美好生活为引导，统筹推进文化事业、文化产业、旅游业、广播电视、体育事业融合发展和文物保护利用传承。用好文化创意、科技创新和社会投资等新动能，促进文化、旅游、广播电视、体育和文物与相关产业融合发展。巩固旅游业的战略性支柱产业地位，提升国家文化软实力、国际旅游竞争力。</w:t>
      </w:r>
    </w:p>
    <w:p>
      <w:pPr>
        <w:pStyle w:val="5"/>
        <w:numPr>
          <w:ilvl w:val="0"/>
          <w:numId w:val="1"/>
        </w:numPr>
        <w:ind w:left="0" w:leftChars="0" w:firstLine="0" w:firstLineChars="0"/>
      </w:pPr>
      <w:r>
        <w:rPr>
          <w:rFonts w:hint="eastAsia" w:ascii="黑体" w:hAnsi="黑体" w:eastAsia="黑体"/>
          <w:b w:val="0"/>
        </w:rPr>
        <w:t>机构设置</w:t>
      </w:r>
    </w:p>
    <w:bookmarkEnd w:id="14"/>
    <w:bookmarkEnd w:id="15"/>
    <w:p>
      <w:pPr>
        <w:pageBreakBefore w:val="0"/>
        <w:kinsoku/>
        <w:wordWrap/>
        <w:overflowPunct/>
        <w:topLinePunct w:val="0"/>
        <w:autoSpaceDE/>
        <w:autoSpaceDN/>
        <w:bidi w:val="0"/>
        <w:spacing w:line="540" w:lineRule="exact"/>
        <w:ind w:firstLine="800" w:firstLineChars="250"/>
        <w:textAlignment w:val="auto"/>
        <w:rPr>
          <w:rFonts w:ascii="仿宋" w:hAnsi="仿宋" w:eastAsia="仿宋"/>
          <w:sz w:val="32"/>
          <w:szCs w:val="32"/>
        </w:rPr>
      </w:pPr>
      <w:r>
        <w:rPr>
          <w:rFonts w:hint="eastAsia" w:ascii="仿宋" w:hAnsi="仿宋" w:eastAsia="仿宋"/>
          <w:sz w:val="32"/>
          <w:szCs w:val="32"/>
        </w:rPr>
        <w:t>县文旅体局下属二级单位</w:t>
      </w:r>
      <w:r>
        <w:rPr>
          <w:rFonts w:ascii="仿宋" w:hAnsi="仿宋" w:eastAsia="仿宋"/>
          <w:sz w:val="32"/>
          <w:szCs w:val="32"/>
        </w:rPr>
        <w:t>3</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3</w:t>
      </w:r>
      <w:r>
        <w:rPr>
          <w:rFonts w:hint="eastAsia" w:ascii="仿宋" w:hAnsi="仿宋" w:eastAsia="仿宋"/>
          <w:sz w:val="32"/>
          <w:szCs w:val="32"/>
        </w:rPr>
        <w:t>个。</w:t>
      </w:r>
    </w:p>
    <w:p>
      <w:pPr>
        <w:pageBreakBefore w:val="0"/>
        <w:kinsoku/>
        <w:wordWrap/>
        <w:overflowPunct/>
        <w:topLinePunct w:val="0"/>
        <w:autoSpaceDE/>
        <w:autoSpaceDN/>
        <w:bidi w:val="0"/>
        <w:spacing w:line="540" w:lineRule="exact"/>
        <w:ind w:firstLine="800" w:firstLineChars="250"/>
        <w:textAlignment w:val="auto"/>
        <w:rPr>
          <w:rFonts w:ascii="仿宋" w:hAnsi="仿宋" w:eastAsia="仿宋"/>
          <w:sz w:val="32"/>
          <w:szCs w:val="32"/>
        </w:rPr>
      </w:pPr>
      <w:r>
        <w:rPr>
          <w:rFonts w:hint="eastAsia" w:ascii="仿宋" w:hAnsi="仿宋" w:eastAsia="仿宋"/>
          <w:sz w:val="32"/>
          <w:szCs w:val="32"/>
        </w:rPr>
        <w:t>纳入县文旅体局202</w:t>
      </w:r>
      <w:r>
        <w:rPr>
          <w:rFonts w:hint="eastAsia" w:ascii="仿宋" w:hAnsi="仿宋" w:eastAsia="仿宋"/>
          <w:sz w:val="32"/>
          <w:szCs w:val="32"/>
          <w:lang w:val="en-US" w:eastAsia="zh-CN"/>
        </w:rPr>
        <w:t>2</w:t>
      </w:r>
      <w:r>
        <w:rPr>
          <w:rFonts w:hint="eastAsia" w:ascii="仿宋" w:hAnsi="仿宋" w:eastAsia="仿宋"/>
          <w:sz w:val="32"/>
          <w:szCs w:val="32"/>
        </w:rPr>
        <w:t>年度部门决算编制范围的二级预算单位包括：</w:t>
      </w:r>
    </w:p>
    <w:p>
      <w:pPr>
        <w:pStyle w:val="7"/>
        <w:pageBreakBefore w:val="0"/>
        <w:numPr>
          <w:ilvl w:val="0"/>
          <w:numId w:val="2"/>
        </w:numPr>
        <w:kinsoku/>
        <w:wordWrap/>
        <w:overflowPunct/>
        <w:topLinePunct w:val="0"/>
        <w:autoSpaceDE/>
        <w:autoSpaceDN/>
        <w:bidi w:val="0"/>
        <w:adjustRightInd w:val="0"/>
        <w:snapToGrid w:val="0"/>
        <w:spacing w:before="93" w:line="540" w:lineRule="exact"/>
        <w:textAlignment w:val="auto"/>
        <w:outlineLvl w:val="2"/>
        <w:rPr>
          <w:rFonts w:ascii="仿宋" w:hAnsi="仿宋" w:eastAsia="仿宋"/>
          <w:sz w:val="32"/>
          <w:szCs w:val="32"/>
        </w:rPr>
      </w:pPr>
      <w:bookmarkStart w:id="18" w:name="_Toc15377202"/>
      <w:bookmarkStart w:id="19" w:name="_Toc15378449"/>
      <w:bookmarkStart w:id="20" w:name="_Toc15306276"/>
      <w:bookmarkStart w:id="21" w:name="_Toc15377433"/>
      <w:r>
        <w:rPr>
          <w:rFonts w:hint="eastAsia" w:ascii="仿宋" w:hAnsi="仿宋" w:eastAsia="仿宋"/>
          <w:sz w:val="32"/>
          <w:szCs w:val="32"/>
        </w:rPr>
        <w:t>剑阁县图书馆</w:t>
      </w:r>
      <w:bookmarkEnd w:id="18"/>
      <w:bookmarkEnd w:id="19"/>
      <w:bookmarkEnd w:id="20"/>
      <w:bookmarkEnd w:id="21"/>
    </w:p>
    <w:p>
      <w:pPr>
        <w:pStyle w:val="7"/>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剑阁县文化馆</w:t>
      </w:r>
    </w:p>
    <w:p>
      <w:pPr>
        <w:pStyle w:val="7"/>
        <w:numPr>
          <w:ilvl w:val="0"/>
          <w:numId w:val="2"/>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剑阁县文物保护管理所</w:t>
      </w: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6"/>
          <w:rFonts w:ascii="黑体" w:hAnsi="黑体" w:eastAsia="黑体"/>
          <w:b w:val="0"/>
          <w:bCs/>
        </w:rPr>
      </w:pPr>
      <w:bookmarkStart w:id="22" w:name="_Toc15377204"/>
      <w:bookmarkStart w:id="23" w:name="_Toc15396602"/>
      <w:r>
        <w:rPr>
          <w:rFonts w:hint="eastAsia" w:ascii="黑体" w:hAnsi="黑体" w:eastAsia="黑体"/>
          <w:b w:val="0"/>
        </w:rPr>
        <w:t>第二部分 2022年度</w:t>
      </w:r>
      <w:r>
        <w:rPr>
          <w:rStyle w:val="26"/>
          <w:rFonts w:hint="eastAsia" w:ascii="黑体" w:hAnsi="黑体" w:eastAsia="黑体"/>
          <w:b w:val="0"/>
          <w:bCs/>
          <w:lang w:eastAsia="zh-CN"/>
        </w:rPr>
        <w:t>部门</w:t>
      </w:r>
      <w:r>
        <w:rPr>
          <w:rStyle w:val="26"/>
          <w:rFonts w:hint="eastAsia" w:ascii="黑体" w:hAnsi="黑体" w:eastAsia="黑体"/>
          <w:b w:val="0"/>
          <w:bCs/>
        </w:rPr>
        <w:t>决算情况说明</w:t>
      </w:r>
      <w:bookmarkEnd w:id="22"/>
      <w:bookmarkEnd w:id="23"/>
    </w:p>
    <w:p/>
    <w:p>
      <w:pPr>
        <w:pStyle w:val="25"/>
        <w:numPr>
          <w:ilvl w:val="0"/>
          <w:numId w:val="3"/>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5507.66</w:t>
      </w:r>
      <w:r>
        <w:rPr>
          <w:rFonts w:hint="eastAsia" w:ascii="仿宋" w:hAnsi="仿宋" w:eastAsia="仿宋"/>
          <w:sz w:val="32"/>
          <w:szCs w:val="32"/>
        </w:rPr>
        <w:t>万元</w:t>
      </w:r>
      <w:r>
        <w:rPr>
          <w:rFonts w:hint="eastAsia" w:ascii="仿宋" w:hAnsi="仿宋" w:eastAsia="仿宋"/>
          <w:color w:val="auto"/>
          <w:sz w:val="32"/>
          <w:szCs w:val="32"/>
        </w:rPr>
        <w:t>。与2021年相比，收、支总计减少</w:t>
      </w:r>
      <w:r>
        <w:rPr>
          <w:rFonts w:hint="eastAsia" w:ascii="仿宋" w:hAnsi="仿宋" w:eastAsia="仿宋"/>
          <w:color w:val="auto"/>
          <w:sz w:val="32"/>
          <w:szCs w:val="32"/>
          <w:lang w:val="en-US" w:eastAsia="zh-CN"/>
        </w:rPr>
        <w:t>23630.37</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81.1</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eastAsia="zh-CN"/>
        </w:rPr>
        <w:t>主要变动原因是</w:t>
      </w:r>
      <w:r>
        <w:rPr>
          <w:rFonts w:hint="eastAsia" w:ascii="仿宋" w:hAnsi="仿宋" w:eastAsia="仿宋"/>
          <w:color w:val="auto"/>
          <w:sz w:val="32"/>
          <w:szCs w:val="32"/>
        </w:rPr>
        <w:t>当年政府性基金预算的基本建设项目支出</w:t>
      </w:r>
      <w:r>
        <w:rPr>
          <w:rFonts w:hint="eastAsia" w:ascii="仿宋" w:hAnsi="仿宋" w:eastAsia="仿宋"/>
          <w:color w:val="auto"/>
          <w:sz w:val="32"/>
          <w:szCs w:val="32"/>
          <w:lang w:eastAsia="zh-CN"/>
        </w:rPr>
        <w:t>减少</w:t>
      </w:r>
      <w:r>
        <w:rPr>
          <w:rFonts w:hint="eastAsia" w:ascii="仿宋" w:hAnsi="仿宋" w:eastAsia="仿宋"/>
          <w:color w:val="auto"/>
          <w:sz w:val="32"/>
          <w:szCs w:val="32"/>
        </w:rPr>
        <w:t>。</w:t>
      </w:r>
    </w:p>
    <w:p>
      <w:pPr>
        <w:pStyle w:val="5"/>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5"/>
        <w:numPr>
          <w:ilvl w:val="0"/>
          <w:numId w:val="3"/>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5507.66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1833.58</w:t>
      </w:r>
      <w:r>
        <w:rPr>
          <w:rFonts w:hint="eastAsia" w:ascii="仿宋" w:hAnsi="仿宋" w:eastAsia="仿宋"/>
          <w:sz w:val="32"/>
          <w:szCs w:val="32"/>
        </w:rPr>
        <w:t>万元，占</w:t>
      </w:r>
      <w:r>
        <w:rPr>
          <w:rFonts w:hint="eastAsia" w:ascii="仿宋" w:hAnsi="仿宋" w:eastAsia="仿宋"/>
          <w:sz w:val="32"/>
          <w:szCs w:val="32"/>
          <w:lang w:val="en-US" w:eastAsia="zh-CN"/>
        </w:rPr>
        <w:t>33.29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3674.08</w:t>
      </w:r>
      <w:r>
        <w:rPr>
          <w:rFonts w:hint="eastAsia" w:ascii="仿宋" w:hAnsi="仿宋" w:eastAsia="仿宋"/>
          <w:sz w:val="32"/>
          <w:szCs w:val="32"/>
        </w:rPr>
        <w:t>万元，占</w:t>
      </w:r>
      <w:r>
        <w:rPr>
          <w:rFonts w:hint="eastAsia" w:ascii="仿宋" w:hAnsi="仿宋" w:eastAsia="仿宋"/>
          <w:sz w:val="32"/>
          <w:szCs w:val="32"/>
          <w:lang w:val="en-US" w:eastAsia="zh-CN"/>
        </w:rPr>
        <w:t>66.71</w:t>
      </w:r>
      <w:r>
        <w:rPr>
          <w:rFonts w:ascii="仿宋" w:hAnsi="仿宋" w:eastAsia="仿宋"/>
          <w:sz w:val="32"/>
          <w:szCs w:val="32"/>
        </w:rPr>
        <w:t>%</w:t>
      </w:r>
      <w:r>
        <w:rPr>
          <w:rFonts w:hint="eastAsia" w:ascii="仿宋" w:hAnsi="仿宋" w:eastAsia="仿宋"/>
          <w:sz w:val="32"/>
          <w:szCs w:val="32"/>
        </w:rPr>
        <w:t>。</w:t>
      </w:r>
    </w:p>
    <w:p>
      <w:pPr>
        <w:pStyle w:val="5"/>
        <w:rPr>
          <w:rFonts w:ascii="仿宋" w:hAnsi="仿宋" w:eastAsia="仿宋"/>
          <w:sz w:val="32"/>
          <w:szCs w:val="32"/>
        </w:rPr>
      </w:pPr>
      <w:r>
        <w:drawing>
          <wp:inline distT="0" distB="0" distL="114300" distR="114300">
            <wp:extent cx="4572000" cy="2743200"/>
            <wp:effectExtent l="4445" t="4445" r="14605"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5"/>
        <w:numPr>
          <w:ilvl w:val="0"/>
          <w:numId w:val="3"/>
        </w:numPr>
        <w:spacing w:line="600" w:lineRule="exact"/>
        <w:ind w:firstLineChars="0"/>
        <w:outlineLvl w:val="1"/>
        <w:rPr>
          <w:rStyle w:val="27"/>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5507.66</w:t>
      </w:r>
      <w:r>
        <w:rPr>
          <w:rFonts w:hint="eastAsia" w:ascii="仿宋" w:hAnsi="仿宋" w:eastAsia="仿宋"/>
          <w:sz w:val="32"/>
          <w:szCs w:val="32"/>
        </w:rPr>
        <w:t>万元，其中：基本支出</w:t>
      </w:r>
      <w:r>
        <w:rPr>
          <w:rFonts w:hint="eastAsia" w:ascii="仿宋" w:hAnsi="仿宋" w:eastAsia="仿宋"/>
          <w:sz w:val="32"/>
          <w:szCs w:val="32"/>
          <w:lang w:val="en-US" w:eastAsia="zh-CN"/>
        </w:rPr>
        <w:t>1543.96</w:t>
      </w:r>
      <w:r>
        <w:rPr>
          <w:rFonts w:hint="eastAsia" w:ascii="仿宋" w:hAnsi="仿宋" w:eastAsia="仿宋"/>
          <w:sz w:val="32"/>
          <w:szCs w:val="32"/>
        </w:rPr>
        <w:t>万元，占</w:t>
      </w:r>
      <w:r>
        <w:rPr>
          <w:rFonts w:hint="eastAsia" w:ascii="仿宋" w:hAnsi="仿宋" w:eastAsia="仿宋"/>
          <w:sz w:val="32"/>
          <w:szCs w:val="32"/>
          <w:lang w:val="en-US" w:eastAsia="zh-CN"/>
        </w:rPr>
        <w:t>28.03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3963.7</w:t>
      </w:r>
      <w:r>
        <w:rPr>
          <w:rFonts w:hint="eastAsia" w:ascii="仿宋" w:hAnsi="仿宋" w:eastAsia="仿宋"/>
          <w:sz w:val="32"/>
          <w:szCs w:val="32"/>
        </w:rPr>
        <w:t>万元，占</w:t>
      </w:r>
      <w:r>
        <w:rPr>
          <w:rFonts w:hint="eastAsia" w:ascii="仿宋" w:hAnsi="仿宋" w:eastAsia="仿宋"/>
          <w:sz w:val="32"/>
          <w:szCs w:val="32"/>
          <w:lang w:val="en-US" w:eastAsia="zh-CN"/>
        </w:rPr>
        <w:t>71.97</w:t>
      </w:r>
      <w:r>
        <w:rPr>
          <w:rFonts w:ascii="仿宋" w:hAnsi="仿宋" w:eastAsia="仿宋"/>
          <w:sz w:val="32"/>
          <w:szCs w:val="32"/>
        </w:rPr>
        <w:t>%</w:t>
      </w:r>
      <w:r>
        <w:rPr>
          <w:rFonts w:hint="eastAsia" w:ascii="仿宋" w:hAnsi="仿宋" w:eastAsia="仿宋"/>
          <w:sz w:val="32"/>
          <w:szCs w:val="32"/>
        </w:rPr>
        <w:t>；</w:t>
      </w:r>
    </w:p>
    <w:p>
      <w:pPr>
        <w:pStyle w:val="5"/>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7"/>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color w:val="auto"/>
          <w:sz w:val="32"/>
          <w:szCs w:val="32"/>
        </w:rPr>
        <w:t>财政拨款收、支总计</w:t>
      </w:r>
      <w:r>
        <w:rPr>
          <w:rFonts w:hint="eastAsia" w:ascii="仿宋" w:hAnsi="仿宋" w:eastAsia="仿宋"/>
          <w:color w:val="auto"/>
          <w:sz w:val="32"/>
          <w:szCs w:val="32"/>
          <w:lang w:val="en-US" w:eastAsia="zh-CN"/>
        </w:rPr>
        <w:t>5507.66</w:t>
      </w:r>
      <w:r>
        <w:rPr>
          <w:rFonts w:hint="eastAsia" w:ascii="仿宋" w:hAnsi="仿宋" w:eastAsia="仿宋"/>
          <w:color w:val="auto"/>
          <w:sz w:val="32"/>
          <w:szCs w:val="32"/>
        </w:rPr>
        <w:t>万元。与</w:t>
      </w:r>
      <w:r>
        <w:rPr>
          <w:rFonts w:ascii="仿宋" w:hAnsi="仿宋" w:eastAsia="仿宋"/>
          <w:color w:val="auto"/>
          <w:sz w:val="32"/>
          <w:szCs w:val="32"/>
        </w:rPr>
        <w:t>20</w:t>
      </w:r>
      <w:r>
        <w:rPr>
          <w:rFonts w:hint="eastAsia" w:ascii="仿宋" w:hAnsi="仿宋" w:eastAsia="仿宋"/>
          <w:color w:val="auto"/>
          <w:sz w:val="32"/>
          <w:szCs w:val="32"/>
        </w:rPr>
        <w:t>21年相比，财政拨款收、支总计各减少</w:t>
      </w:r>
      <w:r>
        <w:rPr>
          <w:rFonts w:hint="eastAsia" w:ascii="仿宋" w:hAnsi="仿宋" w:eastAsia="仿宋"/>
          <w:color w:val="auto"/>
          <w:sz w:val="32"/>
          <w:szCs w:val="32"/>
          <w:lang w:val="en-US" w:eastAsia="zh-CN"/>
        </w:rPr>
        <w:t>23630.37</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81.1</w:t>
      </w:r>
      <w:r>
        <w:rPr>
          <w:rFonts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rPr>
        <w:t>主要变动原因是当年政府性基金预算的基本建设项目支出</w:t>
      </w:r>
      <w:r>
        <w:rPr>
          <w:rFonts w:hint="eastAsia" w:ascii="仿宋" w:hAnsi="仿宋" w:eastAsia="仿宋"/>
          <w:color w:val="auto"/>
          <w:sz w:val="32"/>
          <w:szCs w:val="32"/>
          <w:lang w:eastAsia="zh-CN"/>
        </w:rPr>
        <w:t>减少。</w:t>
      </w:r>
    </w:p>
    <w:p>
      <w:r>
        <w:drawing>
          <wp:anchor distT="0" distB="0" distL="114300" distR="114300" simplePos="0" relativeHeight="251660288" behindDoc="1" locked="0" layoutInCell="1" allowOverlap="1">
            <wp:simplePos x="0" y="0"/>
            <wp:positionH relativeFrom="column">
              <wp:posOffset>576580</wp:posOffset>
            </wp:positionH>
            <wp:positionV relativeFrom="paragraph">
              <wp:posOffset>107315</wp:posOffset>
            </wp:positionV>
            <wp:extent cx="4391025" cy="3009265"/>
            <wp:effectExtent l="4445" t="4445" r="5080" b="15240"/>
            <wp:wrapTight wrapText="bothSides">
              <wp:wrapPolygon>
                <wp:start x="-22" y="-32"/>
                <wp:lineTo x="-22" y="21436"/>
                <wp:lineTo x="21531" y="21436"/>
                <wp:lineTo x="21531" y="-32"/>
                <wp:lineTo x="-22" y="-32"/>
              </wp:wrapPolygon>
            </wp:wrapTight>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7"/>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1833.58</w:t>
      </w:r>
      <w:r>
        <w:rPr>
          <w:rFonts w:hint="eastAsia" w:ascii="仿宋" w:hAnsi="仿宋" w:eastAsia="仿宋"/>
          <w:sz w:val="32"/>
          <w:szCs w:val="32"/>
        </w:rPr>
        <w:t>万元，占本年支出合计的</w:t>
      </w:r>
      <w:r>
        <w:rPr>
          <w:rFonts w:hint="eastAsia" w:ascii="仿宋" w:hAnsi="仿宋" w:eastAsia="仿宋"/>
          <w:sz w:val="32"/>
          <w:szCs w:val="32"/>
          <w:lang w:val="en-US" w:eastAsia="zh-CN"/>
        </w:rPr>
        <w:t>33.29</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rPr>
        <w:t>21年相比，一般公共预算财政拨款支出减少</w:t>
      </w:r>
      <w:r>
        <w:rPr>
          <w:rFonts w:hint="eastAsia" w:ascii="仿宋" w:hAnsi="仿宋" w:eastAsia="仿宋"/>
          <w:color w:val="auto"/>
          <w:sz w:val="32"/>
          <w:szCs w:val="32"/>
          <w:lang w:val="en-US" w:eastAsia="zh-CN"/>
        </w:rPr>
        <w:t>1503.55</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45.05</w:t>
      </w:r>
      <w:r>
        <w:rPr>
          <w:rFonts w:ascii="仿宋" w:hAnsi="仿宋" w:eastAsia="仿宋"/>
          <w:color w:val="auto"/>
          <w:sz w:val="32"/>
          <w:szCs w:val="32"/>
        </w:rPr>
        <w:t>%</w:t>
      </w:r>
      <w:r>
        <w:rPr>
          <w:rFonts w:hint="eastAsia" w:ascii="仿宋" w:hAnsi="仿宋" w:eastAsia="仿宋"/>
          <w:color w:val="auto"/>
          <w:sz w:val="32"/>
          <w:szCs w:val="32"/>
        </w:rPr>
        <w:t>。主要变动原因是上年结转结余资金当年实现支出</w:t>
      </w:r>
      <w:r>
        <w:rPr>
          <w:rFonts w:hint="eastAsia" w:ascii="仿宋" w:hAnsi="仿宋" w:eastAsia="仿宋"/>
          <w:color w:val="auto"/>
          <w:sz w:val="32"/>
          <w:szCs w:val="32"/>
          <w:lang w:eastAsia="zh-CN"/>
        </w:rPr>
        <w:t>减少。</w:t>
      </w:r>
    </w:p>
    <w:p>
      <w:r>
        <w:drawing>
          <wp:inline distT="0" distB="0" distL="114300" distR="114300">
            <wp:extent cx="4476750" cy="2258060"/>
            <wp:effectExtent l="4445" t="4445" r="14605" b="2349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1833.58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bCs/>
          <w:sz w:val="32"/>
          <w:szCs w:val="32"/>
        </w:rPr>
        <w:t>文化旅游体育与传媒支出</w:t>
      </w:r>
      <w:r>
        <w:rPr>
          <w:rFonts w:hint="eastAsia" w:ascii="仿宋" w:hAnsi="仿宋" w:eastAsia="仿宋"/>
          <w:sz w:val="32"/>
          <w:szCs w:val="32"/>
          <w:lang w:val="en-US" w:eastAsia="zh-CN"/>
        </w:rPr>
        <w:t>1569.98万元，占85.62%</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117.15</w:t>
      </w:r>
      <w:r>
        <w:rPr>
          <w:rFonts w:hint="eastAsia" w:ascii="仿宋" w:hAnsi="仿宋" w:eastAsia="仿宋"/>
          <w:sz w:val="32"/>
          <w:szCs w:val="32"/>
        </w:rPr>
        <w:t>万元，占</w:t>
      </w:r>
      <w:r>
        <w:rPr>
          <w:rFonts w:hint="eastAsia" w:ascii="仿宋" w:hAnsi="仿宋" w:eastAsia="仿宋"/>
          <w:sz w:val="32"/>
          <w:szCs w:val="32"/>
          <w:lang w:val="en-US" w:eastAsia="zh-CN"/>
        </w:rPr>
        <w:t>6.39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58.58</w:t>
      </w:r>
      <w:r>
        <w:rPr>
          <w:rFonts w:hint="eastAsia" w:ascii="仿宋" w:hAnsi="仿宋" w:eastAsia="仿宋"/>
          <w:sz w:val="32"/>
          <w:szCs w:val="32"/>
        </w:rPr>
        <w:t>万元，占</w:t>
      </w:r>
      <w:r>
        <w:rPr>
          <w:rFonts w:hint="eastAsia" w:ascii="仿宋" w:hAnsi="仿宋" w:eastAsia="仿宋"/>
          <w:sz w:val="32"/>
          <w:szCs w:val="32"/>
          <w:lang w:val="en-US" w:eastAsia="zh-CN"/>
        </w:rPr>
        <w:t>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87.87</w:t>
      </w:r>
      <w:r>
        <w:rPr>
          <w:rFonts w:hint="eastAsia" w:ascii="仿宋" w:hAnsi="仿宋" w:eastAsia="仿宋"/>
          <w:sz w:val="32"/>
          <w:szCs w:val="32"/>
        </w:rPr>
        <w:t>万元，占</w:t>
      </w:r>
      <w:r>
        <w:rPr>
          <w:rFonts w:hint="eastAsia" w:ascii="仿宋" w:hAnsi="仿宋" w:eastAsia="仿宋"/>
          <w:sz w:val="32"/>
          <w:szCs w:val="32"/>
          <w:lang w:val="en-US" w:eastAsia="zh-CN"/>
        </w:rPr>
        <w:t>4.79</w:t>
      </w:r>
      <w:r>
        <w:rPr>
          <w:rFonts w:ascii="仿宋" w:hAnsi="仿宋" w:eastAsia="仿宋"/>
          <w:sz w:val="32"/>
          <w:szCs w:val="32"/>
        </w:rPr>
        <w:t>%</w:t>
      </w:r>
      <w:r>
        <w:rPr>
          <w:rFonts w:hint="eastAsia" w:ascii="仿宋" w:hAnsi="仿宋" w:eastAsia="仿宋"/>
          <w:sz w:val="32"/>
          <w:szCs w:val="32"/>
        </w:rPr>
        <w:t>。</w:t>
      </w:r>
    </w:p>
    <w:p>
      <w:pPr>
        <w:pStyle w:val="5"/>
      </w:pPr>
      <w:r>
        <w:drawing>
          <wp:inline distT="0" distB="0" distL="114300" distR="114300">
            <wp:extent cx="4305300" cy="20955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8460"/>
      <w:bookmarkStart w:id="38" w:name="_Toc15377444"/>
      <w:bookmarkStart w:id="39" w:name="_Toc15377213"/>
      <w:r>
        <w:rPr>
          <w:rFonts w:hint="eastAsia" w:ascii="仿宋" w:hAnsi="仿宋" w:eastAsia="仿宋"/>
          <w:b/>
          <w:sz w:val="32"/>
          <w:szCs w:val="32"/>
        </w:rPr>
        <w:t>2022年一般公共预算支出决算数为</w:t>
      </w:r>
      <w:r>
        <w:rPr>
          <w:rFonts w:hint="eastAsia" w:ascii="仿宋" w:hAnsi="仿宋" w:eastAsia="仿宋"/>
          <w:sz w:val="32"/>
          <w:szCs w:val="32"/>
          <w:lang w:val="en-US" w:eastAsia="zh-CN"/>
        </w:rPr>
        <w:t>1833.58万元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7"/>
      <w:bookmarkEnd w:id="38"/>
      <w:bookmarkEnd w:id="39"/>
    </w:p>
    <w:p>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1.</w:t>
      </w:r>
      <w:r>
        <w:rPr>
          <w:rStyle w:val="16"/>
          <w:rFonts w:hint="eastAsia" w:ascii="仿宋" w:hAnsi="仿宋" w:eastAsia="仿宋"/>
          <w:bCs/>
          <w:sz w:val="32"/>
          <w:szCs w:val="32"/>
        </w:rPr>
        <w:t>文化旅游体育与传媒（类）文化和旅游（款）行政运行（项）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668.99</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Style w:val="16"/>
          <w:rFonts w:hint="eastAsia" w:ascii="仿宋" w:hAnsi="仿宋" w:eastAsia="仿宋"/>
          <w:bCs/>
          <w:sz w:val="32"/>
          <w:szCs w:val="32"/>
          <w:lang w:val="en-US" w:eastAsia="zh-CN"/>
        </w:rPr>
        <w:t>2.</w:t>
      </w:r>
      <w:r>
        <w:rPr>
          <w:rStyle w:val="16"/>
          <w:rFonts w:hint="eastAsia" w:ascii="仿宋" w:hAnsi="仿宋" w:eastAsia="仿宋"/>
          <w:bCs/>
          <w:sz w:val="32"/>
          <w:szCs w:val="32"/>
        </w:rPr>
        <w:t>文化旅游体育与传媒（类）</w:t>
      </w:r>
      <w:r>
        <w:rPr>
          <w:rStyle w:val="16"/>
          <w:rFonts w:hint="eastAsia" w:ascii="仿宋" w:hAnsi="仿宋" w:eastAsia="仿宋" w:cs="仿宋"/>
          <w:color w:val="auto"/>
          <w:sz w:val="32"/>
          <w:szCs w:val="32"/>
          <w:lang w:eastAsia="zh-CN"/>
        </w:rPr>
        <w:t>文化和旅游</w:t>
      </w:r>
      <w:r>
        <w:rPr>
          <w:rStyle w:val="16"/>
          <w:rFonts w:hint="eastAsia" w:ascii="仿宋" w:hAnsi="仿宋" w:eastAsia="仿宋" w:cs="仿宋"/>
          <w:color w:val="auto"/>
          <w:sz w:val="32"/>
          <w:szCs w:val="32"/>
        </w:rPr>
        <w:t>（款）</w:t>
      </w:r>
      <w:r>
        <w:rPr>
          <w:rStyle w:val="16"/>
          <w:rFonts w:hint="eastAsia" w:ascii="仿宋" w:hAnsi="仿宋" w:eastAsia="仿宋" w:cs="仿宋"/>
          <w:color w:val="auto"/>
          <w:sz w:val="32"/>
          <w:szCs w:val="32"/>
          <w:lang w:eastAsia="zh-CN"/>
        </w:rPr>
        <w:t>图书馆</w:t>
      </w:r>
      <w:r>
        <w:rPr>
          <w:rStyle w:val="16"/>
          <w:rFonts w:hint="eastAsia" w:ascii="仿宋" w:hAnsi="仿宋" w:eastAsia="仿宋" w:cs="仿宋"/>
          <w:color w:val="auto"/>
          <w:sz w:val="32"/>
          <w:szCs w:val="32"/>
        </w:rPr>
        <w:t>（项）</w:t>
      </w:r>
      <w:r>
        <w:rPr>
          <w:rStyle w:val="16"/>
          <w:rFonts w:hint="eastAsia" w:ascii="仿宋" w:hAnsi="仿宋" w:eastAsia="仿宋" w:cs="仿宋"/>
          <w:color w:val="auto"/>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119.46</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3.</w:t>
      </w:r>
      <w:r>
        <w:rPr>
          <w:rStyle w:val="16"/>
          <w:rFonts w:hint="eastAsia" w:ascii="仿宋" w:hAnsi="仿宋" w:eastAsia="仿宋"/>
          <w:bCs/>
          <w:sz w:val="32"/>
          <w:szCs w:val="32"/>
        </w:rPr>
        <w:t>文化旅游体育与传媒（类）</w:t>
      </w:r>
      <w:r>
        <w:rPr>
          <w:rStyle w:val="16"/>
          <w:rFonts w:hint="eastAsia" w:ascii="仿宋" w:hAnsi="仿宋" w:eastAsia="仿宋" w:cs="仿宋"/>
          <w:color w:val="auto"/>
          <w:sz w:val="32"/>
          <w:szCs w:val="32"/>
          <w:lang w:eastAsia="zh-CN"/>
        </w:rPr>
        <w:t>文化和旅游</w:t>
      </w:r>
      <w:r>
        <w:rPr>
          <w:rStyle w:val="16"/>
          <w:rFonts w:hint="eastAsia" w:ascii="仿宋" w:hAnsi="仿宋" w:eastAsia="仿宋" w:cs="仿宋"/>
          <w:color w:val="auto"/>
          <w:sz w:val="32"/>
          <w:szCs w:val="32"/>
        </w:rPr>
        <w:t>（款）</w:t>
      </w:r>
      <w:r>
        <w:rPr>
          <w:rStyle w:val="16"/>
          <w:rFonts w:hint="eastAsia" w:ascii="仿宋" w:hAnsi="仿宋" w:eastAsia="仿宋" w:cs="仿宋"/>
          <w:color w:val="auto"/>
          <w:sz w:val="32"/>
          <w:szCs w:val="32"/>
          <w:lang w:eastAsia="zh-CN"/>
        </w:rPr>
        <w:t>群众文化</w:t>
      </w:r>
      <w:r>
        <w:rPr>
          <w:rStyle w:val="16"/>
          <w:rFonts w:hint="eastAsia" w:ascii="仿宋" w:hAnsi="仿宋" w:eastAsia="仿宋" w:cs="仿宋"/>
          <w:color w:val="auto"/>
          <w:sz w:val="32"/>
          <w:szCs w:val="32"/>
        </w:rPr>
        <w:t>（项）</w:t>
      </w:r>
      <w:r>
        <w:rPr>
          <w:rStyle w:val="16"/>
          <w:rFonts w:hint="eastAsia" w:ascii="仿宋" w:hAnsi="仿宋" w:eastAsia="仿宋" w:cs="仿宋"/>
          <w:color w:val="auto"/>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164.33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4.</w:t>
      </w:r>
      <w:r>
        <w:rPr>
          <w:rStyle w:val="16"/>
          <w:rFonts w:hint="eastAsia" w:ascii="仿宋" w:hAnsi="仿宋" w:eastAsia="仿宋"/>
          <w:bCs/>
          <w:sz w:val="32"/>
          <w:szCs w:val="32"/>
        </w:rPr>
        <w:t>文化旅游体育与传媒（类）文化和旅游（款）文化和旅游管理事务（项）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285.63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pStyle w:val="5"/>
        <w:keepNext/>
        <w:keepLines/>
        <w:pageBreakBefore w:val="0"/>
        <w:widowControl w:val="0"/>
        <w:kinsoku/>
        <w:wordWrap/>
        <w:overflowPunct/>
        <w:topLinePunct w:val="0"/>
        <w:autoSpaceDE/>
        <w:autoSpaceDN/>
        <w:bidi w:val="0"/>
        <w:adjustRightInd/>
        <w:snapToGrid/>
        <w:spacing w:before="140" w:line="416" w:lineRule="auto"/>
        <w:ind w:firstLine="643" w:firstLineChars="200"/>
        <w:textAlignment w:val="auto"/>
      </w:pPr>
      <w:r>
        <w:rPr>
          <w:rStyle w:val="16"/>
          <w:rFonts w:hint="eastAsia" w:ascii="仿宋" w:hAnsi="仿宋" w:eastAsia="仿宋"/>
          <w:b/>
          <w:bCs/>
          <w:sz w:val="32"/>
          <w:szCs w:val="32"/>
          <w:lang w:val="en-US" w:eastAsia="zh-CN"/>
        </w:rPr>
        <w:t>5.</w:t>
      </w:r>
      <w:r>
        <w:rPr>
          <w:rStyle w:val="16"/>
          <w:rFonts w:hint="eastAsia" w:ascii="仿宋" w:hAnsi="仿宋" w:eastAsia="仿宋"/>
          <w:b/>
          <w:bCs/>
          <w:sz w:val="32"/>
          <w:szCs w:val="32"/>
        </w:rPr>
        <w:t>文化旅游体育与传媒（类）</w:t>
      </w:r>
      <w:r>
        <w:rPr>
          <w:rStyle w:val="16"/>
          <w:rFonts w:hint="eastAsia" w:ascii="仿宋" w:hAnsi="仿宋" w:eastAsia="仿宋" w:cs="仿宋"/>
          <w:b/>
          <w:color w:val="auto"/>
          <w:sz w:val="32"/>
          <w:szCs w:val="32"/>
          <w:lang w:eastAsia="zh-CN"/>
        </w:rPr>
        <w:t>文化和旅游</w:t>
      </w:r>
      <w:r>
        <w:rPr>
          <w:rStyle w:val="16"/>
          <w:rFonts w:hint="eastAsia" w:ascii="仿宋" w:hAnsi="仿宋" w:eastAsia="仿宋" w:cs="仿宋"/>
          <w:b/>
          <w:color w:val="auto"/>
          <w:sz w:val="32"/>
          <w:szCs w:val="32"/>
        </w:rPr>
        <w:t>（款）</w:t>
      </w:r>
      <w:r>
        <w:rPr>
          <w:rStyle w:val="16"/>
          <w:rFonts w:hint="eastAsia" w:ascii="仿宋" w:hAnsi="仿宋" w:eastAsia="仿宋" w:cs="仿宋"/>
          <w:b/>
          <w:color w:val="auto"/>
          <w:sz w:val="32"/>
          <w:szCs w:val="32"/>
          <w:lang w:eastAsia="zh-CN"/>
        </w:rPr>
        <w:t>其他文化和旅游支出</w:t>
      </w:r>
      <w:r>
        <w:rPr>
          <w:rStyle w:val="16"/>
          <w:rFonts w:hint="eastAsia" w:ascii="仿宋" w:hAnsi="仿宋" w:eastAsia="仿宋" w:cs="仿宋"/>
          <w:b/>
          <w:color w:val="auto"/>
          <w:sz w:val="32"/>
          <w:szCs w:val="32"/>
        </w:rPr>
        <w:t>（项）</w:t>
      </w:r>
      <w:r>
        <w:rPr>
          <w:rStyle w:val="16"/>
          <w:rFonts w:hint="eastAsia" w:ascii="仿宋" w:hAnsi="仿宋" w:eastAsia="仿宋" w:cs="仿宋"/>
          <w:b/>
          <w:color w:val="auto"/>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17.5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6.</w:t>
      </w:r>
      <w:r>
        <w:rPr>
          <w:rStyle w:val="16"/>
          <w:rFonts w:hint="eastAsia" w:ascii="仿宋" w:hAnsi="仿宋" w:eastAsia="仿宋"/>
          <w:bCs/>
          <w:sz w:val="32"/>
          <w:szCs w:val="32"/>
        </w:rPr>
        <w:t>文化旅游体育与传媒（类）</w:t>
      </w:r>
      <w:r>
        <w:rPr>
          <w:rStyle w:val="16"/>
          <w:rFonts w:hint="eastAsia" w:ascii="仿宋" w:hAnsi="仿宋" w:eastAsia="仿宋" w:cs="仿宋"/>
          <w:color w:val="auto"/>
          <w:sz w:val="32"/>
          <w:szCs w:val="32"/>
          <w:lang w:eastAsia="zh-CN"/>
        </w:rPr>
        <w:t>文物</w:t>
      </w:r>
      <w:r>
        <w:rPr>
          <w:rStyle w:val="16"/>
          <w:rFonts w:hint="eastAsia" w:ascii="仿宋" w:hAnsi="仿宋" w:eastAsia="仿宋" w:cs="仿宋"/>
          <w:color w:val="auto"/>
          <w:sz w:val="32"/>
          <w:szCs w:val="32"/>
        </w:rPr>
        <w:t>（款）</w:t>
      </w:r>
      <w:r>
        <w:rPr>
          <w:rStyle w:val="16"/>
          <w:rFonts w:hint="eastAsia" w:ascii="仿宋" w:hAnsi="仿宋" w:eastAsia="仿宋" w:cs="仿宋"/>
          <w:color w:val="auto"/>
          <w:sz w:val="32"/>
          <w:szCs w:val="32"/>
          <w:lang w:eastAsia="zh-CN"/>
        </w:rPr>
        <w:t>文物保护</w:t>
      </w:r>
      <w:r>
        <w:rPr>
          <w:rStyle w:val="16"/>
          <w:rFonts w:hint="eastAsia" w:ascii="仿宋" w:hAnsi="仿宋" w:eastAsia="仿宋" w:cs="仿宋"/>
          <w:color w:val="auto"/>
          <w:sz w:val="32"/>
          <w:szCs w:val="32"/>
        </w:rPr>
        <w:t>（项）</w:t>
      </w:r>
      <w:r>
        <w:rPr>
          <w:rStyle w:val="16"/>
          <w:rFonts w:hint="eastAsia" w:ascii="仿宋" w:hAnsi="仿宋" w:eastAsia="仿宋" w:cs="仿宋"/>
          <w:color w:val="auto"/>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122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ascii="仿宋" w:hAnsi="仿宋" w:eastAsia="仿宋"/>
          <w:b w:val="0"/>
          <w:bCs/>
          <w:sz w:val="32"/>
          <w:szCs w:val="32"/>
        </w:rPr>
      </w:pPr>
      <w:r>
        <w:rPr>
          <w:rStyle w:val="16"/>
          <w:rFonts w:hint="eastAsia" w:ascii="仿宋" w:hAnsi="仿宋" w:eastAsia="仿宋"/>
          <w:bCs/>
          <w:sz w:val="32"/>
          <w:szCs w:val="32"/>
          <w:lang w:val="en-US" w:eastAsia="zh-CN"/>
        </w:rPr>
        <w:t>7.</w:t>
      </w:r>
      <w:r>
        <w:rPr>
          <w:rStyle w:val="16"/>
          <w:rFonts w:hint="eastAsia" w:ascii="仿宋" w:hAnsi="仿宋" w:eastAsia="仿宋"/>
          <w:bCs/>
          <w:sz w:val="32"/>
          <w:szCs w:val="32"/>
        </w:rPr>
        <w:t>文化旅游体育与传媒（类）</w:t>
      </w:r>
      <w:r>
        <w:rPr>
          <w:rStyle w:val="16"/>
          <w:rFonts w:hint="eastAsia" w:ascii="仿宋" w:hAnsi="仿宋" w:eastAsia="仿宋" w:cs="仿宋"/>
          <w:color w:val="auto"/>
          <w:sz w:val="32"/>
          <w:szCs w:val="32"/>
          <w:lang w:eastAsia="zh-CN"/>
        </w:rPr>
        <w:t>文物</w:t>
      </w:r>
      <w:r>
        <w:rPr>
          <w:rStyle w:val="16"/>
          <w:rFonts w:hint="eastAsia" w:ascii="仿宋" w:hAnsi="仿宋" w:eastAsia="仿宋" w:cs="仿宋"/>
          <w:color w:val="auto"/>
          <w:sz w:val="32"/>
          <w:szCs w:val="32"/>
        </w:rPr>
        <w:t>（款）</w:t>
      </w:r>
      <w:r>
        <w:rPr>
          <w:rStyle w:val="16"/>
          <w:rFonts w:hint="eastAsia" w:ascii="仿宋" w:hAnsi="仿宋" w:eastAsia="仿宋" w:cs="仿宋"/>
          <w:color w:val="auto"/>
          <w:sz w:val="32"/>
          <w:szCs w:val="32"/>
          <w:lang w:eastAsia="zh-CN"/>
        </w:rPr>
        <w:t>博物馆</w:t>
      </w:r>
      <w:r>
        <w:rPr>
          <w:rStyle w:val="16"/>
          <w:rFonts w:hint="eastAsia" w:ascii="仿宋" w:hAnsi="仿宋" w:eastAsia="仿宋" w:cs="仿宋"/>
          <w:color w:val="auto"/>
          <w:sz w:val="32"/>
          <w:szCs w:val="32"/>
        </w:rPr>
        <w:t>（项）</w:t>
      </w:r>
      <w:r>
        <w:rPr>
          <w:rStyle w:val="16"/>
          <w:rFonts w:hint="eastAsia" w:ascii="仿宋" w:hAnsi="仿宋" w:eastAsia="仿宋" w:cs="仿宋"/>
          <w:color w:val="auto"/>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50</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8.</w:t>
      </w:r>
      <w:r>
        <w:rPr>
          <w:rStyle w:val="16"/>
          <w:rFonts w:hint="eastAsia" w:ascii="仿宋" w:hAnsi="仿宋" w:eastAsia="仿宋"/>
          <w:bCs/>
          <w:sz w:val="32"/>
          <w:szCs w:val="32"/>
        </w:rPr>
        <w:t>文化旅游体育与传媒（类）体育（款）体育场馆（项）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96.50</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9.</w:t>
      </w:r>
      <w:r>
        <w:rPr>
          <w:rStyle w:val="16"/>
          <w:rFonts w:hint="eastAsia" w:ascii="仿宋" w:hAnsi="仿宋" w:eastAsia="仿宋"/>
          <w:bCs/>
          <w:sz w:val="32"/>
          <w:szCs w:val="32"/>
        </w:rPr>
        <w:t>文化旅游体育与传媒（类）体育（款）群众体育（项）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10.</w:t>
      </w:r>
      <w:r>
        <w:rPr>
          <w:rStyle w:val="16"/>
          <w:rFonts w:hint="eastAsia" w:ascii="仿宋" w:hAnsi="仿宋" w:eastAsia="仿宋"/>
          <w:bCs/>
          <w:sz w:val="32"/>
          <w:szCs w:val="32"/>
        </w:rPr>
        <w:t>文化旅游体育与传媒（类）广播电视（款）广播电视事务（项）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22.91</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11.</w:t>
      </w:r>
      <w:r>
        <w:rPr>
          <w:rStyle w:val="16"/>
          <w:rFonts w:hint="eastAsia" w:ascii="仿宋" w:hAnsi="仿宋" w:eastAsia="仿宋"/>
          <w:bCs/>
          <w:sz w:val="32"/>
          <w:szCs w:val="32"/>
        </w:rPr>
        <w:t>文化旅游体育与传媒（类）其他文化旅游体育与传媒支出（款）其他文化旅游体育与传媒支出（项）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16.65</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12.</w:t>
      </w:r>
      <w:r>
        <w:rPr>
          <w:rStyle w:val="16"/>
          <w:rFonts w:hint="eastAsia" w:ascii="仿宋" w:hAnsi="仿宋" w:eastAsia="仿宋"/>
          <w:bCs/>
          <w:sz w:val="32"/>
          <w:szCs w:val="32"/>
        </w:rPr>
        <w:t>社会保障和就业支出（类）行政事业单位养老支出（款）机关事业单位基本养老保险缴费支出（项）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117.15</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13.</w:t>
      </w:r>
      <w:r>
        <w:rPr>
          <w:rStyle w:val="16"/>
          <w:rFonts w:hint="eastAsia" w:ascii="仿宋" w:hAnsi="仿宋" w:eastAsia="仿宋"/>
          <w:bCs/>
          <w:sz w:val="32"/>
          <w:szCs w:val="32"/>
        </w:rPr>
        <w:t>卫生健康支出（类）行政事业单位医疗（款）行政单位医疗（项）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41.53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14.</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17.05</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Style w:val="16"/>
          <w:rFonts w:hint="eastAsia" w:ascii="仿宋" w:hAnsi="仿宋" w:eastAsia="仿宋"/>
          <w:bCs/>
          <w:sz w:val="32"/>
          <w:szCs w:val="32"/>
          <w:lang w:val="en-US" w:eastAsia="zh-CN"/>
        </w:rPr>
        <w:t>15.</w:t>
      </w:r>
      <w:r>
        <w:rPr>
          <w:rStyle w:val="16"/>
          <w:rFonts w:hint="eastAsia" w:ascii="仿宋" w:hAnsi="仿宋" w:eastAsia="仿宋"/>
          <w:bCs/>
          <w:sz w:val="32"/>
          <w:szCs w:val="32"/>
        </w:rPr>
        <w:t>住房保障支出（类）住房改革支出（款）住房公积金（项）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87.87</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，决算数等于预算数。</w:t>
      </w:r>
    </w:p>
    <w:p>
      <w:pPr>
        <w:tabs>
          <w:tab w:val="right" w:pos="8306"/>
        </w:tabs>
        <w:spacing w:line="600" w:lineRule="exact"/>
        <w:ind w:firstLine="640"/>
        <w:outlineLvl w:val="1"/>
        <w:rPr>
          <w:rStyle w:val="27"/>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1543.96</w:t>
      </w:r>
      <w:r>
        <w:rPr>
          <w:rFonts w:hint="eastAsia" w:ascii="仿宋" w:hAnsi="仿宋" w:eastAsia="仿宋"/>
          <w:sz w:val="32"/>
          <w:szCs w:val="32"/>
        </w:rPr>
        <w:t>万元，其中：</w:t>
      </w:r>
    </w:p>
    <w:p>
      <w:pPr>
        <w:spacing w:line="600" w:lineRule="exact"/>
        <w:ind w:firstLine="645"/>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sz w:val="32"/>
          <w:szCs w:val="32"/>
        </w:rPr>
        <w:t>人员经费</w:t>
      </w:r>
      <w:r>
        <w:rPr>
          <w:rFonts w:hint="eastAsia" w:ascii="仿宋" w:hAnsi="仿宋" w:eastAsia="仿宋"/>
          <w:sz w:val="32"/>
          <w:szCs w:val="32"/>
          <w:lang w:val="en-US" w:eastAsia="zh-CN"/>
        </w:rPr>
        <w:t>1410.43</w:t>
      </w:r>
      <w:r>
        <w:rPr>
          <w:rFonts w:hint="eastAsia" w:ascii="仿宋" w:hAnsi="仿宋" w:eastAsia="仿宋"/>
          <w:sz w:val="32"/>
          <w:szCs w:val="32"/>
        </w:rPr>
        <w:t>万元，主要包括</w:t>
      </w:r>
      <w:r>
        <w:rPr>
          <w:rFonts w:hint="eastAsia" w:ascii="仿宋" w:hAnsi="仿宋" w:eastAsia="仿宋"/>
          <w:color w:val="000000" w:themeColor="text1"/>
          <w:sz w:val="32"/>
          <w:szCs w:val="32"/>
          <w14:textFill>
            <w14:solidFill>
              <w14:schemeClr w14:val="tx1"/>
            </w14:solidFill>
          </w14:textFill>
        </w:rPr>
        <w:t>：主要包括：基本工资、津贴补贴、奖金、绩效工资、机关事业单位基本养老保险缴费、职工基本医疗保险缴费、其他社会保障缴费、生活补助、住房公积金。</w:t>
      </w:r>
    </w:p>
    <w:p>
      <w:pPr>
        <w:spacing w:line="600" w:lineRule="exact"/>
        <w:ind w:firstLine="645"/>
        <w:rPr>
          <w:rFonts w:ascii="仿宋" w:hAnsi="仿宋" w:eastAsia="仿宋"/>
          <w:b/>
          <w:sz w:val="32"/>
          <w:szCs w:val="32"/>
        </w:rPr>
      </w:pPr>
      <w:r>
        <w:rPr>
          <w:rFonts w:hint="eastAsia" w:ascii="仿宋" w:hAnsi="仿宋" w:eastAsia="仿宋"/>
          <w:color w:val="000000" w:themeColor="text1"/>
          <w:sz w:val="32"/>
          <w:szCs w:val="32"/>
          <w14:textFill>
            <w14:solidFill>
              <w14:schemeClr w14:val="tx1"/>
            </w14:solidFill>
          </w14:textFill>
        </w:rPr>
        <w:t>　　公用经费</w:t>
      </w:r>
      <w:r>
        <w:rPr>
          <w:rFonts w:hint="eastAsia" w:ascii="仿宋" w:hAnsi="仿宋" w:eastAsia="仿宋"/>
          <w:color w:val="000000" w:themeColor="text1"/>
          <w:sz w:val="32"/>
          <w:szCs w:val="32"/>
          <w:lang w:val="en-US" w:eastAsia="zh-CN"/>
          <w14:textFill>
            <w14:solidFill>
              <w14:schemeClr w14:val="tx1"/>
            </w14:solidFill>
          </w14:textFill>
        </w:rPr>
        <w:t>133.53</w:t>
      </w:r>
      <w:r>
        <w:rPr>
          <w:rFonts w:hint="eastAsia" w:ascii="仿宋" w:hAnsi="仿宋" w:eastAsia="仿宋"/>
          <w:color w:val="000000" w:themeColor="text1"/>
          <w:sz w:val="32"/>
          <w:szCs w:val="32"/>
          <w14:textFill>
            <w14:solidFill>
              <w14:schemeClr w14:val="tx1"/>
            </w14:solidFill>
          </w14:textFill>
        </w:rPr>
        <w:t>万元，主要包括：办公费、印刷费、水费、电费、邮电费、取暖费、物业管理费、差旅费、维修（护）费、会议费、培训费、公务接待费、专用材料费、劳务费、委托业务费、工会经费、福利费、公务用车运行维护费、其他交通费、其他商品和服务支出。</w:t>
      </w:r>
    </w:p>
    <w:p>
      <w:pPr>
        <w:spacing w:line="600" w:lineRule="exact"/>
        <w:ind w:firstLine="640"/>
        <w:outlineLvl w:val="1"/>
        <w:rPr>
          <w:rStyle w:val="27"/>
          <w:rFonts w:ascii="黑体" w:hAnsi="黑体" w:eastAsia="黑体"/>
          <w:b w:val="0"/>
          <w:color w:val="000000" w:themeColor="text1"/>
          <w14:textFill>
            <w14:solidFill>
              <w14:schemeClr w14:val="tx1"/>
            </w14:solidFill>
          </w14:textFill>
        </w:rPr>
      </w:pPr>
      <w:bookmarkStart w:id="42" w:name="_Toc15396609"/>
      <w:bookmarkStart w:id="43" w:name="_Toc15377215"/>
      <w:r>
        <w:rPr>
          <w:rFonts w:hint="eastAsia" w:ascii="黑体" w:eastAsia="黑体"/>
          <w:color w:val="000000" w:themeColor="text1"/>
          <w:sz w:val="32"/>
          <w:szCs w:val="32"/>
          <w14:textFill>
            <w14:solidFill>
              <w14:schemeClr w14:val="tx1"/>
            </w14:solidFill>
          </w14:textFill>
        </w:rPr>
        <w:t>七、</w:t>
      </w:r>
      <w:r>
        <w:rPr>
          <w:rStyle w:val="27"/>
          <w:rFonts w:hint="eastAsia" w:ascii="黑体" w:hAnsi="黑体" w:eastAsia="黑体"/>
          <w:b w:val="0"/>
          <w:color w:val="000000" w:themeColor="text1"/>
          <w14:textFill>
            <w14:solidFill>
              <w14:schemeClr w14:val="tx1"/>
            </w14:solidFill>
          </w14:textFill>
        </w:rPr>
        <w:t>财政拨款</w:t>
      </w:r>
      <w:r>
        <w:rPr>
          <w:rStyle w:val="27"/>
          <w:rFonts w:hint="eastAsia" w:ascii="黑体" w:hAnsi="黑体" w:eastAsia="黑体"/>
          <w:color w:val="000000" w:themeColor="text1"/>
          <w14:textFill>
            <w14:solidFill>
              <w14:schemeClr w14:val="tx1"/>
            </w14:solidFill>
          </w14:textFill>
        </w:rPr>
        <w:t>“</w:t>
      </w:r>
      <w:r>
        <w:rPr>
          <w:rStyle w:val="27"/>
          <w:rFonts w:hint="eastAsia" w:ascii="黑体" w:hAnsi="黑体" w:eastAsia="黑体"/>
          <w:b w:val="0"/>
          <w:color w:val="000000" w:themeColor="text1"/>
          <w14:textFill>
            <w14:solidFill>
              <w14:schemeClr w14:val="tx1"/>
            </w14:solidFill>
          </w14:textFill>
        </w:rPr>
        <w:t>三公”经费支出决算情况说明</w:t>
      </w:r>
      <w:bookmarkEnd w:id="42"/>
      <w:bookmarkEnd w:id="43"/>
    </w:p>
    <w:p>
      <w:pPr>
        <w:spacing w:line="600" w:lineRule="exact"/>
        <w:ind w:firstLine="640"/>
        <w:outlineLvl w:val="2"/>
        <w:rPr>
          <w:rFonts w:ascii="仿宋" w:hAnsi="仿宋" w:eastAsia="仿宋"/>
          <w:b/>
          <w:color w:val="000000" w:themeColor="text1"/>
          <w:sz w:val="32"/>
          <w:szCs w:val="32"/>
          <w14:textFill>
            <w14:solidFill>
              <w14:schemeClr w14:val="tx1"/>
            </w14:solidFill>
          </w14:textFill>
        </w:rPr>
      </w:pPr>
      <w:bookmarkStart w:id="44" w:name="_Toc15377216"/>
      <w:r>
        <w:rPr>
          <w:rFonts w:hint="eastAsia" w:ascii="仿宋" w:hAnsi="仿宋" w:eastAsia="仿宋"/>
          <w:b/>
          <w:color w:val="000000" w:themeColor="text1"/>
          <w:sz w:val="32"/>
          <w:szCs w:val="32"/>
          <w14:textFill>
            <w14:solidFill>
              <w14:schemeClr w14:val="tx1"/>
            </w14:solidFill>
          </w14:textFill>
        </w:rPr>
        <w:t>（一）“三公”经费财政拨款支出决算总体情况说明</w:t>
      </w:r>
      <w:bookmarkEnd w:id="44"/>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22年“三公”经费财政拨款支出决算为</w:t>
      </w:r>
      <w:r>
        <w:rPr>
          <w:rFonts w:hint="eastAsia" w:ascii="仿宋" w:hAnsi="仿宋" w:eastAsia="仿宋"/>
          <w:color w:val="000000" w:themeColor="text1"/>
          <w:sz w:val="32"/>
          <w:szCs w:val="32"/>
          <w:lang w:val="en-US" w:eastAsia="zh-CN"/>
          <w14:textFill>
            <w14:solidFill>
              <w14:schemeClr w14:val="tx1"/>
            </w14:solidFill>
          </w14:textFill>
        </w:rPr>
        <w:t>0.12</w:t>
      </w:r>
      <w:r>
        <w:rPr>
          <w:rFonts w:hint="eastAsia" w:ascii="仿宋" w:hAnsi="仿宋" w:eastAsia="仿宋"/>
          <w:color w:val="000000" w:themeColor="text1"/>
          <w:sz w:val="32"/>
          <w:szCs w:val="32"/>
          <w14:textFill>
            <w14:solidFill>
              <w14:schemeClr w14:val="tx1"/>
            </w14:solidFill>
          </w14:textFill>
        </w:rPr>
        <w:t>万元，完成预算</w:t>
      </w:r>
      <w:r>
        <w:rPr>
          <w:rFonts w:hint="eastAsia" w:ascii="仿宋" w:hAnsi="仿宋" w:eastAsia="仿宋"/>
          <w:color w:val="000000" w:themeColor="text1"/>
          <w:sz w:val="32"/>
          <w:szCs w:val="32"/>
          <w:lang w:val="en-US" w:eastAsia="zh-CN"/>
          <w14:textFill>
            <w14:solidFill>
              <w14:schemeClr w14:val="tx1"/>
            </w14:solidFill>
          </w14:textFill>
        </w:rPr>
        <w:t>0.98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，较上年减少</w:t>
      </w:r>
      <w:r>
        <w:rPr>
          <w:rFonts w:hint="eastAsia" w:ascii="仿宋" w:hAnsi="仿宋" w:eastAsia="仿宋"/>
          <w:color w:val="000000" w:themeColor="text1"/>
          <w:sz w:val="32"/>
          <w:szCs w:val="32"/>
          <w:lang w:val="en-US" w:eastAsia="zh-CN"/>
          <w14:textFill>
            <w14:solidFill>
              <w14:schemeClr w14:val="tx1"/>
            </w14:solidFill>
          </w14:textFill>
        </w:rPr>
        <w:t>15.49</w:t>
      </w:r>
      <w:r>
        <w:rPr>
          <w:rFonts w:hint="eastAsia" w:ascii="仿宋" w:hAnsi="仿宋" w:eastAsia="仿宋"/>
          <w:color w:val="000000" w:themeColor="text1"/>
          <w:sz w:val="32"/>
          <w:szCs w:val="32"/>
          <w14:textFill>
            <w14:solidFill>
              <w14:schemeClr w14:val="tx1"/>
            </w14:solidFill>
          </w14:textFill>
        </w:rPr>
        <w:t>万元，下降</w:t>
      </w:r>
      <w:r>
        <w:rPr>
          <w:rFonts w:hint="eastAsia" w:ascii="仿宋" w:hAnsi="仿宋" w:eastAsia="仿宋"/>
          <w:color w:val="000000" w:themeColor="text1"/>
          <w:sz w:val="32"/>
          <w:szCs w:val="32"/>
          <w:lang w:val="en-US" w:eastAsia="zh-CN"/>
          <w14:textFill>
            <w14:solidFill>
              <w14:schemeClr w14:val="tx1"/>
            </w14:solidFill>
          </w14:textFill>
        </w:rPr>
        <w:t>99.23</w:t>
      </w:r>
      <w:r>
        <w:rPr>
          <w:rFonts w:hint="eastAsia" w:ascii="仿宋" w:hAnsi="仿宋" w:eastAsia="仿宋"/>
          <w:color w:val="000000" w:themeColor="text1"/>
          <w:sz w:val="32"/>
          <w:szCs w:val="32"/>
          <w14:textFill>
            <w14:solidFill>
              <w14:schemeClr w14:val="tx1"/>
            </w14:solidFill>
          </w14:textFill>
        </w:rPr>
        <w:t>%。决算数小于预算数的主要原因是</w:t>
      </w:r>
      <w:r>
        <w:rPr>
          <w:rFonts w:hint="eastAsia" w:ascii="仿宋" w:hAnsi="仿宋" w:eastAsia="仿宋"/>
          <w:color w:val="000000" w:themeColor="text1"/>
          <w:sz w:val="32"/>
          <w:szCs w:val="32"/>
          <w:lang w:eastAsia="zh-CN"/>
          <w14:textFill>
            <w14:solidFill>
              <w14:schemeClr w14:val="tx1"/>
            </w14:solidFill>
          </w14:textFill>
        </w:rPr>
        <w:t>公务接待费用当年支出减少</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rPr>
          <w:rFonts w:hint="eastAsia" w:ascii="仿宋" w:hAnsi="仿宋" w:eastAsia="仿宋"/>
          <w:sz w:val="32"/>
          <w:szCs w:val="32"/>
        </w:rPr>
      </w:pPr>
      <w:r>
        <w:drawing>
          <wp:anchor distT="0" distB="0" distL="114300" distR="114300" simplePos="0" relativeHeight="251659264" behindDoc="1" locked="0" layoutInCell="1" allowOverlap="1">
            <wp:simplePos x="0" y="0"/>
            <wp:positionH relativeFrom="column">
              <wp:posOffset>449580</wp:posOffset>
            </wp:positionH>
            <wp:positionV relativeFrom="paragraph">
              <wp:posOffset>55880</wp:posOffset>
            </wp:positionV>
            <wp:extent cx="3418840" cy="1924050"/>
            <wp:effectExtent l="4445" t="4445" r="62865" b="52705"/>
            <wp:wrapTight wrapText="bothSides">
              <wp:wrapPolygon>
                <wp:start x="-28" y="-50"/>
                <wp:lineTo x="-28" y="21550"/>
                <wp:lineTo x="21516" y="21550"/>
                <wp:lineTo x="21516" y="-50"/>
                <wp:lineTo x="-28" y="-50"/>
              </wp:wrapPolygon>
            </wp:wrapTight>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6</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r>
        <w:rPr>
          <w:rFonts w:hint="eastAsia" w:ascii="仿宋_GB2312" w:hAnsi="Times New Roman" w:eastAsia="仿宋_GB2312" w:cs="Times New Roman"/>
          <w:sz w:val="32"/>
          <w:szCs w:val="32"/>
        </w:rPr>
        <w:t>主要原因是公务用车购置及运行维护</w:t>
      </w:r>
      <w:r>
        <w:rPr>
          <w:rFonts w:hint="eastAsia" w:ascii="仿宋_GB2312" w:hAnsi="Times New Roman" w:eastAsia="仿宋_GB2312" w:cs="Times New Roman"/>
          <w:sz w:val="32"/>
          <w:szCs w:val="32"/>
          <w:lang w:eastAsia="zh-CN"/>
        </w:rPr>
        <w:t>减少</w:t>
      </w:r>
      <w:r>
        <w:rPr>
          <w:rFonts w:hint="eastAsia" w:ascii="仿宋_GB2312" w:hAnsi="Times New Roman" w:eastAsia="仿宋_GB2312" w:cs="Times New Roman"/>
          <w:sz w:val="32"/>
          <w:szCs w:val="32"/>
        </w:rPr>
        <w:t>。</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0.12</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0.98</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 w:hAnsi="仿宋" w:eastAsia="仿宋"/>
          <w:sz w:val="32"/>
          <w:szCs w:val="32"/>
          <w:lang w:val="en-US" w:eastAsia="zh-CN"/>
        </w:rPr>
        <w:t>15.49</w:t>
      </w:r>
      <w:r>
        <w:rPr>
          <w:rFonts w:hint="eastAsia" w:ascii="仿宋_GB2312" w:eastAsia="仿宋_GB2312"/>
          <w:sz w:val="32"/>
          <w:szCs w:val="32"/>
        </w:rPr>
        <w:t>万元，下降</w:t>
      </w:r>
      <w:r>
        <w:rPr>
          <w:rFonts w:hint="eastAsia" w:ascii="仿宋_GB2312" w:eastAsia="仿宋_GB2312"/>
          <w:sz w:val="32"/>
          <w:szCs w:val="32"/>
          <w:lang w:val="en-US" w:eastAsia="zh-CN"/>
        </w:rPr>
        <w:t>99.23</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 w:hAnsi="仿宋" w:eastAsia="仿宋"/>
          <w:color w:val="000000" w:themeColor="text1"/>
          <w:sz w:val="32"/>
          <w:szCs w:val="32"/>
          <w:lang w:eastAsia="zh-CN"/>
          <w14:textFill>
            <w14:solidFill>
              <w14:schemeClr w14:val="tx1"/>
            </w14:solidFill>
          </w14:textFill>
        </w:rPr>
        <w:t>公务接待费用当年支出减少</w:t>
      </w:r>
      <w:r>
        <w:rPr>
          <w:rFonts w:hint="eastAsia" w:ascii="仿宋" w:hAnsi="仿宋" w:eastAsia="仿宋"/>
          <w:color w:val="000000" w:themeColor="text1"/>
          <w:sz w:val="32"/>
          <w:szCs w:val="32"/>
          <w14:textFill>
            <w14:solidFill>
              <w14:schemeClr w14:val="tx1"/>
            </w14:solidFill>
          </w14:textFill>
        </w:rPr>
        <w:t>。</w:t>
      </w:r>
    </w:p>
    <w:p>
      <w:pPr>
        <w:pageBreakBefore w:val="0"/>
        <w:kinsoku/>
        <w:wordWrap/>
        <w:overflowPunct/>
        <w:topLinePunct w:val="0"/>
        <w:bidi w:val="0"/>
        <w:spacing w:line="240" w:lineRule="auto"/>
        <w:ind w:firstLine="64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0.12</w:t>
      </w:r>
      <w:r>
        <w:rPr>
          <w:rFonts w:hint="eastAsia" w:ascii="仿宋_GB2312" w:eastAsia="仿宋_GB2312"/>
          <w:sz w:val="32"/>
          <w:szCs w:val="32"/>
        </w:rPr>
        <w:t>万元，</w:t>
      </w:r>
      <w:r>
        <w:rPr>
          <w:rFonts w:hint="eastAsia" w:ascii="仿宋_GB2312" w:eastAsia="仿宋_GB2312"/>
          <w:sz w:val="32"/>
          <w:szCs w:val="32"/>
          <w:lang w:eastAsia="zh-CN"/>
        </w:rPr>
        <w:t>主要用于</w:t>
      </w:r>
      <w:r>
        <w:rPr>
          <w:rFonts w:hint="eastAsia" w:ascii="仿宋" w:hAnsi="仿宋" w:eastAsia="仿宋" w:cs="仿宋"/>
          <w:color w:val="auto"/>
          <w:sz w:val="32"/>
          <w:szCs w:val="32"/>
          <w:lang w:eastAsia="zh-CN"/>
        </w:rPr>
        <w:t>上级检查、公共活动等</w:t>
      </w:r>
      <w:r>
        <w:rPr>
          <w:rFonts w:hint="eastAsia" w:ascii="仿宋" w:hAnsi="仿宋" w:eastAsia="仿宋" w:cs="仿宋"/>
          <w:color w:val="auto"/>
          <w:sz w:val="32"/>
          <w:szCs w:val="32"/>
        </w:rPr>
        <w:t>餐费。</w:t>
      </w:r>
      <w:r>
        <w:rPr>
          <w:rFonts w:hint="eastAsia" w:ascii="仿宋_GB2312" w:eastAsia="仿宋_GB2312"/>
          <w:sz w:val="32"/>
          <w:szCs w:val="32"/>
        </w:rPr>
        <w:t>国内公务接待</w:t>
      </w:r>
      <w:r>
        <w:rPr>
          <w:rFonts w:hint="eastAsia" w:ascii="仿宋_GB2312" w:eastAsia="仿宋_GB2312"/>
          <w:sz w:val="32"/>
          <w:szCs w:val="32"/>
          <w:lang w:val="en-US" w:eastAsia="zh-CN"/>
        </w:rPr>
        <w:t>9</w:t>
      </w:r>
      <w:r>
        <w:rPr>
          <w:rFonts w:hint="eastAsia" w:ascii="仿宋_GB2312" w:eastAsia="仿宋_GB2312"/>
          <w:sz w:val="32"/>
          <w:szCs w:val="32"/>
        </w:rPr>
        <w:t>批次，</w:t>
      </w:r>
      <w:r>
        <w:rPr>
          <w:rFonts w:hint="eastAsia" w:ascii="仿宋_GB2312" w:eastAsia="仿宋_GB2312"/>
          <w:sz w:val="32"/>
          <w:szCs w:val="32"/>
          <w:lang w:val="en-US" w:eastAsia="zh-CN"/>
        </w:rPr>
        <w:t>40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0.12</w:t>
      </w:r>
      <w:r>
        <w:rPr>
          <w:rFonts w:hint="eastAsia" w:ascii="仿宋_GB2312" w:eastAsia="仿宋_GB2312"/>
          <w:sz w:val="32"/>
          <w:szCs w:val="32"/>
        </w:rPr>
        <w:t>万元，具体内容包括：</w:t>
      </w:r>
      <w:r>
        <w:rPr>
          <w:rFonts w:hint="eastAsia" w:ascii="仿宋" w:hAnsi="仿宋" w:eastAsia="仿宋" w:cs="仿宋"/>
          <w:color w:val="auto"/>
          <w:sz w:val="32"/>
          <w:szCs w:val="32"/>
          <w:lang w:eastAsia="zh-CN"/>
        </w:rPr>
        <w:t>公共活动等接待支出</w:t>
      </w:r>
      <w:r>
        <w:rPr>
          <w:rFonts w:hint="eastAsia" w:ascii="仿宋" w:hAnsi="仿宋" w:eastAsia="仿宋" w:cs="仿宋"/>
          <w:color w:val="000000"/>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bookmarkStart w:id="46" w:name="_Toc15377218"/>
      <w:bookmarkStart w:id="47" w:name="_Toc15396610"/>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3674.08</w:t>
      </w:r>
      <w:r>
        <w:rPr>
          <w:rFonts w:hint="eastAsia" w:ascii="仿宋_GB2312" w:eastAsia="仿宋_GB2312"/>
          <w:sz w:val="32"/>
          <w:szCs w:val="32"/>
        </w:rPr>
        <w:t>万元。</w:t>
      </w:r>
    </w:p>
    <w:p>
      <w:pPr>
        <w:numPr>
          <w:ilvl w:val="0"/>
          <w:numId w:val="4"/>
        </w:numPr>
        <w:spacing w:line="600" w:lineRule="exact"/>
        <w:ind w:firstLine="640"/>
        <w:outlineLvl w:val="1"/>
        <w:rPr>
          <w:rStyle w:val="27"/>
          <w:rFonts w:ascii="黑体" w:hAnsi="黑体" w:eastAsia="黑体"/>
          <w:b w:val="0"/>
        </w:rPr>
      </w:pPr>
      <w:bookmarkStart w:id="48" w:name="_Toc15377219"/>
      <w:bookmarkStart w:id="49" w:name="_Toc15396611"/>
      <w:r>
        <w:rPr>
          <w:rStyle w:val="27"/>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22年无国有资本经营预算财政拨款支出。</w:t>
      </w:r>
    </w:p>
    <w:p>
      <w:pPr>
        <w:numPr>
          <w:ilvl w:val="0"/>
          <w:numId w:val="4"/>
        </w:numPr>
        <w:spacing w:line="600" w:lineRule="exact"/>
        <w:ind w:firstLine="640"/>
        <w:outlineLvl w:val="1"/>
        <w:rPr>
          <w:rStyle w:val="27"/>
          <w:rFonts w:ascii="黑体" w:hAnsi="黑体" w:eastAsia="黑体"/>
          <w:b w:val="0"/>
        </w:rPr>
      </w:pPr>
      <w:bookmarkStart w:id="50" w:name="_Toc15377221"/>
      <w:bookmarkStart w:id="51" w:name="_Toc15396612"/>
      <w:r>
        <w:rPr>
          <w:rStyle w:val="2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rPr>
        <w:t>22年，县文旅体局</w:t>
      </w:r>
      <w:r>
        <w:rPr>
          <w:rFonts w:hint="eastAsia" w:ascii="仿宋_GB2312" w:eastAsia="仿宋_GB2312"/>
          <w:color w:val="auto"/>
          <w:sz w:val="32"/>
          <w:szCs w:val="32"/>
          <w:lang w:eastAsia="zh-CN"/>
        </w:rPr>
        <w:t>部门</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133.53</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rPr>
        <w:t>21年减少</w:t>
      </w:r>
      <w:r>
        <w:rPr>
          <w:rFonts w:hint="eastAsia" w:ascii="仿宋_GB2312" w:eastAsia="仿宋_GB2312"/>
          <w:color w:val="auto"/>
          <w:sz w:val="32"/>
          <w:szCs w:val="32"/>
          <w:lang w:val="en-US" w:eastAsia="zh-CN"/>
        </w:rPr>
        <w:t>174.96</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56.71</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预算减少。</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22年，县文旅体局</w:t>
      </w:r>
      <w:r>
        <w:rPr>
          <w:rFonts w:hint="eastAsia" w:ascii="仿宋_GB2312" w:eastAsia="仿宋_GB2312"/>
          <w:sz w:val="32"/>
          <w:szCs w:val="32"/>
          <w:lang w:eastAsia="zh-CN"/>
        </w:rPr>
        <w:t>部门</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pageBreakBefore w:val="0"/>
        <w:kinsoku/>
        <w:wordWrap/>
        <w:overflowPunct/>
        <w:topLinePunct w:val="0"/>
        <w:autoSpaceDE w:val="0"/>
        <w:autoSpaceDN w:val="0"/>
        <w:bidi w:val="0"/>
        <w:adjustRightInd w:val="0"/>
        <w:spacing w:line="240" w:lineRule="auto"/>
        <w:ind w:firstLine="640" w:firstLineChars="200"/>
        <w:jc w:val="left"/>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日，县文旅体局</w:t>
      </w:r>
      <w:r>
        <w:rPr>
          <w:rFonts w:hint="eastAsia" w:ascii="仿宋_GB2312" w:eastAsia="仿宋_GB2312"/>
          <w:sz w:val="32"/>
          <w:szCs w:val="32"/>
          <w:lang w:eastAsia="zh-CN"/>
        </w:rPr>
        <w:t>部门</w:t>
      </w:r>
      <w:r>
        <w:rPr>
          <w:rFonts w:hint="eastAsia" w:ascii="仿宋_GB2312" w:eastAsia="仿宋_GB2312"/>
          <w:sz w:val="32"/>
          <w:szCs w:val="32"/>
        </w:rPr>
        <w:t>共有车辆</w:t>
      </w:r>
      <w:r>
        <w:rPr>
          <w:rFonts w:hint="eastAsia" w:ascii="仿宋_GB2312" w:eastAsia="仿宋_GB2312"/>
          <w:sz w:val="32"/>
          <w:szCs w:val="32"/>
          <w:lang w:val="en-US" w:eastAsia="zh-CN"/>
        </w:rPr>
        <w:t>3</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台（套）。其他用车主要是用于</w:t>
      </w:r>
      <w:r>
        <w:rPr>
          <w:rFonts w:hint="eastAsia" w:ascii="仿宋" w:hAnsi="仿宋" w:eastAsia="仿宋" w:cs="仿宋"/>
          <w:color w:val="auto"/>
          <w:sz w:val="32"/>
          <w:szCs w:val="32"/>
          <w:lang w:eastAsia="zh-CN"/>
        </w:rPr>
        <w:t>流动图书管理用车、文化舞台文化下乡等。</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7"/>
        <w:spacing w:before="93"/>
        <w:ind w:firstLine="640" w:firstLineChars="200"/>
        <w:rPr>
          <w:highlight w:val="yellow"/>
        </w:rPr>
      </w:pPr>
      <w:r>
        <w:rPr>
          <w:rFonts w:hint="eastAsia" w:hAnsi="仿宋_GB2312" w:cs="仿宋_GB2312"/>
          <w:sz w:val="32"/>
          <w:szCs w:val="32"/>
        </w:rPr>
        <w:t>根据预算绩效管理要求，本</w:t>
      </w:r>
      <w:r>
        <w:rPr>
          <w:rFonts w:hint="eastAsia" w:hAnsi="仿宋_GB2312" w:cs="仿宋_GB2312"/>
          <w:sz w:val="32"/>
          <w:szCs w:val="32"/>
          <w:lang w:eastAsia="zh-CN"/>
        </w:rPr>
        <w:t>部门</w:t>
      </w:r>
      <w:r>
        <w:rPr>
          <w:rFonts w:hint="eastAsia" w:hAnsi="仿宋_GB2312" w:cs="仿宋_GB2312"/>
          <w:sz w:val="32"/>
          <w:szCs w:val="32"/>
        </w:rPr>
        <w:t>在2022年度预算编制阶段，组织对</w:t>
      </w:r>
      <w:r>
        <w:rPr>
          <w:rFonts w:hint="eastAsia" w:hAnsi="仿宋_GB2312" w:cs="仿宋_GB2312"/>
          <w:sz w:val="32"/>
          <w:szCs w:val="32"/>
          <w:lang w:val="en-US" w:eastAsia="zh-CN"/>
        </w:rPr>
        <w:t>广安剑阁对口帮扶资金</w:t>
      </w:r>
      <w:r>
        <w:rPr>
          <w:rFonts w:hint="eastAsia" w:hAnsi="仿宋_GB2312" w:cs="仿宋_GB2312"/>
          <w:sz w:val="32"/>
          <w:szCs w:val="32"/>
        </w:rPr>
        <w:t>项目</w:t>
      </w:r>
      <w:r>
        <w:rPr>
          <w:rFonts w:hint="eastAsia" w:hAnsi="仿宋_GB2312" w:cs="仿宋_GB2312"/>
          <w:sz w:val="32"/>
          <w:szCs w:val="32"/>
          <w:lang w:eastAsia="zh-CN"/>
        </w:rPr>
        <w:t>、</w:t>
      </w:r>
      <w:r>
        <w:rPr>
          <w:rFonts w:hint="eastAsia" w:hAnsi="仿宋_GB2312" w:cs="仿宋_GB2312"/>
          <w:sz w:val="32"/>
          <w:szCs w:val="32"/>
          <w:lang w:val="en-US" w:eastAsia="zh-CN"/>
        </w:rPr>
        <w:t>广播电视户户通运行维护项目、公共体育场馆免费或低收费开放项目、</w:t>
      </w:r>
      <w:r>
        <w:rPr>
          <w:rFonts w:hint="eastAsia" w:ascii="仿宋" w:hAnsi="仿宋" w:eastAsia="仿宋" w:cs="仿宋"/>
          <w:color w:val="auto"/>
          <w:sz w:val="32"/>
          <w:szCs w:val="32"/>
          <w:lang w:eastAsia="zh-CN"/>
        </w:rPr>
        <w:t>图书馆免费开放</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、文化馆免费开放</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、文管所文物保护等</w:t>
      </w:r>
      <w:r>
        <w:rPr>
          <w:rFonts w:hint="eastAsia" w:hAnsi="仿宋_GB2312" w:cs="仿宋_GB2312"/>
          <w:sz w:val="32"/>
          <w:szCs w:val="32"/>
          <w:lang w:val="en-US" w:eastAsia="zh-CN"/>
        </w:rPr>
        <w:t>6</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6</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6</w:t>
      </w:r>
      <w:r>
        <w:rPr>
          <w:rFonts w:hint="eastAsia" w:hAnsi="仿宋_GB2312" w:cs="仿宋_GB2312"/>
          <w:sz w:val="32"/>
          <w:szCs w:val="32"/>
        </w:rPr>
        <w:t>个项目开展绩效监控，组织对</w:t>
      </w:r>
      <w:r>
        <w:rPr>
          <w:rFonts w:hint="eastAsia" w:hAnsi="仿宋_GB2312" w:cs="仿宋_GB2312"/>
          <w:sz w:val="32"/>
          <w:szCs w:val="32"/>
          <w:lang w:val="en-US" w:eastAsia="zh-CN"/>
        </w:rPr>
        <w:t>6</w:t>
      </w:r>
      <w:r>
        <w:rPr>
          <w:rFonts w:hint="eastAsia" w:hAnsi="仿宋_GB2312" w:cs="仿宋_GB2312"/>
          <w:sz w:val="32"/>
          <w:szCs w:val="32"/>
        </w:rPr>
        <w:t>个项目开展绩效自评，绩效自评表详见第四部分附件。</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剑阁县文化旅游和体育局</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年广播电视户户通运行维护专项资金支出</w:t>
      </w:r>
      <w:r>
        <w:rPr>
          <w:rFonts w:hint="eastAsia" w:ascii="仿宋_GB2312" w:hAnsi="仿宋_GB2312" w:eastAsia="仿宋_GB2312" w:cs="仿宋_GB2312"/>
          <w:sz w:val="32"/>
          <w:szCs w:val="32"/>
        </w:rPr>
        <w:t>等专项预算项目绩效自评报告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绩效自评报告详见附件。</w:t>
      </w:r>
    </w:p>
    <w:p>
      <w:pPr>
        <w:keepNext w:val="0"/>
        <w:keepLines w:val="0"/>
        <w:pageBreakBefore w:val="0"/>
        <w:widowControl w:val="0"/>
        <w:numPr>
          <w:ilvl w:val="0"/>
          <w:numId w:val="5"/>
        </w:numPr>
        <w:kinsoku/>
        <w:wordWrap/>
        <w:overflowPunct/>
        <w:topLinePunct w:val="0"/>
        <w:bidi w:val="0"/>
        <w:snapToGrid/>
        <w:spacing w:line="600" w:lineRule="exact"/>
        <w:ind w:firstLine="660" w:firstLineChars="150"/>
        <w:jc w:val="center"/>
        <w:textAlignment w:val="auto"/>
        <w:outlineLvl w:val="0"/>
        <w:rPr>
          <w:rStyle w:val="26"/>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26"/>
          <w:rFonts w:hint="eastAsia" w:ascii="黑体" w:hAnsi="黑体" w:eastAsia="黑体"/>
          <w:b w:val="0"/>
        </w:rPr>
        <w:t>词解释</w:t>
      </w:r>
      <w:bookmarkEnd w:id="55"/>
      <w:bookmarkEnd w:id="56"/>
    </w:p>
    <w:p>
      <w:pPr>
        <w:keepNext w:val="0"/>
        <w:keepLines w:val="0"/>
        <w:pageBreakBefore w:val="0"/>
        <w:widowControl w:val="0"/>
        <w:kinsoku/>
        <w:wordWrap/>
        <w:overflowPunct/>
        <w:topLinePunct w:val="0"/>
        <w:bidi w:val="0"/>
        <w:snapToGrid/>
        <w:spacing w:line="600" w:lineRule="exact"/>
        <w:jc w:val="left"/>
        <w:textAlignment w:val="auto"/>
        <w:rPr>
          <w:rFonts w:ascii="宋体"/>
          <w:b/>
          <w:sz w:val="44"/>
          <w:szCs w:val="44"/>
        </w:rPr>
      </w:pP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文化体育与传媒支出（类）文化和旅游（款）行政运行（项）：指</w:t>
      </w:r>
      <w:r>
        <w:rPr>
          <w:rFonts w:hint="eastAsia" w:ascii="仿宋_GB2312" w:eastAsia="仿宋_GB2312"/>
          <w:color w:val="000000"/>
          <w:sz w:val="32"/>
          <w:szCs w:val="32"/>
        </w:rPr>
        <w:t>行政单位（包括实行公务员管理的事业单位）的基本支出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文化体育与传媒支出（类）文化和旅游（款）群众文化（项）：指群众文化方面的支出，包括基层文化馆（站）、群众艺术馆支出等。</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default" w:ascii="仿宋" w:hAnsi="仿宋" w:eastAsia="仿宋" w:cs="仿宋"/>
          <w:color w:val="000000"/>
          <w:sz w:val="32"/>
          <w:szCs w:val="32"/>
          <w:lang w:val="en-US" w:eastAsia="zh-CN"/>
        </w:rPr>
        <w:t>文化旅游体育与传媒（类）文化和旅游（款）图书馆（项）</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lang w:val="en-US" w:eastAsia="zh-CN"/>
        </w:rPr>
        <w:t>反</w:t>
      </w:r>
      <w:r>
        <w:rPr>
          <w:rFonts w:hint="eastAsia" w:ascii="仿宋" w:hAnsi="仿宋" w:eastAsia="仿宋" w:cs="仿宋"/>
          <w:color w:val="000000"/>
          <w:sz w:val="32"/>
          <w:szCs w:val="32"/>
          <w:lang w:val="en-US" w:eastAsia="zh-CN"/>
        </w:rPr>
        <w:t>映</w:t>
      </w:r>
      <w:r>
        <w:rPr>
          <w:rFonts w:hint="default" w:ascii="仿宋" w:hAnsi="仿宋" w:eastAsia="仿宋" w:cs="仿宋"/>
          <w:color w:val="000000"/>
          <w:sz w:val="32"/>
          <w:szCs w:val="32"/>
          <w:lang w:val="en-US" w:eastAsia="zh-CN"/>
        </w:rPr>
        <w:t>图书馆的支出。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6.文化旅游体育与传媒（类）文物（款）文物保护（项）： </w:t>
      </w:r>
      <w:r>
        <w:rPr>
          <w:rFonts w:hint="default" w:ascii="仿宋_GB2312" w:hAnsi="Calibri" w:eastAsia="仿宋_GB2312" w:cs="仿宋"/>
          <w:color w:val="auto"/>
          <w:kern w:val="0"/>
          <w:sz w:val="32"/>
          <w:szCs w:val="32"/>
          <w:lang w:val="en-US" w:eastAsia="zh-CN" w:bidi="ar-SA"/>
        </w:rPr>
        <w:t>反映</w:t>
      </w:r>
      <w:r>
        <w:rPr>
          <w:rFonts w:hint="eastAsia" w:ascii="仿宋_GB2312" w:hAnsi="Calibri" w:eastAsia="仿宋_GB2312" w:cs="仿宋"/>
          <w:color w:val="auto"/>
          <w:kern w:val="0"/>
          <w:sz w:val="32"/>
          <w:szCs w:val="32"/>
          <w:lang w:val="en-US" w:eastAsia="zh-CN" w:bidi="ar-SA"/>
        </w:rPr>
        <w:t>文物保护方面的支出</w:t>
      </w:r>
      <w:r>
        <w:rPr>
          <w:rFonts w:hint="default" w:ascii="仿宋_GB2312" w:hAnsi="Calibri" w:eastAsia="仿宋_GB2312" w:cs="仿宋"/>
          <w:color w:val="auto"/>
          <w:kern w:val="0"/>
          <w:sz w:val="32"/>
          <w:szCs w:val="32"/>
          <w:lang w:val="en-US" w:eastAsia="zh-CN" w:bidi="ar-SA"/>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hAnsi="Calibri" w:eastAsia="仿宋_GB2312" w:cs="仿宋"/>
          <w:color w:val="auto"/>
          <w:kern w:val="0"/>
          <w:sz w:val="32"/>
          <w:szCs w:val="32"/>
          <w:lang w:val="en-US" w:eastAsia="zh-CN" w:bidi="ar-SA"/>
        </w:rPr>
        <w:t xml:space="preserve">7.文化旅游体育与传媒（类）文物（款）博物馆（项）： </w:t>
      </w:r>
      <w:r>
        <w:rPr>
          <w:rFonts w:hint="default" w:ascii="仿宋_GB2312" w:hAnsi="Calibri" w:eastAsia="仿宋_GB2312" w:cs="仿宋"/>
          <w:color w:val="auto"/>
          <w:kern w:val="0"/>
          <w:sz w:val="32"/>
          <w:szCs w:val="32"/>
          <w:lang w:val="en-US" w:eastAsia="zh-CN" w:bidi="ar-SA"/>
        </w:rPr>
        <w:t>反映</w:t>
      </w:r>
      <w:r>
        <w:rPr>
          <w:rFonts w:hint="eastAsia" w:ascii="仿宋_GB2312" w:hAnsi="Calibri" w:eastAsia="仿宋_GB2312" w:cs="仿宋"/>
          <w:color w:val="auto"/>
          <w:kern w:val="0"/>
          <w:sz w:val="32"/>
          <w:szCs w:val="32"/>
          <w:lang w:val="en-US" w:eastAsia="zh-CN" w:bidi="ar-SA"/>
        </w:rPr>
        <w:t>博物馆方面的支出</w:t>
      </w:r>
      <w:r>
        <w:rPr>
          <w:rFonts w:hint="default" w:ascii="仿宋_GB2312" w:hAnsi="Calibri" w:eastAsia="仿宋_GB2312" w:cs="仿宋"/>
          <w:color w:val="auto"/>
          <w:kern w:val="0"/>
          <w:sz w:val="32"/>
          <w:szCs w:val="32"/>
          <w:lang w:val="en-US" w:eastAsia="zh-CN" w:bidi="ar-SA"/>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文化体育与传媒支出（类）文化和旅游（款）文化和旅游管理事务（项）：指</w:t>
      </w:r>
      <w:r>
        <w:rPr>
          <w:rFonts w:hint="eastAsia" w:ascii="仿宋_GB2312" w:eastAsia="仿宋_GB2312"/>
          <w:color w:val="000000"/>
          <w:sz w:val="32"/>
          <w:szCs w:val="32"/>
        </w:rPr>
        <w:t>文化和旅游管理事务支出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文化体育与传媒支出（类）文化和旅游（款）其他文化和旅游支出（项）：指</w:t>
      </w:r>
      <w:r>
        <w:rPr>
          <w:rFonts w:hint="eastAsia" w:ascii="仿宋_GB2312" w:eastAsia="仿宋_GB2312"/>
          <w:color w:val="000000"/>
          <w:sz w:val="32"/>
          <w:szCs w:val="32"/>
        </w:rPr>
        <w:t>除上述项目以外其他用于文化和旅游方面的支出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文化体育与传媒支出（类）体育（款）行政运行（项）：指</w:t>
      </w:r>
      <w:r>
        <w:rPr>
          <w:rFonts w:hint="eastAsia" w:ascii="仿宋_GB2312" w:eastAsia="仿宋_GB2312"/>
          <w:color w:val="000000"/>
          <w:sz w:val="32"/>
          <w:szCs w:val="32"/>
        </w:rPr>
        <w:t>行政单位（包括实行公务员管理的事业单位）的基本支出。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文化体育与传媒支出（类）体育（款）体育竞赛（项）：指综合性运动会及单项体育比赛支出。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文化体育与传媒支出（类）体育（款）体育场馆（项）：指</w:t>
      </w:r>
      <w:r>
        <w:rPr>
          <w:rFonts w:hint="eastAsia" w:ascii="仿宋_GB2312" w:eastAsia="仿宋_GB2312"/>
          <w:color w:val="000000"/>
          <w:sz w:val="32"/>
          <w:szCs w:val="32"/>
        </w:rPr>
        <w:t>体育场馆建设维护等方面的支出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文化体育与传媒支出（类）体育（款）其他体育支出（项）：指</w:t>
      </w:r>
      <w:r>
        <w:rPr>
          <w:rFonts w:hint="eastAsia" w:ascii="仿宋_GB2312" w:eastAsia="仿宋_GB2312"/>
          <w:color w:val="000000"/>
          <w:sz w:val="32"/>
          <w:szCs w:val="32"/>
        </w:rPr>
        <w:t>除上述项目以外其他用于体育方面的支出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文化体育与传媒支出（类）广播电视（款）其他广播电视支出（项）：指</w:t>
      </w:r>
      <w:r>
        <w:rPr>
          <w:rFonts w:hint="eastAsia" w:ascii="仿宋_GB2312" w:eastAsia="仿宋_GB2312"/>
          <w:color w:val="000000"/>
          <w:sz w:val="32"/>
          <w:szCs w:val="32"/>
        </w:rPr>
        <w:t>除上述项目以外其他用于广播电视方面的支出。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文化体育与传媒支出（类）旅游发展基金支出（款）  地方旅游开发项目补助（项）：指旅游发展基金安排用于补助地方旅游开发项目的经费支出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文化体育与传媒支出（类）其他文化旅游体育与传媒支出（款）宣传文化发展专项支出（项）：指按照国家有关政策支持宣传文化单位发展的专项支出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文化体育与传媒支出（类）其他文化旅游体育与传媒支出（款）文化产业发展专项支出（项）：指支持文化产业发展专项支出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文化体育与传媒支出（类）其他文化旅游体育与传媒支出（款）其他文化旅游体育与传媒支出（项）：指</w:t>
      </w:r>
      <w:r>
        <w:rPr>
          <w:rFonts w:hint="eastAsia" w:ascii="仿宋_GB2312" w:eastAsia="仿宋_GB2312"/>
          <w:color w:val="000000"/>
          <w:sz w:val="32"/>
          <w:szCs w:val="32"/>
        </w:rPr>
        <w:t>除上述项目以外其他用于</w:t>
      </w:r>
      <w:r>
        <w:rPr>
          <w:rFonts w:hint="eastAsia" w:ascii="仿宋_GB2312" w:eastAsia="仿宋_GB2312"/>
          <w:sz w:val="32"/>
          <w:szCs w:val="32"/>
        </w:rPr>
        <w:t>文化体育与传媒</w:t>
      </w:r>
      <w:r>
        <w:rPr>
          <w:rFonts w:hint="eastAsia" w:ascii="仿宋_GB2312" w:eastAsia="仿宋_GB2312"/>
          <w:color w:val="000000"/>
          <w:sz w:val="32"/>
          <w:szCs w:val="32"/>
        </w:rPr>
        <w:t>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社会保障和就业支出（类）行政事业单位养老支出（款）行政单位离退休（项）：指行政单位（包括实行公务员管理的事业单位）开支的离退休经费。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社会保障和就业支出（类）行政事业单位养老支出（款）机关事业单位基本养老保险缴费支出（项）：指</w:t>
      </w:r>
      <w:r>
        <w:rPr>
          <w:rFonts w:hint="eastAsia" w:ascii="仿宋_GB2312" w:eastAsia="仿宋_GB2312"/>
          <w:color w:val="000000"/>
          <w:sz w:val="32"/>
          <w:szCs w:val="32"/>
        </w:rPr>
        <w:t>机关事业单位实施养老保险制度由单位缴纳的基本养老保险费支出。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卫生健康支出（类）行政事业单位医疗（款）行政单位医疗（项）：指</w:t>
      </w:r>
      <w:r>
        <w:rPr>
          <w:rFonts w:hint="eastAsia" w:ascii="仿宋_GB2312" w:eastAsia="仿宋_GB2312"/>
          <w:color w:val="000000"/>
          <w:sz w:val="32"/>
          <w:szCs w:val="32"/>
        </w:rPr>
        <w:t>财政部门安排的行政单位基本医疗保险缴费经费</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 w:hAnsi="仿宋" w:eastAsia="仿宋" w:cs="仿宋"/>
          <w:color w:val="000000"/>
          <w:sz w:val="32"/>
          <w:szCs w:val="32"/>
          <w:lang w:val="en-US" w:eastAsia="zh-CN"/>
        </w:rPr>
        <w:t>22</w:t>
      </w:r>
      <w:r>
        <w:rPr>
          <w:rFonts w:hint="default" w:ascii="仿宋" w:hAnsi="仿宋" w:eastAsia="仿宋" w:cs="仿宋"/>
          <w:color w:val="000000"/>
          <w:sz w:val="32"/>
          <w:szCs w:val="32"/>
          <w:lang w:val="en-US" w:eastAsia="zh-CN"/>
        </w:rPr>
        <w:t>.卫生健康支出（类）行政事业单位医疗（款）事业单位医疗（项）</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lang w:val="en-US" w:eastAsia="zh-CN"/>
        </w:rPr>
        <w:t xml:space="preserve"> 反映财政部门安排的事业单位基本医疗保险缴费经费。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w:t>
      </w:r>
      <w:r>
        <w:rPr>
          <w:rFonts w:hint="eastAsia" w:ascii="仿宋_GB2312" w:eastAsia="仿宋_GB2312"/>
          <w:sz w:val="32"/>
          <w:szCs w:val="32"/>
        </w:rPr>
        <w:t>农林水支出（类）扶贫（款）生产发展（项）：指</w:t>
      </w:r>
      <w:r>
        <w:rPr>
          <w:rFonts w:hint="eastAsia" w:ascii="仿宋_GB2312" w:eastAsia="仿宋_GB2312"/>
          <w:color w:val="000000"/>
          <w:sz w:val="32"/>
          <w:szCs w:val="32"/>
        </w:rPr>
        <w:t>用于农村欠发达地区种植业、养殖业、畜牧业、农副产品加工、林果</w:t>
      </w:r>
      <w:r>
        <w:rPr>
          <w:rFonts w:hint="eastAsia" w:ascii="仿宋_GB2312" w:eastAsia="仿宋_GB2312"/>
          <w:color w:val="000000"/>
          <w:sz w:val="32"/>
          <w:szCs w:val="32"/>
          <w:lang w:eastAsia="zh-CN"/>
        </w:rPr>
        <w:t>的</w:t>
      </w:r>
      <w:r>
        <w:rPr>
          <w:rFonts w:hint="eastAsia" w:ascii="仿宋_GB2312" w:eastAsia="仿宋_GB2312"/>
          <w:color w:val="000000"/>
          <w:sz w:val="32"/>
          <w:szCs w:val="32"/>
        </w:rPr>
        <w:t>建设等生产发展项目以及相关技术推广等方面的项目支出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农林水支出（类）扶贫（款）其他扶贫支出（项）：指</w:t>
      </w:r>
      <w:r>
        <w:rPr>
          <w:rFonts w:hint="eastAsia" w:ascii="仿宋_GB2312" w:eastAsia="仿宋_GB2312"/>
          <w:color w:val="000000"/>
          <w:sz w:val="32"/>
          <w:szCs w:val="32"/>
        </w:rPr>
        <w:t>除上述项目以外其他用于扶贫方面的支出</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rPr>
      </w:pPr>
      <w:r>
        <w:rPr>
          <w:rFonts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住房保障支出（类）住房改革支出（款）住房公积金（项）：指</w:t>
      </w:r>
      <w:r>
        <w:rPr>
          <w:rFonts w:hint="eastAsia" w:ascii="仿宋_GB2312" w:eastAsia="仿宋_GB2312"/>
          <w:color w:val="000000"/>
          <w:sz w:val="32"/>
          <w:szCs w:val="32"/>
        </w:rPr>
        <w:t>行政事业单位按照规定比例为职工缴纳的住房公积金。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其他</w:t>
      </w:r>
      <w:r>
        <w:rPr>
          <w:rFonts w:hint="eastAsia" w:ascii="仿宋_GB2312" w:eastAsia="仿宋_GB2312"/>
          <w:sz w:val="32"/>
          <w:szCs w:val="32"/>
          <w:lang w:eastAsia="zh-CN"/>
        </w:rPr>
        <w:t>支出</w:t>
      </w:r>
      <w:r>
        <w:rPr>
          <w:rFonts w:hint="eastAsia" w:ascii="仿宋_GB2312" w:eastAsia="仿宋_GB2312"/>
          <w:sz w:val="32"/>
          <w:szCs w:val="32"/>
        </w:rPr>
        <w:t>（类）彩票公益金安排的支出（款）用于体育事业的彩票公益金支出（项）：指用于体育事业的彩票公益金支出。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s="黑体"/>
          <w:color w:val="auto"/>
          <w:sz w:val="32"/>
          <w:szCs w:val="32"/>
        </w:rPr>
      </w:pPr>
    </w:p>
    <w:p>
      <w:pPr>
        <w:spacing w:line="600" w:lineRule="exact"/>
        <w:jc w:val="center"/>
        <w:outlineLvl w:val="0"/>
        <w:rPr>
          <w:rFonts w:ascii="仿宋_GB2312" w:hAnsi="仿宋_GB2312" w:eastAsia="仿宋_GB2312" w:cs="仿宋_GB2312"/>
          <w:sz w:val="32"/>
          <w:szCs w:val="32"/>
        </w:rPr>
      </w:pPr>
      <w:bookmarkStart w:id="57" w:name="_Toc15377226"/>
      <w:r>
        <w:rPr>
          <w:rFonts w:ascii="宋体"/>
          <w:b/>
          <w:sz w:val="44"/>
          <w:szCs w:val="44"/>
        </w:rPr>
        <w:br w:type="page"/>
      </w:r>
    </w:p>
    <w:p>
      <w:pPr>
        <w:spacing w:line="600" w:lineRule="exact"/>
        <w:jc w:val="center"/>
        <w:outlineLvl w:val="0"/>
        <w:rPr>
          <w:rStyle w:val="26"/>
          <w:rFonts w:ascii="黑体" w:hAnsi="黑体" w:eastAsia="黑体"/>
          <w:b w:val="0"/>
        </w:rPr>
      </w:pPr>
      <w:bookmarkStart w:id="58" w:name="_Toc15396618"/>
      <w:r>
        <w:rPr>
          <w:rFonts w:hint="eastAsia" w:ascii="黑体" w:hAnsi="黑体" w:eastAsia="黑体"/>
          <w:sz w:val="44"/>
          <w:szCs w:val="44"/>
        </w:rPr>
        <w:t>第</w:t>
      </w:r>
      <w:r>
        <w:rPr>
          <w:rStyle w:val="26"/>
          <w:rFonts w:hint="eastAsia" w:ascii="黑体" w:hAnsi="黑体" w:eastAsia="黑体"/>
          <w:b w:val="0"/>
        </w:rPr>
        <w:t>四部分 附件</w:t>
      </w:r>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cs="方正小标宋简体"/>
          <w:b/>
          <w:bCs/>
          <w:color w:val="auto"/>
          <w:kern w:val="0"/>
          <w:sz w:val="36"/>
          <w:szCs w:val="36"/>
          <w:lang w:eastAsia="zh-CN"/>
        </w:rPr>
      </w:pPr>
      <w:r>
        <w:rPr>
          <w:rFonts w:hint="eastAsia" w:ascii="方正小标宋简体" w:hAnsi="宋体" w:eastAsia="方正小标宋简体" w:cs="方正小标宋简体"/>
          <w:b/>
          <w:bCs/>
          <w:color w:val="auto"/>
          <w:kern w:val="0"/>
          <w:sz w:val="36"/>
          <w:szCs w:val="36"/>
          <w:lang w:eastAsia="zh-CN"/>
        </w:rPr>
        <w:t>剑阁县文化旅游和体育局</w:t>
      </w:r>
    </w:p>
    <w:p>
      <w:pPr>
        <w:keepNext w:val="0"/>
        <w:keepLines w:val="0"/>
        <w:pageBreakBefore w:val="0"/>
        <w:kinsoku/>
        <w:wordWrap/>
        <w:overflowPunct/>
        <w:topLinePunct w:val="0"/>
        <w:autoSpaceDE/>
        <w:autoSpaceDN/>
        <w:bidi w:val="0"/>
        <w:spacing w:line="576" w:lineRule="exact"/>
        <w:jc w:val="center"/>
        <w:textAlignment w:val="auto"/>
        <w:rPr>
          <w:rFonts w:hint="eastAsia" w:ascii="方正小标宋简体" w:hAnsi="宋体" w:eastAsia="方正小标宋简体" w:cs="方正小标宋简体"/>
          <w:b/>
          <w:bCs/>
          <w:color w:val="auto"/>
          <w:kern w:val="0"/>
          <w:sz w:val="36"/>
          <w:szCs w:val="36"/>
          <w:lang w:eastAsia="zh-CN"/>
        </w:rPr>
      </w:pPr>
      <w:r>
        <w:rPr>
          <w:rFonts w:hint="eastAsia" w:ascii="方正小标宋简体" w:hAnsi="宋体" w:eastAsia="方正小标宋简体" w:cs="方正小标宋简体"/>
          <w:b/>
          <w:bCs/>
          <w:color w:val="auto"/>
          <w:kern w:val="0"/>
          <w:sz w:val="36"/>
          <w:szCs w:val="36"/>
          <w:lang w:val="en-US" w:eastAsia="zh-CN"/>
        </w:rPr>
        <w:t>2022年度</w:t>
      </w:r>
      <w:r>
        <w:rPr>
          <w:rFonts w:hint="eastAsia" w:ascii="方正小标宋简体" w:hAnsi="宋体" w:eastAsia="方正小标宋简体" w:cs="方正小标宋简体"/>
          <w:b/>
          <w:bCs/>
          <w:color w:val="auto"/>
          <w:kern w:val="0"/>
          <w:sz w:val="36"/>
          <w:szCs w:val="36"/>
          <w:lang w:eastAsia="zh-CN"/>
        </w:rPr>
        <w:t>部门整体支出绩效评价报告</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default" w:ascii="楷体" w:hAnsi="楷体" w:eastAsia="楷体" w:cs="楷体"/>
          <w:b/>
          <w:bCs/>
          <w:color w:val="000000"/>
          <w:kern w:val="0"/>
          <w:sz w:val="32"/>
          <w:szCs w:val="32"/>
          <w:shd w:val="clear" w:color="auto" w:fill="FFFFFF"/>
          <w:lang w:val="en-US" w:eastAsia="zh-CN"/>
        </w:rPr>
      </w:pPr>
      <w:r>
        <w:rPr>
          <w:rFonts w:hint="eastAsia" w:ascii="黑体" w:hAnsi="黑体" w:eastAsia="黑体" w:cs="黑体"/>
          <w:b/>
          <w:bCs/>
          <w:sz w:val="32"/>
          <w:szCs w:val="32"/>
          <w:lang w:eastAsia="zh-CN"/>
        </w:rPr>
        <w:t>一、部门（单位）</w:t>
      </w:r>
      <w:r>
        <w:rPr>
          <w:rFonts w:hint="eastAsia" w:ascii="黑体" w:hAnsi="黑体" w:eastAsia="黑体" w:cs="黑体"/>
          <w:b/>
          <w:bCs/>
          <w:sz w:val="32"/>
          <w:szCs w:val="32"/>
          <w:lang w:val="en-US" w:eastAsia="zh-CN"/>
        </w:rPr>
        <w:t>基本情况</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（一）机构组成。</w:t>
      </w:r>
      <w:r>
        <w:rPr>
          <w:rFonts w:hint="eastAsia" w:ascii="楷体" w:hAnsi="楷体" w:eastAsia="楷体" w:cs="楷体"/>
          <w:b/>
          <w:bCs/>
          <w:color w:val="000000"/>
          <w:kern w:val="0"/>
          <w:sz w:val="32"/>
          <w:szCs w:val="32"/>
          <w:shd w:val="clear" w:color="auto" w:fill="FFFFFF"/>
          <w:lang w:val="zh-CN"/>
        </w:rPr>
        <w:t> </w:t>
      </w:r>
    </w:p>
    <w:p>
      <w:pPr>
        <w:keepNext w:val="0"/>
        <w:keepLines w:val="0"/>
        <w:pageBreakBefore w:val="0"/>
        <w:widowControl/>
        <w:kinsoku/>
        <w:wordWrap/>
        <w:overflowPunct/>
        <w:topLinePunct w:val="0"/>
        <w:autoSpaceDE/>
        <w:autoSpaceDN/>
        <w:bidi w:val="0"/>
        <w:adjustRightInd w:val="0"/>
        <w:snapToGrid w:val="0"/>
        <w:spacing w:line="576" w:lineRule="exact"/>
        <w:ind w:firstLine="560" w:firstLineChars="200"/>
        <w:contextualSpacing/>
        <w:jc w:val="left"/>
        <w:textAlignment w:val="auto"/>
        <w:rPr>
          <w:rFonts w:hint="eastAsia" w:ascii="仿宋_GB2312" w:hAnsi="Calibri" w:eastAsia="仿宋_GB2312" w:cs="仿宋"/>
          <w:color w:val="auto"/>
          <w:kern w:val="0"/>
          <w:sz w:val="32"/>
          <w:szCs w:val="32"/>
          <w:lang w:val="en-US" w:eastAsia="zh-CN" w:bidi="ar-SA"/>
        </w:rPr>
      </w:pPr>
      <w:r>
        <w:rPr>
          <w:rFonts w:hint="eastAsia" w:ascii="宋体" w:hAnsi="宋体" w:cs="宋体"/>
          <w:color w:val="auto"/>
          <w:sz w:val="28"/>
          <w:szCs w:val="28"/>
        </w:rPr>
        <w:t xml:space="preserve">　　 </w:t>
      </w:r>
      <w:r>
        <w:rPr>
          <w:rFonts w:hint="eastAsia" w:ascii="仿宋_GB2312" w:hAnsi="Calibri" w:eastAsia="仿宋_GB2312" w:cs="仿宋"/>
          <w:color w:val="auto"/>
          <w:kern w:val="0"/>
          <w:sz w:val="32"/>
          <w:szCs w:val="32"/>
          <w:lang w:val="en-US" w:eastAsia="zh-CN" w:bidi="ar-SA"/>
        </w:rPr>
        <w:t>剑阁县文化旅游和体育局下属二级预算单位5个，其中行政单位0个，参照公务员法管理的事业单位2个，全额事业单位3个，差额事业单位0个。主要包括：下属单位有县文化体育事务服务中心、县文化市场综合行政执法大队、县旅游执法大队、县旅游服务中心、县体育中心。</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（二）机构职能</w:t>
      </w:r>
      <w:r>
        <w:rPr>
          <w:rFonts w:hint="eastAsia" w:ascii="楷体" w:hAnsi="楷体" w:eastAsia="楷体" w:cs="楷体"/>
          <w:b/>
          <w:bCs/>
          <w:color w:val="000000"/>
          <w:kern w:val="0"/>
          <w:sz w:val="32"/>
          <w:szCs w:val="32"/>
          <w:shd w:val="clear" w:color="auto" w:fill="FFFFFF"/>
          <w:lang w:val="en-US" w:eastAsia="zh-CN"/>
        </w:rPr>
        <w:t>和人员概况</w:t>
      </w:r>
      <w:r>
        <w:rPr>
          <w:rFonts w:hint="eastAsia" w:ascii="楷体" w:hAnsi="楷体" w:eastAsia="楷体" w:cs="楷体"/>
          <w:b/>
          <w:bCs/>
          <w:color w:val="000000"/>
          <w:kern w:val="0"/>
          <w:sz w:val="32"/>
          <w:szCs w:val="32"/>
          <w:shd w:val="clear" w:color="auto" w:fill="FFFFFF"/>
          <w:lang w:val="zh-CN"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坚持和加强党对文化、旅游和体育工作的集中统一领导，贯彻执行党和国家有关文化、旅游、体育、广播电视和文物工作的方针、政策和法律法规，拟订相关政策措施并组织实施，起草有关地方性法规、规章草案，负责本部门依法行政工作。制定文化旅游、体育产业发展的地方标准和行业规范并组织实施。</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组织推动全县文化事业、文化产业、旅游业、体育事业、广播电视事业和文物发展，拟订发展规划并组织实施。统筹中国生态康养旅游名县建设工作，推进全域旅游。推进文化、旅游和体育体制机制改革，推进文化、旅游和体育融合发展。</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3.管理全县性重大文化、旅游、体育、广播电视和文物活动，指导推进相关设施建设。</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指导管理文化艺术事业，推动艺术创作生产，扶持体现社会主义核心价值观、具有导向性代表性示范性的文艺作品，推动各门类艺术、各艺术品种发展，推动中华优秀传统文化、巴蜀文化和剑阁特色文化传承发展。</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5.负责公共文化事业发展，推进全县公共文化、体育服务体系建设和旅游公共服务建设，深入实施文化惠民工程，统筹推进基本公共文化服务标准化、均等化。</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6.组织实施文化、旅游和体育资源普查、挖掘、保护与利用工作，监测文化旅游经济运行，促进文化旅游体育产业发展。推进文化、旅游和体育科技创新发展，推进文化、旅游和体育行业信息化、标准化建设。负责文化旅游体育科技教育培训和人才培养工作。</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7.负责非物质文化遗产保护，推动非物质文化遗产的保护、传承、普及、弘扬和振兴。</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8.管理和指导全县文物保护利用与考古工作。组织文物资源调查。负责组织申报县级（含县级）以上文物保护单位，推动全县文物和博物馆公共服务体系建设。</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9.指导文化和旅游市场发展，对文化和旅游市场进行行业监管，推进文化和旅游行业信用体系建设，依法规范文化和旅游市场。</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负责文化、旅游、体育、广播电视和文物系统安全生产工作的综合协调与监督管理，对体育和广播电视系统、文化旅游园区、新业态安全生产和职业健康工作实施行业监督管理。制定职责范围内的安全生产年度监督检查计划并组织实施。</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11.统筹全县文化旅游市场综合执法工作，组织查处辖区内文化、旅游、广播电视和文物等市场的违法行为，加强行业监管和督查督办，维护市场秩序。</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12.制定全县文化旅游客源市场开发战略并组织实施，组织剑阁整体文化旅游形象的对外宣传和重大推广活动。</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13.指导全县广播电视宣传和创作题材规划，监督管理全县广播电视节目、信息网络视听节目和公共视听载体播放的视听节目，审查其内容和质量，负责全县广播电视节目的进口和收录管理。</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14.指导全县广播电视科技工作，负责全县广播电视节目传输、监测、安全播出和广播电视、信息网络视听节目服务机构及业务的监管，指导对从事广播电视节目制作民办机构的监管工作。</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15.统筹全县群众体育发展，负责推行全民健身计划，监督实施国家体育锻炼标准，推动国民体质监测和社会体育指导工作队伍制度建设。统筹全县竞技体育发展，指导体育训练、体育竞赛和运动队伍建设，组织和统筹参加上级综合运动会，负责组织协调县级综合性运动会的竞赛工作。统筹青少年体育发展，指导和推进青少年体育工作。分类体育科研、技术攻关和成果推广工作。</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16.负责职责范围内的生态环境保护、审批服务便民化等。</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17.完成县委、县政府交办的其他任务。</w:t>
      </w:r>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18.职能转变。以人民美好生活为引导，统筹推进文化事业、文化产业、旅游业、广播电视、体育事业融合发展和文物保护利用传承。用好文化创意、科技创新和社会投资等新动能，促进文化、旅游、广播电视、体育和文物与相关产业融合发展。巩固旅游业的战略性支柱产业地位，提升国家文化软实力、国际旅游竞争力。</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剑阁县文化旅游和体育局总编制87名，其中行政编制15名，参公编制35名，事业编制29名，工勤编制8名。在职人员总数87人，其中行政人员15人，参公人员35人，事业人员29人，工勤人员8人；离休人员 0 人，退休人员52人。</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二、部门财政资金收支情况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color w:val="000000"/>
          <w:kern w:val="0"/>
          <w:sz w:val="32"/>
          <w:szCs w:val="32"/>
          <w:shd w:val="clear" w:color="auto" w:fill="FFFFFF"/>
          <w:lang w:val="en-US" w:eastAsia="zh-CN"/>
        </w:rPr>
      </w:pPr>
      <w:r>
        <w:rPr>
          <w:rFonts w:hint="eastAsia" w:ascii="楷体" w:hAnsi="楷体" w:eastAsia="楷体" w:cs="楷体"/>
          <w:b/>
          <w:bCs/>
          <w:color w:val="000000"/>
          <w:kern w:val="0"/>
          <w:sz w:val="32"/>
          <w:szCs w:val="32"/>
          <w:shd w:val="clear" w:color="auto" w:fill="FFFFFF"/>
          <w:lang w:val="en-US" w:eastAsia="zh-CN"/>
        </w:rPr>
        <w:t>（一）部门财政拨款收入情况。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2022年收入总计</w:t>
      </w:r>
      <w:r>
        <w:rPr>
          <w:rFonts w:hint="eastAsia" w:ascii="仿宋" w:hAnsi="仿宋" w:eastAsia="仿宋"/>
          <w:sz w:val="32"/>
          <w:szCs w:val="32"/>
          <w:lang w:val="en-US" w:eastAsia="zh-CN"/>
        </w:rPr>
        <w:t>5507.66</w:t>
      </w:r>
      <w:r>
        <w:rPr>
          <w:rFonts w:hint="eastAsia" w:ascii="仿宋_GB2312" w:hAnsi="Calibri" w:eastAsia="仿宋_GB2312" w:cs="仿宋"/>
          <w:color w:val="auto"/>
          <w:kern w:val="0"/>
          <w:sz w:val="32"/>
          <w:szCs w:val="32"/>
          <w:lang w:val="en-US" w:eastAsia="zh-CN" w:bidi="ar-SA"/>
        </w:rPr>
        <w:t>万元。其中一般公共预算财政拨款收入</w:t>
      </w:r>
      <w:r>
        <w:rPr>
          <w:rFonts w:hint="eastAsia" w:ascii="仿宋" w:hAnsi="仿宋" w:eastAsia="仿宋"/>
          <w:sz w:val="32"/>
          <w:szCs w:val="32"/>
          <w:lang w:val="en-US" w:eastAsia="zh-CN"/>
        </w:rPr>
        <w:t>1833.58</w:t>
      </w:r>
      <w:r>
        <w:rPr>
          <w:rFonts w:hint="eastAsia" w:ascii="仿宋_GB2312" w:hAnsi="Calibri" w:eastAsia="仿宋_GB2312" w:cs="仿宋"/>
          <w:color w:val="auto"/>
          <w:kern w:val="0"/>
          <w:sz w:val="32"/>
          <w:szCs w:val="32"/>
          <w:lang w:val="en-US" w:eastAsia="zh-CN" w:bidi="ar-SA"/>
        </w:rPr>
        <w:t>万元，占33.29%；政府性基金预算财政拨款收入3674.08万元，占66.71%；上级补助收入0万元，占0%；事业收入0万元，占0%；经营收入0万元，占0%；附属单位上缴收入0万元，占0%；其他收入0万元，占0%。</w:t>
      </w:r>
    </w:p>
    <w:p>
      <w:pPr>
        <w:keepNext w:val="0"/>
        <w:keepLines w:val="0"/>
        <w:pageBreakBefore w:val="0"/>
        <w:numPr>
          <w:ilvl w:val="0"/>
          <w:numId w:val="6"/>
        </w:numPr>
        <w:kinsoku/>
        <w:wordWrap/>
        <w:overflowPunct/>
        <w:topLinePunct w:val="0"/>
        <w:autoSpaceDE/>
        <w:autoSpaceDN/>
        <w:bidi w:val="0"/>
        <w:spacing w:line="576" w:lineRule="exact"/>
        <w:ind w:firstLine="643" w:firstLineChars="200"/>
        <w:textAlignment w:val="auto"/>
        <w:rPr>
          <w:rFonts w:hint="eastAsia" w:ascii="楷体" w:hAnsi="楷体" w:eastAsia="楷体" w:cs="楷体"/>
          <w:b/>
          <w:bCs/>
          <w:color w:val="000000"/>
          <w:kern w:val="0"/>
          <w:sz w:val="32"/>
          <w:szCs w:val="32"/>
          <w:shd w:val="clear" w:color="auto" w:fill="FFFFFF"/>
          <w:lang w:val="en-US" w:eastAsia="zh-CN"/>
        </w:rPr>
      </w:pPr>
      <w:r>
        <w:rPr>
          <w:rFonts w:hint="eastAsia" w:ascii="楷体" w:hAnsi="楷体" w:eastAsia="楷体" w:cs="楷体"/>
          <w:b/>
          <w:bCs/>
          <w:color w:val="000000"/>
          <w:kern w:val="0"/>
          <w:sz w:val="32"/>
          <w:szCs w:val="32"/>
          <w:shd w:val="clear" w:color="auto" w:fill="FFFFFF"/>
          <w:lang w:val="en-US" w:eastAsia="zh-CN"/>
        </w:rPr>
        <w:t>部门财政拨款支出情况。</w:t>
      </w:r>
    </w:p>
    <w:p>
      <w:pPr>
        <w:spacing w:line="600" w:lineRule="exact"/>
        <w:ind w:firstLine="640" w:firstLineChars="200"/>
        <w:outlineLvl w:val="1"/>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2022年支出总计</w:t>
      </w:r>
      <w:r>
        <w:rPr>
          <w:rFonts w:hint="eastAsia" w:ascii="仿宋" w:hAnsi="仿宋" w:eastAsia="仿宋"/>
          <w:sz w:val="32"/>
          <w:szCs w:val="32"/>
          <w:lang w:val="en-US" w:eastAsia="zh-CN"/>
        </w:rPr>
        <w:t>5507.66</w:t>
      </w:r>
      <w:r>
        <w:rPr>
          <w:rFonts w:hint="eastAsia" w:ascii="仿宋_GB2312" w:hAnsi="Calibri" w:eastAsia="仿宋_GB2312" w:cs="仿宋"/>
          <w:color w:val="auto"/>
          <w:kern w:val="0"/>
          <w:sz w:val="32"/>
          <w:szCs w:val="32"/>
          <w:lang w:val="en-US" w:eastAsia="zh-CN" w:bidi="ar-SA"/>
        </w:rPr>
        <w:t>万元。其中基本支出</w:t>
      </w:r>
      <w:r>
        <w:rPr>
          <w:rFonts w:hint="eastAsia" w:ascii="仿宋" w:hAnsi="仿宋" w:eastAsia="仿宋"/>
          <w:sz w:val="32"/>
          <w:szCs w:val="32"/>
          <w:lang w:val="en-US" w:eastAsia="zh-CN"/>
        </w:rPr>
        <w:t>1543.96</w:t>
      </w:r>
      <w:r>
        <w:rPr>
          <w:rFonts w:hint="eastAsia" w:ascii="仿宋_GB2312" w:hAnsi="Calibri" w:eastAsia="仿宋_GB2312" w:cs="仿宋"/>
          <w:color w:val="auto"/>
          <w:kern w:val="0"/>
          <w:sz w:val="32"/>
          <w:szCs w:val="32"/>
          <w:lang w:val="en-US" w:eastAsia="zh-CN" w:bidi="ar-SA"/>
        </w:rPr>
        <w:t>万元，</w:t>
      </w:r>
      <w:r>
        <w:rPr>
          <w:rFonts w:hint="eastAsia" w:ascii="仿宋" w:hAnsi="仿宋" w:eastAsia="仿宋"/>
          <w:sz w:val="32"/>
          <w:szCs w:val="32"/>
        </w:rPr>
        <w:t>占</w:t>
      </w:r>
      <w:r>
        <w:rPr>
          <w:rFonts w:hint="eastAsia" w:ascii="仿宋" w:hAnsi="仿宋" w:eastAsia="仿宋"/>
          <w:sz w:val="32"/>
          <w:szCs w:val="32"/>
          <w:lang w:val="en-US" w:eastAsia="zh-CN"/>
        </w:rPr>
        <w:t>28.03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3963.7</w:t>
      </w:r>
      <w:r>
        <w:rPr>
          <w:rFonts w:hint="eastAsia" w:ascii="仿宋" w:hAnsi="仿宋" w:eastAsia="仿宋"/>
          <w:sz w:val="32"/>
          <w:szCs w:val="32"/>
        </w:rPr>
        <w:t>万元，占</w:t>
      </w:r>
      <w:r>
        <w:rPr>
          <w:rFonts w:hint="eastAsia" w:ascii="仿宋" w:hAnsi="仿宋" w:eastAsia="仿宋"/>
          <w:sz w:val="32"/>
          <w:szCs w:val="32"/>
          <w:lang w:val="en-US" w:eastAsia="zh-CN"/>
        </w:rPr>
        <w:t>71.97</w:t>
      </w:r>
      <w:r>
        <w:rPr>
          <w:rFonts w:ascii="仿宋" w:hAnsi="仿宋" w:eastAsia="仿宋"/>
          <w:sz w:val="32"/>
          <w:szCs w:val="32"/>
        </w:rPr>
        <w:t>%</w:t>
      </w:r>
      <w:r>
        <w:rPr>
          <w:rFonts w:hint="eastAsia" w:ascii="仿宋" w:hAnsi="仿宋" w:eastAsia="仿宋"/>
          <w:sz w:val="32"/>
          <w:szCs w:val="32"/>
        </w:rPr>
        <w:t>；</w:t>
      </w:r>
      <w:r>
        <w:rPr>
          <w:rFonts w:hint="eastAsia" w:ascii="仿宋_GB2312" w:hAnsi="Calibri" w:eastAsia="仿宋_GB2312" w:cs="仿宋"/>
          <w:color w:val="auto"/>
          <w:kern w:val="0"/>
          <w:sz w:val="32"/>
          <w:szCs w:val="32"/>
          <w:lang w:val="en-US" w:eastAsia="zh-CN" w:bidi="ar-SA"/>
        </w:rPr>
        <w:t>上缴上级支出0万元，占0%；经营支出0万元，占0%；对附属单位补助支出0万元，占0%。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3.部门财政拨款结转结余情况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无结转结余。</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三、部门（单位）整体绩效分析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color w:val="000000"/>
          <w:kern w:val="0"/>
          <w:sz w:val="32"/>
          <w:szCs w:val="32"/>
          <w:shd w:val="clear" w:color="auto" w:fill="FFFFFF"/>
          <w:lang w:val="zh-CN" w:eastAsia="zh-CN"/>
        </w:rPr>
      </w:pPr>
      <w:r>
        <w:rPr>
          <w:rFonts w:hint="eastAsia" w:ascii="楷体" w:hAnsi="楷体" w:eastAsia="楷体" w:cs="楷体"/>
          <w:b/>
          <w:bCs/>
          <w:color w:val="000000"/>
          <w:kern w:val="0"/>
          <w:sz w:val="32"/>
          <w:szCs w:val="32"/>
          <w:shd w:val="clear" w:color="auto" w:fill="FFFFFF"/>
          <w:lang w:val="zh-CN" w:eastAsia="zh-CN"/>
        </w:rPr>
        <w:t>（一）部门（单位）预算项目绩效分析。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left="210" w:leftChars="100" w:firstLine="320" w:firstLineChars="100"/>
        <w:contextualSpacing/>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剑阁县文化旅游和体育局单位预算严格按照《部门预算管理制度》及《部门预算绩效目标》要求，年初绩效目标编制质量科学合理，规范完整、细化量化并与预算安排相匹配。按照预算要求进行全面预算执行及预算绩效考核评价，预算完成情况良好，无违规记录。</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1.人员类项目绩效分析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人员类项目包括工资福利支出、目标绩效考核奖励，项目绩效目标是保障职工工资及稳定。目标实现良好、支出控制良好、处置及时、按照时间节点完成执行进度、预算完成情况良好、资金结余率低，不存在低效无效率情况，不存在违规记录。</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2.运转类项目绩效分析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运转类项目包括日常公用经费、工会经费与福利费，项目绩效目标是保障单位日常正常运转，保障职工福利。</w:t>
      </w:r>
      <w:r>
        <w:rPr>
          <w:rFonts w:hint="eastAsia" w:ascii="仿宋_GB2312" w:hAnsi="Calibri" w:eastAsia="仿宋_GB2312" w:cs="仿宋"/>
          <w:color w:val="auto"/>
          <w:kern w:val="0"/>
          <w:sz w:val="32"/>
          <w:szCs w:val="32"/>
          <w:lang w:val="zh-CN" w:eastAsia="zh-CN" w:bidi="ar-SA"/>
        </w:rPr>
        <w:t>目标实现良好、支出控制良好、处置及时、按照时间节点完成执行进度、预算完成情况良好、资金结余率低，不存在低效无效率情况，不存在违规记录。</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3.特定目标类项目绩效分析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特定目标类项目</w:t>
      </w:r>
      <w:r>
        <w:rPr>
          <w:rFonts w:hint="eastAsia" w:ascii="仿宋_GB2312" w:hAnsi="Calibri" w:eastAsia="仿宋_GB2312" w:cs="仿宋"/>
          <w:color w:val="auto"/>
          <w:kern w:val="0"/>
          <w:sz w:val="32"/>
          <w:szCs w:val="32"/>
          <w:lang w:val="zh-CN" w:eastAsia="zh-CN" w:bidi="ar-SA"/>
        </w:rPr>
        <w:t>目标实现良好、支出控制良好、处置及时、按照时间节点完成执行进度、预算完成情况良好、资金结余率低，不存在低效无效率情况，不存在违规记录。</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 w:hAnsi="楷体" w:eastAsia="楷体" w:cs="楷体"/>
          <w:b/>
          <w:bCs/>
          <w:color w:val="000000"/>
          <w:kern w:val="0"/>
          <w:sz w:val="32"/>
          <w:szCs w:val="32"/>
          <w:shd w:val="clear" w:color="auto" w:fill="FFFFFF"/>
          <w:lang w:val="en-US" w:eastAsia="zh-CN"/>
        </w:rPr>
      </w:pPr>
      <w:r>
        <w:rPr>
          <w:rFonts w:hint="eastAsia" w:ascii="楷体" w:hAnsi="楷体" w:eastAsia="楷体" w:cs="楷体"/>
          <w:b/>
          <w:bCs/>
          <w:color w:val="000000"/>
          <w:kern w:val="0"/>
          <w:sz w:val="32"/>
          <w:szCs w:val="32"/>
          <w:shd w:val="clear" w:color="auto" w:fill="FFFFFF"/>
          <w:lang w:val="en-US" w:eastAsia="zh-CN"/>
        </w:rPr>
        <w:t>（二）结果应用情况。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1、自评结果。各项目达到了预期成果，取得了良好成效。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结果应用。进一步加大资金使用管理，细化绩效目标，加强项目科学规划；落实中央、省、市、县对公共文化服务体系建设具体要求；保障人民群众基本文化生活，满足群众文化需求，促进文化市场健康有序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3、公开情况。按要求对外公开。</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left"/>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四、评价结论及建议</w:t>
      </w:r>
    </w:p>
    <w:p>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剑阁县文化旅游和体育局严格按照部门预算绩效要求，把控各项指标，落实各项系数，100%完成各项指标，预算整体执行情况良好。</w:t>
      </w:r>
    </w:p>
    <w:p>
      <w:pPr>
        <w:keepNext w:val="0"/>
        <w:keepLines w:val="0"/>
        <w:pageBreakBefore w:val="0"/>
        <w:numPr>
          <w:ilvl w:val="0"/>
          <w:numId w:val="7"/>
        </w:numPr>
        <w:kinsoku/>
        <w:wordWrap/>
        <w:overflowPunct/>
        <w:topLinePunct w:val="0"/>
        <w:autoSpaceDE/>
        <w:autoSpaceDN/>
        <w:bidi w:val="0"/>
        <w:spacing w:line="576"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存在问题。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一是预算绩效细化管理不够；二是绩效执行进展缓慢；三是执行力度不够。</w:t>
      </w:r>
    </w:p>
    <w:p>
      <w:pPr>
        <w:keepNext w:val="0"/>
        <w:keepLines w:val="0"/>
        <w:pageBreakBefore w:val="0"/>
        <w:numPr>
          <w:ilvl w:val="0"/>
          <w:numId w:val="7"/>
        </w:numPr>
        <w:kinsoku/>
        <w:wordWrap/>
        <w:overflowPunct/>
        <w:topLinePunct w:val="0"/>
        <w:autoSpaceDE/>
        <w:autoSpaceDN/>
        <w:bidi w:val="0"/>
        <w:spacing w:line="576"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改进建议。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一是加强管理，细化绩效目标管理各项指标；二是实事求是，加快推进预算绩效各项指标的实施；三是认真负责，加大预算绩效指标的执行力度。</w:t>
      </w:r>
    </w:p>
    <w:p>
      <w:pPr>
        <w:pStyle w:val="2"/>
        <w:spacing w:line="560" w:lineRule="exact"/>
        <w:ind w:left="0" w:leftChars="0" w:firstLine="640"/>
        <w:rPr>
          <w:rFonts w:hint="eastAsia" w:hAnsi="仿宋_GB2312" w:eastAsia="仿宋_GB2312" w:cs="仿宋_GB2312"/>
          <w:sz w:val="32"/>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部门预算项目支出绩效自评表（2022年度）</w:t>
      </w:r>
    </w:p>
    <w:p>
      <w:pPr>
        <w:pStyle w:val="7"/>
        <w:spacing w:before="93"/>
        <w:rPr>
          <w:rFonts w:hAnsi="Calibri" w:cs="仿宋"/>
          <w:sz w:val="32"/>
          <w:szCs w:val="32"/>
        </w:rPr>
      </w:pPr>
    </w:p>
    <w:tbl>
      <w:tblPr>
        <w:tblStyle w:val="14"/>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615"/>
        <w:gridCol w:w="615"/>
        <w:gridCol w:w="615"/>
        <w:gridCol w:w="615"/>
        <w:gridCol w:w="615"/>
        <w:gridCol w:w="615"/>
        <w:gridCol w:w="1230"/>
        <w:gridCol w:w="615"/>
        <w:gridCol w:w="615"/>
        <w:gridCol w:w="615"/>
        <w:gridCol w:w="61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61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广安剑阁对口帮扶资金</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项目负责人及电话</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何志全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剑阁县文化旅游和体育局</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执行率（B/A)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其中：中央、省、市财政资金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县级财政资金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年初设定目标</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29个文化站免费开放</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财政复评得分</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实际值</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产出指标（50分）</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五指山基础设施</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效绩指标（30分）</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满足农村群众文化需求</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7"/>
        <w:spacing w:before="93"/>
        <w:rPr>
          <w:rFonts w:hAnsi="Calibri" w:cs="仿宋"/>
          <w:sz w:val="32"/>
          <w:szCs w:val="32"/>
        </w:rPr>
      </w:pPr>
    </w:p>
    <w:p>
      <w:pPr>
        <w:pStyle w:val="7"/>
        <w:spacing w:before="93"/>
        <w:rPr>
          <w:rFonts w:hAnsi="Calibri" w:cs="仿宋"/>
          <w:sz w:val="32"/>
          <w:szCs w:val="32"/>
        </w:rPr>
      </w:pPr>
    </w:p>
    <w:tbl>
      <w:tblPr>
        <w:tblStyle w:val="14"/>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615"/>
        <w:gridCol w:w="615"/>
        <w:gridCol w:w="615"/>
        <w:gridCol w:w="615"/>
        <w:gridCol w:w="615"/>
        <w:gridCol w:w="615"/>
        <w:gridCol w:w="1230"/>
        <w:gridCol w:w="615"/>
        <w:gridCol w:w="615"/>
        <w:gridCol w:w="615"/>
        <w:gridCol w:w="615"/>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1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广播电视户户通运行维护</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项目负责人及电话</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徐春梅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剑阁县文化旅游和体育局</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资金情况</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120.76</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120.76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其中：中央、省、市财政资金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县级财政资金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年初设定目标</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29个文化站免费开放</w:t>
            </w:r>
          </w:p>
        </w:tc>
        <w:tc>
          <w:tcPr>
            <w:tcW w:w="4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实际值</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产出指标（50分）</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设备维修维护</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全县5.1万户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全县5.1万户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效绩指标（30分）</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满足农村群众文化需求</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(10分)</w:t>
            </w: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pStyle w:val="7"/>
        <w:spacing w:before="93"/>
        <w:rPr>
          <w:rFonts w:hAnsi="Calibri" w:cs="仿宋"/>
          <w:sz w:val="32"/>
          <w:szCs w:val="32"/>
        </w:rPr>
      </w:pPr>
    </w:p>
    <w:tbl>
      <w:tblPr>
        <w:tblStyle w:val="14"/>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630"/>
        <w:gridCol w:w="630"/>
        <w:gridCol w:w="630"/>
        <w:gridCol w:w="630"/>
        <w:gridCol w:w="630"/>
        <w:gridCol w:w="630"/>
        <w:gridCol w:w="1260"/>
        <w:gridCol w:w="630"/>
        <w:gridCol w:w="630"/>
        <w:gridCol w:w="630"/>
        <w:gridCol w:w="63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882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公共体育场馆免费或低收费开放</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项目负责人及电话</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母锦喜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剑阁县文化旅游和体育局</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剑阁县文化旅游和体育局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执行率（B/A)</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其中：中央、省、市财政资金</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县级财政资金</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年初设定目标</w:t>
            </w:r>
          </w:p>
        </w:tc>
        <w:tc>
          <w:tcPr>
            <w:tcW w:w="4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29个文化站免费开放</w:t>
            </w:r>
          </w:p>
        </w:tc>
        <w:tc>
          <w:tcPr>
            <w:tcW w:w="4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自评得分</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财政复评得分</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实际值</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产出指标（50分）</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免费或低收费开放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效绩指标（30分）</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满足群众体育健身需求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tbl>
      <w:tblPr>
        <w:tblStyle w:val="14"/>
        <w:tblpPr w:leftFromText="180" w:rightFromText="180" w:vertAnchor="text" w:horzAnchor="page" w:tblpX="805" w:tblpY="509"/>
        <w:tblOverlap w:val="never"/>
        <w:tblW w:w="10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080"/>
        <w:gridCol w:w="875"/>
        <w:gridCol w:w="1049"/>
        <w:gridCol w:w="541"/>
        <w:gridCol w:w="761"/>
        <w:gridCol w:w="1082"/>
        <w:gridCol w:w="1079"/>
        <w:gridCol w:w="863"/>
        <w:gridCol w:w="900"/>
        <w:gridCol w:w="305"/>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56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图书馆免费开放</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雍涛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2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剑阁县文化旅游和体育局</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2"/>
                <w:lang w:val="en-US" w:eastAsia="zh-CN" w:bidi="ar"/>
              </w:rPr>
              <w:t xml:space="preserve"> 其中：中央、省、市财政资金</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6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完成图书馆免费开放一年。</w:t>
            </w:r>
          </w:p>
        </w:tc>
        <w:tc>
          <w:tcPr>
            <w:tcW w:w="46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完成图书馆免费开放一年。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8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免费开放一年</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提高公众阅读积极性，促进群众对知识需求的需要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读者满意度</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tbl>
      <w:tblPr>
        <w:tblStyle w:val="14"/>
        <w:tblpPr w:leftFromText="180" w:rightFromText="180" w:vertAnchor="text" w:horzAnchor="page" w:tblpX="541" w:tblpY="604"/>
        <w:tblOverlap w:val="never"/>
        <w:tblW w:w="10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8"/>
        <w:gridCol w:w="1095"/>
        <w:gridCol w:w="570"/>
        <w:gridCol w:w="510"/>
        <w:gridCol w:w="1080"/>
        <w:gridCol w:w="660"/>
        <w:gridCol w:w="915"/>
        <w:gridCol w:w="1032"/>
        <w:gridCol w:w="975"/>
        <w:gridCol w:w="720"/>
        <w:gridCol w:w="939"/>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944"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文化馆、美术馆免费开放县级配套资金</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杜德安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1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剑阁县文化旅游和体育局</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4"/>
                <w:lang w:val="en-US" w:eastAsia="zh-CN" w:bidi="ar"/>
              </w:rPr>
              <w:t xml:space="preserve"> 其中：中央、省、市财政资金</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县级财政资金</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完成文化馆、美术馆免费开放一年。</w:t>
            </w:r>
          </w:p>
        </w:tc>
        <w:tc>
          <w:tcPr>
            <w:tcW w:w="4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完成文化馆、美术馆免费开放一年。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文化馆、美术馆免费开放一年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满足公众对文化、美术事业的需求</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对免费开放满意度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非常满意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tbl>
      <w:tblPr>
        <w:tblStyle w:val="14"/>
        <w:tblW w:w="10980" w:type="dxa"/>
        <w:tblInd w:w="-1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1"/>
        <w:gridCol w:w="1339"/>
        <w:gridCol w:w="812"/>
        <w:gridCol w:w="1009"/>
        <w:gridCol w:w="588"/>
        <w:gridCol w:w="575"/>
        <w:gridCol w:w="888"/>
        <w:gridCol w:w="911"/>
        <w:gridCol w:w="1311"/>
        <w:gridCol w:w="770"/>
        <w:gridCol w:w="687"/>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98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文物保护</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34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王朝晖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剑阁县文化旅游和体育局</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4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剑阁县文管所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5"/>
                <w:lang w:val="en-US" w:eastAsia="zh-CN" w:bidi="ar"/>
              </w:rPr>
              <w:t xml:space="preserve"> 其中：中央、省、市财政资金</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5"/>
                <w:lang w:val="en-US" w:eastAsia="zh-CN" w:bidi="ar"/>
              </w:rPr>
              <w:t xml:space="preserve">       县级财政资金</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5"/>
                <w:lang w:val="en-US" w:eastAsia="zh-CN" w:bidi="ar"/>
              </w:rPr>
              <w:t xml:space="preserve">       其他资金</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52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加强文物保护，提升文物安全。</w:t>
            </w:r>
          </w:p>
        </w:tc>
        <w:tc>
          <w:tcPr>
            <w:tcW w:w="52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5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5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保护看守一年</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1年</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保护文物建筑安全，传承历史文化</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优良中低差</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优</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对文物保护工作的满意度</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好</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51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rPr>
          <w:lang w:val="zh-CN"/>
        </w:rPr>
      </w:pPr>
    </w:p>
    <w:p>
      <w:pPr>
        <w:pStyle w:val="2"/>
        <w:rPr>
          <w:lang w:val="zh-CN"/>
        </w:rPr>
      </w:pPr>
    </w:p>
    <w:p>
      <w:pPr>
        <w:pStyle w:val="7"/>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40"/>
          <w:szCs w:val="40"/>
          <w:lang w:val="zh-CN"/>
        </w:rPr>
      </w:pPr>
      <w:r>
        <w:rPr>
          <w:rFonts w:hint="eastAsia" w:ascii="华文中宋" w:hAnsi="华文中宋" w:eastAsia="华文中宋" w:cs="华文中宋"/>
          <w:b/>
          <w:bCs/>
          <w:sz w:val="40"/>
          <w:szCs w:val="40"/>
          <w:lang w:val="zh-CN"/>
        </w:rPr>
        <w:t>202</w:t>
      </w:r>
      <w:r>
        <w:rPr>
          <w:rFonts w:hint="eastAsia" w:ascii="华文中宋" w:hAnsi="华文中宋" w:eastAsia="华文中宋" w:cs="华文中宋"/>
          <w:b/>
          <w:bCs/>
          <w:sz w:val="40"/>
          <w:szCs w:val="40"/>
          <w:lang w:val="en-US" w:eastAsia="zh-CN"/>
        </w:rPr>
        <w:t>2</w:t>
      </w:r>
      <w:r>
        <w:rPr>
          <w:rFonts w:hint="eastAsia" w:ascii="华文中宋" w:hAnsi="华文中宋" w:eastAsia="华文中宋" w:cs="华文中宋"/>
          <w:b/>
          <w:bCs/>
          <w:sz w:val="40"/>
          <w:szCs w:val="40"/>
          <w:lang w:val="zh-CN"/>
        </w:rPr>
        <w:t>年广播电视户户通运行维护专项资金支出绩效自评报告</w:t>
      </w:r>
    </w:p>
    <w:p>
      <w:pPr>
        <w:keepNext w:val="0"/>
        <w:keepLines w:val="0"/>
        <w:pageBreakBefore w:val="0"/>
        <w:widowControl w:val="0"/>
        <w:kinsoku/>
        <w:overflowPunct/>
        <w:topLinePunct w:val="0"/>
        <w:autoSpaceDE/>
        <w:autoSpaceDN/>
        <w:bidi w:val="0"/>
        <w:adjustRightInd w:val="0"/>
        <w:snapToGrid w:val="0"/>
        <w:spacing w:line="580" w:lineRule="exact"/>
        <w:ind w:firstLine="720"/>
        <w:rPr>
          <w:rFonts w:hint="eastAsia" w:ascii="仿宋_GB2312" w:hAnsi="宋体"/>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（一）项目资金申报及批复情况。</w:t>
      </w:r>
      <w:r>
        <w:rPr>
          <w:rFonts w:hint="eastAsia" w:ascii="仿宋" w:hAnsi="仿宋" w:eastAsia="仿宋" w:cs="仿宋"/>
          <w:sz w:val="32"/>
          <w:szCs w:val="32"/>
          <w:lang w:val="zh-CN"/>
        </w:rPr>
        <w:t>四川省财政厅</w:t>
      </w:r>
      <w:r>
        <w:rPr>
          <w:rFonts w:hint="eastAsia" w:ascii="仿宋" w:hAnsi="仿宋" w:eastAsia="仿宋" w:cs="仿宋"/>
          <w:sz w:val="32"/>
          <w:szCs w:val="32"/>
          <w:lang w:val="en-US" w:eastAsia="zh-CN"/>
        </w:rPr>
        <w:t xml:space="preserve"> 四川省广播电视局《关于下达2022年省级公共文化服务体系建设专项资金（广播电视户户通运行维护）预算的通知》（川财教</w:t>
      </w:r>
      <w:r>
        <w:rPr>
          <w:rFonts w:hint="eastAsia" w:ascii="仿宋" w:hAnsi="仿宋" w:eastAsia="仿宋" w:cs="仿宋"/>
          <w:sz w:val="32"/>
          <w:szCs w:val="32"/>
          <w:lang w:val="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28号）。</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项目绩效目标。</w:t>
      </w:r>
      <w:r>
        <w:rPr>
          <w:rFonts w:hint="eastAsia" w:ascii="仿宋" w:hAnsi="仿宋" w:eastAsia="仿宋" w:cs="仿宋"/>
          <w:sz w:val="32"/>
          <w:szCs w:val="32"/>
          <w:lang w:val="zh-CN"/>
        </w:rPr>
        <w:t>为不断推动全县广播电视公共服务补短板、强弱项、增效能，不断扩大广播电视公共服务的覆盖面和适用性，不断增进人民群众的获得感、幸福感、安全感。</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项目资金申报相符性。</w:t>
      </w:r>
      <w:r>
        <w:rPr>
          <w:rFonts w:hint="eastAsia" w:ascii="仿宋" w:hAnsi="仿宋" w:eastAsia="仿宋" w:cs="仿宋"/>
          <w:sz w:val="32"/>
          <w:szCs w:val="32"/>
          <w:lang w:val="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1．资金计划及到位。剑阁县财政局《关于下达</w:t>
      </w:r>
      <w:r>
        <w:rPr>
          <w:rFonts w:hint="eastAsia" w:ascii="仿宋" w:hAnsi="仿宋" w:eastAsia="仿宋" w:cs="仿宋"/>
          <w:sz w:val="32"/>
          <w:szCs w:val="32"/>
          <w:lang w:val="en-US" w:eastAsia="zh-CN"/>
        </w:rPr>
        <w:t>2022年省级公共文化服务体系建设专项资金（广播电视户户通运行维护）预算的通知</w:t>
      </w:r>
      <w:r>
        <w:rPr>
          <w:rFonts w:hint="eastAsia" w:ascii="仿宋" w:hAnsi="仿宋" w:eastAsia="仿宋" w:cs="仿宋"/>
          <w:sz w:val="32"/>
          <w:szCs w:val="32"/>
          <w:lang w:val="zh-CN"/>
        </w:rPr>
        <w:t>》剑财教[202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22</w:t>
      </w:r>
      <w:r>
        <w:rPr>
          <w:rFonts w:hint="eastAsia" w:ascii="仿宋" w:hAnsi="仿宋" w:eastAsia="仿宋" w:cs="仿宋"/>
          <w:sz w:val="32"/>
          <w:szCs w:val="32"/>
          <w:lang w:val="zh-CN"/>
        </w:rPr>
        <w:t>号文件</w:t>
      </w:r>
      <w:r>
        <w:rPr>
          <w:rFonts w:hint="eastAsia" w:ascii="仿宋" w:hAnsi="仿宋" w:eastAsia="仿宋" w:cs="仿宋"/>
          <w:sz w:val="32"/>
          <w:szCs w:val="32"/>
          <w:lang w:val="en-US" w:eastAsia="zh-CN"/>
        </w:rPr>
        <w:t>下达我局广播电视户户通运行维护资金120.76万元。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2．资金使用。</w:t>
      </w:r>
      <w:r>
        <w:rPr>
          <w:rFonts w:hint="eastAsia" w:ascii="仿宋" w:hAnsi="仿宋" w:eastAsia="仿宋" w:cs="仿宋"/>
          <w:sz w:val="32"/>
          <w:szCs w:val="32"/>
          <w:lang w:val="en-US" w:eastAsia="zh-CN"/>
        </w:rPr>
        <w:t>2021年省级公共文化服务体系建设专项资金（广播电视户户通运行维护）专项资金共计</w:t>
      </w:r>
      <w:r>
        <w:rPr>
          <w:rFonts w:hint="eastAsia" w:ascii="仿宋" w:hAnsi="仿宋" w:eastAsia="仿宋" w:cs="仿宋"/>
          <w:sz w:val="32"/>
          <w:szCs w:val="32"/>
          <w:lang w:val="zh-CN"/>
        </w:rPr>
        <w:t>拨付</w:t>
      </w:r>
      <w:r>
        <w:rPr>
          <w:rFonts w:hint="eastAsia" w:ascii="仿宋" w:hAnsi="仿宋" w:eastAsia="仿宋" w:cs="仿宋"/>
          <w:sz w:val="32"/>
          <w:szCs w:val="32"/>
          <w:lang w:val="en-US" w:eastAsia="zh-CN"/>
        </w:rPr>
        <w:t>120.76</w:t>
      </w:r>
      <w:r>
        <w:rPr>
          <w:rFonts w:hint="eastAsia" w:ascii="仿宋" w:hAnsi="仿宋" w:eastAsia="仿宋" w:cs="仿宋"/>
          <w:sz w:val="32"/>
          <w:szCs w:val="32"/>
          <w:lang w:val="zh-CN"/>
        </w:rPr>
        <w:t>万元，资金执行率</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（二）项目财务管理情况。</w:t>
      </w:r>
      <w:r>
        <w:rPr>
          <w:rFonts w:hint="eastAsia" w:ascii="仿宋" w:hAnsi="仿宋" w:eastAsia="仿宋" w:cs="仿宋"/>
          <w:sz w:val="32"/>
          <w:szCs w:val="32"/>
          <w:lang w:val="zh-CN"/>
        </w:rPr>
        <w:t>严格按照</w:t>
      </w:r>
      <w:r>
        <w:rPr>
          <w:rFonts w:hint="eastAsia" w:ascii="仿宋" w:hAnsi="仿宋" w:eastAsia="仿宋" w:cs="仿宋"/>
          <w:sz w:val="32"/>
          <w:szCs w:val="32"/>
          <w:lang w:val="en-US" w:eastAsia="zh-CN"/>
        </w:rPr>
        <w:t>专项债券项目资金管理</w:t>
      </w:r>
      <w:r>
        <w:rPr>
          <w:rFonts w:hint="eastAsia" w:ascii="仿宋" w:hAnsi="仿宋" w:eastAsia="仿宋" w:cs="仿宋"/>
          <w:sz w:val="32"/>
          <w:szCs w:val="32"/>
          <w:lang w:val="zh-CN"/>
        </w:rPr>
        <w:t>规定，规范使用资金，做到专款专用。</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（三）项目组织实施情况。</w:t>
      </w:r>
      <w:r>
        <w:rPr>
          <w:rFonts w:hint="eastAsia" w:ascii="仿宋" w:hAnsi="仿宋" w:eastAsia="仿宋" w:cs="仿宋"/>
          <w:sz w:val="32"/>
          <w:szCs w:val="32"/>
          <w:lang w:val="en-US" w:eastAsia="zh-CN"/>
        </w:rPr>
        <w:t>2022年文化馆站免费开放专项资金项目由剑阁县文化旅游和体育局广播电视股负责组织实施。</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数量指标。</w:t>
      </w:r>
      <w:r>
        <w:rPr>
          <w:rFonts w:hint="eastAsia" w:ascii="仿宋" w:hAnsi="仿宋" w:eastAsia="仿宋" w:cs="仿宋"/>
          <w:sz w:val="32"/>
          <w:szCs w:val="32"/>
          <w:lang w:val="en-US" w:eastAsia="zh-CN"/>
        </w:rPr>
        <w:t>全县5.1万余户的电视户户通工程正常运行≥95%，智慧广电APP用户信息录入率100%，APP线上线下派单率≥95%。全县50个直放站电费支出及维护维修（不含郑家山运行电费）；确保50个补点设备完好和运行正常，停播率≤0.05%。1个县平台及29个乡镇应急广播平台的维护维修。57个广播电视公共服务网点的规范运行，网点信息准确率达到100%。</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质量指标</w:t>
      </w:r>
      <w:r>
        <w:rPr>
          <w:rFonts w:hint="eastAsia" w:ascii="仿宋" w:hAnsi="仿宋" w:eastAsia="仿宋" w:cs="仿宋"/>
          <w:sz w:val="32"/>
          <w:szCs w:val="32"/>
          <w:lang w:val="en-US" w:eastAsia="zh-CN"/>
        </w:rPr>
        <w:t>。全年广播电视运行维护完成率100%。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时效指标。2022年1月-12月。</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CN"/>
        </w:rPr>
        <w:t>成本指标。电视户户通维修维护</w:t>
      </w:r>
      <w:bookmarkStart w:id="72" w:name="_GoBack"/>
      <w:bookmarkEnd w:id="72"/>
      <w:r>
        <w:rPr>
          <w:rFonts w:hint="eastAsia" w:ascii="仿宋" w:hAnsi="仿宋" w:eastAsia="仿宋" w:cs="仿宋"/>
          <w:sz w:val="32"/>
          <w:szCs w:val="32"/>
          <w:lang w:val="en-US" w:eastAsia="zh-CN"/>
        </w:rPr>
        <w:t>30万元，电视地面数字维护30万元，县应急广播系统维护33.16万元，广播电视公共服务网点2.04万元，为低保户提供免费或低收费收看有线数字电视服务10.56万元，广播电视业务培训费用5万元，其他应急保障费用10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1" w:firstLineChars="20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经济效益。无。</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社会效益。保障中央和省广播、电视节目覆盖全县，满足人民群众收看电视、收听广播，了解各种信息，时事新闻文化体育等诸多方面的需求，丰富农村群众的业余生活。</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生态效益。对生态环境相无影响。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CN"/>
        </w:rPr>
        <w:t>可持续影响。促进全县广播电视事业持续健康发展。</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rPr>
        <w:t>满意度指标完成情况分析。经对群众进行实地走访调查，群众对广播电视工作满意度较高。</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lang w:val="zh-CN"/>
        </w:rPr>
      </w:pPr>
      <w:r>
        <w:rPr>
          <w:rFonts w:hint="eastAsia" w:ascii="华文楷体" w:hAnsi="华文楷体" w:eastAsia="华文楷体" w:cs="华文楷体"/>
          <w:b/>
          <w:bCs/>
          <w:sz w:val="32"/>
          <w:szCs w:val="32"/>
          <w:lang w:val="zh-CN"/>
        </w:rPr>
        <w:t>（一）存在的问题。无</w:t>
      </w:r>
      <w:r>
        <w:rPr>
          <w:rFonts w:hint="eastAsia" w:ascii="仿宋" w:hAnsi="仿宋" w:eastAsia="仿宋" w:cs="仿宋"/>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（二）相关建议。无</w:t>
      </w:r>
      <w:r>
        <w:rPr>
          <w:rFonts w:hint="eastAsia" w:ascii="仿宋" w:hAnsi="仿宋" w:eastAsia="仿宋" w:cs="仿宋"/>
          <w:sz w:val="32"/>
          <w:szCs w:val="32"/>
          <w:lang w:val="zh-CN"/>
        </w:rPr>
        <w:t>。</w:t>
      </w:r>
    </w:p>
    <w:p/>
    <w:p>
      <w:pPr>
        <w:spacing w:line="580" w:lineRule="exact"/>
        <w:rPr>
          <w:rStyle w:val="26"/>
          <w:rFonts w:ascii="黑体" w:hAnsi="黑体" w:eastAsia="黑体"/>
          <w:b w:val="0"/>
        </w:rPr>
      </w:pPr>
    </w:p>
    <w:p>
      <w:pPr>
        <w:widowControl/>
        <w:jc w:val="left"/>
        <w:rPr>
          <w:rStyle w:val="26"/>
          <w:rFonts w:ascii="黑体" w:hAnsi="黑体" w:eastAsia="黑体"/>
          <w:b w:val="0"/>
        </w:rPr>
      </w:pPr>
      <w:r>
        <w:rPr>
          <w:rStyle w:val="26"/>
          <w:rFonts w:ascii="黑体" w:hAnsi="黑体" w:eastAsia="黑体"/>
          <w:b w:val="0"/>
        </w:rPr>
        <w:br w:type="page"/>
      </w:r>
    </w:p>
    <w:p>
      <w:pPr>
        <w:pStyle w:val="7"/>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7"/>
      <w:bookmarkEnd w:id="58"/>
      <w:bookmarkStart w:id="59" w:name="_Toc15396619"/>
    </w:p>
    <w:p>
      <w:pPr>
        <w:pStyle w:val="5"/>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9"/>
    </w:p>
    <w:p>
      <w:pPr>
        <w:pStyle w:val="5"/>
        <w:rPr>
          <w:rFonts w:ascii="仿宋" w:hAnsi="仿宋" w:eastAsia="仿宋"/>
        </w:rPr>
      </w:pPr>
      <w:bookmarkStart w:id="60" w:name="_Toc15396620"/>
      <w:r>
        <w:rPr>
          <w:rFonts w:hint="eastAsia" w:ascii="仿宋" w:hAnsi="仿宋" w:eastAsia="仿宋"/>
          <w:b w:val="0"/>
        </w:rPr>
        <w:t>二、收</w:t>
      </w:r>
      <w:r>
        <w:rPr>
          <w:rStyle w:val="27"/>
          <w:rFonts w:hint="eastAsia" w:ascii="仿宋" w:hAnsi="仿宋" w:eastAsia="仿宋"/>
          <w:b w:val="0"/>
          <w:bCs w:val="0"/>
        </w:rPr>
        <w:t>入决算表</w:t>
      </w:r>
      <w:bookmarkEnd w:id="60"/>
    </w:p>
    <w:p>
      <w:pPr>
        <w:pStyle w:val="5"/>
        <w:rPr>
          <w:rFonts w:ascii="仿宋" w:hAnsi="仿宋" w:eastAsia="仿宋"/>
        </w:rPr>
      </w:pPr>
      <w:bookmarkStart w:id="61"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61"/>
    </w:p>
    <w:p>
      <w:pPr>
        <w:pStyle w:val="5"/>
        <w:rPr>
          <w:rFonts w:ascii="仿宋" w:hAnsi="仿宋" w:eastAsia="仿宋"/>
          <w:b w:val="0"/>
        </w:rPr>
      </w:pPr>
      <w:bookmarkStart w:id="62"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62"/>
    </w:p>
    <w:p>
      <w:pPr>
        <w:pStyle w:val="5"/>
        <w:rPr>
          <w:rStyle w:val="27"/>
          <w:rFonts w:ascii="仿宋" w:hAnsi="仿宋" w:eastAsia="仿宋"/>
          <w:b w:val="0"/>
          <w:bCs w:val="0"/>
        </w:rPr>
      </w:pPr>
      <w:bookmarkStart w:id="63"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63"/>
      <w:bookmarkStart w:id="64" w:name="_Toc15396624"/>
    </w:p>
    <w:p>
      <w:pPr>
        <w:pStyle w:val="5"/>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4"/>
    </w:p>
    <w:p>
      <w:pPr>
        <w:pStyle w:val="5"/>
        <w:rPr>
          <w:rFonts w:ascii="仿宋" w:hAnsi="仿宋" w:eastAsia="仿宋"/>
        </w:rPr>
      </w:pPr>
      <w:bookmarkStart w:id="65"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5"/>
    </w:p>
    <w:p>
      <w:pPr>
        <w:pStyle w:val="5"/>
        <w:rPr>
          <w:rFonts w:ascii="仿宋" w:hAnsi="仿宋" w:eastAsia="仿宋"/>
        </w:rPr>
      </w:pPr>
      <w:bookmarkStart w:id="66"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6"/>
    </w:p>
    <w:p>
      <w:pPr>
        <w:pStyle w:val="5"/>
        <w:rPr>
          <w:rFonts w:ascii="仿宋" w:hAnsi="仿宋" w:eastAsia="仿宋"/>
        </w:rPr>
      </w:pPr>
      <w:bookmarkStart w:id="67"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7"/>
    </w:p>
    <w:p>
      <w:pPr>
        <w:pStyle w:val="5"/>
        <w:rPr>
          <w:rFonts w:ascii="仿宋" w:hAnsi="仿宋" w:eastAsia="仿宋"/>
        </w:rPr>
      </w:pPr>
      <w:bookmarkStart w:id="68" w:name="_Toc15396628"/>
      <w:r>
        <w:rPr>
          <w:rStyle w:val="27"/>
          <w:rFonts w:hint="eastAsia" w:ascii="仿宋" w:hAnsi="仿宋" w:eastAsia="仿宋"/>
          <w:b w:val="0"/>
          <w:bCs w:val="0"/>
        </w:rPr>
        <w:t>十、</w:t>
      </w:r>
      <w:bookmarkEnd w:id="68"/>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5"/>
        <w:rPr>
          <w:rFonts w:ascii="仿宋" w:hAnsi="仿宋" w:eastAsia="仿宋"/>
        </w:rPr>
      </w:pPr>
      <w:bookmarkStart w:id="69" w:name="_Toc15396629"/>
      <w:r>
        <w:rPr>
          <w:rStyle w:val="27"/>
          <w:rFonts w:hint="eastAsia" w:ascii="仿宋" w:hAnsi="仿宋" w:eastAsia="仿宋"/>
          <w:b w:val="0"/>
          <w:bCs w:val="0"/>
        </w:rPr>
        <w:t>十一、</w:t>
      </w:r>
      <w:bookmarkEnd w:id="69"/>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5"/>
        <w:rPr>
          <w:rFonts w:ascii="仿宋" w:hAnsi="仿宋" w:eastAsia="仿宋"/>
        </w:rPr>
      </w:pPr>
      <w:bookmarkStart w:id="70" w:name="_Toc15396630"/>
      <w:r>
        <w:rPr>
          <w:rStyle w:val="27"/>
          <w:rFonts w:hint="eastAsia" w:ascii="仿宋" w:hAnsi="仿宋" w:eastAsia="仿宋"/>
          <w:b w:val="0"/>
          <w:bCs w:val="0"/>
        </w:rPr>
        <w:t>十二、</w:t>
      </w:r>
      <w:bookmarkEnd w:id="70"/>
      <w:r>
        <w:rPr>
          <w:rStyle w:val="27"/>
          <w:rFonts w:hint="eastAsia" w:ascii="仿宋" w:hAnsi="仿宋" w:eastAsia="仿宋"/>
          <w:b w:val="0"/>
          <w:bCs w:val="0"/>
        </w:rPr>
        <w:t>国有资本经营预算财政拨款支出决算表</w:t>
      </w:r>
    </w:p>
    <w:p>
      <w:pPr>
        <w:pStyle w:val="5"/>
        <w:rPr>
          <w:rFonts w:eastAsia="仿宋"/>
        </w:rPr>
      </w:pPr>
      <w:bookmarkStart w:id="71" w:name="_Toc15396631"/>
      <w:r>
        <w:rPr>
          <w:rStyle w:val="27"/>
          <w:rFonts w:hint="eastAsia" w:ascii="仿宋" w:hAnsi="仿宋" w:eastAsia="仿宋"/>
          <w:b w:val="0"/>
          <w:bCs w:val="0"/>
        </w:rPr>
        <w:t>十三、</w:t>
      </w:r>
      <w:bookmarkEnd w:id="71"/>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A0159-9A87-48C3-856F-03A0F62D58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4C94E3-20A2-4457-A714-C4FEBF3AFCF4}"/>
  </w:font>
  <w:font w:name="Cambria">
    <w:panose1 w:val="02040503050406030204"/>
    <w:charset w:val="00"/>
    <w:family w:val="roman"/>
    <w:pitch w:val="default"/>
    <w:sig w:usb0="E00006FF" w:usb1="420024FF" w:usb2="02000000" w:usb3="00000000" w:csb0="2000019F" w:csb1="00000000"/>
    <w:embedRegular r:id="rId3" w:fontKey="{35B83915-1E4E-4759-B43B-B716FCED791C}"/>
  </w:font>
  <w:font w:name="仿宋_GB2312">
    <w:altName w:val="仿宋"/>
    <w:panose1 w:val="02010609030101010101"/>
    <w:charset w:val="86"/>
    <w:family w:val="modern"/>
    <w:pitch w:val="default"/>
    <w:sig w:usb0="00000000" w:usb1="00000000" w:usb2="00000000" w:usb3="00000000" w:csb0="00040000" w:csb1="00000000"/>
    <w:embedRegular r:id="rId4" w:fontKey="{4030BD26-3865-4ED1-8451-186F662E9231}"/>
  </w:font>
  <w:font w:name="仿宋">
    <w:panose1 w:val="02010609060101010101"/>
    <w:charset w:val="86"/>
    <w:family w:val="modern"/>
    <w:pitch w:val="default"/>
    <w:sig w:usb0="800002BF" w:usb1="38CF7CFA" w:usb2="00000016" w:usb3="00000000" w:csb0="00040001" w:csb1="00000000"/>
    <w:embedRegular r:id="rId5" w:fontKey="{1E594743-BB12-4A27-A23D-9235BE770C94}"/>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3F9D831E-94F9-401C-B179-E8A3CEAFF52A}"/>
  </w:font>
  <w:font w:name="楷体">
    <w:panose1 w:val="02010609060101010101"/>
    <w:charset w:val="86"/>
    <w:family w:val="auto"/>
    <w:pitch w:val="default"/>
    <w:sig w:usb0="800002BF" w:usb1="38CF7CFA" w:usb2="00000016" w:usb3="00000000" w:csb0="00040001" w:csb1="00000000"/>
    <w:embedRegular r:id="rId7" w:fontKey="{A8353F69-B6D4-476C-BCD5-E02751C871DB}"/>
  </w:font>
  <w:font w:name="华文中宋">
    <w:panose1 w:val="02010600040101010101"/>
    <w:charset w:val="86"/>
    <w:family w:val="auto"/>
    <w:pitch w:val="default"/>
    <w:sig w:usb0="00000287" w:usb1="080F0000" w:usb2="00000000" w:usb3="00000000" w:csb0="0004009F" w:csb1="DFD70000"/>
    <w:embedRegular r:id="rId8" w:fontKey="{54EBD2D8-7FFA-46FE-A879-66E66F1F1A2A}"/>
  </w:font>
  <w:font w:name="华文楷体">
    <w:panose1 w:val="02010600040101010101"/>
    <w:charset w:val="86"/>
    <w:family w:val="auto"/>
    <w:pitch w:val="default"/>
    <w:sig w:usb0="00000287" w:usb1="080F0000" w:usb2="00000000" w:usb3="00000000" w:csb0="0004009F" w:csb1="DFD70000"/>
    <w:embedRegular r:id="rId9" w:fontKey="{766F2E6B-2CD7-475E-BADE-FCC70B1057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6AD6A"/>
    <w:multiLevelType w:val="singleLevel"/>
    <w:tmpl w:val="B636AD6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E94A444F"/>
    <w:multiLevelType w:val="singleLevel"/>
    <w:tmpl w:val="E94A444F"/>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121CE77"/>
    <w:multiLevelType w:val="singleLevel"/>
    <w:tmpl w:val="2121CE77"/>
    <w:lvl w:ilvl="0" w:tentative="0">
      <w:start w:val="2"/>
      <w:numFmt w:val="chineseCounting"/>
      <w:suff w:val="nothing"/>
      <w:lvlText w:val="（%1）"/>
      <w:lvlJc w:val="left"/>
      <w:rPr>
        <w:rFonts w:hint="eastAsia"/>
      </w:r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abstractNum w:abstractNumId="7">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6"/>
  </w:num>
  <w:num w:numId="2">
    <w:abstractNumId w:val="7"/>
  </w:num>
  <w:num w:numId="3">
    <w:abstractNumId w:val="4"/>
  </w:num>
  <w:num w:numId="4">
    <w:abstractNumId w:val="1"/>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43A"/>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100D9"/>
    <w:rsid w:val="02C445B9"/>
    <w:rsid w:val="03335497"/>
    <w:rsid w:val="041C2294"/>
    <w:rsid w:val="0460530F"/>
    <w:rsid w:val="053A62B5"/>
    <w:rsid w:val="065F5E18"/>
    <w:rsid w:val="0A2032A3"/>
    <w:rsid w:val="0A374CD4"/>
    <w:rsid w:val="0B8A37D8"/>
    <w:rsid w:val="0DB20DDC"/>
    <w:rsid w:val="0E516BD6"/>
    <w:rsid w:val="0ED85EC8"/>
    <w:rsid w:val="0FF62801"/>
    <w:rsid w:val="10C055FF"/>
    <w:rsid w:val="114E1B10"/>
    <w:rsid w:val="118107EC"/>
    <w:rsid w:val="11DD6519"/>
    <w:rsid w:val="12CE3384"/>
    <w:rsid w:val="136F0173"/>
    <w:rsid w:val="13B53247"/>
    <w:rsid w:val="13DB42F3"/>
    <w:rsid w:val="1503091A"/>
    <w:rsid w:val="169E66BC"/>
    <w:rsid w:val="16BB723D"/>
    <w:rsid w:val="17057E2E"/>
    <w:rsid w:val="17435EA8"/>
    <w:rsid w:val="177D56AA"/>
    <w:rsid w:val="18015F3F"/>
    <w:rsid w:val="1ABD5F72"/>
    <w:rsid w:val="1B645493"/>
    <w:rsid w:val="1BE8440E"/>
    <w:rsid w:val="1C9F19AA"/>
    <w:rsid w:val="1D155CEE"/>
    <w:rsid w:val="1F100D66"/>
    <w:rsid w:val="1F122D30"/>
    <w:rsid w:val="202E7BC3"/>
    <w:rsid w:val="20F57F95"/>
    <w:rsid w:val="221F706F"/>
    <w:rsid w:val="240371BF"/>
    <w:rsid w:val="24D40A88"/>
    <w:rsid w:val="25711CC6"/>
    <w:rsid w:val="25C741E6"/>
    <w:rsid w:val="26415CA9"/>
    <w:rsid w:val="27842671"/>
    <w:rsid w:val="2789399C"/>
    <w:rsid w:val="29D943AB"/>
    <w:rsid w:val="29FD04D3"/>
    <w:rsid w:val="2ABE7A3E"/>
    <w:rsid w:val="2B4A7790"/>
    <w:rsid w:val="2BE12049"/>
    <w:rsid w:val="2C2A58B2"/>
    <w:rsid w:val="2CA234A8"/>
    <w:rsid w:val="2D45267D"/>
    <w:rsid w:val="2EFA178C"/>
    <w:rsid w:val="30483BB2"/>
    <w:rsid w:val="3098299F"/>
    <w:rsid w:val="30B46D73"/>
    <w:rsid w:val="31532D34"/>
    <w:rsid w:val="319F7F4E"/>
    <w:rsid w:val="31A36A5B"/>
    <w:rsid w:val="33997124"/>
    <w:rsid w:val="34AA6D8F"/>
    <w:rsid w:val="36452F61"/>
    <w:rsid w:val="383D272C"/>
    <w:rsid w:val="395D5A70"/>
    <w:rsid w:val="39921550"/>
    <w:rsid w:val="39AE70AB"/>
    <w:rsid w:val="3A7167BC"/>
    <w:rsid w:val="3A952932"/>
    <w:rsid w:val="3ADE123E"/>
    <w:rsid w:val="3BCE5DD9"/>
    <w:rsid w:val="3C0C0783"/>
    <w:rsid w:val="3C4433A8"/>
    <w:rsid w:val="3F9F3A96"/>
    <w:rsid w:val="42827125"/>
    <w:rsid w:val="43734330"/>
    <w:rsid w:val="43E97C54"/>
    <w:rsid w:val="456F4189"/>
    <w:rsid w:val="46621383"/>
    <w:rsid w:val="47AB6FCE"/>
    <w:rsid w:val="489932CB"/>
    <w:rsid w:val="48BF60AB"/>
    <w:rsid w:val="493C27E9"/>
    <w:rsid w:val="496F39ED"/>
    <w:rsid w:val="49E2322A"/>
    <w:rsid w:val="49FF41D3"/>
    <w:rsid w:val="4BE068DB"/>
    <w:rsid w:val="4BF6002B"/>
    <w:rsid w:val="4ECE2238"/>
    <w:rsid w:val="4EF81173"/>
    <w:rsid w:val="4F4F5973"/>
    <w:rsid w:val="4F7409B0"/>
    <w:rsid w:val="5013595D"/>
    <w:rsid w:val="507114A3"/>
    <w:rsid w:val="513A78FA"/>
    <w:rsid w:val="51457DEE"/>
    <w:rsid w:val="51DB4B86"/>
    <w:rsid w:val="53F7643F"/>
    <w:rsid w:val="55333C3E"/>
    <w:rsid w:val="57284AAB"/>
    <w:rsid w:val="580D2F1D"/>
    <w:rsid w:val="596A6CE9"/>
    <w:rsid w:val="597E01B2"/>
    <w:rsid w:val="5B622973"/>
    <w:rsid w:val="5C6A7466"/>
    <w:rsid w:val="5F70167D"/>
    <w:rsid w:val="631101D6"/>
    <w:rsid w:val="63445CB6"/>
    <w:rsid w:val="643C3B38"/>
    <w:rsid w:val="64CA39A1"/>
    <w:rsid w:val="68131B81"/>
    <w:rsid w:val="69495A43"/>
    <w:rsid w:val="69630ADE"/>
    <w:rsid w:val="6B464692"/>
    <w:rsid w:val="6BB43DF4"/>
    <w:rsid w:val="6C4A05C8"/>
    <w:rsid w:val="6D3B1A89"/>
    <w:rsid w:val="6E093041"/>
    <w:rsid w:val="714C7BF0"/>
    <w:rsid w:val="71BF4EC2"/>
    <w:rsid w:val="71DB1DEE"/>
    <w:rsid w:val="72734D90"/>
    <w:rsid w:val="7412278C"/>
    <w:rsid w:val="748F0DD9"/>
    <w:rsid w:val="75E15658"/>
    <w:rsid w:val="76041CFE"/>
    <w:rsid w:val="760D6F22"/>
    <w:rsid w:val="78697AA4"/>
    <w:rsid w:val="79E7B28D"/>
    <w:rsid w:val="7D964A88"/>
    <w:rsid w:val="7EB56315"/>
    <w:rsid w:val="7F046A80"/>
    <w:rsid w:val="7F0F1615"/>
    <w:rsid w:val="7F8647E3"/>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cs="Calibri"/>
      <w:szCs w:val="21"/>
    </w:rPr>
  </w:style>
  <w:style w:type="paragraph" w:styleId="3">
    <w:name w:val="Body Text Indent"/>
    <w:basedOn w:val="1"/>
    <w:qFormat/>
    <w:uiPriority w:val="0"/>
    <w:pPr>
      <w:spacing w:after="120"/>
      <w:ind w:left="420" w:leftChars="200"/>
    </w:pPr>
    <w:rPr>
      <w:rFonts w:ascii="Times New Roman" w:hAnsi="Times New Roman"/>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4"/>
    <w:qFormat/>
    <w:uiPriority w:val="9"/>
    <w:rPr>
      <w:rFonts w:ascii="Times New Roman" w:hAnsi="Times New Roman"/>
      <w:b/>
      <w:bCs/>
      <w:kern w:val="44"/>
      <w:sz w:val="44"/>
      <w:szCs w:val="44"/>
    </w:rPr>
  </w:style>
  <w:style w:type="character" w:customStyle="1" w:styleId="27">
    <w:name w:val="标题 2 字符"/>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font31"/>
    <w:basedOn w:val="15"/>
    <w:qFormat/>
    <w:uiPriority w:val="0"/>
    <w:rPr>
      <w:rFonts w:hint="eastAsia" w:ascii="宋体" w:hAnsi="宋体" w:eastAsia="宋体" w:cs="宋体"/>
      <w:color w:val="000000"/>
      <w:sz w:val="16"/>
      <w:szCs w:val="16"/>
      <w:u w:val="none"/>
    </w:rPr>
  </w:style>
  <w:style w:type="character" w:customStyle="1" w:styleId="34">
    <w:name w:val="font11"/>
    <w:basedOn w:val="15"/>
    <w:qFormat/>
    <w:uiPriority w:val="0"/>
    <w:rPr>
      <w:rFonts w:hint="eastAsia" w:ascii="宋体" w:hAnsi="宋体" w:eastAsia="宋体" w:cs="宋体"/>
      <w:color w:val="000000"/>
      <w:sz w:val="20"/>
      <w:szCs w:val="20"/>
      <w:u w:val="none"/>
    </w:rPr>
  </w:style>
  <w:style w:type="character" w:customStyle="1" w:styleId="35">
    <w:name w:val="font41"/>
    <w:basedOn w:val="15"/>
    <w:qFormat/>
    <w:uiPriority w:val="0"/>
    <w:rPr>
      <w:rFonts w:hint="eastAsia" w:ascii="宋体" w:hAnsi="宋体" w:eastAsia="宋体" w:cs="宋体"/>
      <w:color w:val="000000"/>
      <w:sz w:val="20"/>
      <w:szCs w:val="20"/>
      <w:u w:val="none"/>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360zip$Temp\360$0\&#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AppData\Local\Temp\360zip$Temp\360$0\&#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29138.03</c:v>
                </c:pt>
                <c:pt idx="1">
                  <c:v>5507.66</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0.3329</c:v>
                </c:pt>
                <c:pt idx="1">
                  <c:v>0.6671</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0.2803</c:v>
                </c:pt>
                <c:pt idx="1">
                  <c:v>0.7197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29138.03</c:v>
                </c:pt>
                <c:pt idx="1">
                  <c:v>5507.66</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73668282056416"/>
          <c:y val="0.365634399866683"/>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827060181307"/>
          <c:y val="0.17289495063117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3337.13</c:v>
                </c:pt>
                <c:pt idx="1">
                  <c:v>1833.58</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85.62</c:v>
                </c:pt>
                <c:pt idx="1">
                  <c:v>6.39</c:v>
                </c:pt>
                <c:pt idx="2">
                  <c:v>3.2</c:v>
                </c:pt>
                <c:pt idx="3">
                  <c:v>4.79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0.12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12867</Words>
  <Characters>13819</Characters>
  <Lines>41</Lines>
  <Paragraphs>11</Paragraphs>
  <TotalTime>895</TotalTime>
  <ScaleCrop>false</ScaleCrop>
  <LinksUpToDate>false</LinksUpToDate>
  <CharactersWithSpaces>13914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2023-11-28T02:02:02Z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9F342DC1AE33466094BD3013E16959C9_13</vt:lpwstr>
  </property>
</Properties>
</file>