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96597"/>
      <w:bookmarkStart w:id="1" w:name="_Toc15377193"/>
      <w:bookmarkStart w:id="2" w:name="_Toc15396475"/>
      <w:bookmarkStart w:id="3" w:name="_Toc15377425"/>
      <w:bookmarkStart w:id="4" w:name="_Toc15378441"/>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pStyle w:val="2"/>
        <w:rPr>
          <w:rFonts w:ascii="方正小标宋简体" w:hAnsi="宋体" w:eastAsia="方正小标宋简体"/>
          <w:sz w:val="72"/>
          <w:szCs w:val="72"/>
        </w:rPr>
      </w:pPr>
    </w:p>
    <w:p>
      <w:pPr>
        <w:pStyle w:val="4"/>
        <w:rPr>
          <w:rFonts w:ascii="方正小标宋简体" w:hAnsi="宋体" w:eastAsia="方正小标宋简体"/>
          <w:sz w:val="72"/>
          <w:szCs w:val="72"/>
        </w:rPr>
      </w:pPr>
    </w:p>
    <w:p>
      <w:pPr>
        <w:pStyle w:val="4"/>
        <w:rPr>
          <w:rFonts w:ascii="方正小标宋简体" w:hAnsi="宋体" w:eastAsia="方正小标宋简体"/>
          <w:sz w:val="72"/>
          <w:szCs w:val="72"/>
        </w:rPr>
      </w:pPr>
    </w:p>
    <w:p>
      <w:pPr>
        <w:pStyle w:val="4"/>
        <w:ind w:left="0" w:leftChars="0" w:firstLine="0" w:firstLineChars="0"/>
        <w:rPr>
          <w:rFonts w:ascii="方正小标宋简体" w:hAnsi="宋体" w:eastAsia="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52"/>
          <w:szCs w:val="52"/>
        </w:rPr>
      </w:pPr>
      <w:r>
        <w:rPr>
          <w:rFonts w:hint="eastAsia" w:ascii="黑体" w:hAnsi="黑体" w:eastAsia="黑体" w:cs="黑体"/>
          <w:b/>
          <w:bCs/>
          <w:sz w:val="52"/>
          <w:szCs w:val="52"/>
        </w:rPr>
        <w:t>202</w:t>
      </w:r>
      <w:r>
        <w:rPr>
          <w:rFonts w:hint="eastAsia" w:ascii="黑体" w:hAnsi="黑体" w:eastAsia="黑体" w:cs="黑体"/>
          <w:b/>
          <w:bCs/>
          <w:sz w:val="52"/>
          <w:szCs w:val="52"/>
          <w:lang w:val="en-US" w:eastAsia="zh-CN"/>
        </w:rPr>
        <w:t>2</w:t>
      </w:r>
      <w:r>
        <w:rPr>
          <w:rFonts w:hint="eastAsia" w:ascii="黑体" w:hAnsi="黑体" w:eastAsia="黑体" w:cs="黑体"/>
          <w:b/>
          <w:bCs/>
          <w:sz w:val="52"/>
          <w:szCs w:val="52"/>
        </w:rPr>
        <w:t>年度</w:t>
      </w:r>
      <w:bookmarkEnd w:id="0"/>
      <w:bookmarkEnd w:id="1"/>
      <w:bookmarkEnd w:id="2"/>
      <w:bookmarkEnd w:id="3"/>
      <w:bookmarkEnd w:id="4"/>
      <w:bookmarkStart w:id="6" w:name="_Toc15377426"/>
      <w:bookmarkStart w:id="7" w:name="_Toc15396476"/>
      <w:bookmarkStart w:id="8" w:name="_Toc15377194"/>
      <w:bookmarkStart w:id="9" w:name="_Toc15378442"/>
      <w:bookmarkStart w:id="10" w:name="_Toc15396598"/>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52"/>
          <w:szCs w:val="52"/>
          <w:lang w:val="en-US" w:eastAsia="zh-CN"/>
        </w:rPr>
      </w:pPr>
      <w:r>
        <w:rPr>
          <w:rFonts w:hint="eastAsia" w:ascii="黑体" w:hAnsi="黑体" w:eastAsia="黑体" w:cs="黑体"/>
          <w:b/>
          <w:bCs/>
          <w:sz w:val="52"/>
          <w:szCs w:val="52"/>
        </w:rPr>
        <w:t>剑阁县</w:t>
      </w:r>
      <w:bookmarkEnd w:id="5"/>
      <w:bookmarkStart w:id="11" w:name="_Toc15306268"/>
      <w:r>
        <w:rPr>
          <w:rFonts w:hint="eastAsia" w:ascii="黑体" w:hAnsi="黑体" w:eastAsia="黑体" w:cs="黑体"/>
          <w:b/>
          <w:bCs/>
          <w:sz w:val="52"/>
          <w:szCs w:val="52"/>
          <w:lang w:val="en-US" w:eastAsia="zh-CN"/>
        </w:rPr>
        <w:t>翠云廊古柏自然保护中心</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52"/>
          <w:szCs w:val="52"/>
        </w:rPr>
      </w:pPr>
      <w:r>
        <w:rPr>
          <w:rFonts w:hint="eastAsia" w:ascii="黑体" w:hAnsi="黑体" w:eastAsia="黑体" w:cs="黑体"/>
          <w:b/>
          <w:bCs/>
          <w:sz w:val="52"/>
          <w:szCs w:val="52"/>
          <w:lang w:val="en-US" w:eastAsia="zh-CN"/>
        </w:rPr>
        <w:t>单位</w:t>
      </w:r>
      <w:r>
        <w:rPr>
          <w:rFonts w:hint="eastAsia" w:ascii="黑体" w:hAnsi="黑体" w:eastAsia="黑体" w:cs="黑体"/>
          <w:b/>
          <w:bCs/>
          <w:sz w:val="52"/>
          <w:szCs w:val="52"/>
        </w:rPr>
        <w:t>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4"/>
      </w:pPr>
      <w:r>
        <w:rPr>
          <w:rFonts w:hint="eastAsia"/>
        </w:rPr>
        <w:t xml:space="preserve">公开时间：2023年 </w:t>
      </w:r>
      <w:r>
        <w:rPr>
          <w:rFonts w:hint="eastAsia"/>
          <w:lang w:val="en-US" w:eastAsia="zh-CN"/>
        </w:rPr>
        <w:t>10</w:t>
      </w:r>
      <w:r>
        <w:rPr>
          <w:rFonts w:hint="eastAsia"/>
        </w:rPr>
        <w:t>月</w:t>
      </w:r>
      <w:r>
        <w:rPr>
          <w:rFonts w:hint="eastAsia"/>
          <w:lang w:val="en-US" w:eastAsia="zh-CN"/>
        </w:rPr>
        <w:t>16</w:t>
      </w:r>
      <w:r>
        <w:rPr>
          <w:rFonts w:hint="eastAsia"/>
        </w:rPr>
        <w:t xml:space="preserve"> 日</w:t>
      </w:r>
    </w:p>
    <w:p>
      <w:pPr>
        <w:keepNext w:val="0"/>
        <w:keepLines w:val="0"/>
        <w:pageBreakBefore w:val="0"/>
        <w:widowControl/>
        <w:kinsoku/>
        <w:wordWrap/>
        <w:overflowPunct/>
        <w:topLinePunct w:val="0"/>
        <w:autoSpaceDE/>
        <w:autoSpaceDN/>
        <w:bidi w:val="0"/>
        <w:spacing w:line="576" w:lineRule="exact"/>
        <w:ind w:left="0" w:leftChars="0" w:firstLine="640" w:firstLineChars="200"/>
        <w:jc w:val="center"/>
        <w:textAlignment w:val="auto"/>
        <w:rPr>
          <w:rFonts w:hint="eastAsia" w:ascii="仿宋" w:hAnsi="仿宋" w:eastAsia="仿宋" w:cs="仿宋"/>
          <w:sz w:val="32"/>
          <w:szCs w:val="32"/>
        </w:rPr>
      </w:pPr>
    </w:p>
    <w:sdt>
      <w:sdtPr>
        <w:rPr>
          <w:rFonts w:ascii="宋体" w:hAnsi="宋体" w:eastAsia="宋体" w:cs="Times New Roman"/>
          <w:kern w:val="2"/>
          <w:sz w:val="21"/>
          <w:szCs w:val="24"/>
          <w:lang w:val="en-US" w:eastAsia="zh-CN" w:bidi="ar-SA"/>
        </w:rPr>
        <w:id w:val="14747130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2" w:name="_Toc15377196"/>
          <w:bookmarkStart w:id="13" w:name="_Toc15396599"/>
        </w:p>
        <w:p>
          <w:pPr>
            <w:pStyle w:val="14"/>
            <w:tabs>
              <w:tab w:val="right" w:leader="dot" w:pos="8299"/>
              <w:tab w:val="clear" w:pos="8296"/>
            </w:tabs>
          </w:pPr>
          <w:r>
            <w:fldChar w:fldCharType="begin"/>
          </w:r>
          <w:r>
            <w:instrText xml:space="preserve">TOC \o "1-3" \h \u </w:instrText>
          </w:r>
          <w:r>
            <w:fldChar w:fldCharType="separate"/>
          </w:r>
          <w:r>
            <w:fldChar w:fldCharType="begin"/>
          </w:r>
          <w:r>
            <w:instrText xml:space="preserve"> HYPERLINK \l _Toc15586 </w:instrText>
          </w:r>
          <w:r>
            <w:fldChar w:fldCharType="separate"/>
          </w:r>
          <w:r>
            <w:rPr>
              <w:rFonts w:hint="eastAsia" w:ascii="方正小标宋简体" w:hAnsi="方正小标宋简体" w:eastAsia="方正小标宋简体" w:cs="方正小标宋简体"/>
              <w:szCs w:val="44"/>
            </w:rPr>
            <w:t xml:space="preserve">第一部分 </w:t>
          </w:r>
          <w:r>
            <w:rPr>
              <w:rFonts w:hint="eastAsia" w:ascii="方正小标宋简体" w:hAnsi="方正小标宋简体" w:eastAsia="方正小标宋简体" w:cs="方正小标宋简体"/>
              <w:szCs w:val="44"/>
              <w:lang w:val="en-US" w:eastAsia="zh-CN"/>
            </w:rPr>
            <w:t xml:space="preserve"> </w:t>
          </w:r>
          <w:r>
            <w:rPr>
              <w:rFonts w:hint="eastAsia" w:ascii="方正小标宋简体" w:hAnsi="方正小标宋简体" w:eastAsia="方正小标宋简体" w:cs="方正小标宋简体"/>
              <w:szCs w:val="44"/>
            </w:rPr>
            <w:t>单位概况</w:t>
          </w:r>
          <w:r>
            <w:tab/>
          </w:r>
          <w:r>
            <w:fldChar w:fldCharType="begin"/>
          </w:r>
          <w:r>
            <w:instrText xml:space="preserve"> PAGEREF _Toc15586 \h </w:instrText>
          </w:r>
          <w:r>
            <w:fldChar w:fldCharType="separate"/>
          </w:r>
          <w:r>
            <w:t>4</w:t>
          </w:r>
          <w:r>
            <w:fldChar w:fldCharType="end"/>
          </w:r>
          <w:r>
            <w:fldChar w:fldCharType="end"/>
          </w:r>
        </w:p>
        <w:p>
          <w:pPr>
            <w:pStyle w:val="16"/>
            <w:tabs>
              <w:tab w:val="right" w:leader="dot" w:pos="8299"/>
              <w:tab w:val="clear" w:pos="8296"/>
            </w:tabs>
          </w:pPr>
          <w:r>
            <w:fldChar w:fldCharType="begin"/>
          </w:r>
          <w:r>
            <w:instrText xml:space="preserve"> HYPERLINK \l _Toc2725 </w:instrText>
          </w:r>
          <w:r>
            <w:fldChar w:fldCharType="separate"/>
          </w:r>
          <w:r>
            <w:rPr>
              <w:rFonts w:hint="eastAsia" w:ascii="黑体" w:hAnsi="黑体" w:eastAsia="黑体" w:cs="黑体"/>
              <w:kern w:val="2"/>
              <w:szCs w:val="32"/>
              <w:lang w:val="en-US" w:eastAsia="zh-CN" w:bidi="ar-SA"/>
            </w:rPr>
            <w:t>一、</w:t>
          </w:r>
          <w:r>
            <w:rPr>
              <w:rFonts w:hint="eastAsia" w:ascii="黑体" w:hAnsi="黑体" w:eastAsia="黑体" w:cs="黑体"/>
              <w:szCs w:val="32"/>
            </w:rPr>
            <w:t>基本职能及主要工作</w:t>
          </w:r>
          <w:r>
            <w:tab/>
          </w:r>
          <w:r>
            <w:fldChar w:fldCharType="begin"/>
          </w:r>
          <w:r>
            <w:instrText xml:space="preserve"> PAGEREF _Toc2725 \h </w:instrText>
          </w:r>
          <w:r>
            <w:fldChar w:fldCharType="separate"/>
          </w:r>
          <w:r>
            <w:t>4</w:t>
          </w:r>
          <w:r>
            <w:fldChar w:fldCharType="end"/>
          </w:r>
          <w:r>
            <w:fldChar w:fldCharType="end"/>
          </w:r>
        </w:p>
        <w:p>
          <w:pPr>
            <w:pStyle w:val="16"/>
            <w:tabs>
              <w:tab w:val="right" w:leader="dot" w:pos="8299"/>
              <w:tab w:val="clear" w:pos="8296"/>
            </w:tabs>
          </w:pPr>
          <w:r>
            <w:fldChar w:fldCharType="begin"/>
          </w:r>
          <w:r>
            <w:instrText xml:space="preserve"> HYPERLINK \l _Toc31323 </w:instrText>
          </w:r>
          <w:r>
            <w:fldChar w:fldCharType="separate"/>
          </w:r>
          <w:r>
            <w:rPr>
              <w:rFonts w:hint="eastAsia" w:ascii="仿宋" w:hAnsi="仿宋" w:eastAsia="仿宋" w:cs="仿宋"/>
              <w:bCs/>
              <w:szCs w:val="32"/>
            </w:rPr>
            <w:t>（一）主要职能。</w:t>
          </w:r>
          <w:r>
            <w:rPr>
              <w:rFonts w:hint="eastAsia" w:ascii="仿宋" w:hAnsi="仿宋" w:eastAsia="仿宋" w:cs="仿宋"/>
              <w:szCs w:val="32"/>
            </w:rPr>
            <w:t>（职能参照县政府批准的三定方案）</w:t>
          </w:r>
          <w:r>
            <w:tab/>
          </w:r>
          <w:r>
            <w:fldChar w:fldCharType="begin"/>
          </w:r>
          <w:r>
            <w:instrText xml:space="preserve"> PAGEREF _Toc31323 \h </w:instrText>
          </w:r>
          <w:r>
            <w:fldChar w:fldCharType="separate"/>
          </w:r>
          <w:r>
            <w:t>4</w:t>
          </w:r>
          <w:r>
            <w:fldChar w:fldCharType="end"/>
          </w:r>
          <w:r>
            <w:fldChar w:fldCharType="end"/>
          </w:r>
        </w:p>
        <w:p>
          <w:pPr>
            <w:pStyle w:val="16"/>
            <w:tabs>
              <w:tab w:val="right" w:leader="dot" w:pos="8299"/>
              <w:tab w:val="clear" w:pos="8296"/>
            </w:tabs>
          </w:pPr>
          <w:r>
            <w:fldChar w:fldCharType="begin"/>
          </w:r>
          <w:r>
            <w:instrText xml:space="preserve"> HYPERLINK \l _Toc3560 </w:instrText>
          </w:r>
          <w:r>
            <w:fldChar w:fldCharType="separate"/>
          </w:r>
          <w:r>
            <w:rPr>
              <w:rFonts w:hint="eastAsia" w:ascii="仿宋" w:hAnsi="仿宋" w:eastAsia="仿宋" w:cs="仿宋"/>
              <w:bCs/>
              <w:szCs w:val="32"/>
            </w:rPr>
            <w:t>（二）20</w:t>
          </w:r>
          <w:r>
            <w:rPr>
              <w:rFonts w:hint="eastAsia" w:ascii="仿宋" w:hAnsi="仿宋" w:eastAsia="仿宋" w:cs="仿宋"/>
              <w:bCs/>
              <w:szCs w:val="32"/>
              <w:lang w:val="en-US" w:eastAsia="zh-CN"/>
            </w:rPr>
            <w:t>22</w:t>
          </w:r>
          <w:r>
            <w:rPr>
              <w:rFonts w:hint="eastAsia" w:ascii="仿宋" w:hAnsi="仿宋" w:eastAsia="仿宋" w:cs="仿宋"/>
              <w:bCs/>
              <w:szCs w:val="32"/>
            </w:rPr>
            <w:t>年重点工作完成情况</w:t>
          </w:r>
          <w:r>
            <w:tab/>
          </w:r>
          <w:r>
            <w:fldChar w:fldCharType="begin"/>
          </w:r>
          <w:r>
            <w:instrText xml:space="preserve"> PAGEREF _Toc3560 \h </w:instrText>
          </w:r>
          <w:r>
            <w:fldChar w:fldCharType="separate"/>
          </w:r>
          <w:r>
            <w:t>4</w:t>
          </w:r>
          <w:r>
            <w:fldChar w:fldCharType="end"/>
          </w:r>
          <w:r>
            <w:fldChar w:fldCharType="end"/>
          </w:r>
        </w:p>
        <w:p>
          <w:pPr>
            <w:pStyle w:val="16"/>
            <w:tabs>
              <w:tab w:val="right" w:leader="dot" w:pos="8299"/>
              <w:tab w:val="clear" w:pos="8296"/>
            </w:tabs>
          </w:pPr>
          <w:r>
            <w:fldChar w:fldCharType="begin"/>
          </w:r>
          <w:r>
            <w:instrText xml:space="preserve"> HYPERLINK \l _Toc8734 </w:instrText>
          </w:r>
          <w:r>
            <w:fldChar w:fldCharType="separate"/>
          </w:r>
          <w:r>
            <w:rPr>
              <w:rFonts w:hint="eastAsia" w:ascii="黑体" w:hAnsi="黑体" w:eastAsia="黑体" w:cs="黑体"/>
              <w:szCs w:val="32"/>
            </w:rPr>
            <w:t>二、机构设置</w:t>
          </w:r>
          <w:r>
            <w:tab/>
          </w:r>
          <w:r>
            <w:fldChar w:fldCharType="begin"/>
          </w:r>
          <w:r>
            <w:instrText xml:space="preserve"> PAGEREF _Toc8734 \h </w:instrText>
          </w:r>
          <w:r>
            <w:fldChar w:fldCharType="separate"/>
          </w:r>
          <w:r>
            <w:t>8</w:t>
          </w:r>
          <w:r>
            <w:fldChar w:fldCharType="end"/>
          </w:r>
          <w:r>
            <w:fldChar w:fldCharType="end"/>
          </w:r>
        </w:p>
        <w:p>
          <w:pPr>
            <w:pStyle w:val="14"/>
            <w:tabs>
              <w:tab w:val="right" w:leader="dot" w:pos="8299"/>
              <w:tab w:val="clear" w:pos="8296"/>
            </w:tabs>
          </w:pPr>
          <w:r>
            <w:fldChar w:fldCharType="begin"/>
          </w:r>
          <w:r>
            <w:instrText xml:space="preserve"> HYPERLINK \l _Toc21526 </w:instrText>
          </w:r>
          <w:r>
            <w:fldChar w:fldCharType="separate"/>
          </w:r>
          <w:r>
            <w:rPr>
              <w:rFonts w:hint="eastAsia" w:ascii="方正小标宋简体" w:hAnsi="方正小标宋简体" w:eastAsia="方正小标宋简体" w:cs="方正小标宋简体"/>
              <w:szCs w:val="44"/>
            </w:rPr>
            <w:t>第二部分 202</w:t>
          </w:r>
          <w:r>
            <w:rPr>
              <w:rFonts w:hint="eastAsia" w:ascii="方正小标宋简体" w:hAnsi="方正小标宋简体" w:eastAsia="方正小标宋简体" w:cs="方正小标宋简体"/>
              <w:szCs w:val="44"/>
              <w:lang w:val="en-US" w:eastAsia="zh-CN"/>
            </w:rPr>
            <w:t>2</w:t>
          </w:r>
          <w:r>
            <w:rPr>
              <w:rFonts w:hint="eastAsia" w:ascii="方正小标宋简体" w:hAnsi="方正小标宋简体" w:eastAsia="方正小标宋简体" w:cs="方正小标宋简体"/>
              <w:szCs w:val="44"/>
            </w:rPr>
            <w:t>年度部门决算情况说明</w:t>
          </w:r>
          <w:r>
            <w:tab/>
          </w:r>
          <w:r>
            <w:fldChar w:fldCharType="begin"/>
          </w:r>
          <w:r>
            <w:instrText xml:space="preserve"> PAGEREF _Toc21526 \h </w:instrText>
          </w:r>
          <w:r>
            <w:fldChar w:fldCharType="separate"/>
          </w:r>
          <w:r>
            <w:t>8</w:t>
          </w:r>
          <w:r>
            <w:fldChar w:fldCharType="end"/>
          </w:r>
          <w:r>
            <w:fldChar w:fldCharType="end"/>
          </w:r>
        </w:p>
        <w:p>
          <w:pPr>
            <w:pStyle w:val="16"/>
            <w:tabs>
              <w:tab w:val="right" w:leader="dot" w:pos="8299"/>
              <w:tab w:val="clear" w:pos="8296"/>
            </w:tabs>
          </w:pPr>
          <w:r>
            <w:fldChar w:fldCharType="begin"/>
          </w:r>
          <w:r>
            <w:instrText xml:space="preserve"> HYPERLINK \l _Toc8404 </w:instrText>
          </w:r>
          <w:r>
            <w:fldChar w:fldCharType="separate"/>
          </w:r>
          <w:r>
            <w:rPr>
              <w:rFonts w:hint="eastAsia" w:ascii="仿宋" w:hAnsi="仿宋" w:eastAsia="仿宋" w:cs="仿宋"/>
              <w:bCs/>
              <w:szCs w:val="32"/>
              <w:lang w:val="en-US" w:eastAsia="zh-CN"/>
            </w:rPr>
            <w:t>一、</w:t>
          </w:r>
          <w:r>
            <w:rPr>
              <w:rFonts w:hint="eastAsia" w:ascii="仿宋" w:hAnsi="仿宋" w:eastAsia="仿宋" w:cs="仿宋"/>
              <w:bCs/>
              <w:szCs w:val="32"/>
            </w:rPr>
            <w:t>收入支出决算总体情况说明</w:t>
          </w:r>
          <w:r>
            <w:tab/>
          </w:r>
          <w:r>
            <w:fldChar w:fldCharType="begin"/>
          </w:r>
          <w:r>
            <w:instrText xml:space="preserve"> PAGEREF _Toc8404 \h </w:instrText>
          </w:r>
          <w:r>
            <w:fldChar w:fldCharType="separate"/>
          </w:r>
          <w:r>
            <w:t>8</w:t>
          </w:r>
          <w:r>
            <w:fldChar w:fldCharType="end"/>
          </w:r>
          <w:r>
            <w:fldChar w:fldCharType="end"/>
          </w:r>
        </w:p>
        <w:p>
          <w:pPr>
            <w:pStyle w:val="16"/>
            <w:tabs>
              <w:tab w:val="right" w:leader="dot" w:pos="8299"/>
              <w:tab w:val="clear" w:pos="8296"/>
            </w:tabs>
          </w:pPr>
          <w:r>
            <w:fldChar w:fldCharType="begin"/>
          </w:r>
          <w:r>
            <w:instrText xml:space="preserve"> HYPERLINK \l _Toc18265 </w:instrText>
          </w:r>
          <w:r>
            <w:fldChar w:fldCharType="separate"/>
          </w:r>
          <w:r>
            <w:rPr>
              <w:rFonts w:hint="eastAsia" w:ascii="仿宋" w:hAnsi="仿宋" w:eastAsia="仿宋" w:cs="仿宋"/>
              <w:bCs/>
              <w:szCs w:val="32"/>
              <w:lang w:val="en-US" w:eastAsia="zh-CN"/>
            </w:rPr>
            <w:t>二、收入决算情况说明</w:t>
          </w:r>
          <w:r>
            <w:tab/>
          </w:r>
          <w:r>
            <w:fldChar w:fldCharType="begin"/>
          </w:r>
          <w:r>
            <w:instrText xml:space="preserve"> PAGEREF _Toc18265 \h </w:instrText>
          </w:r>
          <w:r>
            <w:fldChar w:fldCharType="separate"/>
          </w:r>
          <w:r>
            <w:t>9</w:t>
          </w:r>
          <w:r>
            <w:fldChar w:fldCharType="end"/>
          </w:r>
          <w:r>
            <w:fldChar w:fldCharType="end"/>
          </w:r>
        </w:p>
        <w:p>
          <w:pPr>
            <w:pStyle w:val="16"/>
            <w:tabs>
              <w:tab w:val="right" w:leader="dot" w:pos="8299"/>
              <w:tab w:val="clear" w:pos="8296"/>
            </w:tabs>
          </w:pPr>
          <w:r>
            <w:fldChar w:fldCharType="begin"/>
          </w:r>
          <w:r>
            <w:instrText xml:space="preserve"> HYPERLINK \l _Toc20348 </w:instrText>
          </w:r>
          <w:r>
            <w:fldChar w:fldCharType="separate"/>
          </w:r>
          <w:r>
            <w:rPr>
              <w:rFonts w:hint="eastAsia" w:ascii="仿宋" w:hAnsi="仿宋" w:eastAsia="仿宋" w:cs="仿宋"/>
              <w:bCs/>
              <w:szCs w:val="32"/>
              <w:lang w:val="en-US" w:eastAsia="zh-CN"/>
            </w:rPr>
            <w:t>三、支出决算情况说明</w:t>
          </w:r>
          <w:r>
            <w:tab/>
          </w:r>
          <w:r>
            <w:fldChar w:fldCharType="begin"/>
          </w:r>
          <w:r>
            <w:instrText xml:space="preserve"> PAGEREF _Toc20348 \h </w:instrText>
          </w:r>
          <w:r>
            <w:fldChar w:fldCharType="separate"/>
          </w:r>
          <w:r>
            <w:t>10</w:t>
          </w:r>
          <w:r>
            <w:fldChar w:fldCharType="end"/>
          </w:r>
          <w:r>
            <w:fldChar w:fldCharType="end"/>
          </w:r>
        </w:p>
        <w:p>
          <w:pPr>
            <w:pStyle w:val="16"/>
            <w:tabs>
              <w:tab w:val="right" w:leader="dot" w:pos="8299"/>
              <w:tab w:val="clear" w:pos="8296"/>
            </w:tabs>
          </w:pPr>
          <w:r>
            <w:fldChar w:fldCharType="begin"/>
          </w:r>
          <w:r>
            <w:instrText xml:space="preserve"> HYPERLINK \l _Toc7729 </w:instrText>
          </w:r>
          <w:r>
            <w:fldChar w:fldCharType="separate"/>
          </w:r>
          <w:r>
            <w:rPr>
              <w:rFonts w:hint="eastAsia" w:ascii="黑体" w:hAnsi="Times New Roman" w:eastAsia="黑体" w:cs="Times New Roman"/>
              <w:szCs w:val="32"/>
              <w:lang w:val="en-US" w:eastAsia="zh-CN"/>
            </w:rPr>
            <w:t>四、财政拨款收入支出决算总体情况说明</w:t>
          </w:r>
          <w:r>
            <w:tab/>
          </w:r>
          <w:r>
            <w:fldChar w:fldCharType="begin"/>
          </w:r>
          <w:r>
            <w:instrText xml:space="preserve"> PAGEREF _Toc7729 \h </w:instrText>
          </w:r>
          <w:r>
            <w:fldChar w:fldCharType="separate"/>
          </w:r>
          <w:r>
            <w:t>10</w:t>
          </w:r>
          <w:r>
            <w:fldChar w:fldCharType="end"/>
          </w:r>
          <w:r>
            <w:fldChar w:fldCharType="end"/>
          </w:r>
        </w:p>
        <w:p>
          <w:pPr>
            <w:pStyle w:val="16"/>
            <w:tabs>
              <w:tab w:val="right" w:leader="dot" w:pos="8299"/>
              <w:tab w:val="clear" w:pos="8296"/>
            </w:tabs>
          </w:pPr>
          <w:r>
            <w:fldChar w:fldCharType="begin"/>
          </w:r>
          <w:r>
            <w:instrText xml:space="preserve"> HYPERLINK \l _Toc11815 </w:instrText>
          </w:r>
          <w:r>
            <w:fldChar w:fldCharType="separate"/>
          </w:r>
          <w:r>
            <w:rPr>
              <w:rFonts w:hint="eastAsia" w:ascii="黑体" w:hAnsi="Times New Roman" w:eastAsia="黑体" w:cs="Times New Roman"/>
              <w:szCs w:val="32"/>
              <w:lang w:val="en-US" w:eastAsia="zh-CN"/>
            </w:rPr>
            <w:t>五、一般公共预算财政拨款支出决算情况说明</w:t>
          </w:r>
          <w:r>
            <w:tab/>
          </w:r>
          <w:r>
            <w:fldChar w:fldCharType="begin"/>
          </w:r>
          <w:r>
            <w:instrText xml:space="preserve"> PAGEREF _Toc11815 \h </w:instrText>
          </w:r>
          <w:r>
            <w:fldChar w:fldCharType="separate"/>
          </w:r>
          <w:r>
            <w:t>11</w:t>
          </w:r>
          <w:r>
            <w:fldChar w:fldCharType="end"/>
          </w:r>
          <w:r>
            <w:fldChar w:fldCharType="end"/>
          </w:r>
        </w:p>
        <w:p>
          <w:pPr>
            <w:pStyle w:val="9"/>
            <w:tabs>
              <w:tab w:val="right" w:leader="dot" w:pos="8299"/>
              <w:tab w:val="clear" w:pos="8296"/>
            </w:tabs>
          </w:pPr>
          <w:r>
            <w:fldChar w:fldCharType="begin"/>
          </w:r>
          <w:r>
            <w:instrText xml:space="preserve"> HYPERLINK \l _Toc13745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_Toc13745 \h </w:instrText>
          </w:r>
          <w:r>
            <w:fldChar w:fldCharType="separate"/>
          </w:r>
          <w:r>
            <w:t>11</w:t>
          </w:r>
          <w:r>
            <w:fldChar w:fldCharType="end"/>
          </w:r>
          <w:r>
            <w:fldChar w:fldCharType="end"/>
          </w:r>
        </w:p>
        <w:p>
          <w:pPr>
            <w:pStyle w:val="9"/>
            <w:tabs>
              <w:tab w:val="right" w:leader="dot" w:pos="8299"/>
              <w:tab w:val="clear" w:pos="8296"/>
            </w:tabs>
          </w:pPr>
          <w:r>
            <w:fldChar w:fldCharType="begin"/>
          </w:r>
          <w:r>
            <w:instrText xml:space="preserve"> HYPERLINK \l _Toc13764 </w:instrText>
          </w:r>
          <w:r>
            <w:fldChar w:fldCharType="separate"/>
          </w:r>
          <w:r>
            <w:rPr>
              <w:rFonts w:hint="eastAsia" w:ascii="仿宋" w:hAnsi="仿宋" w:eastAsia="仿宋" w:cs="仿宋"/>
              <w:bCs/>
              <w:szCs w:val="32"/>
              <w:lang w:val="en-US" w:eastAsia="zh-CN"/>
            </w:rPr>
            <w:t>（二）一般公共预算财政拨款支出决算结构情况</w:t>
          </w:r>
          <w:r>
            <w:tab/>
          </w:r>
          <w:r>
            <w:fldChar w:fldCharType="begin"/>
          </w:r>
          <w:r>
            <w:instrText xml:space="preserve"> PAGEREF _Toc13764 \h </w:instrText>
          </w:r>
          <w:r>
            <w:fldChar w:fldCharType="separate"/>
          </w:r>
          <w:r>
            <w:t>12</w:t>
          </w:r>
          <w:r>
            <w:fldChar w:fldCharType="end"/>
          </w:r>
          <w:r>
            <w:fldChar w:fldCharType="end"/>
          </w:r>
        </w:p>
        <w:p>
          <w:pPr>
            <w:pStyle w:val="9"/>
            <w:tabs>
              <w:tab w:val="right" w:leader="dot" w:pos="8299"/>
              <w:tab w:val="clear" w:pos="8296"/>
            </w:tabs>
          </w:pPr>
          <w:r>
            <w:fldChar w:fldCharType="begin"/>
          </w:r>
          <w:r>
            <w:instrText xml:space="preserve"> HYPERLINK \l _Toc31402 </w:instrText>
          </w:r>
          <w:r>
            <w:fldChar w:fldCharType="separate"/>
          </w:r>
          <w:r>
            <w:rPr>
              <w:rFonts w:hint="eastAsia" w:ascii="仿宋" w:hAnsi="仿宋" w:eastAsia="仿宋" w:cs="仿宋"/>
              <w:bCs/>
              <w:szCs w:val="32"/>
              <w:lang w:val="en-US" w:eastAsia="zh-CN"/>
            </w:rPr>
            <w:t>（三）一般公共预算财政拨款支出决算具体情况</w:t>
          </w:r>
          <w:r>
            <w:tab/>
          </w:r>
          <w:r>
            <w:fldChar w:fldCharType="begin"/>
          </w:r>
          <w:r>
            <w:instrText xml:space="preserve"> PAGEREF _Toc31402 \h </w:instrText>
          </w:r>
          <w:r>
            <w:fldChar w:fldCharType="separate"/>
          </w:r>
          <w:r>
            <w:t>12</w:t>
          </w:r>
          <w:r>
            <w:fldChar w:fldCharType="end"/>
          </w:r>
          <w:r>
            <w:fldChar w:fldCharType="end"/>
          </w:r>
        </w:p>
        <w:p>
          <w:pPr>
            <w:pStyle w:val="16"/>
            <w:tabs>
              <w:tab w:val="right" w:leader="dot" w:pos="8299"/>
              <w:tab w:val="clear" w:pos="8296"/>
            </w:tabs>
          </w:pPr>
          <w:r>
            <w:fldChar w:fldCharType="begin"/>
          </w:r>
          <w:r>
            <w:instrText xml:space="preserve"> HYPERLINK \l _Toc267 </w:instrText>
          </w:r>
          <w:r>
            <w:fldChar w:fldCharType="separate"/>
          </w:r>
          <w:r>
            <w:rPr>
              <w:rFonts w:hint="eastAsia" w:ascii="黑体" w:hAnsi="Times New Roman" w:eastAsia="黑体" w:cs="Times New Roman"/>
              <w:szCs w:val="32"/>
              <w:lang w:val="en-US" w:eastAsia="zh-CN"/>
            </w:rPr>
            <w:t>六、一般公共预算财政拨款基本支出决算情况说明</w:t>
          </w:r>
          <w:r>
            <w:tab/>
          </w:r>
          <w:r>
            <w:fldChar w:fldCharType="begin"/>
          </w:r>
          <w:r>
            <w:instrText xml:space="preserve"> PAGEREF _Toc267 \h </w:instrText>
          </w:r>
          <w:r>
            <w:fldChar w:fldCharType="separate"/>
          </w:r>
          <w:r>
            <w:t>13</w:t>
          </w:r>
          <w:r>
            <w:fldChar w:fldCharType="end"/>
          </w:r>
          <w:r>
            <w:fldChar w:fldCharType="end"/>
          </w:r>
        </w:p>
        <w:p>
          <w:pPr>
            <w:pStyle w:val="16"/>
            <w:tabs>
              <w:tab w:val="right" w:leader="dot" w:pos="8299"/>
              <w:tab w:val="clear" w:pos="8296"/>
            </w:tabs>
          </w:pPr>
          <w:r>
            <w:fldChar w:fldCharType="begin"/>
          </w:r>
          <w:r>
            <w:instrText xml:space="preserve"> HYPERLINK \l _Toc16729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_Toc16729 \h </w:instrText>
          </w:r>
          <w:r>
            <w:fldChar w:fldCharType="separate"/>
          </w:r>
          <w:r>
            <w:t>14</w:t>
          </w:r>
          <w:r>
            <w:fldChar w:fldCharType="end"/>
          </w:r>
          <w:r>
            <w:fldChar w:fldCharType="end"/>
          </w:r>
        </w:p>
        <w:p>
          <w:pPr>
            <w:pStyle w:val="9"/>
            <w:tabs>
              <w:tab w:val="right" w:leader="dot" w:pos="8299"/>
              <w:tab w:val="clear" w:pos="8296"/>
            </w:tabs>
          </w:pPr>
          <w:r>
            <w:fldChar w:fldCharType="begin"/>
          </w:r>
          <w:r>
            <w:instrText xml:space="preserve"> HYPERLINK \l _Toc19981 </w:instrText>
          </w:r>
          <w:r>
            <w:fldChar w:fldCharType="separate"/>
          </w:r>
          <w:r>
            <w:rPr>
              <w:rFonts w:hint="eastAsia" w:ascii="仿宋" w:hAnsi="仿宋" w:eastAsia="仿宋" w:cs="仿宋"/>
              <w:bCs/>
              <w:szCs w:val="32"/>
              <w:lang w:val="en-US" w:eastAsia="zh-CN"/>
            </w:rPr>
            <w:t>（一）“三公”经费财政拨款支出决算总体情况说明</w:t>
          </w:r>
          <w:r>
            <w:tab/>
          </w:r>
          <w:r>
            <w:fldChar w:fldCharType="begin"/>
          </w:r>
          <w:r>
            <w:instrText xml:space="preserve"> PAGEREF _Toc19981 \h </w:instrText>
          </w:r>
          <w:r>
            <w:fldChar w:fldCharType="separate"/>
          </w:r>
          <w:r>
            <w:t>14</w:t>
          </w:r>
          <w:r>
            <w:fldChar w:fldCharType="end"/>
          </w:r>
          <w:r>
            <w:fldChar w:fldCharType="end"/>
          </w:r>
        </w:p>
        <w:p>
          <w:pPr>
            <w:pStyle w:val="9"/>
            <w:tabs>
              <w:tab w:val="right" w:leader="dot" w:pos="8299"/>
              <w:tab w:val="clear" w:pos="8296"/>
            </w:tabs>
          </w:pPr>
          <w:r>
            <w:fldChar w:fldCharType="begin"/>
          </w:r>
          <w:r>
            <w:instrText xml:space="preserve"> HYPERLINK \l _Toc10059 </w:instrText>
          </w:r>
          <w:r>
            <w:fldChar w:fldCharType="separate"/>
          </w:r>
          <w:r>
            <w:rPr>
              <w:rFonts w:hint="eastAsia" w:ascii="仿宋" w:hAnsi="仿宋" w:eastAsia="仿宋" w:cs="仿宋"/>
              <w:bCs/>
              <w:szCs w:val="32"/>
              <w:lang w:val="en-US" w:eastAsia="zh-CN"/>
            </w:rPr>
            <w:t>（二）“三公”经费财政拨款支出决算具体情况说明</w:t>
          </w:r>
          <w:r>
            <w:tab/>
          </w:r>
          <w:r>
            <w:fldChar w:fldCharType="begin"/>
          </w:r>
          <w:r>
            <w:instrText xml:space="preserve"> PAGEREF _Toc10059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_Toc9457 </w:instrText>
          </w:r>
          <w:r>
            <w:fldChar w:fldCharType="separate"/>
          </w:r>
          <w:r>
            <w:rPr>
              <w:rFonts w:hint="eastAsia" w:ascii="黑体" w:hAnsi="Times New Roman" w:eastAsia="黑体" w:cs="Times New Roman"/>
              <w:szCs w:val="32"/>
              <w:lang w:val="en-US" w:eastAsia="zh-CN"/>
            </w:rPr>
            <w:t>八、政府性基金预算支出决算情况说明</w:t>
          </w:r>
          <w:r>
            <w:tab/>
          </w:r>
          <w:r>
            <w:fldChar w:fldCharType="begin"/>
          </w:r>
          <w:r>
            <w:instrText xml:space="preserve"> PAGEREF _Toc9457 \h </w:instrText>
          </w:r>
          <w:r>
            <w:fldChar w:fldCharType="separate"/>
          </w:r>
          <w:r>
            <w:t>16</w:t>
          </w:r>
          <w:r>
            <w:fldChar w:fldCharType="end"/>
          </w:r>
          <w:r>
            <w:fldChar w:fldCharType="end"/>
          </w:r>
        </w:p>
        <w:p>
          <w:pPr>
            <w:pStyle w:val="16"/>
            <w:tabs>
              <w:tab w:val="right" w:leader="dot" w:pos="8299"/>
              <w:tab w:val="clear" w:pos="8296"/>
            </w:tabs>
          </w:pPr>
          <w:r>
            <w:fldChar w:fldCharType="begin"/>
          </w:r>
          <w:r>
            <w:instrText xml:space="preserve"> HYPERLINK \l _Toc14739 </w:instrText>
          </w:r>
          <w:r>
            <w:fldChar w:fldCharType="separate"/>
          </w:r>
          <w:r>
            <w:rPr>
              <w:rFonts w:hint="eastAsia" w:ascii="黑体" w:hAnsi="Times New Roman" w:eastAsia="黑体" w:cs="Times New Roman"/>
              <w:szCs w:val="32"/>
              <w:lang w:val="en-US" w:eastAsia="zh-CN"/>
            </w:rPr>
            <w:t>九、国有资本经营预算支出决算情况说明</w:t>
          </w:r>
          <w:r>
            <w:tab/>
          </w:r>
          <w:r>
            <w:fldChar w:fldCharType="begin"/>
          </w:r>
          <w:r>
            <w:instrText xml:space="preserve"> PAGEREF _Toc14739 \h </w:instrText>
          </w:r>
          <w:r>
            <w:fldChar w:fldCharType="separate"/>
          </w:r>
          <w:r>
            <w:t>16</w:t>
          </w:r>
          <w:r>
            <w:fldChar w:fldCharType="end"/>
          </w:r>
          <w:r>
            <w:fldChar w:fldCharType="end"/>
          </w:r>
        </w:p>
        <w:p>
          <w:pPr>
            <w:pStyle w:val="16"/>
            <w:tabs>
              <w:tab w:val="right" w:leader="dot" w:pos="8299"/>
              <w:tab w:val="clear" w:pos="8296"/>
            </w:tabs>
          </w:pPr>
          <w:r>
            <w:fldChar w:fldCharType="begin"/>
          </w:r>
          <w:r>
            <w:instrText xml:space="preserve"> HYPERLINK \l _Toc5601 </w:instrText>
          </w:r>
          <w:r>
            <w:fldChar w:fldCharType="separate"/>
          </w:r>
          <w:r>
            <w:rPr>
              <w:rFonts w:hint="eastAsia" w:ascii="仿宋" w:hAnsi="仿宋" w:eastAsia="仿宋" w:cs="仿宋"/>
              <w:bCs/>
              <w:szCs w:val="32"/>
              <w:lang w:val="en-US" w:eastAsia="zh-CN"/>
            </w:rPr>
            <w:t>十、其他重要事项的情况说明</w:t>
          </w:r>
          <w:r>
            <w:tab/>
          </w:r>
          <w:r>
            <w:fldChar w:fldCharType="begin"/>
          </w:r>
          <w:r>
            <w:instrText xml:space="preserve"> PAGEREF _Toc5601 \h </w:instrText>
          </w:r>
          <w:r>
            <w:fldChar w:fldCharType="separate"/>
          </w:r>
          <w:r>
            <w:t>16</w:t>
          </w:r>
          <w:r>
            <w:fldChar w:fldCharType="end"/>
          </w:r>
          <w:r>
            <w:fldChar w:fldCharType="end"/>
          </w:r>
        </w:p>
        <w:p>
          <w:pPr>
            <w:pStyle w:val="9"/>
            <w:tabs>
              <w:tab w:val="right" w:leader="dot" w:pos="8299"/>
              <w:tab w:val="clear" w:pos="8296"/>
            </w:tabs>
          </w:pPr>
          <w:r>
            <w:fldChar w:fldCharType="begin"/>
          </w:r>
          <w:r>
            <w:instrText xml:space="preserve"> HYPERLINK \l _Toc10635 </w:instrText>
          </w:r>
          <w:r>
            <w:fldChar w:fldCharType="separate"/>
          </w:r>
          <w:r>
            <w:rPr>
              <w:rFonts w:hint="eastAsia" w:ascii="仿宋" w:hAnsi="仿宋" w:eastAsia="仿宋" w:cs="仿宋"/>
              <w:bCs/>
              <w:szCs w:val="32"/>
              <w:lang w:val="en-US" w:eastAsia="zh-CN"/>
            </w:rPr>
            <w:t>（一）机关运行经费支出情况</w:t>
          </w:r>
          <w:r>
            <w:tab/>
          </w:r>
          <w:r>
            <w:fldChar w:fldCharType="begin"/>
          </w:r>
          <w:r>
            <w:instrText xml:space="preserve"> PAGEREF _Toc10635 \h </w:instrText>
          </w:r>
          <w:r>
            <w:fldChar w:fldCharType="separate"/>
          </w:r>
          <w:r>
            <w:t>16</w:t>
          </w:r>
          <w:r>
            <w:fldChar w:fldCharType="end"/>
          </w:r>
          <w:r>
            <w:fldChar w:fldCharType="end"/>
          </w:r>
        </w:p>
        <w:p>
          <w:pPr>
            <w:pStyle w:val="9"/>
            <w:tabs>
              <w:tab w:val="right" w:leader="dot" w:pos="8299"/>
              <w:tab w:val="clear" w:pos="8296"/>
            </w:tabs>
          </w:pPr>
          <w:r>
            <w:fldChar w:fldCharType="begin"/>
          </w:r>
          <w:r>
            <w:instrText xml:space="preserve"> HYPERLINK \l _Toc20289 </w:instrText>
          </w:r>
          <w:r>
            <w:fldChar w:fldCharType="separate"/>
          </w:r>
          <w:r>
            <w:rPr>
              <w:rFonts w:hint="eastAsia" w:ascii="仿宋" w:hAnsi="仿宋" w:eastAsia="仿宋" w:cs="仿宋"/>
              <w:bCs/>
              <w:szCs w:val="32"/>
              <w:lang w:val="en-US" w:eastAsia="zh-CN"/>
            </w:rPr>
            <w:t>（二）政府采购支出情况</w:t>
          </w:r>
          <w:r>
            <w:tab/>
          </w:r>
          <w:r>
            <w:fldChar w:fldCharType="begin"/>
          </w:r>
          <w:r>
            <w:instrText xml:space="preserve"> PAGEREF _Toc20289 \h </w:instrText>
          </w:r>
          <w:r>
            <w:fldChar w:fldCharType="separate"/>
          </w:r>
          <w:r>
            <w:t>16</w:t>
          </w:r>
          <w:r>
            <w:fldChar w:fldCharType="end"/>
          </w:r>
          <w:r>
            <w:fldChar w:fldCharType="end"/>
          </w:r>
        </w:p>
        <w:p>
          <w:pPr>
            <w:pStyle w:val="9"/>
            <w:tabs>
              <w:tab w:val="right" w:leader="dot" w:pos="8299"/>
              <w:tab w:val="clear" w:pos="8296"/>
            </w:tabs>
          </w:pPr>
          <w:r>
            <w:fldChar w:fldCharType="begin"/>
          </w:r>
          <w:r>
            <w:instrText xml:space="preserve"> HYPERLINK \l _Toc27824 </w:instrText>
          </w:r>
          <w:r>
            <w:fldChar w:fldCharType="separate"/>
          </w:r>
          <w:r>
            <w:rPr>
              <w:rFonts w:hint="eastAsia" w:ascii="仿宋" w:hAnsi="仿宋" w:eastAsia="仿宋" w:cs="仿宋"/>
              <w:bCs/>
              <w:szCs w:val="32"/>
              <w:lang w:val="en-US" w:eastAsia="zh-CN"/>
            </w:rPr>
            <w:t>（三）国有资产占有使用情况</w:t>
          </w:r>
          <w:r>
            <w:tab/>
          </w:r>
          <w:r>
            <w:fldChar w:fldCharType="begin"/>
          </w:r>
          <w:r>
            <w:instrText xml:space="preserve"> PAGEREF _Toc27824 \h </w:instrText>
          </w:r>
          <w:r>
            <w:fldChar w:fldCharType="separate"/>
          </w:r>
          <w:r>
            <w:t>16</w:t>
          </w:r>
          <w:r>
            <w:fldChar w:fldCharType="end"/>
          </w:r>
          <w:r>
            <w:fldChar w:fldCharType="end"/>
          </w:r>
        </w:p>
        <w:p>
          <w:pPr>
            <w:pStyle w:val="9"/>
            <w:tabs>
              <w:tab w:val="right" w:leader="dot" w:pos="8299"/>
              <w:tab w:val="clear" w:pos="8296"/>
            </w:tabs>
          </w:pPr>
          <w:r>
            <w:fldChar w:fldCharType="begin"/>
          </w:r>
          <w:r>
            <w:instrText xml:space="preserve"> HYPERLINK \l _Toc5788 </w:instrText>
          </w:r>
          <w:r>
            <w:fldChar w:fldCharType="separate"/>
          </w:r>
          <w:r>
            <w:rPr>
              <w:rFonts w:hint="eastAsia" w:ascii="仿宋" w:hAnsi="仿宋" w:eastAsia="仿宋" w:cs="仿宋"/>
              <w:bCs/>
              <w:szCs w:val="32"/>
              <w:lang w:val="en-US" w:eastAsia="zh-CN"/>
            </w:rPr>
            <w:t>（四）预算绩效管理情况</w:t>
          </w:r>
          <w:r>
            <w:tab/>
          </w:r>
          <w:r>
            <w:fldChar w:fldCharType="begin"/>
          </w:r>
          <w:r>
            <w:instrText xml:space="preserve"> PAGEREF _Toc5788 \h </w:instrText>
          </w:r>
          <w:r>
            <w:fldChar w:fldCharType="separate"/>
          </w:r>
          <w:r>
            <w:t>16</w:t>
          </w:r>
          <w:r>
            <w:fldChar w:fldCharType="end"/>
          </w:r>
          <w:r>
            <w:fldChar w:fldCharType="end"/>
          </w:r>
        </w:p>
        <w:p>
          <w:pPr>
            <w:pStyle w:val="14"/>
            <w:tabs>
              <w:tab w:val="right" w:leader="dot" w:pos="8299"/>
              <w:tab w:val="clear" w:pos="8296"/>
            </w:tabs>
          </w:pPr>
          <w:r>
            <w:fldChar w:fldCharType="begin"/>
          </w:r>
          <w:r>
            <w:instrText xml:space="preserve"> HYPERLINK \l _Toc18529 </w:instrText>
          </w:r>
          <w: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szCs w:val="44"/>
              <w:lang w:val="en-US" w:eastAsia="zh-CN"/>
            </w:rPr>
            <w:t>三</w:t>
          </w:r>
          <w:r>
            <w:rPr>
              <w:rFonts w:hint="eastAsia" w:ascii="方正小标宋简体" w:hAnsi="方正小标宋简体" w:eastAsia="方正小标宋简体" w:cs="方正小标宋简体"/>
              <w:szCs w:val="44"/>
            </w:rPr>
            <w:t>部分</w:t>
          </w:r>
          <w:r>
            <w:rPr>
              <w:rFonts w:hint="eastAsia" w:ascii="方正小标宋简体" w:hAnsi="方正小标宋简体" w:eastAsia="方正小标宋简体" w:cs="方正小标宋简体"/>
              <w:szCs w:val="44"/>
              <w:lang w:val="en-US" w:eastAsia="zh-CN"/>
            </w:rPr>
            <w:t xml:space="preserve">  名词解释</w:t>
          </w:r>
          <w:r>
            <w:tab/>
          </w:r>
          <w:r>
            <w:fldChar w:fldCharType="begin"/>
          </w:r>
          <w:r>
            <w:instrText xml:space="preserve"> PAGEREF _Toc18529 \h </w:instrText>
          </w:r>
          <w:r>
            <w:fldChar w:fldCharType="separate"/>
          </w:r>
          <w:r>
            <w:t>18</w:t>
          </w:r>
          <w:r>
            <w:fldChar w:fldCharType="end"/>
          </w:r>
          <w:r>
            <w:fldChar w:fldCharType="end"/>
          </w:r>
        </w:p>
        <w:p>
          <w:pPr>
            <w:pStyle w:val="14"/>
            <w:tabs>
              <w:tab w:val="right" w:leader="dot" w:pos="8299"/>
              <w:tab w:val="clear" w:pos="8296"/>
            </w:tabs>
          </w:pPr>
          <w:r>
            <w:fldChar w:fldCharType="begin"/>
          </w:r>
          <w:r>
            <w:instrText xml:space="preserve"> HYPERLINK \l _Toc16871 </w:instrText>
          </w:r>
          <w:r>
            <w:fldChar w:fldCharType="separate"/>
          </w:r>
          <w:r>
            <w:rPr>
              <w:rFonts w:hint="eastAsia" w:ascii="方正小标宋简体" w:hAnsi="方正小标宋简体" w:eastAsia="方正小标宋简体" w:cs="方正小标宋简体"/>
              <w:szCs w:val="44"/>
              <w:lang w:val="en-US" w:eastAsia="zh-CN"/>
            </w:rPr>
            <w:t>第四部分   附件</w:t>
          </w:r>
          <w:r>
            <w:tab/>
          </w:r>
          <w:r>
            <w:fldChar w:fldCharType="begin"/>
          </w:r>
          <w:r>
            <w:instrText xml:space="preserve"> PAGEREF _Toc16871 \h </w:instrText>
          </w:r>
          <w:r>
            <w:fldChar w:fldCharType="separate"/>
          </w:r>
          <w:r>
            <w:t>21</w:t>
          </w:r>
          <w:r>
            <w:fldChar w:fldCharType="end"/>
          </w:r>
          <w:r>
            <w:fldChar w:fldCharType="end"/>
          </w:r>
        </w:p>
        <w:p>
          <w:pPr>
            <w:pStyle w:val="16"/>
            <w:tabs>
              <w:tab w:val="right" w:leader="dot" w:pos="8299"/>
              <w:tab w:val="clear" w:pos="8296"/>
            </w:tabs>
          </w:pPr>
          <w:r>
            <w:fldChar w:fldCharType="begin"/>
          </w:r>
          <w:r>
            <w:instrText xml:space="preserve"> HYPERLINK \l _Toc4228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1</w:t>
          </w:r>
          <w:r>
            <w:tab/>
          </w:r>
          <w:r>
            <w:fldChar w:fldCharType="begin"/>
          </w:r>
          <w:r>
            <w:instrText xml:space="preserve"> PAGEREF _Toc4228 \h </w:instrText>
          </w:r>
          <w:r>
            <w:fldChar w:fldCharType="separate"/>
          </w:r>
          <w:r>
            <w:t>21</w:t>
          </w:r>
          <w:r>
            <w:fldChar w:fldCharType="end"/>
          </w:r>
          <w:r>
            <w:fldChar w:fldCharType="end"/>
          </w:r>
        </w:p>
        <w:p>
          <w:pPr>
            <w:pStyle w:val="16"/>
            <w:tabs>
              <w:tab w:val="right" w:leader="dot" w:pos="8299"/>
              <w:tab w:val="clear" w:pos="8296"/>
            </w:tabs>
          </w:pPr>
          <w:r>
            <w:fldChar w:fldCharType="begin"/>
          </w:r>
          <w:r>
            <w:instrText xml:space="preserve"> HYPERLINK \l _Toc31765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2</w:t>
          </w:r>
          <w:r>
            <w:tab/>
          </w:r>
          <w:r>
            <w:fldChar w:fldCharType="begin"/>
          </w:r>
          <w:r>
            <w:instrText xml:space="preserve"> PAGEREF _Toc31765 \h </w:instrText>
          </w:r>
          <w:r>
            <w:fldChar w:fldCharType="separate"/>
          </w:r>
          <w:r>
            <w:t>22</w:t>
          </w:r>
          <w:r>
            <w:fldChar w:fldCharType="end"/>
          </w:r>
          <w:r>
            <w:fldChar w:fldCharType="end"/>
          </w:r>
        </w:p>
        <w:p>
          <w:pPr>
            <w:pStyle w:val="16"/>
            <w:tabs>
              <w:tab w:val="right" w:leader="dot" w:pos="8299"/>
              <w:tab w:val="clear" w:pos="8296"/>
            </w:tabs>
          </w:pPr>
          <w:r>
            <w:fldChar w:fldCharType="begin"/>
          </w:r>
          <w:r>
            <w:instrText xml:space="preserve"> HYPERLINK \l _Toc22618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3</w:t>
          </w:r>
          <w:r>
            <w:tab/>
          </w:r>
          <w:r>
            <w:fldChar w:fldCharType="begin"/>
          </w:r>
          <w:r>
            <w:instrText xml:space="preserve"> PAGEREF _Toc22618 \h </w:instrText>
          </w:r>
          <w:r>
            <w:fldChar w:fldCharType="separate"/>
          </w:r>
          <w:r>
            <w:t>15</w:t>
          </w:r>
          <w:r>
            <w:fldChar w:fldCharType="end"/>
          </w:r>
          <w:r>
            <w:fldChar w:fldCharType="end"/>
          </w:r>
        </w:p>
        <w:p>
          <w:pPr>
            <w:pStyle w:val="16"/>
            <w:tabs>
              <w:tab w:val="right" w:leader="dot" w:pos="8299"/>
              <w:tab w:val="clear" w:pos="8296"/>
            </w:tabs>
          </w:pPr>
          <w:r>
            <w:fldChar w:fldCharType="begin"/>
          </w:r>
          <w:r>
            <w:instrText xml:space="preserve"> HYPERLINK \l _Toc14094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4</w:t>
          </w:r>
          <w:r>
            <w:tab/>
          </w:r>
          <w:r>
            <w:fldChar w:fldCharType="begin"/>
          </w:r>
          <w:r>
            <w:instrText xml:space="preserve"> PAGEREF _Toc14094 \h </w:instrText>
          </w:r>
          <w:r>
            <w:fldChar w:fldCharType="separate"/>
          </w:r>
          <w:r>
            <w:t>5</w:t>
          </w:r>
          <w:r>
            <w:fldChar w:fldCharType="end"/>
          </w:r>
          <w:r>
            <w:fldChar w:fldCharType="end"/>
          </w:r>
        </w:p>
        <w:p>
          <w:pPr>
            <w:pStyle w:val="16"/>
            <w:tabs>
              <w:tab w:val="right" w:leader="dot" w:pos="8299"/>
              <w:tab w:val="clear" w:pos="8296"/>
            </w:tabs>
          </w:pPr>
          <w:r>
            <w:fldChar w:fldCharType="begin"/>
          </w:r>
          <w:r>
            <w:instrText xml:space="preserve"> HYPERLINK \l _Toc3863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5</w:t>
          </w:r>
          <w:r>
            <w:tab/>
          </w:r>
          <w:r>
            <w:fldChar w:fldCharType="begin"/>
          </w:r>
          <w:r>
            <w:instrText xml:space="preserve"> PAGEREF _Toc3863 \h </w:instrText>
          </w:r>
          <w:r>
            <w:fldChar w:fldCharType="separate"/>
          </w:r>
          <w:r>
            <w:t>7</w:t>
          </w:r>
          <w:r>
            <w:fldChar w:fldCharType="end"/>
          </w:r>
          <w:r>
            <w:fldChar w:fldCharType="end"/>
          </w:r>
        </w:p>
        <w:p>
          <w:pPr>
            <w:pStyle w:val="16"/>
            <w:tabs>
              <w:tab w:val="right" w:leader="dot" w:pos="8299"/>
              <w:tab w:val="clear" w:pos="8296"/>
            </w:tabs>
          </w:pPr>
          <w:r>
            <w:fldChar w:fldCharType="begin"/>
          </w:r>
          <w:r>
            <w:instrText xml:space="preserve"> HYPERLINK \l _Toc32384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6</w:t>
          </w:r>
          <w:r>
            <w:tab/>
          </w:r>
          <w:r>
            <w:fldChar w:fldCharType="begin"/>
          </w:r>
          <w:r>
            <w:instrText xml:space="preserve"> PAGEREF _Toc32384 \h </w:instrText>
          </w:r>
          <w:r>
            <w:fldChar w:fldCharType="separate"/>
          </w:r>
          <w:r>
            <w:t>12</w:t>
          </w:r>
          <w:r>
            <w:fldChar w:fldCharType="end"/>
          </w:r>
          <w:r>
            <w:fldChar w:fldCharType="end"/>
          </w:r>
        </w:p>
        <w:p>
          <w:pPr>
            <w:pStyle w:val="14"/>
            <w:tabs>
              <w:tab w:val="right" w:leader="dot" w:pos="8299"/>
              <w:tab w:val="clear" w:pos="8296"/>
            </w:tabs>
          </w:pPr>
          <w:r>
            <w:fldChar w:fldCharType="begin"/>
          </w:r>
          <w:r>
            <w:instrText xml:space="preserve"> HYPERLINK \l _Toc3562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_Toc3562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_Toc14891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_Toc14891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_Toc2973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_Toc2973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_Toc9107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_Toc9107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_Toc18943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_Toc18943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_Toc4670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_Toc4670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_Toc13224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_Toc13224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_Toc6888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_Toc6888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_Toc5340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_Toc5340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_Toc8533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_Toc8533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_Toc12445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_Toc12445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_Toc14755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_Toc14755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_Toc15141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_Toc15141 \h </w:instrText>
          </w:r>
          <w:r>
            <w:fldChar w:fldCharType="separate"/>
          </w:r>
          <w:r>
            <w:t>14</w:t>
          </w:r>
          <w:r>
            <w:fldChar w:fldCharType="end"/>
          </w:r>
          <w:r>
            <w:fldChar w:fldCharType="end"/>
          </w:r>
        </w:p>
        <w:p>
          <w:pPr>
            <w:pStyle w:val="16"/>
            <w:tabs>
              <w:tab w:val="right" w:leader="dot" w:pos="8299"/>
              <w:tab w:val="clear" w:pos="8296"/>
            </w:tabs>
          </w:pPr>
          <w:r>
            <w:fldChar w:fldCharType="begin"/>
          </w:r>
          <w:r>
            <w:instrText xml:space="preserve"> HYPERLINK \l _Toc23889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_Toc23889 \h </w:instrText>
          </w:r>
          <w:r>
            <w:fldChar w:fldCharType="separate"/>
          </w:r>
          <w:r>
            <w:t>14</w:t>
          </w:r>
          <w:r>
            <w:fldChar w:fldCharType="end"/>
          </w:r>
          <w:r>
            <w:fldChar w:fldCharType="end"/>
          </w:r>
        </w:p>
        <w:p>
          <w:r>
            <w:fldChar w:fldCharType="end"/>
          </w:r>
        </w:p>
      </w:sdtContent>
    </w:sdt>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br w:type="page"/>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14" w:name="_Toc15586"/>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单位概况</w:t>
      </w:r>
      <w:bookmarkEnd w:id="12"/>
      <w:bookmarkEnd w:id="13"/>
      <w:bookmarkEnd w:id="14"/>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10" w:leftChars="0" w:firstLine="640" w:firstLineChars="0"/>
        <w:jc w:val="left"/>
        <w:textAlignment w:val="auto"/>
        <w:outlineLvl w:val="1"/>
        <w:rPr>
          <w:rFonts w:hint="eastAsia" w:ascii="黑体" w:hAnsi="黑体" w:eastAsia="黑体" w:cs="黑体"/>
          <w:sz w:val="32"/>
          <w:szCs w:val="32"/>
        </w:rPr>
      </w:pPr>
      <w:bookmarkStart w:id="15" w:name="_Toc2725"/>
      <w:bookmarkStart w:id="16" w:name="_Toc15377197"/>
      <w:bookmarkStart w:id="17" w:name="_Toc15396600"/>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基本职能及主要工作</w:t>
      </w:r>
      <w:bookmarkEnd w:id="15"/>
      <w:bookmarkEnd w:id="16"/>
      <w:bookmarkEnd w:id="17"/>
      <w:bookmarkStart w:id="18" w:name="_Toc15377198"/>
      <w:bookmarkStart w:id="19" w:name="_Toc15378445"/>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jc w:val="left"/>
        <w:textAlignment w:val="auto"/>
        <w:outlineLvl w:val="1"/>
        <w:rPr>
          <w:rFonts w:hint="eastAsia" w:ascii="仿宋" w:hAnsi="仿宋" w:eastAsia="仿宋" w:cs="仿宋"/>
          <w:sz w:val="32"/>
          <w:szCs w:val="32"/>
        </w:rPr>
      </w:pPr>
      <w:bookmarkStart w:id="20" w:name="_Toc31323"/>
      <w:r>
        <w:rPr>
          <w:rFonts w:hint="eastAsia" w:ascii="仿宋" w:hAnsi="仿宋" w:eastAsia="仿宋" w:cs="仿宋"/>
          <w:b/>
          <w:bCs/>
          <w:sz w:val="32"/>
          <w:szCs w:val="32"/>
        </w:rPr>
        <w:t>（一）主要职能。</w:t>
      </w:r>
      <w:r>
        <w:rPr>
          <w:rFonts w:hint="eastAsia" w:ascii="仿宋" w:hAnsi="仿宋" w:eastAsia="仿宋" w:cs="仿宋"/>
          <w:sz w:val="32"/>
          <w:szCs w:val="32"/>
        </w:rPr>
        <w:t>（职能参照县政府批准的三定方案）</w:t>
      </w:r>
      <w:bookmarkEnd w:id="18"/>
      <w:bookmarkEnd w:id="19"/>
      <w:bookmarkEnd w:id="20"/>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9"/>
        <w:rPr>
          <w:rFonts w:hint="eastAsia" w:ascii="仿宋" w:hAnsi="仿宋" w:eastAsia="仿宋" w:cs="仿宋"/>
          <w:sz w:val="32"/>
          <w:szCs w:val="32"/>
        </w:rPr>
      </w:pPr>
      <w:bookmarkStart w:id="21" w:name="_Toc15378446"/>
      <w:bookmarkStart w:id="22" w:name="_Toc15377199"/>
      <w:r>
        <w:rPr>
          <w:rFonts w:hint="eastAsia" w:ascii="仿宋" w:hAnsi="仿宋" w:eastAsia="仿宋" w:cs="仿宋"/>
          <w:sz w:val="32"/>
          <w:szCs w:val="32"/>
        </w:rPr>
        <w:t>负责全县林业及其生态建设的监督管理。组织、协调、指导和监督全县湿地保护工作。组织、协调、指导和监督全县荒漠化防治工作。组织、指导全县陆生野生动植物资源的保护和合理开发利用。负责全县林业系统自然保护区的监督管理。监督检查全县各产业对森林、湿地、荒漠和陆生野生动植物资源的开发利用。承担组织、协调、指导、监督全县森林防火工作的责任。组织、协调森林扑火队伍的防扑火工作。负责指导、协调全县的林业经济工作。组织重点科技项目攻关和科技成果转化、推广，制定技术规程、标准并组织实施；组织开展林业和园林行业专业技术培训工作；推进行业信息化管理水平。负责全县林业及其生态建设的科技、宣传、教育和外事工作，指导全县林业队伍建设。11.承担县政府公布的有关行政审批事项。12.承办县政府交办的其他事项。</w:t>
      </w:r>
      <w:r>
        <w:rPr>
          <w:rFonts w:hint="eastAsia" w:ascii="仿宋" w:hAnsi="仿宋" w:eastAsia="仿宋" w:cs="仿宋"/>
          <w:sz w:val="32"/>
          <w:szCs w:val="32"/>
          <w:lang w:eastAsia="zh-CN"/>
        </w:rPr>
        <w:t>剑阁县翠云廊古柏自然保护中心，</w:t>
      </w:r>
      <w:r>
        <w:rPr>
          <w:rFonts w:hint="eastAsia" w:ascii="仿宋" w:hAnsi="仿宋" w:eastAsia="仿宋" w:cs="仿宋"/>
          <w:sz w:val="32"/>
          <w:szCs w:val="32"/>
        </w:rPr>
        <w:t>总编制</w:t>
      </w:r>
      <w:r>
        <w:rPr>
          <w:rFonts w:hint="eastAsia" w:ascii="仿宋" w:hAnsi="仿宋" w:eastAsia="仿宋" w:cs="仿宋"/>
          <w:sz w:val="32"/>
          <w:szCs w:val="32"/>
          <w:lang w:val="en-US" w:eastAsia="zh-CN"/>
        </w:rPr>
        <w:t>23</w:t>
      </w:r>
      <w:r>
        <w:rPr>
          <w:rFonts w:hint="eastAsia" w:ascii="仿宋" w:hAnsi="仿宋" w:eastAsia="仿宋" w:cs="仿宋"/>
          <w:sz w:val="32"/>
          <w:szCs w:val="32"/>
        </w:rPr>
        <w:t>名，事业编制</w:t>
      </w:r>
      <w:r>
        <w:rPr>
          <w:rFonts w:hint="eastAsia" w:ascii="仿宋" w:hAnsi="仿宋" w:eastAsia="仿宋" w:cs="仿宋"/>
          <w:sz w:val="32"/>
          <w:szCs w:val="32"/>
          <w:lang w:val="en-US" w:eastAsia="zh-CN"/>
        </w:rPr>
        <w:t>23</w:t>
      </w:r>
      <w:r>
        <w:rPr>
          <w:rFonts w:hint="eastAsia" w:ascii="仿宋" w:hAnsi="仿宋" w:eastAsia="仿宋" w:cs="仿宋"/>
          <w:sz w:val="32"/>
          <w:szCs w:val="32"/>
        </w:rPr>
        <w:t>名。在职人员总数</w:t>
      </w:r>
      <w:r>
        <w:rPr>
          <w:rFonts w:hint="eastAsia" w:ascii="仿宋" w:hAnsi="仿宋" w:eastAsia="仿宋" w:cs="仿宋"/>
          <w:sz w:val="32"/>
          <w:szCs w:val="32"/>
          <w:lang w:val="en-US" w:eastAsia="zh-CN"/>
        </w:rPr>
        <w:t>23</w:t>
      </w:r>
      <w:r>
        <w:rPr>
          <w:rFonts w:hint="eastAsia" w:ascii="仿宋" w:hAnsi="仿宋" w:eastAsia="仿宋" w:cs="仿宋"/>
          <w:sz w:val="32"/>
          <w:szCs w:val="32"/>
        </w:rPr>
        <w:t>人，固定资产总额</w:t>
      </w:r>
      <w:r>
        <w:rPr>
          <w:rFonts w:hint="eastAsia" w:ascii="仿宋" w:hAnsi="仿宋" w:eastAsia="仿宋" w:cs="仿宋"/>
          <w:sz w:val="32"/>
          <w:szCs w:val="32"/>
          <w:lang w:val="en-US" w:eastAsia="zh-CN"/>
        </w:rPr>
        <w:t>2.7</w:t>
      </w:r>
      <w:r>
        <w:rPr>
          <w:rFonts w:hint="eastAsia" w:ascii="仿宋" w:hAnsi="仿宋" w:eastAsia="仿宋" w:cs="仿宋"/>
          <w:sz w:val="32"/>
          <w:szCs w:val="32"/>
        </w:rPr>
        <w:t>万元。</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仿宋" w:hAnsi="仿宋" w:eastAsia="仿宋" w:cs="仿宋"/>
          <w:b/>
          <w:bCs/>
          <w:sz w:val="32"/>
          <w:szCs w:val="32"/>
        </w:rPr>
      </w:pPr>
      <w:bookmarkStart w:id="23" w:name="_Toc3560"/>
      <w:r>
        <w:rPr>
          <w:rFonts w:hint="eastAsia" w:ascii="仿宋" w:hAnsi="仿宋" w:eastAsia="仿宋" w:cs="仿宋"/>
          <w:b/>
          <w:bCs/>
          <w:sz w:val="32"/>
          <w:szCs w:val="32"/>
        </w:rPr>
        <w:t>（二）20</w:t>
      </w: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年重点工作完成情况</w:t>
      </w:r>
      <w:bookmarkEnd w:id="23"/>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0"/>
          <w:sz w:val="32"/>
          <w:szCs w:val="32"/>
          <w:lang w:val="en-US" w:eastAsia="zh-CN" w:bidi="ar-SA"/>
        </w:rPr>
        <w:t>1.加强政策宣传，强化责任落实。</w:t>
      </w:r>
      <w:r>
        <w:rPr>
          <w:rFonts w:hint="eastAsia" w:ascii="仿宋_GB2312" w:hAnsi="仿宋_GB2312" w:eastAsia="仿宋_GB2312" w:cs="仿宋_GB2312"/>
          <w:color w:val="auto"/>
          <w:sz w:val="32"/>
          <w:szCs w:val="32"/>
          <w:lang w:eastAsia="zh-CN"/>
        </w:rPr>
        <w:t>为切实提高对</w:t>
      </w:r>
      <w:r>
        <w:rPr>
          <w:rFonts w:hint="eastAsia" w:ascii="仿宋_GB2312" w:hAnsi="仿宋_GB2312" w:eastAsia="仿宋_GB2312" w:cs="仿宋_GB2312"/>
          <w:color w:val="auto"/>
          <w:sz w:val="32"/>
          <w:szCs w:val="32"/>
          <w:lang w:val="en-US" w:eastAsia="zh-CN"/>
        </w:rPr>
        <w:t>保护区生态保护</w:t>
      </w:r>
      <w:r>
        <w:rPr>
          <w:rFonts w:hint="eastAsia" w:ascii="仿宋_GB2312" w:hAnsi="仿宋_GB2312" w:eastAsia="仿宋_GB2312" w:cs="仿宋_GB2312"/>
          <w:color w:val="auto"/>
          <w:sz w:val="32"/>
          <w:szCs w:val="32"/>
          <w:lang w:eastAsia="zh-CN"/>
        </w:rPr>
        <w:t>思想认识，在</w:t>
      </w:r>
      <w:r>
        <w:rPr>
          <w:rFonts w:hint="eastAsia" w:ascii="仿宋_GB2312" w:hAnsi="仿宋_GB2312" w:eastAsia="仿宋_GB2312" w:cs="仿宋_GB2312"/>
          <w:color w:val="auto"/>
          <w:sz w:val="32"/>
          <w:szCs w:val="32"/>
          <w:lang w:val="en-US" w:eastAsia="zh-CN"/>
        </w:rPr>
        <w:t>涉及保护区乡镇大力宣传保护政策，从而提高群众自觉遵守和保护生态环境意识。</w:t>
      </w:r>
      <w:r>
        <w:rPr>
          <w:rFonts w:hint="eastAsia" w:ascii="仿宋" w:hAnsi="仿宋" w:eastAsia="仿宋" w:cs="仿宋"/>
          <w:sz w:val="32"/>
          <w:szCs w:val="32"/>
          <w:lang w:val="en-US" w:eastAsia="zh-CN"/>
        </w:rPr>
        <w:t>印制发放《四川省古树名木保护条例》20000份，《自然保护区条例》5000份，《风景名胜区条例》5000份，森林防火宣传资料10000份，制作展板2张、条幅标语6幅，播放宣传视频10场次。</w:t>
      </w:r>
      <w:r>
        <w:rPr>
          <w:rFonts w:hint="eastAsia" w:ascii="仿宋_GB2312" w:hAnsi="仿宋_GB2312" w:eastAsia="仿宋_GB2312" w:cs="仿宋_GB2312"/>
          <w:color w:val="auto"/>
          <w:sz w:val="32"/>
          <w:szCs w:val="32"/>
          <w:lang w:val="en-US" w:eastAsia="zh-CN"/>
        </w:rPr>
        <w:t>自然保护区实行网格化管理，按照“属地管理、分级负责、无缝对接、全面覆盖、责任到人”的原则，强化政府责任主体，明确相关部门环境监管职能，建立县、乡镇、村（居）委三级网格体系，全面实行“横向到边，纵向到底”的责任体系，确保不留死角。县林业局</w:t>
      </w:r>
      <w:r>
        <w:rPr>
          <w:rFonts w:hint="eastAsia" w:ascii="仿宋_GB2312" w:hAnsi="仿宋_GB2312" w:eastAsia="仿宋_GB2312" w:cs="仿宋_GB2312"/>
          <w:color w:val="auto"/>
          <w:sz w:val="32"/>
          <w:szCs w:val="32"/>
          <w:lang w:eastAsia="zh-CN"/>
        </w:rPr>
        <w:t>主要领导亲自抓，</w:t>
      </w:r>
      <w:r>
        <w:rPr>
          <w:rFonts w:hint="eastAsia" w:ascii="仿宋_GB2312" w:hAnsi="仿宋_GB2312" w:eastAsia="仿宋_GB2312" w:cs="仿宋_GB2312"/>
          <w:color w:val="auto"/>
          <w:sz w:val="32"/>
          <w:szCs w:val="32"/>
          <w:lang w:val="en-US" w:eastAsia="zh-CN"/>
        </w:rPr>
        <w:t>保护区管理部门分片包干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生态护林员</w:t>
      </w:r>
      <w:r>
        <w:rPr>
          <w:rFonts w:hint="eastAsia" w:ascii="仿宋_GB2312" w:hAnsi="仿宋_GB2312" w:eastAsia="仿宋_GB2312" w:cs="仿宋_GB2312"/>
          <w:color w:val="auto"/>
          <w:sz w:val="32"/>
          <w:szCs w:val="32"/>
          <w:lang w:eastAsia="zh-CN"/>
        </w:rPr>
        <w:t>专</w:t>
      </w:r>
      <w:r>
        <w:rPr>
          <w:rFonts w:hint="eastAsia" w:ascii="仿宋_GB2312" w:hAnsi="仿宋_GB2312" w:eastAsia="仿宋_GB2312" w:cs="仿宋_GB2312"/>
          <w:color w:val="auto"/>
          <w:sz w:val="32"/>
          <w:szCs w:val="32"/>
          <w:lang w:val="en-US" w:eastAsia="zh-CN"/>
        </w:rPr>
        <w:t>职</w:t>
      </w:r>
      <w:r>
        <w:rPr>
          <w:rFonts w:hint="eastAsia" w:ascii="仿宋_GB2312" w:hAnsi="仿宋_GB2312" w:eastAsia="仿宋_GB2312" w:cs="仿宋_GB2312"/>
          <w:color w:val="auto"/>
          <w:sz w:val="32"/>
          <w:szCs w:val="32"/>
          <w:lang w:eastAsia="zh-CN"/>
        </w:rPr>
        <w:t>负责对</w:t>
      </w:r>
      <w:r>
        <w:rPr>
          <w:rFonts w:hint="eastAsia" w:ascii="仿宋_GB2312" w:hAnsi="仿宋_GB2312" w:eastAsia="仿宋_GB2312" w:cs="仿宋_GB2312"/>
          <w:color w:val="auto"/>
          <w:sz w:val="32"/>
          <w:szCs w:val="32"/>
          <w:lang w:val="en-US" w:eastAsia="zh-CN"/>
        </w:rPr>
        <w:t>两个自然保护区巡护工作，全面落实责任。</w:t>
      </w:r>
    </w:p>
    <w:p>
      <w:pPr>
        <w:ind w:firstLine="643" w:firstLineChars="200"/>
        <w:rPr>
          <w:rFonts w:hint="default" w:ascii="仿宋_GB2312" w:hAnsi="仿宋_GB2312" w:eastAsia="仿宋_GB2312" w:cs="仿宋_GB2312"/>
          <w:kern w:val="0"/>
          <w:sz w:val="32"/>
          <w:szCs w:val="32"/>
          <w:lang w:val="en-US" w:eastAsia="zh-CN" w:bidi="ar-SA"/>
        </w:rPr>
      </w:pPr>
      <w:r>
        <w:rPr>
          <w:rFonts w:hint="eastAsia" w:ascii="楷体" w:hAnsi="楷体" w:eastAsia="楷体" w:cs="楷体"/>
          <w:b/>
          <w:bCs/>
          <w:color w:val="auto"/>
          <w:kern w:val="0"/>
          <w:sz w:val="32"/>
          <w:szCs w:val="32"/>
          <w:lang w:val="en-US" w:eastAsia="zh-CN" w:bidi="ar-SA"/>
        </w:rPr>
        <w:t>2.加强日常巡护排查，确保保护到位。</w:t>
      </w:r>
      <w:r>
        <w:rPr>
          <w:rFonts w:hint="eastAsia" w:ascii="仿宋_GB2312" w:hAnsi="仿宋_GB2312" w:eastAsia="仿宋_GB2312" w:cs="仿宋_GB2312"/>
          <w:b w:val="0"/>
          <w:bCs w:val="0"/>
          <w:color w:val="auto"/>
          <w:sz w:val="32"/>
          <w:szCs w:val="32"/>
          <w:lang w:val="en-US" w:eastAsia="zh-CN"/>
        </w:rPr>
        <w:t>强化问题立查立改</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有序开展网格化巡查，保护区管理部门定期不定期地在保护区沿线开展日常巡护和政策宣传工作。全年共下沉日常巡查22次，问题线索专项巡查1次，在巡查和问题排查中共发现涉及保护区违规问题2起，并建立了问题整改清单。针对发现的问题，对违法进入自然保护区的行为及占用林地的情况进行行政处罚，限期要求恢复原状及退出自然保护区。2022年来，完成去年央督办1件，本年度共立案查出违规行为2起，发放“责令停止为行为通知书”2件，相关问题已按要求完成整改。通过查处整改，有效遏制了进入自然保护区违法违规现象。</w:t>
      </w:r>
      <w:r>
        <w:rPr>
          <w:rFonts w:hint="eastAsia" w:ascii="仿宋_GB2312" w:hAnsi="仿宋_GB2312" w:eastAsia="仿宋_GB2312" w:cs="仿宋_GB2312"/>
          <w:b/>
          <w:bCs/>
          <w:color w:val="auto"/>
          <w:kern w:val="2"/>
          <w:sz w:val="32"/>
          <w:szCs w:val="32"/>
          <w:lang w:val="en-US" w:eastAsia="zh-CN" w:bidi="ar-SA"/>
        </w:rPr>
        <w:t>加强自然保护地</w:t>
      </w:r>
      <w:r>
        <w:rPr>
          <w:rFonts w:hint="eastAsia" w:ascii="楷体" w:hAnsi="楷体" w:eastAsia="楷体" w:cs="楷体"/>
          <w:b/>
          <w:bCs/>
          <w:color w:val="auto"/>
          <w:kern w:val="0"/>
          <w:sz w:val="32"/>
          <w:szCs w:val="32"/>
          <w:lang w:val="en-US" w:eastAsia="zh-CN"/>
        </w:rPr>
        <w:t>保护。</w:t>
      </w:r>
      <w:r>
        <w:rPr>
          <w:rFonts w:hint="eastAsia" w:ascii="仿宋_GB2312" w:hAnsi="仿宋_GB2312" w:eastAsia="仿宋_GB2312" w:cs="仿宋_GB2312"/>
          <w:b/>
          <w:bCs/>
          <w:kern w:val="0"/>
          <w:sz w:val="32"/>
          <w:szCs w:val="32"/>
          <w:lang w:val="en-US" w:eastAsia="zh-CN" w:bidi="ar-SA"/>
        </w:rPr>
        <w:t>一是</w:t>
      </w:r>
      <w:r>
        <w:rPr>
          <w:rFonts w:hint="eastAsia" w:ascii="仿宋_GB2312" w:hAnsi="仿宋_GB2312" w:eastAsia="仿宋_GB2312" w:cs="仿宋_GB2312"/>
          <w:kern w:val="0"/>
          <w:sz w:val="32"/>
          <w:szCs w:val="32"/>
          <w:lang w:val="en-US" w:eastAsia="zh-CN" w:bidi="ar-SA"/>
        </w:rPr>
        <w:t>扎实推进濒危古柏复壮救护。争取广安对口帮扶资金55万元，按照“一树一策”要求完成白龙镇濒危古柏救护29株，其中砌石垒土14株，</w:t>
      </w:r>
      <w:r>
        <w:rPr>
          <w:rFonts w:hint="default" w:ascii="仿宋_GB2312" w:hAnsi="仿宋_GB2312" w:eastAsia="仿宋_GB2312" w:cs="仿宋_GB2312"/>
          <w:kern w:val="0"/>
          <w:sz w:val="32"/>
          <w:szCs w:val="32"/>
          <w:lang w:val="en-US" w:eastAsia="zh-CN" w:bidi="ar-SA"/>
        </w:rPr>
        <w:t>支撑</w:t>
      </w:r>
      <w:r>
        <w:rPr>
          <w:rFonts w:hint="eastAsia" w:ascii="仿宋_GB2312" w:hAnsi="仿宋_GB2312" w:eastAsia="仿宋_GB2312" w:cs="仿宋_GB2312"/>
          <w:kern w:val="0"/>
          <w:sz w:val="32"/>
          <w:szCs w:val="32"/>
          <w:lang w:val="en-US" w:eastAsia="zh-CN" w:bidi="ar-SA"/>
        </w:rPr>
        <w:t>加固11 株，综合救护20株。完成武连镇、江石镇、剑日常养护113株。</w:t>
      </w:r>
      <w:r>
        <w:rPr>
          <w:rFonts w:hint="eastAsia" w:ascii="仿宋_GB2312" w:hAnsi="仿宋_GB2312" w:eastAsia="仿宋_GB2312" w:cs="仿宋_GB2312"/>
          <w:b/>
          <w:bCs/>
          <w:kern w:val="0"/>
          <w:sz w:val="32"/>
          <w:szCs w:val="32"/>
          <w:lang w:val="en-US" w:eastAsia="zh-CN" w:bidi="ar-SA"/>
        </w:rPr>
        <w:t>二是</w:t>
      </w:r>
      <w:r>
        <w:rPr>
          <w:rFonts w:hint="eastAsia" w:ascii="仿宋_GB2312" w:hAnsi="仿宋_GB2312" w:eastAsia="仿宋_GB2312" w:cs="仿宋_GB2312"/>
          <w:kern w:val="0"/>
          <w:sz w:val="32"/>
          <w:szCs w:val="32"/>
          <w:lang w:val="en-US" w:eastAsia="zh-CN" w:bidi="ar-SA"/>
        </w:rPr>
        <w:t>扎实开展翠云廊景观质量提升。围绕“天赋旅游名县”巩固提升工作安排，对翠云廊景区段301株蜀道古树基本情况进行全面梳理，完善了“一树一档”资料，逐一核实了古树挂牌，规范标牌和“二维码”信息，</w:t>
      </w:r>
      <w:r>
        <w:rPr>
          <w:rFonts w:hint="eastAsia" w:ascii="仿宋_GB2312" w:hAnsi="仿宋_GB2312" w:eastAsia="仿宋_GB2312" w:cs="仿宋_GB2312"/>
          <w:kern w:val="0"/>
          <w:sz w:val="32"/>
          <w:szCs w:val="32"/>
          <w:lang w:val="zh-CN" w:eastAsia="zh-CN" w:bidi="ar-SA"/>
        </w:rPr>
        <w:t>更换剑门关</w:t>
      </w:r>
      <w:r>
        <w:rPr>
          <w:rFonts w:hint="eastAsia" w:ascii="仿宋_GB2312" w:hAnsi="仿宋_GB2312" w:eastAsia="仿宋_GB2312" w:cs="仿宋_GB2312"/>
          <w:kern w:val="0"/>
          <w:sz w:val="32"/>
          <w:szCs w:val="32"/>
          <w:lang w:val="en-US" w:eastAsia="zh-CN" w:bidi="ar-SA"/>
        </w:rPr>
        <w:t>至</w:t>
      </w:r>
      <w:r>
        <w:rPr>
          <w:rFonts w:hint="eastAsia" w:ascii="仿宋_GB2312" w:hAnsi="仿宋_GB2312" w:eastAsia="仿宋_GB2312" w:cs="仿宋_GB2312"/>
          <w:kern w:val="0"/>
          <w:sz w:val="32"/>
          <w:szCs w:val="32"/>
          <w:lang w:val="zh-CN" w:eastAsia="zh-CN" w:bidi="ar-SA"/>
        </w:rPr>
        <w:t>翠云廊景区段古柏不规范挂牌142个，更新翠云廊古柏自然保护区宣传牌1处，</w:t>
      </w:r>
      <w:r>
        <w:rPr>
          <w:rFonts w:hint="eastAsia" w:ascii="仿宋_GB2312" w:hAnsi="仿宋_GB2312" w:eastAsia="仿宋_GB2312" w:cs="仿宋_GB2312"/>
          <w:kern w:val="0"/>
          <w:sz w:val="32"/>
          <w:szCs w:val="32"/>
          <w:lang w:val="en-US" w:eastAsia="zh-CN" w:bidi="ar-SA"/>
        </w:rPr>
        <w:t>并对影响古树生长环境的杂草、地灌进行局部清理、疏密和修整。</w:t>
      </w:r>
      <w:r>
        <w:rPr>
          <w:rFonts w:hint="eastAsia" w:ascii="仿宋_GB2312" w:hAnsi="仿宋_GB2312" w:eastAsia="仿宋_GB2312" w:cs="仿宋_GB2312"/>
          <w:b/>
          <w:bCs/>
          <w:kern w:val="0"/>
          <w:sz w:val="32"/>
          <w:szCs w:val="32"/>
          <w:lang w:val="en-US" w:eastAsia="zh-CN" w:bidi="ar-SA"/>
        </w:rPr>
        <w:t>三是</w:t>
      </w:r>
      <w:r>
        <w:rPr>
          <w:rFonts w:hint="eastAsia" w:ascii="仿宋_GB2312" w:hAnsi="仿宋_GB2312" w:eastAsia="仿宋_GB2312" w:cs="仿宋_GB2312"/>
          <w:kern w:val="0"/>
          <w:sz w:val="32"/>
          <w:szCs w:val="32"/>
          <w:lang w:val="en-US" w:eastAsia="zh-CN" w:bidi="ar-SA"/>
        </w:rPr>
        <w:t>积极开展有害生物防治。对下寺镇至柳沟镇段内的蜀道古树开展林业有害生物飞机防治作业。共投入资金35万余元，防治15个驾次，防治里程32公里，防治面积3万亩，覆盖翠云廊蜀道古树2140株。</w:t>
      </w:r>
      <w:r>
        <w:rPr>
          <w:rFonts w:hint="eastAsia" w:ascii="仿宋_GB2312" w:hAnsi="仿宋_GB2312" w:eastAsia="仿宋_GB2312" w:cs="仿宋_GB2312"/>
          <w:b/>
          <w:bCs/>
          <w:kern w:val="0"/>
          <w:sz w:val="32"/>
          <w:szCs w:val="32"/>
          <w:lang w:val="en-US" w:eastAsia="zh-CN" w:bidi="ar-SA"/>
        </w:rPr>
        <w:t>四是</w:t>
      </w:r>
      <w:r>
        <w:rPr>
          <w:rFonts w:hint="eastAsia" w:ascii="仿宋_GB2312" w:hAnsi="仿宋_GB2312" w:eastAsia="仿宋_GB2312" w:cs="仿宋_GB2312"/>
          <w:kern w:val="0"/>
          <w:sz w:val="32"/>
          <w:szCs w:val="32"/>
          <w:lang w:val="zh-CN" w:eastAsia="zh-CN" w:bidi="ar-SA"/>
        </w:rPr>
        <w:t>扎实推进蜀道古树“树长制”。加强蜀道沿线</w:t>
      </w:r>
      <w:r>
        <w:rPr>
          <w:rFonts w:hint="eastAsia" w:ascii="仿宋_GB2312" w:hAnsi="仿宋_GB2312" w:eastAsia="仿宋_GB2312" w:cs="仿宋_GB2312"/>
          <w:kern w:val="0"/>
          <w:sz w:val="32"/>
          <w:szCs w:val="32"/>
          <w:lang w:val="en-US" w:eastAsia="zh-CN" w:bidi="ar-SA"/>
        </w:rPr>
        <w:t>9个</w:t>
      </w:r>
      <w:r>
        <w:rPr>
          <w:rFonts w:hint="eastAsia" w:ascii="仿宋_GB2312" w:hAnsi="仿宋_GB2312" w:eastAsia="仿宋_GB2312" w:cs="仿宋_GB2312"/>
          <w:kern w:val="0"/>
          <w:sz w:val="32"/>
          <w:szCs w:val="32"/>
          <w:lang w:val="zh-CN" w:eastAsia="zh-CN" w:bidi="ar-SA"/>
        </w:rPr>
        <w:t>乡镇古树“树长制”履职情况检查和督办。</w:t>
      </w:r>
      <w:r>
        <w:rPr>
          <w:rFonts w:hint="eastAsia" w:ascii="仿宋_GB2312" w:hAnsi="仿宋_GB2312" w:eastAsia="仿宋_GB2312" w:cs="仿宋_GB2312"/>
          <w:kern w:val="0"/>
          <w:sz w:val="32"/>
          <w:szCs w:val="32"/>
          <w:lang w:val="en-US" w:eastAsia="zh-CN" w:bidi="ar-SA"/>
        </w:rPr>
        <w:t>5月20日，《广元日报》刊发《千年古树有了“私人管家”》的专题报道。</w:t>
      </w:r>
      <w:r>
        <w:rPr>
          <w:rFonts w:hint="eastAsia" w:ascii="仿宋_GB2312" w:hAnsi="仿宋_GB2312" w:eastAsia="仿宋_GB2312" w:cs="仿宋_GB2312"/>
          <w:b/>
          <w:bCs/>
          <w:kern w:val="0"/>
          <w:sz w:val="32"/>
          <w:szCs w:val="32"/>
          <w:lang w:val="en-US" w:eastAsia="zh-CN" w:bidi="ar-SA"/>
        </w:rPr>
        <w:t>五是</w:t>
      </w:r>
      <w:r>
        <w:rPr>
          <w:rFonts w:hint="eastAsia" w:ascii="仿宋_GB2312" w:hAnsi="仿宋_GB2312" w:eastAsia="仿宋_GB2312" w:cs="仿宋_GB2312"/>
          <w:kern w:val="0"/>
          <w:sz w:val="32"/>
          <w:szCs w:val="32"/>
          <w:lang w:val="en-US" w:eastAsia="zh-CN" w:bidi="ar-SA"/>
        </w:rPr>
        <w:t>积极推进蜀道古柏生存环境改善科研项目。与省林业科学研究院合作，积极实施蜀道古柏生态环境修复改善及蜀道通透性改造工程。今年8月，省林草局、广元市人民政府共同主办在我县召开了蜀道翠云廊古柏保护专家论证会。</w:t>
      </w:r>
      <w:r>
        <w:rPr>
          <w:rFonts w:hint="default" w:ascii="仿宋_GB2312" w:hAnsi="仿宋_GB2312" w:eastAsia="仿宋_GB2312" w:cs="仿宋_GB2312"/>
          <w:kern w:val="0"/>
          <w:sz w:val="32"/>
          <w:szCs w:val="32"/>
          <w:lang w:val="en-US" w:eastAsia="zh-CN" w:bidi="ar-SA"/>
        </w:rPr>
        <w:t>13名国内知名专家学者</w:t>
      </w:r>
      <w:r>
        <w:rPr>
          <w:rFonts w:hint="eastAsia" w:ascii="仿宋_GB2312" w:hAnsi="仿宋_GB2312" w:eastAsia="仿宋_GB2312" w:cs="仿宋_GB2312"/>
          <w:kern w:val="0"/>
          <w:sz w:val="32"/>
          <w:szCs w:val="32"/>
          <w:lang w:val="en-US" w:eastAsia="zh-CN" w:bidi="ar-SA"/>
        </w:rPr>
        <w:t>及相关领导应邀出席会议。由省林科院编制的《蜀道翠云廊古柏保护专题报告》通过专家评审，省林草局于8月以正式文件印发。目前，该项目已完成实地勘查，正在编制方案和作业设计。六是扎实推进蜀道古柏“六防”工作。在古柏生长密集区域设置语音报警装置5处，防火检查站11个，森林防火消防站1处，配备个人防护类物资1082件，扑火机具物资2.6万余件。</w:t>
      </w:r>
      <w:r>
        <w:rPr>
          <w:rFonts w:hint="eastAsia" w:ascii="仿宋_GB2312" w:hAnsi="仿宋_GB2312" w:eastAsia="仿宋_GB2312" w:cs="仿宋_GB2312"/>
          <w:b w:val="0"/>
          <w:bCs w:val="0"/>
          <w:sz w:val="32"/>
          <w:szCs w:val="32"/>
          <w:lang w:val="en-US" w:eastAsia="zh-CN"/>
        </w:rPr>
        <w:t>在翠云廊、拦马墙古柏群设置移动式储水池4个（储水量60立方），高压消防泵2台，消防水带800米。会同县气象局编制了《剑阁县蜀道古柏林区防雷工程初设方案》。完成47名古柏保护专职护林员选聘，落实管护责任。</w:t>
      </w:r>
    </w:p>
    <w:p>
      <w:pPr>
        <w:keepNext w:val="0"/>
        <w:keepLines w:val="0"/>
        <w:pageBreakBefore w:val="0"/>
        <w:widowControl w:val="0"/>
        <w:numPr>
          <w:ilvl w:val="0"/>
          <w:numId w:val="0"/>
        </w:numPr>
        <w:tabs>
          <w:tab w:val="left" w:pos="1470"/>
        </w:tabs>
        <w:kinsoku/>
        <w:wordWrap/>
        <w:overflowPunct/>
        <w:topLinePunct w:val="0"/>
        <w:autoSpaceDE/>
        <w:autoSpaceDN/>
        <w:bidi w:val="0"/>
        <w:adjustRightInd/>
        <w:snapToGrid/>
        <w:spacing w:line="520" w:lineRule="exact"/>
        <w:ind w:left="0" w:firstLine="643" w:firstLineChars="200"/>
        <w:textAlignment w:val="auto"/>
        <w:rPr>
          <w:rFonts w:hint="eastAsia"/>
          <w:lang w:val="en-US" w:eastAsia="zh-CN"/>
        </w:rPr>
      </w:pPr>
      <w:r>
        <w:rPr>
          <w:rFonts w:hint="eastAsia" w:ascii="楷体" w:hAnsi="楷体" w:eastAsia="楷体" w:cs="楷体"/>
          <w:b/>
          <w:bCs/>
          <w:color w:val="auto"/>
          <w:kern w:val="0"/>
          <w:sz w:val="32"/>
          <w:szCs w:val="32"/>
          <w:lang w:val="en-US" w:eastAsia="zh-CN" w:bidi="ar-SA"/>
        </w:rPr>
        <w:t>3.规范项目审批，严格项目准入。</w:t>
      </w:r>
      <w:r>
        <w:rPr>
          <w:rFonts w:hint="eastAsia" w:ascii="仿宋_GB2312" w:hAnsi="仿宋_GB2312" w:eastAsia="仿宋_GB2312" w:cs="仿宋_GB2312"/>
          <w:color w:val="auto"/>
          <w:sz w:val="32"/>
          <w:szCs w:val="32"/>
          <w:lang w:val="en-US" w:eastAsia="zh-CN"/>
        </w:rPr>
        <w:t>为切实加强涉及自然保护区建设项目的准入审查，我局在建设项目选址（线）上全程参与，对项目点位认真核查，做到尽可能避让自然保护区，确因重大基础设施建设和自然条件等因素限制无法避让的，监督和指导其严格执行环境影响评价等程序、制度。对经批准同意在自然保护区内开展的建设项目，加强了对项目施工期和运营期的监督管理，确保各项生态保护措施落实到位，并对项目建设进行全过程跟踪，开展生态监测，发现问题及时处理和报告。2022年，审核项目点位不在保护区的7件；在保护区实验区，符合准入条件，按规定程序办理相关手续准入项目13个，严格按照政策程序向市林业局请示进入保护区实验区的请示报告13件。</w:t>
      </w:r>
    </w:p>
    <w:p>
      <w:pPr>
        <w:adjustRightInd w:val="0"/>
        <w:snapToGrid w:val="0"/>
        <w:spacing w:line="576" w:lineRule="exact"/>
        <w:ind w:firstLine="643" w:firstLineChars="200"/>
        <w:rPr>
          <w:rFonts w:hint="eastAsia" w:ascii="仿宋_GB2312" w:hAnsi="仿宋_GB2312" w:eastAsia="仿宋_GB2312" w:cs="仿宋_GB2312"/>
          <w:kern w:val="0"/>
          <w:sz w:val="32"/>
          <w:szCs w:val="32"/>
          <w:lang w:val="en-US" w:eastAsia="zh-CN" w:bidi="ar-SA"/>
        </w:rPr>
      </w:pPr>
      <w:r>
        <w:rPr>
          <w:rFonts w:hint="eastAsia" w:ascii="楷体" w:hAnsi="楷体" w:eastAsia="楷体" w:cs="楷体"/>
          <w:b/>
          <w:bCs/>
          <w:color w:val="auto"/>
          <w:kern w:val="0"/>
          <w:sz w:val="32"/>
          <w:szCs w:val="32"/>
          <w:lang w:val="en-US" w:eastAsia="zh-CN" w:bidi="ar-SA"/>
        </w:rPr>
        <w:t>4.有序推进自然保护地优化整合。</w:t>
      </w:r>
      <w:r>
        <w:rPr>
          <w:rFonts w:hint="eastAsia" w:ascii="仿宋_GB2312" w:hAnsi="仿宋_GB2312" w:eastAsia="仿宋_GB2312" w:cs="仿宋_GB2312"/>
          <w:kern w:val="0"/>
          <w:sz w:val="32"/>
          <w:szCs w:val="32"/>
          <w:lang w:val="en-US" w:eastAsia="zh-CN" w:bidi="ar-SA"/>
        </w:rPr>
        <w:t>2022年8月启动了剑门蜀道风景名胜区优化整合工作，同时结合自然保护地优化整合成果统筹推进自然保护地优化整合。经多次到省林草局对接对于《预案》进行修订，省林草局原则同意省级预案关于将我县的剑门关国家森林公园、四川翠云廊古柏自然保护区、剑门关地质公园3个保护地与剑门蜀道国家级风景名胜区完全重叠的部分并入剑门蜀道国家级风景名胜区；将四川翠云廊古柏自然保护区与剑门蜀道国家级风景名胜区不重叠的部分整合到剑门蜀道国家级风景名胜区。整合后我县保留的自然保护地3个，即：剑门蜀道风景名胜区、剑门关省级地质公园和剑阁县西河湿地自然保护区。共调出面积为1201.17公顷，涉及剑门关、汉阳、柳沟、武连、垂泉、凉山等集镇规划区、普安镇工业园区、剑门关茶场、民政局康复院、“318”旧址、志公寺居民聚居区等公40个点位。优化整合方案已上报国家林草局。</w:t>
      </w:r>
    </w:p>
    <w:bookmarkEnd w:id="21"/>
    <w:bookmarkEnd w:id="22"/>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黑体" w:eastAsia="黑体" w:cs="黑体"/>
          <w:sz w:val="32"/>
          <w:szCs w:val="32"/>
        </w:rPr>
      </w:pPr>
      <w:bookmarkStart w:id="24" w:name="_Toc15396601"/>
      <w:bookmarkStart w:id="25" w:name="_Toc8734"/>
      <w:bookmarkStart w:id="26" w:name="_Toc15377200"/>
      <w:bookmarkStart w:id="27" w:name="_Toc15377204"/>
      <w:bookmarkStart w:id="28" w:name="_Toc15396602"/>
      <w:r>
        <w:rPr>
          <w:rFonts w:hint="eastAsia" w:ascii="黑体" w:hAnsi="黑体" w:eastAsia="黑体" w:cs="黑体"/>
          <w:sz w:val="32"/>
          <w:szCs w:val="32"/>
        </w:rPr>
        <w:t>二、机构设置</w:t>
      </w:r>
      <w:bookmarkEnd w:id="24"/>
      <w:bookmarkEnd w:id="25"/>
      <w:bookmarkEnd w:id="26"/>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剑阁县翠云廊古柏自然保护中心为财政一级预算副科级单位，</w:t>
      </w:r>
      <w:r>
        <w:rPr>
          <w:rFonts w:hint="eastAsia" w:ascii="仿宋" w:hAnsi="仿宋" w:eastAsia="仿宋" w:cs="仿宋"/>
          <w:sz w:val="32"/>
          <w:szCs w:val="32"/>
        </w:rPr>
        <w:t>总编制</w:t>
      </w:r>
      <w:r>
        <w:rPr>
          <w:rFonts w:hint="eastAsia" w:ascii="仿宋" w:hAnsi="仿宋" w:eastAsia="仿宋" w:cs="仿宋"/>
          <w:sz w:val="32"/>
          <w:szCs w:val="32"/>
          <w:lang w:val="en-US" w:eastAsia="zh-CN"/>
        </w:rPr>
        <w:t>23</w:t>
      </w:r>
      <w:r>
        <w:rPr>
          <w:rFonts w:hint="eastAsia" w:ascii="仿宋" w:hAnsi="仿宋" w:eastAsia="仿宋" w:cs="仿宋"/>
          <w:sz w:val="32"/>
          <w:szCs w:val="32"/>
        </w:rPr>
        <w:t>名，事业编制</w:t>
      </w:r>
      <w:r>
        <w:rPr>
          <w:rFonts w:hint="eastAsia" w:ascii="仿宋" w:hAnsi="仿宋" w:eastAsia="仿宋" w:cs="仿宋"/>
          <w:sz w:val="32"/>
          <w:szCs w:val="32"/>
          <w:lang w:val="en-US" w:eastAsia="zh-CN"/>
        </w:rPr>
        <w:t>23</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rPr>
        <w:t>在职人员总数</w:t>
      </w:r>
      <w:r>
        <w:rPr>
          <w:rFonts w:hint="eastAsia" w:ascii="仿宋" w:hAnsi="仿宋" w:eastAsia="仿宋" w:cs="仿宋"/>
          <w:sz w:val="32"/>
          <w:szCs w:val="32"/>
          <w:lang w:val="en-US" w:eastAsia="zh-CN"/>
        </w:rPr>
        <w:t>23</w:t>
      </w:r>
      <w:r>
        <w:rPr>
          <w:rFonts w:hint="eastAsia" w:ascii="仿宋" w:hAnsi="仿宋" w:eastAsia="仿宋" w:cs="仿宋"/>
          <w:sz w:val="32"/>
          <w:szCs w:val="32"/>
        </w:rPr>
        <w:t>人</w:t>
      </w:r>
      <w:r>
        <w:rPr>
          <w:rFonts w:hint="eastAsia" w:ascii="仿宋" w:hAnsi="仿宋" w:eastAsia="仿宋" w:cs="仿宋"/>
          <w:sz w:val="32"/>
          <w:szCs w:val="32"/>
          <w:lang w:eastAsia="zh-CN"/>
        </w:rPr>
        <w:t>。</w:t>
      </w:r>
    </w:p>
    <w:p>
      <w:pPr>
        <w:pStyle w:val="10"/>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29" w:name="_Toc21526"/>
      <w:r>
        <w:rPr>
          <w:rFonts w:hint="eastAsia" w:ascii="方正小标宋简体" w:hAnsi="方正小标宋简体" w:eastAsia="方正小标宋简体" w:cs="方正小标宋简体"/>
          <w:sz w:val="44"/>
          <w:szCs w:val="44"/>
        </w:rPr>
        <w:t>第二部分 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年度部门决算情况说明</w:t>
      </w:r>
      <w:bookmarkEnd w:id="27"/>
      <w:bookmarkEnd w:id="28"/>
      <w:bookmarkEnd w:id="29"/>
    </w:p>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仿宋" w:hAnsi="仿宋" w:eastAsia="仿宋" w:cs="仿宋"/>
          <w:b/>
          <w:bCs/>
          <w:sz w:val="32"/>
          <w:szCs w:val="32"/>
        </w:rPr>
      </w:pPr>
      <w:bookmarkStart w:id="30" w:name="_Toc15377205"/>
      <w:bookmarkStart w:id="31" w:name="_Toc8404"/>
      <w:bookmarkStart w:id="32" w:name="_Toc15396603"/>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收入支出决算总体情况说明</w:t>
      </w:r>
      <w:bookmarkEnd w:id="30"/>
      <w:bookmarkEnd w:id="31"/>
      <w:bookmarkEnd w:id="32"/>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sz w:val="32"/>
          <w:szCs w:val="32"/>
        </w:rPr>
        <w:t>2022年度收、支总计</w:t>
      </w:r>
      <w:r>
        <w:rPr>
          <w:rFonts w:hint="eastAsia" w:ascii="仿宋" w:hAnsi="仿宋" w:eastAsia="仿宋"/>
          <w:sz w:val="32"/>
          <w:szCs w:val="32"/>
          <w:lang w:val="en-US" w:eastAsia="zh-CN"/>
        </w:rPr>
        <w:t>817.24万元（含年初结转结余指标）</w:t>
      </w:r>
      <w:r>
        <w:rPr>
          <w:rFonts w:hint="eastAsia" w:ascii="仿宋" w:hAnsi="仿宋" w:eastAsia="仿宋"/>
          <w:sz w:val="32"/>
          <w:szCs w:val="32"/>
        </w:rPr>
        <w:t>。与2021年相比，收、支总计各</w:t>
      </w:r>
      <w:r>
        <w:rPr>
          <w:rFonts w:hint="eastAsia" w:ascii="仿宋" w:hAnsi="仿宋" w:eastAsia="仿宋"/>
          <w:sz w:val="32"/>
          <w:szCs w:val="32"/>
          <w:lang w:val="en-US" w:eastAsia="zh-CN"/>
        </w:rPr>
        <w:t>减少52.04万元，下降5.99%</w:t>
      </w:r>
      <w:r>
        <w:rPr>
          <w:rFonts w:hint="eastAsia" w:ascii="仿宋" w:hAnsi="仿宋" w:eastAsia="仿宋"/>
          <w:sz w:val="32"/>
          <w:szCs w:val="32"/>
        </w:rPr>
        <w:t>。主要变动原因是</w:t>
      </w:r>
      <w:r>
        <w:rPr>
          <w:rFonts w:hint="eastAsia" w:ascii="仿宋" w:hAnsi="仿宋" w:eastAsia="仿宋"/>
          <w:sz w:val="32"/>
          <w:szCs w:val="32"/>
          <w:lang w:val="en-US" w:eastAsia="zh-CN"/>
        </w:rPr>
        <w:t>上年年末结转结余数额较大，业务项目减少，部门开支下降</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sz w:val="32"/>
          <w:szCs w:val="32"/>
        </w:rPr>
      </w:pPr>
      <w:r>
        <w:drawing>
          <wp:anchor distT="0" distB="0" distL="114300" distR="114300" simplePos="0" relativeHeight="251666432" behindDoc="0" locked="0" layoutInCell="1" allowOverlap="1">
            <wp:simplePos x="0" y="0"/>
            <wp:positionH relativeFrom="column">
              <wp:posOffset>318770</wp:posOffset>
            </wp:positionH>
            <wp:positionV relativeFrom="page">
              <wp:posOffset>1290320</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s="仿宋"/>
          <w:sz w:val="32"/>
          <w:szCs w:val="32"/>
        </w:rPr>
        <w:t>（图1：收、支决算总计变动情况图）</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黑体" w:hAnsi="黑体" w:eastAsia="黑体" w:cs="黑体"/>
          <w:sz w:val="32"/>
          <w:szCs w:val="32"/>
          <w:lang w:val="en-US" w:eastAsia="zh-CN"/>
        </w:rPr>
      </w:pPr>
      <w:bookmarkStart w:id="33" w:name="_Toc15396604"/>
      <w:bookmarkStart w:id="34" w:name="_Toc15377206"/>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仿宋" w:hAnsi="仿宋" w:eastAsia="仿宋" w:cs="仿宋"/>
          <w:b/>
          <w:bCs/>
          <w:sz w:val="32"/>
          <w:szCs w:val="32"/>
          <w:lang w:val="en-US" w:eastAsia="zh-CN"/>
        </w:rPr>
      </w:pPr>
      <w:bookmarkStart w:id="35" w:name="_Toc18265"/>
      <w:r>
        <w:rPr>
          <w:rFonts w:hint="eastAsia" w:ascii="仿宋" w:hAnsi="仿宋" w:eastAsia="仿宋" w:cs="仿宋"/>
          <w:b/>
          <w:bCs/>
          <w:sz w:val="32"/>
          <w:szCs w:val="32"/>
          <w:lang w:val="en-US" w:eastAsia="zh-CN"/>
        </w:rPr>
        <w:t>二、收入决算情况说明</w:t>
      </w:r>
      <w:bookmarkEnd w:id="33"/>
      <w:bookmarkEnd w:id="34"/>
      <w:bookmarkEnd w:id="35"/>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2022年本年收入合计</w:t>
      </w:r>
      <w:r>
        <w:rPr>
          <w:rFonts w:hint="eastAsia" w:ascii="仿宋" w:hAnsi="仿宋" w:eastAsia="仿宋"/>
          <w:sz w:val="32"/>
          <w:szCs w:val="32"/>
          <w:lang w:val="en-US" w:eastAsia="zh-CN"/>
        </w:rPr>
        <w:t>817.24</w:t>
      </w:r>
      <w:r>
        <w:rPr>
          <w:rFonts w:hint="eastAsia" w:ascii="仿宋" w:hAnsi="仿宋" w:eastAsia="仿宋" w:cs="仿宋"/>
          <w:kern w:val="2"/>
          <w:sz w:val="32"/>
          <w:szCs w:val="32"/>
          <w:lang w:val="en-US" w:eastAsia="zh-CN" w:bidi="ar-SA"/>
        </w:rPr>
        <w:t>万元</w:t>
      </w:r>
      <w:r>
        <w:rPr>
          <w:rFonts w:hint="eastAsia" w:ascii="仿宋" w:hAnsi="仿宋" w:eastAsia="仿宋"/>
          <w:sz w:val="32"/>
          <w:szCs w:val="32"/>
          <w:lang w:val="en-US" w:eastAsia="zh-CN"/>
        </w:rPr>
        <w:t>（含年初结转结余243.6万元）</w:t>
      </w:r>
      <w:r>
        <w:rPr>
          <w:rFonts w:hint="eastAsia" w:ascii="仿宋" w:hAnsi="仿宋" w:eastAsia="仿宋" w:cs="仿宋"/>
          <w:kern w:val="2"/>
          <w:sz w:val="32"/>
          <w:szCs w:val="32"/>
          <w:lang w:val="en-US" w:eastAsia="zh-CN" w:bidi="ar-SA"/>
        </w:rPr>
        <w:t>，其中：一般公共预算财政拨款收入</w:t>
      </w:r>
      <w:r>
        <w:rPr>
          <w:rFonts w:hint="eastAsia" w:ascii="仿宋" w:hAnsi="仿宋" w:eastAsia="仿宋"/>
          <w:sz w:val="32"/>
          <w:szCs w:val="32"/>
          <w:lang w:val="en-US" w:eastAsia="zh-CN"/>
        </w:rPr>
        <w:t>817.24</w:t>
      </w:r>
      <w:r>
        <w:rPr>
          <w:rFonts w:hint="eastAsia" w:ascii="仿宋" w:hAnsi="仿宋" w:eastAsia="仿宋" w:cs="仿宋"/>
          <w:kern w:val="2"/>
          <w:sz w:val="32"/>
          <w:szCs w:val="32"/>
          <w:lang w:val="en-US" w:eastAsia="zh-CN" w:bidi="ar-SA"/>
        </w:rPr>
        <w:t>万元</w:t>
      </w:r>
      <w:r>
        <w:rPr>
          <w:rFonts w:hint="eastAsia" w:ascii="仿宋" w:hAnsi="仿宋" w:eastAsia="仿宋"/>
          <w:sz w:val="32"/>
          <w:szCs w:val="32"/>
          <w:lang w:val="en-US" w:eastAsia="zh-CN"/>
        </w:rPr>
        <w:t>（含年初结转结余243.6万元）</w:t>
      </w:r>
      <w:r>
        <w:rPr>
          <w:rFonts w:hint="eastAsia" w:ascii="仿宋" w:hAnsi="仿宋" w:eastAsia="仿宋" w:cs="仿宋"/>
          <w:kern w:val="2"/>
          <w:sz w:val="32"/>
          <w:szCs w:val="32"/>
          <w:lang w:val="en-US" w:eastAsia="zh-CN" w:bidi="ar-SA"/>
        </w:rPr>
        <w:t>，占100%</w:t>
      </w:r>
      <w:r>
        <w:rPr>
          <w:rFonts w:hint="eastAsia" w:ascii="仿宋" w:hAnsi="仿宋" w:eastAsia="仿宋" w:cs="仿宋"/>
          <w:sz w:val="32"/>
          <w:szCs w:val="32"/>
          <w:lang w:val="en-US" w:eastAsia="zh-CN"/>
        </w:rPr>
        <w:t>。</w:t>
      </w:r>
    </w:p>
    <w:p>
      <w:pPr>
        <w:spacing w:line="600" w:lineRule="exact"/>
        <w:ind w:firstLine="420" w:firstLineChars="200"/>
        <w:rPr>
          <w:rFonts w:hint="eastAsia" w:ascii="黑体" w:hAnsi="黑体" w:eastAsia="黑体" w:cs="黑体"/>
          <w:sz w:val="32"/>
          <w:szCs w:val="32"/>
          <w:lang w:val="en-US" w:eastAsia="zh-CN"/>
        </w:rPr>
      </w:pPr>
      <w:r>
        <w:drawing>
          <wp:anchor distT="0" distB="0" distL="114300" distR="114300" simplePos="0" relativeHeight="251660288" behindDoc="0" locked="0" layoutInCell="1" allowOverlap="1">
            <wp:simplePos x="0" y="0"/>
            <wp:positionH relativeFrom="column">
              <wp:posOffset>394970</wp:posOffset>
            </wp:positionH>
            <wp:positionV relativeFrom="page">
              <wp:posOffset>6339205</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s="仿宋"/>
          <w:sz w:val="32"/>
          <w:szCs w:val="32"/>
        </w:rPr>
        <w:t>（图2：收入决算结构图）</w:t>
      </w:r>
      <w:bookmarkStart w:id="36" w:name="_Toc15396605"/>
      <w:bookmarkStart w:id="37" w:name="_Toc15377207"/>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仿宋" w:hAnsi="仿宋" w:eastAsia="仿宋" w:cs="仿宋"/>
          <w:sz w:val="32"/>
          <w:szCs w:val="32"/>
          <w:lang w:val="en-US" w:eastAsia="zh-CN"/>
        </w:rPr>
      </w:pPr>
      <w:bookmarkStart w:id="38" w:name="_Toc20348"/>
      <w:r>
        <w:rPr>
          <w:rFonts w:hint="eastAsia" w:ascii="仿宋" w:hAnsi="仿宋" w:eastAsia="仿宋" w:cs="仿宋"/>
          <w:b/>
          <w:bCs/>
          <w:sz w:val="32"/>
          <w:szCs w:val="32"/>
          <w:lang w:val="en-US" w:eastAsia="zh-CN"/>
        </w:rPr>
        <w:t>三、支出决算情况说明</w:t>
      </w:r>
      <w:bookmarkEnd w:id="36"/>
      <w:bookmarkEnd w:id="37"/>
      <w:bookmarkEnd w:id="38"/>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sz w:val="32"/>
          <w:szCs w:val="32"/>
          <w:lang w:val="en-US" w:eastAsia="zh-CN"/>
        </w:rPr>
      </w:pPr>
      <w:r>
        <w:drawing>
          <wp:anchor distT="0" distB="0" distL="114300" distR="114300" simplePos="0" relativeHeight="251661312" behindDoc="0" locked="0" layoutInCell="1" allowOverlap="1">
            <wp:simplePos x="0" y="0"/>
            <wp:positionH relativeFrom="column">
              <wp:posOffset>375920</wp:posOffset>
            </wp:positionH>
            <wp:positionV relativeFrom="page">
              <wp:posOffset>1404620</wp:posOffset>
            </wp:positionV>
            <wp:extent cx="4572000" cy="2743200"/>
            <wp:effectExtent l="4445" t="4445" r="14605" b="1460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s="仿宋"/>
          <w:sz w:val="32"/>
          <w:szCs w:val="32"/>
          <w:lang w:val="en-US" w:eastAsia="zh-CN"/>
        </w:rPr>
        <w:t>2022年本年支出合计817.24万元，其中：基本支出362.05万元，占44.3%；项目支出455.20万元，占55.7%。</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（图3：支出决算结构图）</w:t>
      </w:r>
      <w:bookmarkStart w:id="39" w:name="_Toc15396606"/>
      <w:bookmarkStart w:id="40" w:name="_Toc15377208"/>
    </w:p>
    <w:p>
      <w:pPr>
        <w:pStyle w:val="10"/>
        <w:rPr>
          <w:rFonts w:hint="eastAsia" w:ascii="黑体" w:hAnsi="黑体" w:eastAsia="黑体" w:cs="黑体"/>
          <w:sz w:val="32"/>
          <w:szCs w:val="32"/>
          <w:lang w:val="en-US" w:eastAsia="zh-CN"/>
        </w:rPr>
      </w:pPr>
    </w:p>
    <w:p>
      <w:pPr>
        <w:pStyle w:val="16"/>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Times New Roman" w:eastAsia="黑体" w:cs="Times New Roman"/>
          <w:sz w:val="32"/>
          <w:szCs w:val="32"/>
          <w:lang w:val="en-US" w:eastAsia="zh-CN"/>
        </w:rPr>
      </w:pPr>
      <w:bookmarkStart w:id="41" w:name="_Toc7729"/>
      <w:r>
        <w:rPr>
          <w:rFonts w:hint="eastAsia" w:ascii="黑体" w:hAnsi="Times New Roman" w:eastAsia="黑体" w:cs="Times New Roman"/>
          <w:sz w:val="32"/>
          <w:szCs w:val="32"/>
          <w:lang w:val="en-US" w:eastAsia="zh-CN"/>
        </w:rPr>
        <w:t>四、财政拨款收入支出决算总体情况说明</w:t>
      </w:r>
      <w:bookmarkEnd w:id="39"/>
      <w:bookmarkEnd w:id="40"/>
      <w:bookmarkEnd w:id="41"/>
    </w:p>
    <w:p>
      <w:pPr>
        <w:spacing w:line="600" w:lineRule="exact"/>
        <w:ind w:firstLine="640" w:firstLineChars="200"/>
        <w:rPr>
          <w:rFonts w:hint="eastAsia" w:ascii="仿宋" w:hAnsi="仿宋" w:eastAsia="仿宋"/>
          <w:sz w:val="32"/>
          <w:szCs w:val="32"/>
        </w:rPr>
      </w:pPr>
      <w:bookmarkStart w:id="42" w:name="_Toc15377209"/>
      <w:bookmarkStart w:id="43" w:name="_Toc15396607"/>
      <w:r>
        <w:rPr>
          <w:rFonts w:ascii="仿宋" w:hAnsi="仿宋" w:eastAsia="仿宋" w:cs="Times New Roman"/>
          <w:sz w:val="32"/>
          <w:szCs w:val="32"/>
        </w:rPr>
        <w:t>20</w:t>
      </w:r>
      <w:r>
        <w:rPr>
          <w:rFonts w:hint="eastAsia" w:ascii="仿宋" w:hAnsi="仿宋" w:eastAsia="仿宋" w:cs="Times New Roman"/>
          <w:sz w:val="32"/>
          <w:szCs w:val="32"/>
        </w:rPr>
        <w:t>22年财政拨款收、支总计</w:t>
      </w:r>
      <w:r>
        <w:rPr>
          <w:rFonts w:hint="eastAsia" w:ascii="仿宋" w:hAnsi="仿宋" w:eastAsia="仿宋"/>
          <w:sz w:val="32"/>
          <w:szCs w:val="32"/>
          <w:lang w:val="en-US" w:eastAsia="zh-CN"/>
        </w:rPr>
        <w:t>817.24</w:t>
      </w:r>
      <w:r>
        <w:rPr>
          <w:rFonts w:hint="eastAsia" w:ascii="仿宋" w:hAnsi="仿宋" w:eastAsia="仿宋" w:cs="Times New Roman"/>
          <w:sz w:val="32"/>
          <w:szCs w:val="32"/>
        </w:rPr>
        <w:t>万元。与</w:t>
      </w:r>
      <w:r>
        <w:rPr>
          <w:rFonts w:ascii="仿宋" w:hAnsi="仿宋" w:eastAsia="仿宋" w:cs="Times New Roman"/>
          <w:sz w:val="32"/>
          <w:szCs w:val="32"/>
        </w:rPr>
        <w:t>20</w:t>
      </w:r>
      <w:r>
        <w:rPr>
          <w:rFonts w:hint="eastAsia" w:ascii="仿宋" w:hAnsi="仿宋" w:eastAsia="仿宋" w:cs="Times New Roman"/>
          <w:sz w:val="32"/>
          <w:szCs w:val="32"/>
        </w:rPr>
        <w:t>21年相比，财政拨款</w:t>
      </w:r>
      <w:r>
        <w:rPr>
          <w:rFonts w:hint="eastAsia" w:ascii="仿宋" w:hAnsi="仿宋" w:eastAsia="仿宋"/>
          <w:sz w:val="32"/>
          <w:szCs w:val="32"/>
        </w:rPr>
        <w:t>收、支总计各</w:t>
      </w:r>
      <w:r>
        <w:rPr>
          <w:rFonts w:hint="eastAsia" w:ascii="仿宋" w:hAnsi="仿宋" w:eastAsia="仿宋"/>
          <w:sz w:val="32"/>
          <w:szCs w:val="32"/>
          <w:lang w:val="en-US" w:eastAsia="zh-CN"/>
        </w:rPr>
        <w:t>减少52.04万元，下降5.99%</w:t>
      </w:r>
      <w:r>
        <w:rPr>
          <w:rFonts w:hint="eastAsia" w:ascii="仿宋" w:hAnsi="仿宋" w:eastAsia="仿宋"/>
          <w:sz w:val="32"/>
          <w:szCs w:val="32"/>
        </w:rPr>
        <w:t>。主要变动原因是</w:t>
      </w:r>
      <w:r>
        <w:rPr>
          <w:rFonts w:hint="eastAsia" w:ascii="仿宋" w:hAnsi="仿宋" w:eastAsia="仿宋"/>
          <w:sz w:val="32"/>
          <w:szCs w:val="32"/>
          <w:lang w:val="en-US" w:eastAsia="zh-CN"/>
        </w:rPr>
        <w:t>上年年末结转结余数额较大，业务项目减少，部门开支下降</w:t>
      </w:r>
      <w:r>
        <w:rPr>
          <w:rFonts w:hint="eastAsia" w:ascii="仿宋" w:hAnsi="仿宋" w:eastAsia="仿宋" w:cs="Times New Roman"/>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rPr>
          <w:rFonts w:ascii="仿宋" w:hAnsi="仿宋" w:eastAsia="仿宋"/>
          <w:b/>
          <w:sz w:val="32"/>
          <w:szCs w:val="32"/>
        </w:rPr>
      </w:pPr>
    </w:p>
    <w:p>
      <w:pPr>
        <w:pStyle w:val="4"/>
        <w:rPr>
          <w:rFonts w:ascii="仿宋" w:hAnsi="仿宋" w:eastAsia="仿宋"/>
          <w:b/>
          <w:sz w:val="32"/>
          <w:szCs w:val="32"/>
        </w:rPr>
      </w:pPr>
    </w:p>
    <w:p>
      <w:pPr>
        <w:pStyle w:val="4"/>
        <w:rPr>
          <w:rFonts w:ascii="仿宋" w:hAnsi="仿宋" w:eastAsia="仿宋"/>
          <w:b/>
          <w:sz w:val="32"/>
          <w:szCs w:val="32"/>
        </w:rPr>
      </w:pPr>
    </w:p>
    <w:p>
      <w:pPr>
        <w:pStyle w:val="4"/>
        <w:ind w:left="0" w:leftChars="0" w:firstLine="0" w:firstLineChars="0"/>
        <w:rPr>
          <w:rFonts w:ascii="仿宋" w:hAnsi="仿宋" w:eastAsia="仿宋"/>
          <w:b/>
          <w:sz w:val="32"/>
          <w:szCs w:val="32"/>
        </w:rPr>
      </w:pPr>
      <w:r>
        <w:drawing>
          <wp:anchor distT="0" distB="0" distL="114300" distR="114300" simplePos="0" relativeHeight="251662336" behindDoc="1" locked="0" layoutInCell="1" allowOverlap="1">
            <wp:simplePos x="0" y="0"/>
            <wp:positionH relativeFrom="column">
              <wp:posOffset>499745</wp:posOffset>
            </wp:positionH>
            <wp:positionV relativeFrom="page">
              <wp:posOffset>1168400</wp:posOffset>
            </wp:positionV>
            <wp:extent cx="4572000" cy="2743200"/>
            <wp:effectExtent l="4445" t="4445" r="14605" b="14605"/>
            <wp:wrapTight wrapText="bothSides">
              <wp:wrapPolygon>
                <wp:start x="-21" y="-35"/>
                <wp:lineTo x="-21" y="21565"/>
                <wp:lineTo x="21579" y="21565"/>
                <wp:lineTo x="21579" y="-35"/>
                <wp:lineTo x="-21" y="-35"/>
              </wp:wrapPolygon>
            </wp:wrapTight>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（图4：财政拨款收、支决算总计变动情况）</w:t>
      </w:r>
    </w:p>
    <w:p>
      <w:pPr>
        <w:spacing w:line="600" w:lineRule="exact"/>
        <w:rPr>
          <w:rFonts w:ascii="仿宋" w:hAnsi="仿宋" w:eastAsia="仿宋"/>
          <w:sz w:val="32"/>
          <w:szCs w:val="32"/>
        </w:rPr>
      </w:pPr>
    </w:p>
    <w:p>
      <w:pPr>
        <w:pStyle w:val="16"/>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Times New Roman" w:eastAsia="黑体" w:cs="Times New Roman"/>
          <w:sz w:val="32"/>
          <w:szCs w:val="32"/>
          <w:lang w:val="en-US" w:eastAsia="zh-CN"/>
        </w:rPr>
      </w:pPr>
      <w:bookmarkStart w:id="44" w:name="_Toc11815"/>
      <w:r>
        <w:rPr>
          <w:rFonts w:hint="eastAsia" w:ascii="黑体" w:hAnsi="Times New Roman" w:eastAsia="黑体" w:cs="Times New Roman"/>
          <w:sz w:val="32"/>
          <w:szCs w:val="32"/>
          <w:lang w:val="en-US" w:eastAsia="zh-CN"/>
        </w:rPr>
        <w:t>五、一般公共预算财政拨款支出决算情况说明</w:t>
      </w:r>
      <w:bookmarkEnd w:id="42"/>
      <w:bookmarkEnd w:id="43"/>
      <w:bookmarkEnd w:id="44"/>
    </w:p>
    <w:p>
      <w:pPr>
        <w:spacing w:line="600" w:lineRule="exact"/>
        <w:ind w:firstLine="640" w:firstLineChars="200"/>
        <w:outlineLvl w:val="2"/>
        <w:rPr>
          <w:rFonts w:ascii="仿宋" w:hAnsi="仿宋" w:eastAsia="仿宋"/>
          <w:b/>
          <w:sz w:val="32"/>
          <w:szCs w:val="32"/>
        </w:rPr>
      </w:pPr>
      <w:bookmarkStart w:id="45" w:name="_Toc13745"/>
      <w:bookmarkStart w:id="46" w:name="_Toc15377210"/>
      <w:r>
        <w:rPr>
          <w:rFonts w:hint="eastAsia" w:ascii="仿宋" w:hAnsi="仿宋" w:eastAsia="仿宋"/>
          <w:b/>
          <w:sz w:val="32"/>
          <w:szCs w:val="32"/>
        </w:rPr>
        <w:t>（一）一般公共预算财政拨款支出决算总体情况</w:t>
      </w:r>
      <w:bookmarkEnd w:id="45"/>
    </w:p>
    <w:p>
      <w:pPr>
        <w:spacing w:line="600" w:lineRule="exact"/>
        <w:ind w:firstLine="420" w:firstLineChars="200"/>
        <w:rPr>
          <w:rFonts w:ascii="仿宋" w:hAnsi="仿宋" w:eastAsia="仿宋"/>
          <w:sz w:val="32"/>
          <w:szCs w:val="32"/>
        </w:rPr>
      </w:pPr>
      <w:r>
        <w:drawing>
          <wp:anchor distT="0" distB="0" distL="114300" distR="114300" simplePos="0" relativeHeight="251663360" behindDoc="1" locked="0" layoutInCell="1" allowOverlap="1">
            <wp:simplePos x="0" y="0"/>
            <wp:positionH relativeFrom="column">
              <wp:posOffset>499745</wp:posOffset>
            </wp:positionH>
            <wp:positionV relativeFrom="page">
              <wp:posOffset>6953885</wp:posOffset>
            </wp:positionV>
            <wp:extent cx="4297045" cy="2124710"/>
            <wp:effectExtent l="4445" t="4445" r="60960" b="61595"/>
            <wp:wrapTight wrapText="bothSides">
              <wp:wrapPolygon>
                <wp:start x="-22" y="-45"/>
                <wp:lineTo x="-22" y="21452"/>
                <wp:lineTo x="21523" y="21452"/>
                <wp:lineTo x="21523" y="-45"/>
                <wp:lineTo x="-22" y="-45"/>
              </wp:wrapPolygon>
            </wp:wrapTight>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817.24</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增加191.56</w:t>
      </w:r>
      <w:r>
        <w:rPr>
          <w:rFonts w:hint="eastAsia" w:ascii="仿宋" w:hAnsi="仿宋" w:eastAsia="仿宋"/>
          <w:sz w:val="32"/>
          <w:szCs w:val="32"/>
        </w:rPr>
        <w:t>万元，</w:t>
      </w:r>
      <w:r>
        <w:rPr>
          <w:rFonts w:hint="eastAsia" w:ascii="仿宋" w:hAnsi="仿宋" w:eastAsia="仿宋"/>
          <w:sz w:val="32"/>
          <w:szCs w:val="32"/>
          <w:lang w:val="en-US" w:eastAsia="zh-CN"/>
        </w:rPr>
        <w:t>增长30.62%</w:t>
      </w:r>
      <w:r>
        <w:rPr>
          <w:rFonts w:hint="eastAsia" w:ascii="仿宋" w:hAnsi="仿宋" w:eastAsia="仿宋"/>
          <w:sz w:val="32"/>
          <w:szCs w:val="32"/>
        </w:rPr>
        <w:t>。主要变动原因</w:t>
      </w:r>
      <w:r>
        <w:rPr>
          <w:rFonts w:hint="eastAsia" w:ascii="仿宋" w:hAnsi="仿宋" w:eastAsia="仿宋"/>
          <w:sz w:val="32"/>
          <w:szCs w:val="32"/>
          <w:lang w:val="en-US" w:eastAsia="zh-CN"/>
        </w:rPr>
        <w:t>是业务项目增加，人员开支增加</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bookmarkEnd w:id="46"/>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（图5：一般公共预算财政拨款支出决算变动情况）</w:t>
      </w:r>
    </w:p>
    <w:p>
      <w:pPr>
        <w:pStyle w:val="10"/>
        <w:rPr>
          <w:rFonts w:hint="eastAsia" w:ascii="仿宋" w:hAnsi="仿宋" w:eastAsia="仿宋" w:cs="仿宋"/>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2"/>
        <w:rPr>
          <w:rFonts w:hint="eastAsia" w:ascii="仿宋" w:hAnsi="仿宋" w:eastAsia="仿宋" w:cs="仿宋"/>
          <w:b/>
          <w:bCs/>
          <w:sz w:val="32"/>
          <w:szCs w:val="32"/>
          <w:lang w:val="en-US" w:eastAsia="zh-CN"/>
        </w:rPr>
      </w:pPr>
      <w:bookmarkStart w:id="47" w:name="_Toc15377211"/>
      <w:bookmarkStart w:id="48" w:name="_Toc13764"/>
      <w:r>
        <w:rPr>
          <w:rFonts w:hint="eastAsia" w:ascii="仿宋" w:hAnsi="仿宋" w:eastAsia="仿宋" w:cs="仿宋"/>
          <w:b/>
          <w:bCs/>
          <w:sz w:val="32"/>
          <w:szCs w:val="32"/>
          <w:lang w:val="en-US" w:eastAsia="zh-CN"/>
        </w:rPr>
        <w:t>（二）一般公共预算财政拨款支出决算结构情况</w:t>
      </w:r>
      <w:bookmarkEnd w:id="47"/>
      <w:bookmarkEnd w:id="48"/>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lang w:val="en-US" w:eastAsia="zh-CN"/>
        </w:rPr>
      </w:pPr>
      <w:r>
        <w:rPr>
          <w:rFonts w:hint="eastAsia" w:ascii="仿宋" w:hAnsi="仿宋" w:eastAsia="仿宋" w:cs="仿宋"/>
          <w:sz w:val="32"/>
          <w:szCs w:val="32"/>
          <w:lang w:val="en-US" w:eastAsia="zh-CN"/>
        </w:rPr>
        <w:t>2022年一般公共预算财政拨款支出817.24万元，主要用于以下方面:</w:t>
      </w:r>
      <w:r>
        <w:rPr>
          <w:rFonts w:hint="eastAsia" w:ascii="仿宋" w:hAnsi="仿宋" w:eastAsia="仿宋" w:cs="仿宋"/>
          <w:b/>
          <w:bCs/>
          <w:sz w:val="32"/>
          <w:szCs w:val="32"/>
          <w:lang w:val="en-US" w:eastAsia="zh-CN"/>
        </w:rPr>
        <w:t>社会保障和就业支出</w:t>
      </w:r>
      <w:r>
        <w:rPr>
          <w:rFonts w:hint="eastAsia" w:ascii="仿宋" w:hAnsi="仿宋" w:eastAsia="仿宋" w:cs="仿宋"/>
          <w:sz w:val="32"/>
          <w:szCs w:val="32"/>
          <w:lang w:val="en-US" w:eastAsia="zh-CN"/>
        </w:rPr>
        <w:t>27.66万元，占3.38%；</w:t>
      </w:r>
      <w:r>
        <w:rPr>
          <w:rFonts w:hint="eastAsia" w:ascii="仿宋" w:hAnsi="仿宋" w:eastAsia="仿宋" w:cs="仿宋"/>
          <w:b/>
          <w:bCs/>
          <w:sz w:val="32"/>
          <w:szCs w:val="32"/>
          <w:lang w:val="en-US" w:eastAsia="zh-CN"/>
        </w:rPr>
        <w:t>卫生健康支出</w:t>
      </w:r>
      <w:r>
        <w:rPr>
          <w:rFonts w:hint="eastAsia" w:ascii="仿宋" w:hAnsi="仿宋" w:eastAsia="仿宋" w:cs="仿宋"/>
          <w:sz w:val="32"/>
          <w:szCs w:val="32"/>
          <w:lang w:val="en-US" w:eastAsia="zh-CN"/>
        </w:rPr>
        <w:t>13.83万元，占1.69%；</w:t>
      </w:r>
      <w:r>
        <w:rPr>
          <w:rFonts w:hint="eastAsia" w:ascii="仿宋" w:hAnsi="仿宋" w:eastAsia="仿宋" w:cs="仿宋"/>
          <w:b/>
          <w:bCs/>
          <w:sz w:val="32"/>
          <w:szCs w:val="32"/>
          <w:lang w:val="en-US" w:eastAsia="zh-CN"/>
        </w:rPr>
        <w:t>节能环保支出</w:t>
      </w:r>
      <w:r>
        <w:rPr>
          <w:rFonts w:hint="eastAsia" w:ascii="仿宋" w:hAnsi="仿宋" w:eastAsia="仿宋" w:cs="仿宋"/>
          <w:b w:val="0"/>
          <w:bCs w:val="0"/>
          <w:sz w:val="32"/>
          <w:szCs w:val="32"/>
          <w:lang w:val="en-US" w:eastAsia="zh-CN"/>
        </w:rPr>
        <w:t>58.00万元，占7.10%；</w:t>
      </w:r>
      <w:r>
        <w:rPr>
          <w:rFonts w:hint="eastAsia" w:ascii="仿宋" w:hAnsi="仿宋" w:eastAsia="仿宋" w:cs="仿宋"/>
          <w:b/>
          <w:bCs/>
          <w:sz w:val="32"/>
          <w:szCs w:val="32"/>
          <w:lang w:val="en-US" w:eastAsia="zh-CN"/>
        </w:rPr>
        <w:t>农林水支出</w:t>
      </w:r>
      <w:r>
        <w:rPr>
          <w:rFonts w:hint="eastAsia" w:ascii="仿宋" w:hAnsi="仿宋" w:eastAsia="仿宋" w:cs="仿宋"/>
          <w:sz w:val="32"/>
          <w:szCs w:val="32"/>
          <w:lang w:val="en-US" w:eastAsia="zh-CN"/>
        </w:rPr>
        <w:t>697.98万元，占85.41%；</w:t>
      </w:r>
      <w:r>
        <w:rPr>
          <w:rFonts w:hint="eastAsia" w:ascii="仿宋" w:hAnsi="仿宋" w:eastAsia="仿宋" w:cs="仿宋"/>
          <w:b/>
          <w:bCs/>
          <w:sz w:val="32"/>
          <w:szCs w:val="32"/>
          <w:lang w:val="en-US" w:eastAsia="zh-CN"/>
        </w:rPr>
        <w:t>住房保障支出</w:t>
      </w:r>
      <w:r>
        <w:rPr>
          <w:rFonts w:hint="eastAsia" w:ascii="仿宋" w:hAnsi="仿宋" w:eastAsia="仿宋" w:cs="仿宋"/>
          <w:sz w:val="32"/>
          <w:szCs w:val="32"/>
          <w:lang w:val="en-US" w:eastAsia="zh-CN"/>
        </w:rPr>
        <w:t>19.75万元，占2.42%；。</w:t>
      </w:r>
      <w:r>
        <w:drawing>
          <wp:anchor distT="0" distB="0" distL="114300" distR="114300" simplePos="0" relativeHeight="251664384" behindDoc="0" locked="0" layoutInCell="1" allowOverlap="1">
            <wp:simplePos x="0" y="0"/>
            <wp:positionH relativeFrom="column">
              <wp:posOffset>328295</wp:posOffset>
            </wp:positionH>
            <wp:positionV relativeFrom="page">
              <wp:posOffset>3142615</wp:posOffset>
            </wp:positionV>
            <wp:extent cx="4572000" cy="2743200"/>
            <wp:effectExtent l="4445" t="4445" r="14605" b="14605"/>
            <wp:wrapTopAndBottom/>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（图6：一般公共预算财政拨款支出决算结构）</w:t>
      </w:r>
    </w:p>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2"/>
        <w:rPr>
          <w:rFonts w:hint="eastAsia" w:ascii="仿宋" w:hAnsi="仿宋" w:eastAsia="仿宋" w:cs="仿宋"/>
          <w:b/>
          <w:bCs/>
          <w:sz w:val="32"/>
          <w:szCs w:val="32"/>
          <w:lang w:val="en-US" w:eastAsia="zh-CN"/>
        </w:rPr>
      </w:pPr>
      <w:bookmarkStart w:id="49" w:name="_Toc15377212"/>
      <w:bookmarkStart w:id="50" w:name="_Toc31402"/>
      <w:r>
        <w:rPr>
          <w:rFonts w:hint="eastAsia" w:ascii="仿宋" w:hAnsi="仿宋" w:eastAsia="仿宋" w:cs="仿宋"/>
          <w:b/>
          <w:bCs/>
          <w:sz w:val="32"/>
          <w:szCs w:val="32"/>
          <w:lang w:val="en-US" w:eastAsia="zh-CN"/>
        </w:rPr>
        <w:t>（三）一般公共预算财政拨款支出决算具体情况</w:t>
      </w:r>
      <w:bookmarkEnd w:id="49"/>
      <w:bookmarkEnd w:id="50"/>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bCs/>
          <w:sz w:val="32"/>
          <w:szCs w:val="32"/>
          <w:lang w:val="en-US" w:eastAsia="zh-CN"/>
        </w:rPr>
      </w:pPr>
      <w:bookmarkStart w:id="51" w:name="_Toc15378460"/>
      <w:bookmarkStart w:id="52" w:name="_Toc15377444"/>
      <w:bookmarkStart w:id="53" w:name="_Toc15377213"/>
      <w:r>
        <w:rPr>
          <w:rFonts w:hint="eastAsia" w:ascii="仿宋" w:hAnsi="仿宋" w:eastAsia="仿宋" w:cs="仿宋"/>
          <w:b/>
          <w:bCs/>
          <w:sz w:val="32"/>
          <w:szCs w:val="32"/>
          <w:lang w:val="en-US" w:eastAsia="zh-CN"/>
        </w:rPr>
        <w:t>2022年一般公共预算支出决算数为817.24万元，完成预算100%。其中：</w:t>
      </w:r>
      <w:bookmarkEnd w:id="51"/>
      <w:bookmarkEnd w:id="52"/>
      <w:bookmarkEnd w:id="53"/>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1.社会保障和就业（类）行政事业单位养老支出（款）  机关事业单位基本养老保险缴费支出（项）:</w:t>
      </w:r>
      <w:r>
        <w:rPr>
          <w:rStyle w:val="19"/>
          <w:rFonts w:hint="eastAsia" w:ascii="仿宋" w:hAnsi="仿宋" w:eastAsia="仿宋"/>
          <w:b w:val="0"/>
          <w:bCs/>
          <w:sz w:val="32"/>
          <w:szCs w:val="32"/>
        </w:rPr>
        <w:t>支出决算为</w:t>
      </w:r>
      <w:r>
        <w:rPr>
          <w:rFonts w:hint="eastAsia" w:ascii="仿宋" w:hAnsi="仿宋" w:eastAsia="仿宋" w:cs="仿宋"/>
          <w:sz w:val="32"/>
          <w:szCs w:val="32"/>
          <w:lang w:val="en-US" w:eastAsia="zh-CN"/>
        </w:rPr>
        <w:t>27.66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r>
        <w:rPr>
          <w:rStyle w:val="19"/>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2.卫生健康支出（类）行政事业单位医疗（款）事业单位医疗（项）:</w:t>
      </w:r>
      <w:r>
        <w:rPr>
          <w:rStyle w:val="19"/>
          <w:rFonts w:hint="eastAsia" w:ascii="仿宋" w:hAnsi="仿宋" w:eastAsia="仿宋"/>
          <w:b w:val="0"/>
          <w:bCs/>
          <w:sz w:val="32"/>
          <w:szCs w:val="32"/>
        </w:rPr>
        <w:t>支出决算为</w:t>
      </w:r>
      <w:r>
        <w:rPr>
          <w:rFonts w:hint="eastAsia" w:ascii="仿宋" w:hAnsi="仿宋" w:eastAsia="仿宋" w:cs="仿宋"/>
          <w:sz w:val="32"/>
          <w:szCs w:val="32"/>
          <w:lang w:val="en-US" w:eastAsia="zh-CN"/>
        </w:rPr>
        <w:t>13.83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lang w:eastAsia="zh-CN"/>
        </w:rPr>
        <w:t>，</w:t>
      </w:r>
      <w:r>
        <w:rPr>
          <w:rStyle w:val="19"/>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Style w:val="19"/>
          <w:rFonts w:hint="eastAsia" w:ascii="仿宋" w:hAnsi="仿宋" w:eastAsia="仿宋"/>
          <w:bCs/>
          <w:sz w:val="32"/>
          <w:szCs w:val="32"/>
        </w:rPr>
        <w:t>节能环保支出（类）自然生态保护（款）自然保护地（项）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支出决算为58万元，完成预算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r>
        <w:rPr>
          <w:rStyle w:val="19"/>
          <w:rFonts w:hint="eastAsia" w:ascii="仿宋" w:hAnsi="仿宋" w:eastAsia="仿宋"/>
          <w:b w:val="0"/>
          <w:bCs/>
          <w:sz w:val="32"/>
          <w:szCs w:val="32"/>
          <w:lang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4.农林水支出（类）林业和草原（款）事业机构（项）：</w:t>
      </w:r>
      <w:r>
        <w:rPr>
          <w:rFonts w:hint="eastAsia" w:ascii="仿宋" w:hAnsi="仿宋" w:eastAsia="仿宋" w:cs="仿宋"/>
          <w:sz w:val="32"/>
          <w:szCs w:val="32"/>
          <w:lang w:val="en-US" w:eastAsia="zh-CN"/>
        </w:rPr>
        <w:t>支出决算为300.79万元，完成预算100%</w:t>
      </w:r>
      <w:r>
        <w:rPr>
          <w:rStyle w:val="19"/>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5.农林水支出（类）林业和草原（款）森林资源培育（项）：</w:t>
      </w:r>
      <w:r>
        <w:rPr>
          <w:rFonts w:hint="eastAsia" w:ascii="仿宋" w:hAnsi="仿宋" w:eastAsia="仿宋" w:cs="仿宋"/>
          <w:sz w:val="32"/>
          <w:szCs w:val="32"/>
          <w:lang w:val="en-US" w:eastAsia="zh-CN"/>
        </w:rPr>
        <w:t>支出决算为40万元，完成预算100%</w:t>
      </w:r>
      <w:r>
        <w:rPr>
          <w:rStyle w:val="19"/>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6.农林水支出（类）林业和草原（款）森林资源管理（项）：</w:t>
      </w:r>
      <w:r>
        <w:rPr>
          <w:rFonts w:hint="eastAsia" w:ascii="仿宋" w:hAnsi="仿宋" w:eastAsia="仿宋" w:cs="仿宋"/>
          <w:sz w:val="32"/>
          <w:szCs w:val="32"/>
          <w:lang w:val="en-US" w:eastAsia="zh-CN"/>
        </w:rPr>
        <w:t>支出决算为39.78万元，完成预算100%</w:t>
      </w:r>
      <w:r>
        <w:rPr>
          <w:rStyle w:val="19"/>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7.农林水支出（类）林业和草原（款）湿地保护（项）：</w:t>
      </w:r>
      <w:r>
        <w:rPr>
          <w:rFonts w:hint="eastAsia" w:ascii="仿宋" w:hAnsi="仿宋" w:eastAsia="仿宋" w:cs="仿宋"/>
          <w:sz w:val="32"/>
          <w:szCs w:val="32"/>
          <w:lang w:val="en-US" w:eastAsia="zh-CN"/>
        </w:rPr>
        <w:t>支出决算为98.59万元，完成预算100%</w:t>
      </w:r>
      <w:r>
        <w:rPr>
          <w:rStyle w:val="19"/>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8.农林水支出（类）林业和草原（款）其他林业和草原支出（项）：</w:t>
      </w:r>
      <w:r>
        <w:rPr>
          <w:rFonts w:hint="eastAsia" w:ascii="仿宋" w:hAnsi="仿宋" w:eastAsia="仿宋" w:cs="仿宋"/>
          <w:sz w:val="32"/>
          <w:szCs w:val="32"/>
          <w:lang w:val="en-US" w:eastAsia="zh-CN"/>
        </w:rPr>
        <w:t>支出决算为163.82万元，完成预算100%</w:t>
      </w:r>
      <w:r>
        <w:rPr>
          <w:rStyle w:val="19"/>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9.农林水支出（类）巩固脱贫衔接乡村振兴生产发展（款）生产发展（项）：</w:t>
      </w:r>
      <w:r>
        <w:rPr>
          <w:rFonts w:hint="eastAsia" w:ascii="仿宋" w:hAnsi="仿宋" w:eastAsia="仿宋" w:cs="仿宋"/>
          <w:sz w:val="32"/>
          <w:szCs w:val="32"/>
          <w:lang w:val="en-US" w:eastAsia="zh-CN"/>
        </w:rPr>
        <w:t>支出决算为55万元，完成预算100%</w:t>
      </w:r>
      <w:r>
        <w:rPr>
          <w:rStyle w:val="19"/>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10.住房保障支出（类）住房改革支出（款） 住房公积金（项）：</w:t>
      </w:r>
      <w:r>
        <w:rPr>
          <w:rFonts w:hint="eastAsia" w:ascii="仿宋" w:hAnsi="仿宋" w:eastAsia="仿宋" w:cs="仿宋"/>
          <w:sz w:val="32"/>
          <w:szCs w:val="32"/>
          <w:lang w:val="en-US" w:eastAsia="zh-CN"/>
        </w:rPr>
        <w:t>支出决算为19.75万元，完成预算100%</w:t>
      </w:r>
      <w:r>
        <w:rPr>
          <w:rStyle w:val="19"/>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rPr>
          <w:rFonts w:hint="eastAsia"/>
          <w:lang w:val="en-US" w:eastAsia="zh-CN"/>
        </w:rPr>
      </w:pPr>
    </w:p>
    <w:p>
      <w:pPr>
        <w:pStyle w:val="16"/>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Times New Roman" w:eastAsia="黑体" w:cs="Times New Roman"/>
          <w:sz w:val="32"/>
          <w:szCs w:val="32"/>
          <w:lang w:val="en-US" w:eastAsia="zh-CN"/>
        </w:rPr>
      </w:pPr>
      <w:bookmarkStart w:id="54" w:name="_Toc15377214"/>
      <w:bookmarkStart w:id="55" w:name="_Toc15396608"/>
      <w:bookmarkStart w:id="56" w:name="_Toc267"/>
      <w:r>
        <w:rPr>
          <w:rFonts w:hint="eastAsia" w:ascii="黑体" w:hAnsi="Times New Roman" w:eastAsia="黑体" w:cs="Times New Roman"/>
          <w:sz w:val="32"/>
          <w:szCs w:val="32"/>
          <w:lang w:val="en-US" w:eastAsia="zh-CN"/>
        </w:rPr>
        <w:t>六、一般公共预算财政拨款基本支出决算情况说明</w:t>
      </w:r>
      <w:bookmarkEnd w:id="54"/>
      <w:bookmarkEnd w:id="55"/>
      <w:bookmarkEnd w:id="56"/>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2022年一般公共预算财政拨款基本支出362.05万元，其中：</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人员经费343.84万元，主要包括：</w:t>
      </w:r>
      <w:r>
        <w:rPr>
          <w:rFonts w:hint="eastAsia" w:ascii="仿宋" w:hAnsi="仿宋" w:eastAsia="仿宋"/>
          <w:sz w:val="32"/>
          <w:szCs w:val="32"/>
        </w:rPr>
        <w:t>基本工资、津贴补贴、绩效工资、机关事业单位基本养老保险缴费、职工基本医疗保险缴费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其他社会保障缴费、住房公积金</w:t>
      </w:r>
      <w:r>
        <w:rPr>
          <w:rFonts w:hint="eastAsia" w:ascii="仿宋" w:hAnsi="仿宋" w:eastAsia="仿宋"/>
          <w:sz w:val="32"/>
          <w:szCs w:val="32"/>
          <w:lang w:eastAsia="zh-CN"/>
        </w:rPr>
        <w:t>、</w:t>
      </w:r>
      <w:r>
        <w:rPr>
          <w:rFonts w:hint="eastAsia" w:ascii="仿宋" w:hAnsi="仿宋" w:eastAsia="仿宋"/>
          <w:sz w:val="32"/>
          <w:szCs w:val="32"/>
        </w:rPr>
        <w:t>其他工资福利支出、生活补助、其他对个人和家庭的补助支出等</w:t>
      </w:r>
      <w:r>
        <w:rPr>
          <w:rFonts w:hint="eastAsia" w:ascii="仿宋" w:hAnsi="仿宋" w:eastAsia="仿宋" w:cs="仿宋"/>
          <w:b w:val="0"/>
          <w:bCs w:val="0"/>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公用经费18.21万元，主要包括：</w:t>
      </w:r>
      <w:r>
        <w:rPr>
          <w:rFonts w:hint="eastAsia" w:ascii="仿宋" w:hAnsi="仿宋" w:eastAsia="仿宋"/>
          <w:sz w:val="32"/>
          <w:szCs w:val="32"/>
        </w:rPr>
        <w:t>办公费、印刷费、水费、电费、差旅费、维修（护）费、公务接待费、工会经费等</w:t>
      </w:r>
      <w:r>
        <w:rPr>
          <w:rFonts w:hint="eastAsia" w:ascii="仿宋" w:hAnsi="仿宋" w:eastAsia="仿宋" w:cs="仿宋"/>
          <w:b w:val="0"/>
          <w:bCs w:val="0"/>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（注：数据来源于财决07表和财决08-1表，仅罗列本部门实际支出涉及的经济分类科目。）</w:t>
      </w:r>
    </w:p>
    <w:p>
      <w:pPr>
        <w:pStyle w:val="16"/>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仿宋" w:hAnsi="仿宋" w:eastAsia="仿宋" w:cs="仿宋"/>
          <w:b/>
          <w:bCs/>
          <w:sz w:val="32"/>
          <w:szCs w:val="32"/>
          <w:lang w:val="en-US" w:eastAsia="zh-CN"/>
        </w:rPr>
      </w:pPr>
      <w:bookmarkStart w:id="57" w:name="_Toc15396609"/>
      <w:bookmarkStart w:id="58" w:name="_Toc22806"/>
      <w:bookmarkStart w:id="59" w:name="_Toc15377215"/>
      <w:bookmarkStart w:id="60" w:name="_Toc16729"/>
      <w:r>
        <w:rPr>
          <w:rFonts w:hint="eastAsia" w:ascii="黑体" w:eastAsia="黑体"/>
          <w:sz w:val="32"/>
          <w:szCs w:val="32"/>
        </w:rPr>
        <w:t>七、</w:t>
      </w:r>
      <w:r>
        <w:rPr>
          <w:rStyle w:val="45"/>
          <w:rFonts w:hint="eastAsia" w:ascii="黑体" w:hAnsi="黑体" w:eastAsia="黑体"/>
          <w:b w:val="0"/>
        </w:rPr>
        <w:t>财政拨款</w:t>
      </w:r>
      <w:r>
        <w:rPr>
          <w:rStyle w:val="45"/>
          <w:rFonts w:hint="eastAsia" w:ascii="黑体" w:hAnsi="黑体" w:eastAsia="黑体"/>
        </w:rPr>
        <w:t>“</w:t>
      </w:r>
      <w:r>
        <w:rPr>
          <w:rStyle w:val="45"/>
          <w:rFonts w:hint="eastAsia" w:ascii="黑体" w:hAnsi="黑体" w:eastAsia="黑体"/>
          <w:b w:val="0"/>
        </w:rPr>
        <w:t>三公”经费支出决算情况说明</w:t>
      </w:r>
      <w:bookmarkEnd w:id="57"/>
      <w:bookmarkEnd w:id="58"/>
      <w:bookmarkEnd w:id="59"/>
      <w:bookmarkEnd w:id="60"/>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2"/>
        <w:rPr>
          <w:rFonts w:hint="eastAsia" w:ascii="仿宋" w:hAnsi="仿宋" w:eastAsia="仿宋" w:cs="仿宋"/>
          <w:b w:val="0"/>
          <w:bCs w:val="0"/>
          <w:sz w:val="32"/>
          <w:szCs w:val="32"/>
          <w:lang w:val="en-US" w:eastAsia="zh-CN"/>
        </w:rPr>
      </w:pPr>
      <w:bookmarkStart w:id="61" w:name="_Toc15377216"/>
      <w:bookmarkStart w:id="62" w:name="_Toc19981"/>
      <w:r>
        <w:rPr>
          <w:rFonts w:hint="eastAsia" w:ascii="仿宋" w:hAnsi="仿宋" w:eastAsia="仿宋" w:cs="仿宋"/>
          <w:b/>
          <w:bCs/>
          <w:sz w:val="32"/>
          <w:szCs w:val="32"/>
          <w:lang w:val="en-US" w:eastAsia="zh-CN"/>
        </w:rPr>
        <w:t>（一）“三公”经费财政拨款支出决算总体情况说明</w:t>
      </w:r>
      <w:bookmarkEnd w:id="61"/>
      <w:bookmarkEnd w:id="62"/>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1.52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0.38</w:t>
      </w:r>
      <w:r>
        <w:rPr>
          <w:rFonts w:hint="eastAsia" w:ascii="仿宋" w:hAnsi="仿宋" w:eastAsia="仿宋"/>
          <w:sz w:val="32"/>
          <w:szCs w:val="32"/>
        </w:rPr>
        <w:t>万元，下降</w:t>
      </w:r>
      <w:r>
        <w:rPr>
          <w:rFonts w:hint="eastAsia" w:ascii="仿宋" w:hAnsi="仿宋" w:eastAsia="仿宋"/>
          <w:sz w:val="32"/>
          <w:szCs w:val="32"/>
          <w:lang w:val="en-US" w:eastAsia="zh-CN"/>
        </w:rPr>
        <w:t>20.00</w:t>
      </w:r>
      <w:r>
        <w:rPr>
          <w:rFonts w:hint="eastAsia" w:ascii="仿宋" w:hAnsi="仿宋" w:eastAsia="仿宋"/>
          <w:sz w:val="32"/>
          <w:szCs w:val="32"/>
        </w:rPr>
        <w:t>%。决算数与预算数持平</w:t>
      </w:r>
      <w:r>
        <w:rPr>
          <w:rFonts w:hint="eastAsia" w:ascii="仿宋" w:hAnsi="仿宋" w:eastAsia="仿宋" w:cs="仿宋"/>
          <w:b w:val="0"/>
          <w:bCs w:val="0"/>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2"/>
        <w:rPr>
          <w:rFonts w:hint="eastAsia" w:ascii="仿宋" w:hAnsi="仿宋" w:eastAsia="仿宋" w:cs="仿宋"/>
          <w:b/>
          <w:bCs/>
          <w:sz w:val="32"/>
          <w:szCs w:val="32"/>
          <w:lang w:val="en-US" w:eastAsia="zh-CN"/>
        </w:rPr>
      </w:pPr>
      <w:bookmarkStart w:id="63" w:name="_Toc10059"/>
      <w:bookmarkStart w:id="64" w:name="_Toc15377217"/>
      <w:r>
        <w:rPr>
          <w:rFonts w:hint="eastAsia" w:ascii="仿宋" w:hAnsi="仿宋" w:eastAsia="仿宋" w:cs="仿宋"/>
          <w:b/>
          <w:bCs/>
          <w:sz w:val="32"/>
          <w:szCs w:val="32"/>
          <w:lang w:val="en-US" w:eastAsia="zh-CN"/>
        </w:rPr>
        <w:t>（二）“三公”经费财政拨款支出决算具体情况说明</w:t>
      </w:r>
      <w:bookmarkEnd w:id="63"/>
      <w:bookmarkEnd w:id="64"/>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1.52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r>
        <w:rPr>
          <w:rFonts w:hint="eastAsia" w:ascii="仿宋" w:hAnsi="仿宋" w:eastAsia="仿宋" w:cs="仿宋"/>
          <w:b w:val="0"/>
          <w:bCs w:val="0"/>
          <w:sz w:val="32"/>
          <w:szCs w:val="32"/>
          <w:lang w:val="en-US" w:eastAsia="zh-CN"/>
        </w:rPr>
        <w:t>：</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Times New Roman"/>
          <w:sz w:val="32"/>
          <w:szCs w:val="32"/>
          <w:lang w:eastAsia="zh-CN"/>
        </w:rPr>
      </w:pPr>
      <w:r>
        <w:rPr>
          <w:rFonts w:hint="eastAsia" w:ascii="仿宋" w:hAnsi="仿宋" w:eastAsia="仿宋"/>
          <w:sz w:val="32"/>
          <w:szCs w:val="32"/>
        </w:rPr>
        <w:t>（图7：“三公”经费财政拨款支出结构）（饼状图</w:t>
      </w:r>
      <w:r>
        <w:rPr>
          <w:rFonts w:hint="eastAsia" w:ascii="仿宋" w:hAnsi="仿宋" w:eastAsia="仿宋" w:cs="Times New Roman"/>
          <w:sz w:val="32"/>
          <w:szCs w:val="32"/>
        </w:rPr>
        <w:drawing>
          <wp:anchor distT="0" distB="0" distL="114300" distR="114300" simplePos="0" relativeHeight="251665408" behindDoc="0" locked="0" layoutInCell="1" allowOverlap="1">
            <wp:simplePos x="0" y="0"/>
            <wp:positionH relativeFrom="column">
              <wp:posOffset>290195</wp:posOffset>
            </wp:positionH>
            <wp:positionV relativeFrom="page">
              <wp:posOffset>1033780</wp:posOffset>
            </wp:positionV>
            <wp:extent cx="4847590" cy="2695575"/>
            <wp:effectExtent l="4445" t="5080" r="5715" b="4445"/>
            <wp:wrapTopAndBottom/>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s="Times New Roman"/>
          <w:sz w:val="32"/>
          <w:szCs w:val="32"/>
          <w:lang w:eastAsia="zh-CN"/>
        </w:rPr>
        <w:t>）</w:t>
      </w:r>
    </w:p>
    <w:p>
      <w:pPr>
        <w:spacing w:line="600" w:lineRule="exact"/>
        <w:ind w:firstLine="640"/>
        <w:rPr>
          <w:rFonts w:ascii="仿宋_GB2312" w:eastAsia="仿宋_GB2312"/>
          <w:sz w:val="32"/>
          <w:szCs w:val="32"/>
        </w:rPr>
      </w:pPr>
      <w:bookmarkStart w:id="65" w:name="_Toc15396610"/>
      <w:bookmarkStart w:id="66" w:name="_Toc15377218"/>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1.52</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0.38</w:t>
      </w:r>
      <w:r>
        <w:rPr>
          <w:rFonts w:hint="eastAsia" w:ascii="仿宋_GB2312" w:eastAsia="仿宋_GB2312"/>
          <w:sz w:val="32"/>
          <w:szCs w:val="32"/>
        </w:rPr>
        <w:t>万元，下降</w:t>
      </w: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落实过紧日子的政策，节约公务开支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1.52</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25</w:t>
      </w:r>
      <w:r>
        <w:rPr>
          <w:rFonts w:hint="eastAsia" w:ascii="仿宋_GB2312" w:eastAsia="仿宋_GB2312"/>
          <w:sz w:val="32"/>
          <w:szCs w:val="32"/>
        </w:rPr>
        <w:t>批次，</w:t>
      </w:r>
      <w:r>
        <w:rPr>
          <w:rFonts w:hint="eastAsia" w:ascii="仿宋_GB2312" w:eastAsia="仿宋_GB2312"/>
          <w:sz w:val="32"/>
          <w:szCs w:val="32"/>
          <w:lang w:val="en-US" w:eastAsia="zh-CN"/>
        </w:rPr>
        <w:t>178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1.52</w:t>
      </w:r>
      <w:r>
        <w:rPr>
          <w:rFonts w:hint="eastAsia" w:ascii="仿宋_GB2312" w:eastAsia="仿宋_GB2312"/>
          <w:sz w:val="32"/>
          <w:szCs w:val="32"/>
        </w:rPr>
        <w:t>万元，具体内容包括：执行公务、开展业务活动开支的交通费、住宿费、用餐费等。</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 w:hAnsi="仿宋" w:eastAsia="仿宋" w:cs="仿宋"/>
          <w:b w:val="0"/>
          <w:bCs w:val="0"/>
          <w:sz w:val="32"/>
          <w:szCs w:val="32"/>
          <w:lang w:val="en-US" w:eastAsia="zh-CN"/>
        </w:rPr>
        <w:t>。</w:t>
      </w:r>
    </w:p>
    <w:p>
      <w:pPr>
        <w:spacing w:line="600" w:lineRule="exact"/>
        <w:ind w:firstLine="640"/>
        <w:outlineLvl w:val="1"/>
        <w:rPr>
          <w:rFonts w:hint="eastAsia" w:ascii="黑体" w:hAnsi="Times New Roman" w:eastAsia="黑体" w:cs="Times New Roman"/>
          <w:sz w:val="32"/>
          <w:szCs w:val="32"/>
          <w:lang w:val="en-US" w:eastAsia="zh-CN"/>
        </w:rPr>
      </w:pPr>
      <w:bookmarkStart w:id="67" w:name="_Toc9457"/>
      <w:r>
        <w:rPr>
          <w:rFonts w:hint="eastAsia" w:ascii="黑体" w:hAnsi="Times New Roman" w:eastAsia="黑体" w:cs="Times New Roman"/>
          <w:sz w:val="32"/>
          <w:szCs w:val="32"/>
          <w:lang w:val="en-US" w:eastAsia="zh-CN"/>
        </w:rPr>
        <w:t>八、政府性基金预算支出决算情况说明</w:t>
      </w:r>
      <w:bookmarkEnd w:id="65"/>
      <w:bookmarkEnd w:id="66"/>
      <w:bookmarkEnd w:id="67"/>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2022年政府性基金预算财政拨款：无。</w:t>
      </w:r>
      <w:bookmarkStart w:id="68" w:name="_Toc15377219"/>
      <w:bookmarkStart w:id="69" w:name="_Toc15396611"/>
    </w:p>
    <w:p>
      <w:pPr>
        <w:pStyle w:val="2"/>
        <w:ind w:left="0" w:leftChars="0" w:firstLine="0" w:firstLineChars="0"/>
        <w:rPr>
          <w:rFonts w:hint="eastAsia"/>
          <w:lang w:val="en-US" w:eastAsia="zh-CN"/>
        </w:rPr>
      </w:pPr>
    </w:p>
    <w:p>
      <w:pPr>
        <w:spacing w:line="600" w:lineRule="exact"/>
        <w:ind w:firstLine="640"/>
        <w:outlineLvl w:val="1"/>
        <w:rPr>
          <w:rFonts w:hint="eastAsia" w:ascii="黑体" w:hAnsi="Times New Roman" w:eastAsia="黑体" w:cs="Times New Roman"/>
          <w:sz w:val="32"/>
          <w:szCs w:val="32"/>
          <w:lang w:val="en-US" w:eastAsia="zh-CN"/>
        </w:rPr>
      </w:pPr>
      <w:bookmarkStart w:id="70" w:name="_Toc14739"/>
      <w:r>
        <w:rPr>
          <w:rFonts w:hint="eastAsia" w:ascii="黑体" w:hAnsi="Times New Roman" w:eastAsia="黑体" w:cs="Times New Roman"/>
          <w:sz w:val="32"/>
          <w:szCs w:val="32"/>
          <w:lang w:val="en-US" w:eastAsia="zh-CN"/>
        </w:rPr>
        <w:t>九、国有资本经营预算支出决算情况说明</w:t>
      </w:r>
      <w:bookmarkEnd w:id="70"/>
    </w:p>
    <w:bookmarkEnd w:id="68"/>
    <w:bookmarkEnd w:id="69"/>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2022年国有资本经营预算财政拨款支出：无。</w:t>
      </w:r>
      <w:bookmarkStart w:id="71" w:name="_Toc15377221"/>
      <w:bookmarkStart w:id="72" w:name="_Toc15396612"/>
    </w:p>
    <w:p>
      <w:pPr>
        <w:rPr>
          <w:rFonts w:hint="eastAsia"/>
          <w:lang w:val="en-US" w:eastAsia="zh-CN"/>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仿宋" w:hAnsi="仿宋" w:eastAsia="仿宋" w:cs="仿宋"/>
          <w:b w:val="0"/>
          <w:bCs w:val="0"/>
          <w:sz w:val="32"/>
          <w:szCs w:val="32"/>
          <w:lang w:val="en-US" w:eastAsia="zh-CN"/>
        </w:rPr>
      </w:pPr>
      <w:bookmarkStart w:id="73" w:name="_Toc5601"/>
      <w:r>
        <w:rPr>
          <w:rFonts w:hint="eastAsia" w:ascii="仿宋" w:hAnsi="仿宋" w:eastAsia="仿宋" w:cs="仿宋"/>
          <w:b/>
          <w:bCs/>
          <w:sz w:val="32"/>
          <w:szCs w:val="32"/>
          <w:lang w:val="en-US" w:eastAsia="zh-CN"/>
        </w:rPr>
        <w:t>十、其他重要事项的情况说明</w:t>
      </w:r>
      <w:bookmarkEnd w:id="73"/>
    </w:p>
    <w:bookmarkEnd w:id="71"/>
    <w:bookmarkEnd w:id="72"/>
    <w:p>
      <w:pPr>
        <w:spacing w:line="600" w:lineRule="exact"/>
        <w:ind w:firstLine="640"/>
        <w:outlineLvl w:val="2"/>
        <w:rPr>
          <w:rFonts w:hint="eastAsia" w:ascii="仿宋" w:hAnsi="仿宋" w:eastAsia="仿宋" w:cs="仿宋"/>
          <w:b/>
          <w:bCs/>
          <w:sz w:val="32"/>
          <w:szCs w:val="32"/>
          <w:lang w:val="en-US" w:eastAsia="zh-CN"/>
        </w:rPr>
      </w:pPr>
      <w:bookmarkStart w:id="74" w:name="_Toc15377222"/>
      <w:bookmarkStart w:id="75" w:name="_Toc10635"/>
      <w:r>
        <w:rPr>
          <w:rFonts w:hint="eastAsia" w:ascii="仿宋" w:hAnsi="仿宋" w:eastAsia="仿宋" w:cs="仿宋"/>
          <w:b/>
          <w:bCs/>
          <w:sz w:val="32"/>
          <w:szCs w:val="32"/>
          <w:lang w:val="en-US" w:eastAsia="zh-CN"/>
        </w:rPr>
        <w:t>（一）机关运行经费支出情况</w:t>
      </w:r>
      <w:bookmarkEnd w:id="74"/>
      <w:bookmarkEnd w:id="75"/>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2022年，机关运行经费支出</w:t>
      </w:r>
      <w:r>
        <w:rPr>
          <w:rFonts w:hint="eastAsia" w:ascii="仿宋" w:hAnsi="仿宋" w:eastAsia="仿宋" w:cs="仿宋"/>
          <w:sz w:val="32"/>
          <w:szCs w:val="32"/>
          <w:lang w:val="en-US" w:eastAsia="zh-CN"/>
        </w:rPr>
        <w:t>0万元，</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p>
    <w:p>
      <w:pPr>
        <w:spacing w:line="600" w:lineRule="exact"/>
        <w:ind w:firstLine="640"/>
        <w:outlineLvl w:val="2"/>
        <w:rPr>
          <w:rFonts w:hint="eastAsia" w:ascii="仿宋" w:hAnsi="仿宋" w:eastAsia="仿宋" w:cs="仿宋"/>
          <w:b/>
          <w:bCs/>
          <w:sz w:val="32"/>
          <w:szCs w:val="32"/>
          <w:lang w:val="en-US" w:eastAsia="zh-CN"/>
        </w:rPr>
      </w:pPr>
      <w:bookmarkStart w:id="76" w:name="_Toc20289"/>
      <w:bookmarkStart w:id="77" w:name="_Toc15377223"/>
      <w:r>
        <w:rPr>
          <w:rFonts w:hint="eastAsia" w:ascii="仿宋" w:hAnsi="仿宋" w:eastAsia="仿宋" w:cs="仿宋"/>
          <w:b/>
          <w:bCs/>
          <w:sz w:val="32"/>
          <w:szCs w:val="32"/>
          <w:lang w:val="en-US" w:eastAsia="zh-CN"/>
        </w:rPr>
        <w:t>（二）政府采购支出情况</w:t>
      </w:r>
      <w:bookmarkEnd w:id="76"/>
      <w:bookmarkEnd w:id="77"/>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2022年，剑阁县翠云廊古柏自然保护中心政府无采购支出。</w:t>
      </w:r>
    </w:p>
    <w:p>
      <w:pPr>
        <w:spacing w:line="600" w:lineRule="exact"/>
        <w:ind w:firstLine="640"/>
        <w:outlineLvl w:val="2"/>
        <w:rPr>
          <w:rFonts w:hint="eastAsia" w:ascii="仿宋" w:hAnsi="仿宋" w:eastAsia="仿宋" w:cs="仿宋"/>
          <w:b/>
          <w:bCs/>
          <w:sz w:val="32"/>
          <w:szCs w:val="32"/>
          <w:lang w:val="en-US" w:eastAsia="zh-CN"/>
        </w:rPr>
      </w:pPr>
      <w:bookmarkStart w:id="78" w:name="_Toc15377224"/>
      <w:bookmarkStart w:id="79" w:name="_Toc27824"/>
      <w:r>
        <w:rPr>
          <w:rFonts w:hint="eastAsia" w:ascii="仿宋" w:hAnsi="仿宋" w:eastAsia="仿宋" w:cs="仿宋"/>
          <w:b/>
          <w:bCs/>
          <w:sz w:val="32"/>
          <w:szCs w:val="32"/>
          <w:lang w:val="en-US" w:eastAsia="zh-CN"/>
        </w:rPr>
        <w:t>（三）国有资产占有使用情况</w:t>
      </w:r>
      <w:bookmarkEnd w:id="78"/>
      <w:bookmarkEnd w:id="79"/>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截至2022年12月31日，剑阁县翠云廊古柏自然保护中心无车辆，无单价100万元以上专用设备。</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p>
    <w:p>
      <w:pPr>
        <w:spacing w:line="600" w:lineRule="exact"/>
        <w:ind w:firstLine="640"/>
        <w:outlineLvl w:val="2"/>
        <w:rPr>
          <w:rFonts w:hint="eastAsia" w:ascii="仿宋" w:hAnsi="仿宋" w:eastAsia="仿宋" w:cs="仿宋"/>
          <w:b/>
          <w:bCs/>
          <w:sz w:val="32"/>
          <w:szCs w:val="32"/>
          <w:lang w:val="en-US" w:eastAsia="zh-CN"/>
        </w:rPr>
      </w:pPr>
      <w:bookmarkStart w:id="80" w:name="_Toc5788"/>
      <w:r>
        <w:rPr>
          <w:rFonts w:hint="eastAsia" w:ascii="仿宋" w:hAnsi="仿宋" w:eastAsia="仿宋" w:cs="仿宋"/>
          <w:b/>
          <w:bCs/>
          <w:sz w:val="32"/>
          <w:szCs w:val="32"/>
          <w:lang w:val="en-US" w:eastAsia="zh-CN"/>
        </w:rPr>
        <w:t>（四）预算绩效管理情况</w:t>
      </w:r>
      <w:bookmarkEnd w:id="80"/>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根据预算绩效管理要求，在年初预算编制阶段，根据预</w:t>
      </w:r>
    </w:p>
    <w:p>
      <w:pPr>
        <w:pStyle w:val="16"/>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算绩效管理要求，剑阁县翠云廊古柏自然保护中心在年初预算编制阶段，组织对自然保护区管理和古树名木全面保护管理开展了预算事前绩效评估，</w:t>
      </w:r>
      <w:r>
        <w:rPr>
          <w:rFonts w:hint="eastAsia" w:ascii="仿宋" w:hAnsi="仿宋" w:eastAsia="仿宋" w:cs="仿宋"/>
          <w:b w:val="0"/>
          <w:bCs w:val="0"/>
          <w:sz w:val="32"/>
          <w:szCs w:val="32"/>
          <w:highlight w:val="none"/>
          <w:lang w:val="en-US" w:eastAsia="zh-CN"/>
        </w:rPr>
        <w:t>对 2个项目编制了绩效目标，预算执行过程中，选取 2个项目开展绩效监控，年终执行完毕后，对 2 个项目开展了绩效目标完成情况梳理填报。同时，本部门对 2022 年部门整体开展</w:t>
      </w:r>
      <w:r>
        <w:rPr>
          <w:rFonts w:hint="eastAsia" w:ascii="仿宋" w:hAnsi="仿宋" w:eastAsia="仿宋" w:cs="仿宋"/>
          <w:b w:val="0"/>
          <w:bCs w:val="0"/>
          <w:sz w:val="32"/>
          <w:szCs w:val="32"/>
          <w:lang w:val="en-US" w:eastAsia="zh-CN"/>
        </w:rPr>
        <w:t>绩效自评，《2022 年剑阁县翠云廊古柏自然保护中心部门整体绩效评价报告》见附件（第四部分）</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81" w:name="_Toc15396613"/>
      <w:bookmarkStart w:id="82" w:name="_Toc15377225"/>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5"/>
        <w:rPr>
          <w:rFonts w:hint="eastAsia" w:ascii="方正小标宋简体" w:hAnsi="方正小标宋简体" w:eastAsia="方正小标宋简体" w:cs="方正小标宋简体"/>
          <w:sz w:val="44"/>
          <w:szCs w:val="44"/>
        </w:rPr>
      </w:pPr>
    </w:p>
    <w:p>
      <w:pPr>
        <w:pStyle w:val="10"/>
        <w:rPr>
          <w:rFonts w:hint="eastAsia"/>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83" w:name="_Toc18529"/>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部分</w:t>
      </w:r>
      <w:r>
        <w:rPr>
          <w:rFonts w:hint="eastAsia" w:ascii="方正小标宋简体" w:hAnsi="方正小标宋简体" w:eastAsia="方正小标宋简体" w:cs="方正小标宋简体"/>
          <w:sz w:val="44"/>
          <w:szCs w:val="44"/>
          <w:lang w:val="en-US" w:eastAsia="zh-CN"/>
        </w:rPr>
        <w:t xml:space="preserve">  名词解释</w:t>
      </w:r>
      <w:bookmarkEnd w:id="81"/>
      <w:bookmarkEnd w:id="82"/>
      <w:bookmarkEnd w:id="83"/>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bookmarkStart w:id="84" w:name="_Toc15377226"/>
      <w:r>
        <w:rPr>
          <w:rFonts w:hint="eastAsia" w:ascii="仿宋" w:hAnsi="仿宋" w:eastAsia="仿宋" w:cs="仿宋"/>
          <w:sz w:val="32"/>
          <w:szCs w:val="32"/>
          <w:lang w:val="en-US" w:eastAsia="zh-CN"/>
        </w:rPr>
        <w:t>1.财政拨款收入：指单位从同级财政部门取得的财政预算资金。</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2.事业收入：指事业单位开展专业业务活动及辅助活动取得的收入。</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3.其他收入：指单位取得的除上述收入以外的各项收入。 </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5.使用非财政拨款结余：指事业单位使用以前年度积累的非财政拨款结余弥补当年收支差额的金额。 </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6.年初结转和结余：指以前年度尚未完成、结转到本年按有关规定继续使用的资金。 </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7.结余分配：指事业单位按照会计制度规定缴纳的所得税、提取的专用结余以及转入非财政拨款结余的金额等。</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仿宋_GB2312" w:eastAsia="仿宋_GB2312"/>
          <w:sz w:val="32"/>
          <w:szCs w:val="32"/>
          <w:lang w:val="en-US" w:eastAsia="zh-CN"/>
        </w:rPr>
      </w:pPr>
      <w:r>
        <w:rPr>
          <w:rFonts w:ascii="仿宋_GB2312" w:eastAsia="仿宋_GB2312"/>
          <w:sz w:val="32"/>
          <w:szCs w:val="32"/>
        </w:rPr>
        <w:t>9.</w:t>
      </w:r>
      <w:r>
        <w:rPr>
          <w:rFonts w:hint="eastAsia" w:ascii="仿宋_GB2312" w:eastAsia="仿宋_GB2312"/>
          <w:sz w:val="32"/>
          <w:szCs w:val="32"/>
          <w:lang w:val="en-US" w:eastAsia="zh-CN"/>
        </w:rPr>
        <w:t>社会保障和就业支出（类）行政事业单位养老支出（款）机关事业单位基本养老保险缴费（项）：指实施养老保险制度后，单位按规定由单位缴纳的基本养老保险费支出。</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10.卫生健康支出（类）行政事业单位医疗（款）事业单位医疗（项）：指单位基本医疗保险缴费支出。</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11.节能环保支出（类）自然生态保护（款）自然保护地（项）：反映用于国家公园、自然保护区、自然公园勘界、建设、调查、规划、监测、管护、生态保护补偿与修复、野生动植物保护、科研、保护设施设备运行维护、宣传及管理等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12.农林水支出（类）林业和草原（款）事业机构（项）：指事业单位的基本支出，不包括行政单位（含实行公务员管理的事业单位）后勤服务中心等附属事业单位的支出。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13.农林水支出（类）林业和草原（款）森林资源培育（项）：指育苗（种）、造林、抚育、退化林修复、义务植树及生物质能能源建设等方面支出。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14.农林水支出（类）林业和草原（款）森林资源管理（项）：指森林资源核查、监测、评估、经营利用、林地保护等方面的支出。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15.农林水支出（类）林业和草原（款）湿地保护（项）：指湿地保护和管理方面的支出。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16.农林水支出（类）林业和草原（款）其他林业和草原支出（项）：反映除上述项目之外其他用于林业和草原方面的支出。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17.农林水支出（类）巩固脱贫衔接乡村振兴（款）生产发展（项）：反映用于农村欠发达地区发展种植业、养殖业、畜牧业、农副产品加工、林果地建设等生产发展项目以及相关技术推广等方面的项目支出。</w:t>
      </w:r>
    </w:p>
    <w:p>
      <w:pPr>
        <w:spacing w:line="600" w:lineRule="exact"/>
        <w:ind w:firstLine="640"/>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18.住房保障</w:t>
      </w:r>
      <w:r>
        <w:rPr>
          <w:rFonts w:hint="eastAsia" w:ascii="仿宋_GB2312" w:eastAsia="仿宋_GB2312"/>
          <w:sz w:val="32"/>
          <w:szCs w:val="32"/>
          <w:lang w:val="en-US" w:eastAsia="zh-CN"/>
        </w:rPr>
        <w:t>支出（类）住房改革支出（款）住房公积金(项)：指部门按人力资源和社会保障部、财政部规定的基本工资和津贴补贴以及规定比例为职工缴纳的住房公积金支出。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_GB2312" w:eastAsia="仿宋_GB2312"/>
          <w:color w:val="auto"/>
          <w:sz w:val="32"/>
          <w:szCs w:val="32"/>
          <w:lang w:val="en-US" w:eastAsia="zh-CN"/>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both"/>
        <w:textAlignment w:val="auto"/>
        <w:rPr>
          <w:rFonts w:ascii="宋体"/>
          <w:b/>
          <w:sz w:val="44"/>
          <w:szCs w:val="44"/>
        </w:rPr>
      </w:pPr>
      <w:bookmarkStart w:id="85" w:name="_Toc15396614"/>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86" w:name="_Toc16871"/>
      <w:r>
        <w:rPr>
          <w:rFonts w:hint="eastAsia" w:ascii="方正小标宋简体" w:hAnsi="方正小标宋简体" w:eastAsia="方正小标宋简体" w:cs="方正小标宋简体"/>
          <w:sz w:val="44"/>
          <w:szCs w:val="44"/>
          <w:lang w:val="en-US" w:eastAsia="zh-CN"/>
        </w:rPr>
        <w:t>第四部分   附件</w:t>
      </w:r>
      <w:bookmarkEnd w:id="86"/>
    </w:p>
    <w:tbl>
      <w:tblPr>
        <w:tblStyle w:val="22"/>
        <w:tblpPr w:leftFromText="180" w:rightFromText="180" w:vertAnchor="text" w:horzAnchor="page" w:tblpX="1546" w:tblpY="655"/>
        <w:tblOverlap w:val="never"/>
        <w:tblW w:w="90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2"/>
        <w:gridCol w:w="940"/>
        <w:gridCol w:w="657"/>
        <w:gridCol w:w="751"/>
        <w:gridCol w:w="576"/>
        <w:gridCol w:w="603"/>
        <w:gridCol w:w="652"/>
        <w:gridCol w:w="846"/>
        <w:gridCol w:w="614"/>
        <w:gridCol w:w="588"/>
        <w:gridCol w:w="1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9" w:hRule="atLeast"/>
        </w:trPr>
        <w:tc>
          <w:tcPr>
            <w:tcW w:w="9003"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69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51082322T000005324300-森林培育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323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剑阁县林业局部门</w:t>
            </w:r>
          </w:p>
        </w:tc>
        <w:tc>
          <w:tcPr>
            <w:tcW w:w="846" w:type="dxa"/>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89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剑阁县翠云廊古柏自然保护中心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323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7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323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古柏白蚁防治</w:t>
            </w:r>
            <w:r>
              <w:rPr>
                <w:rFonts w:hint="eastAsia" w:ascii="宋体" w:hAnsi="宋体" w:cs="宋体"/>
                <w:i w:val="0"/>
                <w:iCs w:val="0"/>
                <w:color w:val="000000"/>
                <w:kern w:val="0"/>
                <w:sz w:val="20"/>
                <w:szCs w:val="20"/>
                <w:u w:val="none"/>
                <w:lang w:val="en-US" w:eastAsia="zh-CN" w:bidi="ar"/>
              </w:rPr>
              <w:t>和濒危古柏</w:t>
            </w:r>
            <w:r>
              <w:rPr>
                <w:rFonts w:hint="eastAsia" w:ascii="宋体" w:hAnsi="宋体" w:eastAsia="宋体" w:cs="宋体"/>
                <w:i w:val="0"/>
                <w:iCs w:val="0"/>
                <w:color w:val="000000"/>
                <w:kern w:val="0"/>
                <w:sz w:val="20"/>
                <w:szCs w:val="20"/>
                <w:u w:val="none"/>
                <w:lang w:val="en-US" w:eastAsia="zh-CN" w:bidi="ar"/>
              </w:rPr>
              <w:t>救护。</w:t>
            </w:r>
          </w:p>
        </w:tc>
        <w:tc>
          <w:tcPr>
            <w:tcW w:w="37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lang w:val="en-US" w:eastAsia="zh-CN"/>
              </w:rPr>
            </w:pPr>
            <w:r>
              <w:rPr>
                <w:rFonts w:hint="eastAsia" w:ascii="黑体" w:hAnsi="黑体" w:eastAsia="黑体" w:cs="黑体"/>
                <w:i w:val="0"/>
                <w:iCs w:val="0"/>
                <w:color w:val="000000"/>
                <w:sz w:val="18"/>
                <w:szCs w:val="18"/>
                <w:highlight w:val="none"/>
                <w:u w:val="none"/>
                <w:lang w:val="en-US" w:eastAsia="zh-CN"/>
              </w:rPr>
              <w:t>按质按量完成。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69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20"/>
                <w:szCs w:val="20"/>
                <w:u w:val="none"/>
                <w:lang w:val="en-US" w:eastAsia="zh-CN" w:bidi="ar"/>
              </w:rPr>
              <w:t>对</w:t>
            </w:r>
            <w:r>
              <w:rPr>
                <w:rFonts w:hint="eastAsia" w:ascii="宋体" w:hAnsi="宋体" w:cs="宋体"/>
                <w:i w:val="0"/>
                <w:iCs w:val="0"/>
                <w:color w:val="000000"/>
                <w:kern w:val="0"/>
                <w:sz w:val="20"/>
                <w:szCs w:val="20"/>
                <w:u w:val="none"/>
                <w:lang w:val="en-US" w:eastAsia="zh-CN" w:bidi="ar"/>
              </w:rPr>
              <w:t>蜀道</w:t>
            </w:r>
            <w:r>
              <w:rPr>
                <w:rFonts w:hint="eastAsia" w:ascii="宋体" w:hAnsi="宋体" w:eastAsia="宋体" w:cs="宋体"/>
                <w:i w:val="0"/>
                <w:iCs w:val="0"/>
                <w:color w:val="000000"/>
                <w:kern w:val="0"/>
                <w:sz w:val="20"/>
                <w:szCs w:val="20"/>
                <w:u w:val="none"/>
                <w:lang w:val="en-US" w:eastAsia="zh-CN" w:bidi="ar"/>
              </w:rPr>
              <w:t>南线白龙镇油坊村至鼓楼村的996株古柏白蚁防治，资金25万元。对14株濒危古柏按照“一树一策”进行救护，资金15万元。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40.00</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40.00</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8"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18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07"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792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792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792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00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w:t>
            </w:r>
          </w:p>
        </w:tc>
        <w:tc>
          <w:tcPr>
            <w:tcW w:w="4997"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w:t>
            </w:r>
          </w:p>
        </w:tc>
      </w:tr>
      <w:bookmarkEnd w:id="84"/>
      <w:bookmarkEnd w:id="85"/>
    </w:tbl>
    <w:p>
      <w:pPr>
        <w:outlineLvl w:val="1"/>
        <w:rPr>
          <w:rFonts w:hint="eastAsia" w:ascii="黑体" w:hAnsi="黑体" w:eastAsia="黑体" w:cs="黑体"/>
          <w:sz w:val="32"/>
          <w:szCs w:val="32"/>
          <w:lang w:val="en-US" w:eastAsia="zh-CN"/>
        </w:rPr>
      </w:pPr>
      <w:bookmarkStart w:id="87" w:name="_Toc25195"/>
      <w:bookmarkStart w:id="88" w:name="_Toc4228"/>
      <w:r>
        <w:rPr>
          <w:rFonts w:hint="eastAsia" w:ascii="黑体" w:hAnsi="黑体" w:eastAsia="黑体" w:cs="黑体"/>
          <w:sz w:val="32"/>
          <w:szCs w:val="32"/>
        </w:rPr>
        <w:t>附件</w:t>
      </w:r>
      <w:bookmarkEnd w:id="87"/>
      <w:r>
        <w:rPr>
          <w:rFonts w:hint="eastAsia" w:ascii="黑体" w:hAnsi="黑体" w:eastAsia="黑体" w:cs="黑体"/>
          <w:sz w:val="32"/>
          <w:szCs w:val="32"/>
          <w:lang w:val="en-US" w:eastAsia="zh-CN"/>
        </w:rPr>
        <w:t>1</w:t>
      </w:r>
      <w:bookmarkEnd w:id="88"/>
    </w:p>
    <w:p>
      <w:pPr>
        <w:keepNext w:val="0"/>
        <w:keepLines w:val="0"/>
        <w:pageBreakBefore w:val="0"/>
        <w:widowControl w:val="0"/>
        <w:kinsoku/>
        <w:wordWrap/>
        <w:overflowPunct/>
        <w:topLinePunct w:val="0"/>
        <w:autoSpaceDE/>
        <w:autoSpaceDN/>
        <w:bidi w:val="0"/>
        <w:adjustRightInd/>
        <w:snapToGrid/>
        <w:textAlignment w:val="auto"/>
        <w:outlineLvl w:val="1"/>
        <w:rPr>
          <w:rFonts w:hint="default"/>
          <w:lang w:val="en-US"/>
        </w:rPr>
      </w:pPr>
      <w:bookmarkStart w:id="89" w:name="_Toc31765"/>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End w:id="89"/>
    </w:p>
    <w:tbl>
      <w:tblPr>
        <w:tblStyle w:val="22"/>
        <w:tblW w:w="9028"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524"/>
        <w:gridCol w:w="977"/>
        <w:gridCol w:w="661"/>
        <w:gridCol w:w="932"/>
        <w:gridCol w:w="428"/>
        <w:gridCol w:w="663"/>
        <w:gridCol w:w="563"/>
        <w:gridCol w:w="608"/>
        <w:gridCol w:w="56"/>
        <w:gridCol w:w="589"/>
        <w:gridCol w:w="587"/>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7" w:hRule="atLeast"/>
        </w:trPr>
        <w:tc>
          <w:tcPr>
            <w:tcW w:w="9028"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7681"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51082322T000007032721-广安对口帮扶项目资金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25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剑阁县林业局部门</w:t>
            </w:r>
          </w:p>
        </w:tc>
        <w:tc>
          <w:tcPr>
            <w:tcW w:w="2262" w:type="dxa"/>
            <w:gridSpan w:val="4"/>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84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剑阁县翠云廊古柏自然保护中心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511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采取支撑树干，树体输液、打孔施肥、根系复壮等方式，对蜀道白龙镇段濒危古柏树进行抢救复壮</w:t>
            </w:r>
          </w:p>
        </w:tc>
        <w:tc>
          <w:tcPr>
            <w:tcW w:w="511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670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55.00</w:t>
            </w: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55.00</w:t>
            </w: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濒危古柏复壮救护</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株</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验收合格率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到期完成率</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延缓古柏生长年限</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群众满意度</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92</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trPr>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项目总投资</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57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6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820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820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820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91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w:t>
            </w:r>
          </w:p>
        </w:tc>
        <w:tc>
          <w:tcPr>
            <w:tcW w:w="511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823" w:type="dxa"/>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501" w:type="dxa"/>
            <w:gridSpan w:val="2"/>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661" w:type="dxa"/>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32" w:type="dxa"/>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428" w:type="dxa"/>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663" w:type="dxa"/>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563" w:type="dxa"/>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664" w:type="dxa"/>
            <w:gridSpan w:val="2"/>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589" w:type="dxa"/>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587" w:type="dxa"/>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617" w:type="dxa"/>
            <w:tcBorders>
              <w:top w:val="nil"/>
              <w:left w:val="nil"/>
              <w:bottom w:val="nil"/>
              <w:right w:val="nil"/>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Tahoma" w:eastAsia="宋体" w:cs="Times New Roman"/>
          <w:sz w:val="32"/>
          <w:szCs w:val="32"/>
          <w:lang w:val="en-US" w:eastAsia="zh-CN"/>
        </w:rPr>
        <w:sectPr>
          <w:footerReference r:id="rId6" w:type="first"/>
          <w:headerReference r:id="rId3" w:type="default"/>
          <w:footerReference r:id="rId4" w:type="default"/>
          <w:footerReference r:id="rId5" w:type="even"/>
          <w:pgSz w:w="11905" w:h="16838"/>
          <w:pgMar w:top="1440" w:right="1803" w:bottom="1440" w:left="1803" w:header="851" w:footer="992" w:gutter="0"/>
          <w:pgNumType w:start="1"/>
          <w:cols w:space="0" w:num="1"/>
          <w:titlePg/>
          <w:rtlGutter w:val="0"/>
          <w:docGrid w:type="lines" w:linePitch="325" w:charSpace="0"/>
        </w:sectPr>
      </w:pPr>
    </w:p>
    <w:p>
      <w:pPr>
        <w:keepNext w:val="0"/>
        <w:keepLines w:val="0"/>
        <w:pageBreakBefore w:val="0"/>
        <w:widowControl w:val="0"/>
        <w:kinsoku/>
        <w:wordWrap/>
        <w:overflowPunct/>
        <w:topLinePunct w:val="0"/>
        <w:autoSpaceDE/>
        <w:autoSpaceDN/>
        <w:bidi w:val="0"/>
        <w:adjustRightInd/>
        <w:snapToGrid/>
        <w:textAlignment w:val="auto"/>
        <w:outlineLvl w:val="1"/>
      </w:pPr>
      <w:bookmarkStart w:id="90" w:name="_Toc22618"/>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End w:id="90"/>
    </w:p>
    <w:p>
      <w:pPr>
        <w:pStyle w:val="37"/>
        <w:spacing w:line="576" w:lineRule="exact"/>
        <w:ind w:firstLine="640"/>
        <w:jc w:val="center"/>
        <w:rPr>
          <w:rFonts w:ascii="宋体" w:hAnsi="宋体"/>
          <w:color w:val="auto"/>
          <w:kern w:val="2"/>
          <w:sz w:val="32"/>
          <w:szCs w:val="32"/>
        </w:rPr>
      </w:pPr>
      <w:r>
        <w:rPr>
          <w:rFonts w:hint="eastAsia" w:ascii="方正小标宋简体" w:hAnsi="方正小标宋简体" w:eastAsia="方正小标宋简体" w:cs="方正小标宋简体"/>
          <w:sz w:val="44"/>
          <w:szCs w:val="44"/>
          <w:lang w:val="en-US"/>
        </w:rPr>
        <w:t>剑阁县2022年度广安对口帮扶</w:t>
      </w:r>
      <w:r>
        <w:rPr>
          <w:rFonts w:hint="eastAsia" w:ascii="方正小标宋简体" w:hAnsi="方正小标宋简体" w:eastAsia="方正小标宋简体" w:cs="方正小标宋简体"/>
          <w:sz w:val="44"/>
          <w:szCs w:val="44"/>
          <w:lang w:val="en-US" w:eastAsia="zh-CN"/>
        </w:rPr>
        <w:t>濒危古柏树保护项目</w:t>
      </w:r>
      <w:r>
        <w:rPr>
          <w:rFonts w:hint="eastAsia" w:ascii="方正小标宋简体" w:hAnsi="方正小标宋简体" w:eastAsia="方正小标宋简体" w:cs="方正小标宋简体"/>
          <w:sz w:val="44"/>
          <w:szCs w:val="44"/>
          <w:lang w:val="en-US"/>
        </w:rPr>
        <w:t>资金</w:t>
      </w:r>
      <w:r>
        <w:rPr>
          <w:rFonts w:hint="eastAsia" w:ascii="方正小标宋简体" w:hAnsi="方正小标宋简体" w:eastAsia="方正小标宋简体" w:cs="方正小标宋简体"/>
          <w:bCs/>
          <w:sz w:val="44"/>
          <w:szCs w:val="44"/>
          <w:lang w:val="en-US"/>
        </w:rPr>
        <w:t>绩效自评报告</w:t>
      </w:r>
    </w:p>
    <w:p>
      <w:pPr>
        <w:spacing w:line="576" w:lineRule="exact"/>
        <w:jc w:val="left"/>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（一）项目基本情况</w:t>
      </w:r>
    </w:p>
    <w:p>
      <w:pPr>
        <w:pStyle w:val="37"/>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仿宋" w:hAnsi="仿宋" w:eastAsia="仿宋" w:cs="仿宋"/>
          <w:color w:val="auto"/>
          <w:kern w:val="2"/>
          <w:sz w:val="32"/>
          <w:szCs w:val="32"/>
        </w:rPr>
      </w:pPr>
      <w:r>
        <w:rPr>
          <w:rFonts w:hint="eastAsia" w:ascii="仿宋" w:hAnsi="仿宋" w:eastAsia="仿宋" w:cs="仿宋"/>
          <w:color w:val="auto"/>
          <w:sz w:val="32"/>
          <w:szCs w:val="32"/>
          <w:shd w:val="clear" w:color="auto" w:fill="FFFFFF"/>
        </w:rPr>
        <w:t>1</w:t>
      </w:r>
      <w:r>
        <w:rPr>
          <w:rFonts w:hint="eastAsia" w:ascii="仿宋" w:hAnsi="仿宋" w:eastAsia="仿宋" w:cs="仿宋"/>
          <w:color w:val="auto"/>
          <w:sz w:val="32"/>
          <w:szCs w:val="32"/>
          <w:shd w:val="clear" w:color="auto" w:fill="FFFFFF"/>
          <w:lang w:val="en-US"/>
        </w:rPr>
        <w:t>.</w:t>
      </w:r>
      <w:r>
        <w:rPr>
          <w:rFonts w:hint="eastAsia" w:ascii="仿宋" w:hAnsi="仿宋" w:eastAsia="仿宋" w:cs="仿宋"/>
          <w:color w:val="auto"/>
          <w:kern w:val="2"/>
          <w:sz w:val="32"/>
          <w:szCs w:val="32"/>
        </w:rPr>
        <w:t>项目主管单位为剑阁县林业局，负责项目的实施方案的审查、指导监督等全过程绩效管理；县翠云廊古柏自然保护中心是项目实施单位，</w:t>
      </w:r>
      <w:r>
        <w:rPr>
          <w:rFonts w:hint="eastAsia" w:ascii="仿宋" w:hAnsi="仿宋" w:eastAsia="仿宋" w:cs="仿宋"/>
          <w:color w:val="auto"/>
          <w:kern w:val="2"/>
          <w:sz w:val="32"/>
          <w:szCs w:val="32"/>
          <w:lang w:val="en-US"/>
        </w:rPr>
        <w:t>负责项目实施方案编制、组织实施、技术指导监督、检查验收、资金拨付等管理。</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zh-CN"/>
        </w:rPr>
        <w:t>项目立项、资金申报的依据。项目立项、资金申报的依据</w:t>
      </w:r>
      <w:r>
        <w:rPr>
          <w:rFonts w:hint="eastAsia" w:ascii="仿宋" w:hAnsi="仿宋" w:eastAsia="仿宋" w:cs="仿宋"/>
          <w:sz w:val="32"/>
          <w:szCs w:val="32"/>
        </w:rPr>
        <w:t>为《关于剑阁县2022年广安对口帮扶产业园基础设施建设项目可行性研究报告的批复》（</w:t>
      </w:r>
      <w:bookmarkStart w:id="91" w:name="_Hlk146292730"/>
      <w:r>
        <w:rPr>
          <w:rFonts w:hint="eastAsia" w:ascii="仿宋" w:hAnsi="仿宋" w:eastAsia="仿宋" w:cs="仿宋"/>
          <w:sz w:val="32"/>
          <w:szCs w:val="32"/>
        </w:rPr>
        <w:t>剑发改〔2022〕185号</w:t>
      </w:r>
      <w:bookmarkEnd w:id="91"/>
      <w:r>
        <w:rPr>
          <w:rFonts w:hint="eastAsia" w:ascii="仿宋" w:hAnsi="仿宋" w:eastAsia="仿宋" w:cs="仿宋"/>
          <w:sz w:val="32"/>
          <w:szCs w:val="32"/>
        </w:rPr>
        <w:t>）、四川省人民政府办公厅关于印发蜀道翠云廊古柏保护利用工作方案的通知（川办发〔2021〕94号）和四川省林业草原局关于印发蜀道翠云廊古柏保护专题报告的通知。</w:t>
      </w:r>
    </w:p>
    <w:p>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zh-CN"/>
        </w:rPr>
        <w:t>3．根据《剑阁县发展和改革局关于剑阁县</w:t>
      </w:r>
      <w:r>
        <w:rPr>
          <w:rFonts w:hint="eastAsia" w:ascii="仿宋" w:hAnsi="仿宋" w:eastAsia="仿宋" w:cs="仿宋"/>
          <w:sz w:val="32"/>
          <w:szCs w:val="32"/>
          <w:lang w:val="en-US" w:eastAsia="zh-CN"/>
        </w:rPr>
        <w:t>2022年度广安对口帮扶产业园区基础设施建设项目可行性研究报告》的批复实施。</w:t>
      </w:r>
    </w:p>
    <w:p>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outlineLvl w:val="9"/>
        <w:rPr>
          <w:rFonts w:hint="eastAsia" w:ascii="仿宋" w:hAnsi="仿宋" w:eastAsia="仿宋" w:cs="仿宋"/>
          <w:kern w:val="0"/>
          <w:sz w:val="32"/>
          <w:szCs w:val="32"/>
          <w:shd w:val="clear" w:color="auto" w:fill="FFFFFF"/>
          <w:lang w:val="zh-CN"/>
        </w:rPr>
        <w:sectPr>
          <w:headerReference r:id="rId7" w:type="default"/>
          <w:pgSz w:w="11905" w:h="16838"/>
          <w:pgMar w:top="1440" w:right="1803" w:bottom="1440" w:left="1803" w:header="851" w:footer="992" w:gutter="0"/>
          <w:pgNumType w:start="15"/>
          <w:cols w:space="0" w:num="1"/>
          <w:titlePg/>
          <w:rtlGutter w:val="0"/>
          <w:docGrid w:type="lines" w:linePitch="325" w:charSpace="0"/>
        </w:sectPr>
      </w:pPr>
      <w:r>
        <w:rPr>
          <w:rFonts w:hint="eastAsia" w:ascii="仿宋" w:hAnsi="仿宋" w:eastAsia="仿宋" w:cs="仿宋"/>
          <w:sz w:val="32"/>
          <w:szCs w:val="32"/>
          <w:lang w:val="zh-CN"/>
        </w:rPr>
        <w:t>4．</w:t>
      </w:r>
      <w:r>
        <w:rPr>
          <w:rFonts w:hint="eastAsia" w:ascii="仿宋" w:hAnsi="仿宋" w:eastAsia="仿宋" w:cs="仿宋"/>
          <w:kern w:val="0"/>
          <w:sz w:val="32"/>
          <w:szCs w:val="32"/>
          <w:shd w:val="clear" w:color="auto" w:fill="FFFFFF"/>
          <w:lang w:val="zh-CN"/>
        </w:rPr>
        <w:t>资金分配的原则及考虑因素：根据保护区内规范化、标准化建设，以及重点保护对象古树名木保护需求、重点地段重点投入的原则分配资金，综合考虑轻重缓急、有利于全县古树名木</w:t>
      </w:r>
    </w:p>
    <w:p>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outlineLvl w:val="9"/>
        <w:rPr>
          <w:rFonts w:hint="eastAsia" w:ascii="仿宋" w:hAnsi="仿宋" w:eastAsia="仿宋" w:cs="仿宋"/>
          <w:sz w:val="32"/>
          <w:szCs w:val="32"/>
          <w:lang w:val="zh-CN"/>
        </w:rPr>
      </w:pPr>
      <w:r>
        <w:rPr>
          <w:rFonts w:hint="eastAsia" w:ascii="仿宋" w:hAnsi="仿宋" w:eastAsia="仿宋" w:cs="仿宋"/>
          <w:kern w:val="0"/>
          <w:sz w:val="32"/>
          <w:szCs w:val="32"/>
          <w:shd w:val="clear" w:color="auto" w:fill="FFFFFF"/>
          <w:lang w:val="zh-CN"/>
        </w:rPr>
        <w:t>保护工作等因素。以</w:t>
      </w:r>
      <w:r>
        <w:rPr>
          <w:rFonts w:hint="eastAsia" w:ascii="仿宋" w:hAnsi="仿宋" w:eastAsia="仿宋" w:cs="仿宋"/>
          <w:sz w:val="32"/>
          <w:szCs w:val="32"/>
          <w:lang w:val="zh-CN"/>
        </w:rPr>
        <w:t>提高资金使用效益为导向。</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（二）项目绩效目标</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1</w:t>
      </w:r>
      <w:r>
        <w:rPr>
          <w:rFonts w:hint="eastAsia" w:ascii="仿宋" w:hAnsi="仿宋" w:eastAsia="仿宋" w:cs="仿宋"/>
          <w:sz w:val="32"/>
          <w:szCs w:val="32"/>
        </w:rPr>
        <w:t>.</w:t>
      </w:r>
      <w:r>
        <w:rPr>
          <w:rFonts w:hint="eastAsia" w:ascii="仿宋" w:hAnsi="仿宋" w:eastAsia="仿宋" w:cs="仿宋"/>
          <w:sz w:val="32"/>
          <w:szCs w:val="32"/>
          <w:lang w:val="zh-CN"/>
        </w:rPr>
        <w:t>项目主要内容。</w:t>
      </w:r>
      <w:r>
        <w:rPr>
          <w:rFonts w:hint="eastAsia" w:ascii="仿宋" w:hAnsi="仿宋" w:eastAsia="仿宋" w:cs="仿宋"/>
          <w:sz w:val="32"/>
          <w:szCs w:val="32"/>
        </w:rPr>
        <w:t>四川翠云廊古柏自然保护区</w:t>
      </w:r>
      <w:bookmarkStart w:id="92" w:name="_Hlk146291466"/>
      <w:r>
        <w:rPr>
          <w:rFonts w:hint="eastAsia" w:ascii="仿宋" w:hAnsi="仿宋" w:eastAsia="仿宋" w:cs="仿宋"/>
          <w:sz w:val="32"/>
          <w:szCs w:val="32"/>
        </w:rPr>
        <w:t>蜀道翠云廊濒危古柏救护项目</w:t>
      </w:r>
      <w:r>
        <w:rPr>
          <w:rFonts w:hint="eastAsia" w:ascii="仿宋" w:hAnsi="仿宋" w:eastAsia="仿宋" w:cs="仿宋"/>
          <w:b/>
          <w:bCs/>
          <w:sz w:val="32"/>
          <w:szCs w:val="32"/>
        </w:rPr>
        <w:t>55</w:t>
      </w:r>
      <w:r>
        <w:rPr>
          <w:rFonts w:hint="eastAsia" w:ascii="仿宋" w:hAnsi="仿宋" w:eastAsia="仿宋" w:cs="仿宋"/>
          <w:sz w:val="32"/>
          <w:szCs w:val="32"/>
        </w:rPr>
        <w:t>万元（古树编号：51082306792—51082306979（共20株））。</w:t>
      </w:r>
    </w:p>
    <w:bookmarkEnd w:id="92"/>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2</w:t>
      </w:r>
      <w:r>
        <w:rPr>
          <w:rFonts w:hint="eastAsia" w:ascii="仿宋" w:hAnsi="仿宋" w:eastAsia="仿宋" w:cs="仿宋"/>
          <w:sz w:val="32"/>
          <w:szCs w:val="32"/>
        </w:rPr>
        <w:t>.</w:t>
      </w:r>
      <w:r>
        <w:rPr>
          <w:rFonts w:hint="eastAsia" w:ascii="仿宋" w:hAnsi="仿宋" w:eastAsia="仿宋" w:cs="仿宋"/>
          <w:sz w:val="32"/>
          <w:szCs w:val="32"/>
          <w:lang w:val="zh-CN"/>
        </w:rPr>
        <w:t>项目应实现的具体绩效目标，包括目标的量化、细化情况以及项目实施进度计划等。</w:t>
      </w:r>
      <w:r>
        <w:rPr>
          <w:rFonts w:hint="eastAsia" w:ascii="仿宋" w:hAnsi="仿宋" w:eastAsia="仿宋" w:cs="仿宋"/>
          <w:sz w:val="32"/>
          <w:szCs w:val="32"/>
        </w:rPr>
        <w:t>蜀道翠云廊濒危古柏救护项目</w:t>
      </w:r>
      <w:r>
        <w:rPr>
          <w:rFonts w:hint="eastAsia" w:ascii="仿宋" w:hAnsi="仿宋" w:eastAsia="仿宋" w:cs="仿宋"/>
          <w:b/>
          <w:bCs/>
          <w:sz w:val="32"/>
          <w:szCs w:val="32"/>
        </w:rPr>
        <w:t>5</w:t>
      </w:r>
      <w:r>
        <w:rPr>
          <w:rFonts w:hint="eastAsia" w:ascii="仿宋" w:hAnsi="仿宋" w:eastAsia="仿宋" w:cs="仿宋"/>
          <w:b/>
          <w:bCs/>
          <w:sz w:val="32"/>
          <w:szCs w:val="32"/>
          <w:lang w:val="en-US" w:eastAsia="zh-CN"/>
        </w:rPr>
        <w:t>2</w:t>
      </w:r>
      <w:r>
        <w:rPr>
          <w:rFonts w:hint="eastAsia" w:ascii="仿宋" w:hAnsi="仿宋" w:eastAsia="仿宋" w:cs="仿宋"/>
          <w:sz w:val="32"/>
          <w:szCs w:val="32"/>
        </w:rPr>
        <w:t>万元（古树编号：51082306792—51082306979（共20株））已完成。</w:t>
      </w:r>
      <w:r>
        <w:rPr>
          <w:rFonts w:hint="eastAsia" w:ascii="仿宋" w:hAnsi="仿宋" w:eastAsia="仿宋" w:cs="仿宋"/>
          <w:kern w:val="0"/>
          <w:sz w:val="32"/>
          <w:szCs w:val="32"/>
          <w:shd w:val="clear" w:color="auto" w:fill="FFFFFF"/>
          <w:lang w:val="zh-CN"/>
        </w:rPr>
        <w:t>项目验收合格率</w:t>
      </w:r>
      <w:r>
        <w:rPr>
          <w:rFonts w:hint="eastAsia" w:ascii="仿宋" w:hAnsi="仿宋" w:eastAsia="仿宋" w:cs="仿宋"/>
          <w:kern w:val="0"/>
          <w:sz w:val="32"/>
          <w:szCs w:val="32"/>
          <w:shd w:val="clear" w:color="auto" w:fill="FFFFFF"/>
        </w:rPr>
        <w:t>100</w:t>
      </w:r>
      <w:r>
        <w:rPr>
          <w:rFonts w:hint="eastAsia" w:ascii="仿宋" w:hAnsi="仿宋" w:eastAsia="仿宋" w:cs="仿宋"/>
          <w:kern w:val="0"/>
          <w:sz w:val="32"/>
          <w:szCs w:val="32"/>
          <w:shd w:val="clear" w:color="auto" w:fill="FFFFFF"/>
          <w:lang w:val="zh-CN"/>
        </w:rPr>
        <w:t>%，到期完成率</w:t>
      </w:r>
      <w:r>
        <w:rPr>
          <w:rFonts w:hint="eastAsia" w:ascii="仿宋" w:hAnsi="仿宋" w:eastAsia="仿宋" w:cs="仿宋"/>
          <w:kern w:val="0"/>
          <w:sz w:val="32"/>
          <w:szCs w:val="32"/>
          <w:shd w:val="clear" w:color="auto" w:fill="FFFFFF"/>
        </w:rPr>
        <w:t>100%</w:t>
      </w:r>
      <w:r>
        <w:rPr>
          <w:rFonts w:hint="eastAsia" w:ascii="仿宋" w:hAnsi="仿宋" w:eastAsia="仿宋" w:cs="仿宋"/>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lang w:val="zh-CN"/>
        </w:rPr>
        <w:t>3</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val="zh-CN"/>
        </w:rPr>
        <w:t>申报内容与实际相符，申报目标合理可行。</w:t>
      </w:r>
    </w:p>
    <w:p>
      <w:pPr>
        <w:pStyle w:val="37"/>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仿宋" w:hAnsi="仿宋" w:eastAsia="仿宋" w:cs="仿宋"/>
          <w:color w:val="auto"/>
          <w:sz w:val="32"/>
          <w:szCs w:val="32"/>
          <w:shd w:val="clear" w:color="auto" w:fill="FFFFFF"/>
        </w:rPr>
      </w:pPr>
      <w:r>
        <w:rPr>
          <w:rFonts w:hint="eastAsia" w:ascii="仿宋" w:hAnsi="仿宋" w:eastAsia="仿宋" w:cs="仿宋"/>
          <w:b/>
          <w:bCs/>
          <w:sz w:val="32"/>
          <w:szCs w:val="32"/>
        </w:rPr>
        <w:t>（三）项目自评步骤及方法。</w:t>
      </w:r>
      <w:r>
        <w:rPr>
          <w:rFonts w:hint="eastAsia" w:ascii="仿宋" w:hAnsi="仿宋" w:eastAsia="仿宋" w:cs="仿宋"/>
          <w:color w:val="auto"/>
          <w:sz w:val="32"/>
          <w:szCs w:val="32"/>
          <w:shd w:val="clear" w:color="auto" w:fill="FFFFFF"/>
        </w:rPr>
        <w:t>组建分管领导负责，财务部门牵头，翠云廊古柏自然保护中心协助的工作专班，通过会议安排部署、查阅资料，查看现场，群众座谈，根据项目工程档案、财务档案，结合目标绩效申报、绩效监控，开展项目绩效自评。</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jc w:val="left"/>
        <w:textAlignment w:val="auto"/>
        <w:outlineLvl w:val="9"/>
        <w:rPr>
          <w:rFonts w:hint="eastAsia" w:ascii="仿宋" w:hAnsi="仿宋" w:eastAsia="仿宋" w:cs="仿宋"/>
          <w:kern w:val="0"/>
          <w:sz w:val="32"/>
          <w:szCs w:val="32"/>
          <w:shd w:val="clear" w:color="auto" w:fill="FFFFFF"/>
          <w:lang w:val="zh-CN"/>
        </w:rPr>
      </w:pPr>
      <w:r>
        <w:rPr>
          <w:rFonts w:hint="eastAsia" w:ascii="仿宋" w:hAnsi="仿宋" w:eastAsia="仿宋" w:cs="仿宋"/>
          <w:b/>
          <w:sz w:val="32"/>
          <w:szCs w:val="32"/>
          <w:lang w:val="zh-CN"/>
        </w:rPr>
        <w:t>（一）项目资金申报及批复情况。</w:t>
      </w:r>
      <w:r>
        <w:rPr>
          <w:rFonts w:hint="eastAsia" w:ascii="仿宋" w:hAnsi="仿宋" w:eastAsia="仿宋" w:cs="仿宋"/>
          <w:kern w:val="0"/>
          <w:sz w:val="32"/>
          <w:szCs w:val="32"/>
          <w:shd w:val="clear" w:color="auto" w:fill="FFFFFF"/>
          <w:lang w:val="zh-CN"/>
        </w:rPr>
        <w:t>根据</w:t>
      </w:r>
      <w:r>
        <w:rPr>
          <w:rFonts w:hint="eastAsia" w:ascii="仿宋" w:hAnsi="仿宋" w:eastAsia="仿宋" w:cs="仿宋"/>
          <w:kern w:val="0"/>
          <w:sz w:val="32"/>
          <w:szCs w:val="32"/>
          <w:shd w:val="clear" w:color="auto" w:fill="FFFFFF"/>
        </w:rPr>
        <w:t>实施方案，编制了《剑阁县翠云廊古柏自然保护中心关于申报广安对口帮扶项目的函》（剑古保函</w:t>
      </w:r>
      <w:r>
        <w:rPr>
          <w:rFonts w:hint="eastAsia" w:ascii="仿宋" w:hAnsi="仿宋" w:eastAsia="仿宋" w:cs="仿宋"/>
          <w:kern w:val="0"/>
          <w:sz w:val="32"/>
          <w:szCs w:val="32"/>
          <w:shd w:val="clear" w:color="auto" w:fill="FFFFFF"/>
          <w:lang w:val="zh-CN"/>
        </w:rPr>
        <w:t>〔2022〕1号</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val="zh-CN"/>
        </w:rPr>
        <w:t>剑阁县发展和改革局以</w:t>
      </w:r>
      <w:bookmarkStart w:id="93" w:name="_Hlk146292679"/>
      <w:r>
        <w:rPr>
          <w:rFonts w:hint="eastAsia" w:ascii="仿宋" w:hAnsi="仿宋" w:eastAsia="仿宋" w:cs="仿宋"/>
          <w:sz w:val="32"/>
          <w:szCs w:val="32"/>
        </w:rPr>
        <w:t>剑发改发〔2022〕185号</w:t>
      </w:r>
      <w:r>
        <w:rPr>
          <w:rFonts w:hint="eastAsia" w:ascii="仿宋" w:hAnsi="仿宋" w:eastAsia="仿宋" w:cs="仿宋"/>
          <w:kern w:val="0"/>
          <w:sz w:val="32"/>
          <w:szCs w:val="32"/>
          <w:shd w:val="clear" w:color="auto" w:fill="FFFFFF"/>
          <w:lang w:val="zh-CN"/>
        </w:rPr>
        <w:t>〕</w:t>
      </w:r>
      <w:bookmarkEnd w:id="93"/>
      <w:r>
        <w:rPr>
          <w:rFonts w:hint="eastAsia" w:ascii="仿宋" w:hAnsi="仿宋" w:eastAsia="仿宋" w:cs="仿宋"/>
          <w:kern w:val="0"/>
          <w:sz w:val="32"/>
          <w:szCs w:val="32"/>
          <w:shd w:val="clear" w:color="auto" w:fill="FFFFFF"/>
          <w:lang w:val="zh-CN"/>
        </w:rPr>
        <w:t>文件批复了预算，未发生预算调整。</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（二）资金计划、到位及使用情况。</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1</w:t>
      </w:r>
      <w:r>
        <w:rPr>
          <w:rFonts w:hint="eastAsia" w:ascii="仿宋" w:hAnsi="仿宋" w:eastAsia="仿宋" w:cs="仿宋"/>
          <w:sz w:val="32"/>
          <w:szCs w:val="32"/>
        </w:rPr>
        <w:t>.</w:t>
      </w:r>
      <w:r>
        <w:rPr>
          <w:rFonts w:hint="eastAsia" w:ascii="仿宋" w:hAnsi="仿宋" w:eastAsia="仿宋" w:cs="仿宋"/>
          <w:sz w:val="32"/>
          <w:szCs w:val="32"/>
          <w:lang w:val="zh-CN"/>
        </w:rPr>
        <w:t>资金计划。</w:t>
      </w:r>
      <w:r>
        <w:rPr>
          <w:rFonts w:hint="eastAsia" w:ascii="仿宋" w:hAnsi="仿宋" w:eastAsia="仿宋" w:cs="仿宋"/>
          <w:sz w:val="32"/>
          <w:szCs w:val="32"/>
        </w:rPr>
        <w:t>剑阁县2022年广安对口帮扶产业园基础设施建设项目资金</w:t>
      </w:r>
      <w:r>
        <w:rPr>
          <w:rFonts w:hint="eastAsia" w:ascii="仿宋" w:hAnsi="仿宋" w:eastAsia="仿宋" w:cs="仿宋"/>
          <w:kern w:val="0"/>
          <w:sz w:val="32"/>
          <w:szCs w:val="32"/>
          <w:shd w:val="clear" w:color="auto" w:fill="FFFFFF"/>
        </w:rPr>
        <w:t>55</w:t>
      </w:r>
      <w:r>
        <w:rPr>
          <w:rFonts w:hint="eastAsia" w:ascii="仿宋" w:hAnsi="仿宋" w:eastAsia="仿宋" w:cs="仿宋"/>
          <w:kern w:val="0"/>
          <w:sz w:val="32"/>
          <w:szCs w:val="32"/>
          <w:shd w:val="clear" w:color="auto" w:fill="FFFFFF"/>
          <w:lang w:val="zh-CN"/>
        </w:rPr>
        <w:t>万元，无项目单位自筹和其他渠道资金。</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2</w:t>
      </w:r>
      <w:r>
        <w:rPr>
          <w:rFonts w:hint="eastAsia" w:ascii="仿宋" w:hAnsi="仿宋" w:eastAsia="仿宋" w:cs="仿宋"/>
          <w:sz w:val="32"/>
          <w:szCs w:val="32"/>
        </w:rPr>
        <w:t>.</w:t>
      </w:r>
      <w:r>
        <w:rPr>
          <w:rFonts w:hint="eastAsia" w:ascii="仿宋" w:hAnsi="仿宋" w:eastAsia="仿宋" w:cs="仿宋"/>
          <w:sz w:val="32"/>
          <w:szCs w:val="32"/>
          <w:lang w:val="zh-CN"/>
        </w:rPr>
        <w:t>资金到位。</w:t>
      </w:r>
      <w:r>
        <w:rPr>
          <w:rFonts w:hint="eastAsia" w:ascii="仿宋" w:hAnsi="仿宋" w:eastAsia="仿宋" w:cs="仿宋"/>
          <w:sz w:val="32"/>
          <w:szCs w:val="32"/>
        </w:rPr>
        <w:t>剑阁县2022年广安对口帮扶产业园基础设施建设项目资金</w:t>
      </w:r>
      <w:r>
        <w:rPr>
          <w:rFonts w:hint="eastAsia" w:ascii="仿宋" w:hAnsi="仿宋" w:eastAsia="仿宋" w:cs="仿宋"/>
          <w:kern w:val="0"/>
          <w:sz w:val="32"/>
          <w:szCs w:val="32"/>
          <w:shd w:val="clear" w:color="auto" w:fill="FFFFFF"/>
          <w:lang w:val="zh-CN"/>
        </w:rPr>
        <w:t>实际到位</w:t>
      </w:r>
      <w:r>
        <w:rPr>
          <w:rFonts w:hint="eastAsia" w:ascii="仿宋" w:hAnsi="仿宋" w:eastAsia="仿宋" w:cs="仿宋"/>
          <w:kern w:val="0"/>
          <w:sz w:val="32"/>
          <w:szCs w:val="32"/>
          <w:shd w:val="clear" w:color="auto" w:fill="FFFFFF"/>
        </w:rPr>
        <w:t>55</w:t>
      </w:r>
      <w:r>
        <w:rPr>
          <w:rFonts w:hint="eastAsia" w:ascii="仿宋" w:hAnsi="仿宋" w:eastAsia="仿宋" w:cs="仿宋"/>
          <w:kern w:val="0"/>
          <w:sz w:val="32"/>
          <w:szCs w:val="32"/>
          <w:shd w:val="clear" w:color="auto" w:fill="FFFFFF"/>
          <w:lang w:val="zh-CN"/>
        </w:rPr>
        <w:t>万元，资金到位率100%。</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3</w:t>
      </w:r>
      <w:r>
        <w:rPr>
          <w:rFonts w:hint="eastAsia" w:ascii="仿宋" w:hAnsi="仿宋" w:eastAsia="仿宋" w:cs="仿宋"/>
          <w:sz w:val="32"/>
          <w:szCs w:val="32"/>
        </w:rPr>
        <w:t>.</w:t>
      </w:r>
      <w:r>
        <w:rPr>
          <w:rFonts w:hint="eastAsia" w:ascii="仿宋" w:hAnsi="仿宋" w:eastAsia="仿宋" w:cs="仿宋"/>
          <w:sz w:val="32"/>
          <w:szCs w:val="32"/>
          <w:lang w:val="zh-CN"/>
        </w:rPr>
        <w:t>资金使用。</w:t>
      </w:r>
      <w:r>
        <w:rPr>
          <w:rFonts w:hint="eastAsia" w:ascii="仿宋" w:hAnsi="仿宋" w:eastAsia="仿宋" w:cs="仿宋"/>
          <w:sz w:val="32"/>
          <w:szCs w:val="32"/>
        </w:rPr>
        <w:t>项目计划总投资55万元，</w:t>
      </w:r>
      <w:r>
        <w:rPr>
          <w:rFonts w:hint="eastAsia" w:ascii="仿宋" w:hAnsi="仿宋" w:eastAsia="仿宋" w:cs="仿宋"/>
          <w:sz w:val="32"/>
          <w:szCs w:val="32"/>
          <w:lang w:eastAsia="zh-CN"/>
        </w:rPr>
        <w:t>中标价</w:t>
      </w:r>
      <w:r>
        <w:rPr>
          <w:rFonts w:hint="eastAsia" w:ascii="仿宋" w:hAnsi="仿宋" w:eastAsia="仿宋" w:cs="仿宋"/>
          <w:sz w:val="32"/>
          <w:szCs w:val="32"/>
          <w:lang w:val="en-US" w:eastAsia="zh-CN"/>
        </w:rPr>
        <w:t>52万元，</w:t>
      </w:r>
      <w:r>
        <w:rPr>
          <w:rFonts w:hint="eastAsia" w:ascii="仿宋" w:hAnsi="仿宋" w:eastAsia="仿宋" w:cs="仿宋"/>
          <w:sz w:val="32"/>
          <w:szCs w:val="32"/>
        </w:rPr>
        <w:t>20株濒危古树救护已完成，</w:t>
      </w:r>
      <w:r>
        <w:rPr>
          <w:rFonts w:hint="eastAsia" w:ascii="仿宋" w:hAnsi="仿宋" w:eastAsia="仿宋" w:cs="仿宋"/>
          <w:sz w:val="32"/>
          <w:szCs w:val="32"/>
          <w:lang w:eastAsia="zh-CN"/>
        </w:rPr>
        <w:t>已</w:t>
      </w:r>
      <w:r>
        <w:rPr>
          <w:rFonts w:hint="eastAsia" w:ascii="仿宋" w:hAnsi="仿宋" w:eastAsia="仿宋" w:cs="仿宋"/>
          <w:kern w:val="0"/>
          <w:sz w:val="32"/>
          <w:szCs w:val="32"/>
          <w:shd w:val="clear" w:color="auto" w:fill="FFFFFF"/>
          <w:lang w:val="zh-CN"/>
        </w:rPr>
        <w:t>支付资金</w:t>
      </w:r>
      <w:r>
        <w:rPr>
          <w:rFonts w:hint="eastAsia" w:ascii="仿宋" w:hAnsi="仿宋" w:eastAsia="仿宋" w:cs="仿宋"/>
          <w:kern w:val="0"/>
          <w:sz w:val="32"/>
          <w:szCs w:val="32"/>
          <w:shd w:val="clear" w:color="auto" w:fill="FFFFFF"/>
          <w:lang w:val="en-US" w:eastAsia="zh-CN"/>
        </w:rPr>
        <w:t>44.</w:t>
      </w:r>
      <w:r>
        <w:rPr>
          <w:rFonts w:hint="eastAsia" w:ascii="仿宋" w:hAnsi="仿宋" w:eastAsia="仿宋" w:cs="仿宋"/>
          <w:kern w:val="0"/>
          <w:sz w:val="32"/>
          <w:szCs w:val="32"/>
          <w:shd w:val="clear" w:color="auto" w:fill="FFFFFF"/>
        </w:rPr>
        <w:t>2万元</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后期养护费7.8万元等养护期满后支付，资金</w:t>
      </w:r>
      <w:r>
        <w:rPr>
          <w:rFonts w:hint="eastAsia" w:ascii="仿宋" w:hAnsi="仿宋" w:eastAsia="仿宋" w:cs="仿宋"/>
          <w:kern w:val="0"/>
          <w:sz w:val="32"/>
          <w:szCs w:val="32"/>
          <w:shd w:val="clear" w:color="auto" w:fill="FFFFFF"/>
        </w:rPr>
        <w:t>支付</w:t>
      </w:r>
      <w:r>
        <w:rPr>
          <w:rFonts w:hint="eastAsia" w:ascii="仿宋" w:hAnsi="仿宋" w:eastAsia="仿宋" w:cs="仿宋"/>
          <w:kern w:val="0"/>
          <w:sz w:val="32"/>
          <w:szCs w:val="32"/>
          <w:shd w:val="clear" w:color="auto" w:fill="FFFFFF"/>
          <w:lang w:val="zh-CN"/>
        </w:rPr>
        <w:t>范围、支付标准、支付进度、支付依据合规合法，与预算相符。</w:t>
      </w: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outlineLvl w:val="9"/>
        <w:rPr>
          <w:rFonts w:hint="eastAsia" w:ascii="仿宋" w:hAnsi="仿宋" w:eastAsia="仿宋" w:cs="仿宋"/>
          <w:kern w:val="0"/>
          <w:sz w:val="32"/>
          <w:szCs w:val="32"/>
          <w:shd w:val="clear" w:color="auto" w:fill="FFFFFF"/>
          <w:lang w:val="zh-CN"/>
        </w:rPr>
      </w:pPr>
      <w:r>
        <w:rPr>
          <w:rFonts w:hint="eastAsia" w:ascii="仿宋" w:hAnsi="仿宋" w:eastAsia="仿宋" w:cs="仿宋"/>
          <w:b/>
          <w:sz w:val="32"/>
          <w:szCs w:val="32"/>
          <w:lang w:val="zh-CN"/>
        </w:rPr>
        <w:t>（三）项目财务管理情况。</w:t>
      </w:r>
      <w:r>
        <w:rPr>
          <w:rFonts w:hint="eastAsia" w:ascii="仿宋" w:hAnsi="仿宋" w:eastAsia="仿宋" w:cs="仿宋"/>
          <w:kern w:val="0"/>
          <w:sz w:val="32"/>
          <w:szCs w:val="32"/>
          <w:shd w:val="clear" w:color="auto" w:fill="FFFFFF"/>
          <w:lang w:val="zh-CN"/>
        </w:rPr>
        <w:t>我局制定有财务管理办法，制度健全并严格执行，账务处理及时，会计核算规范。</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outlineLvl w:val="9"/>
        <w:rPr>
          <w:rFonts w:hint="eastAsia" w:ascii="仿宋" w:hAnsi="仿宋" w:eastAsia="仿宋" w:cs="仿宋"/>
          <w:color w:val="FF0000"/>
          <w:sz w:val="32"/>
          <w:szCs w:val="32"/>
          <w:lang w:val="zh-CN"/>
        </w:rPr>
      </w:pPr>
      <w:r>
        <w:rPr>
          <w:rFonts w:hint="eastAsia" w:ascii="仿宋" w:hAnsi="仿宋" w:eastAsia="仿宋" w:cs="仿宋"/>
          <w:b/>
          <w:sz w:val="32"/>
          <w:szCs w:val="32"/>
          <w:lang w:val="zh-CN"/>
        </w:rPr>
        <w:t>（一）项目组织架构及实施流程</w:t>
      </w:r>
      <w:r>
        <w:rPr>
          <w:rFonts w:hint="eastAsia" w:ascii="仿宋" w:hAnsi="仿宋" w:eastAsia="仿宋" w:cs="仿宋"/>
          <w:kern w:val="0"/>
          <w:sz w:val="32"/>
          <w:szCs w:val="32"/>
          <w:shd w:val="clear" w:color="auto" w:fill="FFFFFF"/>
          <w:lang w:val="zh-CN"/>
        </w:rPr>
        <w:t>。由林业局党组统筹协调，由县翠云廊古柏自然保护中心主任担任项目负责人，全面负责项目推进，由副主任具体负责项目实施。编制</w:t>
      </w:r>
      <w:r>
        <w:rPr>
          <w:rFonts w:hint="eastAsia" w:ascii="仿宋" w:hAnsi="仿宋" w:eastAsia="仿宋" w:cs="仿宋"/>
          <w:kern w:val="0"/>
          <w:sz w:val="32"/>
          <w:szCs w:val="32"/>
          <w:shd w:val="clear" w:color="auto" w:fill="FFFFFF"/>
        </w:rPr>
        <w:t>实施方案</w:t>
      </w:r>
      <w:r>
        <w:rPr>
          <w:rFonts w:hint="eastAsia" w:ascii="仿宋" w:hAnsi="仿宋" w:eastAsia="仿宋" w:cs="仿宋"/>
          <w:kern w:val="0"/>
          <w:sz w:val="32"/>
          <w:szCs w:val="32"/>
          <w:shd w:val="clear" w:color="auto" w:fill="FFFFFF"/>
          <w:lang w:val="zh-CN"/>
        </w:rPr>
        <w:t>，</w:t>
      </w:r>
      <w:r>
        <w:rPr>
          <w:rFonts w:hint="eastAsia" w:ascii="仿宋" w:hAnsi="仿宋" w:eastAsia="仿宋" w:cs="仿宋"/>
          <w:kern w:val="0"/>
          <w:sz w:val="32"/>
          <w:szCs w:val="32"/>
          <w:shd w:val="clear" w:color="auto" w:fill="FFFFFF"/>
        </w:rPr>
        <w:t>局党组审定实施方案，签订合同，组织实施，检查验收，竣工结算，资金拨付，档案整理</w:t>
      </w:r>
      <w:r>
        <w:rPr>
          <w:rFonts w:hint="eastAsia" w:ascii="仿宋" w:hAnsi="仿宋" w:eastAsia="仿宋" w:cs="仿宋"/>
          <w:kern w:val="0"/>
          <w:sz w:val="32"/>
          <w:szCs w:val="32"/>
          <w:shd w:val="clear" w:color="auto" w:fill="FFFFFF"/>
          <w:lang w:val="zh-CN"/>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outlineLvl w:val="9"/>
        <w:rPr>
          <w:rFonts w:hint="eastAsia" w:ascii="仿宋" w:hAnsi="仿宋" w:eastAsia="仿宋" w:cs="仿宋"/>
          <w:kern w:val="0"/>
          <w:sz w:val="32"/>
          <w:szCs w:val="32"/>
          <w:shd w:val="clear" w:color="auto" w:fill="FFFFFF"/>
          <w:lang w:val="zh-CN"/>
        </w:rPr>
      </w:pPr>
      <w:r>
        <w:rPr>
          <w:rFonts w:hint="eastAsia" w:ascii="仿宋" w:hAnsi="仿宋" w:eastAsia="仿宋" w:cs="仿宋"/>
          <w:b/>
          <w:sz w:val="32"/>
          <w:szCs w:val="32"/>
          <w:lang w:val="zh-CN"/>
        </w:rPr>
        <w:t>（二）项目管理情况</w:t>
      </w:r>
      <w:r>
        <w:rPr>
          <w:rFonts w:hint="eastAsia" w:ascii="仿宋" w:hAnsi="仿宋" w:eastAsia="仿宋" w:cs="仿宋"/>
          <w:kern w:val="0"/>
          <w:sz w:val="32"/>
          <w:szCs w:val="32"/>
          <w:shd w:val="clear" w:color="auto" w:fill="FFFFFF"/>
          <w:lang w:val="zh-CN"/>
        </w:rPr>
        <w:t>。本项目</w:t>
      </w:r>
      <w:r>
        <w:rPr>
          <w:rFonts w:hint="eastAsia" w:ascii="仿宋" w:hAnsi="仿宋" w:eastAsia="仿宋" w:cs="仿宋"/>
          <w:sz w:val="32"/>
          <w:szCs w:val="32"/>
        </w:rPr>
        <w:t>结合保护区实际情况统筹安排，保护区内蜀道翠云廊濒危古柏救护项目</w:t>
      </w:r>
      <w:r>
        <w:rPr>
          <w:rFonts w:hint="eastAsia" w:ascii="仿宋" w:hAnsi="仿宋" w:eastAsia="仿宋" w:cs="仿宋"/>
          <w:b/>
          <w:bCs/>
          <w:sz w:val="32"/>
          <w:szCs w:val="32"/>
        </w:rPr>
        <w:t>55</w:t>
      </w:r>
      <w:r>
        <w:rPr>
          <w:rFonts w:hint="eastAsia" w:ascii="仿宋" w:hAnsi="仿宋" w:eastAsia="仿宋" w:cs="仿宋"/>
          <w:sz w:val="32"/>
          <w:szCs w:val="32"/>
        </w:rPr>
        <w:t>万元，通过政府公开招标采购</w:t>
      </w:r>
      <w:r>
        <w:rPr>
          <w:rFonts w:hint="eastAsia" w:ascii="仿宋" w:hAnsi="仿宋" w:eastAsia="仿宋" w:cs="仿宋"/>
          <w:sz w:val="32"/>
          <w:szCs w:val="32"/>
          <w:lang w:eastAsia="zh-CN"/>
        </w:rPr>
        <w:t>（中标价</w:t>
      </w:r>
      <w:r>
        <w:rPr>
          <w:rFonts w:hint="eastAsia" w:ascii="仿宋" w:hAnsi="仿宋" w:eastAsia="仿宋" w:cs="仿宋"/>
          <w:sz w:val="32"/>
          <w:szCs w:val="32"/>
          <w:lang w:val="en-US" w:eastAsia="zh-CN"/>
        </w:rPr>
        <w:t>52万元）</w:t>
      </w:r>
      <w:r>
        <w:rPr>
          <w:rFonts w:hint="eastAsia" w:ascii="仿宋" w:hAnsi="仿宋" w:eastAsia="仿宋" w:cs="仿宋"/>
          <w:sz w:val="32"/>
          <w:szCs w:val="32"/>
        </w:rPr>
        <w:t>；其他未</w:t>
      </w:r>
      <w:r>
        <w:rPr>
          <w:rFonts w:hint="eastAsia" w:ascii="仿宋" w:hAnsi="仿宋" w:eastAsia="仿宋" w:cs="仿宋"/>
          <w:kern w:val="0"/>
          <w:sz w:val="32"/>
          <w:szCs w:val="32"/>
          <w:shd w:val="clear" w:color="auto" w:fill="FFFFFF"/>
          <w:lang w:val="zh-CN"/>
        </w:rPr>
        <w:t>达到公开招标和政府采购</w:t>
      </w:r>
      <w:r>
        <w:rPr>
          <w:rFonts w:hint="eastAsia" w:ascii="仿宋" w:hAnsi="仿宋" w:eastAsia="仿宋" w:cs="仿宋"/>
          <w:kern w:val="0"/>
          <w:sz w:val="32"/>
          <w:szCs w:val="32"/>
          <w:shd w:val="clear" w:color="auto" w:fill="FFFFFF"/>
        </w:rPr>
        <w:t>限额规定，</w:t>
      </w:r>
      <w:r>
        <w:rPr>
          <w:rFonts w:hint="eastAsia" w:ascii="仿宋" w:hAnsi="仿宋" w:eastAsia="仿宋" w:cs="仿宋"/>
          <w:kern w:val="0"/>
          <w:sz w:val="32"/>
          <w:szCs w:val="32"/>
          <w:shd w:val="clear" w:color="auto" w:fill="FFFFFF"/>
          <w:lang w:val="zh-CN"/>
        </w:rPr>
        <w:t>按照《剑阁县林业项目管理办法》，</w:t>
      </w:r>
      <w:r>
        <w:rPr>
          <w:rFonts w:hint="eastAsia" w:ascii="仿宋" w:hAnsi="仿宋" w:eastAsia="仿宋" w:cs="仿宋"/>
          <w:kern w:val="0"/>
          <w:sz w:val="32"/>
          <w:szCs w:val="32"/>
          <w:shd w:val="clear" w:color="auto" w:fill="FFFFFF"/>
        </w:rPr>
        <w:t>采用询价或竞争性谈判方式确定实施单位。</w:t>
      </w:r>
      <w:r>
        <w:rPr>
          <w:rFonts w:hint="eastAsia" w:ascii="仿宋" w:hAnsi="仿宋" w:eastAsia="仿宋" w:cs="仿宋"/>
          <w:kern w:val="0"/>
          <w:sz w:val="32"/>
          <w:szCs w:val="32"/>
          <w:shd w:val="clear" w:color="auto" w:fill="FFFFFF"/>
          <w:lang w:val="zh-CN"/>
        </w:rPr>
        <w:t>项目公示及时、实施规范、合法有序。</w:t>
      </w: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sz w:val="32"/>
          <w:szCs w:val="32"/>
          <w:lang w:val="zh-CN"/>
        </w:rPr>
        <w:t>（三）项目监管情况</w:t>
      </w:r>
      <w:r>
        <w:rPr>
          <w:rFonts w:hint="eastAsia" w:ascii="仿宋" w:hAnsi="仿宋" w:eastAsia="仿宋" w:cs="仿宋"/>
          <w:kern w:val="0"/>
          <w:sz w:val="32"/>
          <w:szCs w:val="32"/>
          <w:shd w:val="clear" w:color="auto" w:fill="FFFFFF"/>
          <w:lang w:val="zh-CN"/>
        </w:rPr>
        <w:t>。该项目</w:t>
      </w:r>
      <w:r>
        <w:rPr>
          <w:rFonts w:hint="eastAsia" w:ascii="仿宋" w:hAnsi="仿宋" w:eastAsia="仿宋" w:cs="仿宋"/>
          <w:kern w:val="0"/>
          <w:sz w:val="32"/>
          <w:szCs w:val="32"/>
          <w:shd w:val="clear" w:color="auto" w:fill="FFFFFF"/>
        </w:rPr>
        <w:t>实施</w:t>
      </w:r>
      <w:r>
        <w:rPr>
          <w:rFonts w:hint="eastAsia" w:ascii="仿宋" w:hAnsi="仿宋" w:eastAsia="仿宋" w:cs="仿宋"/>
          <w:kern w:val="0"/>
          <w:sz w:val="32"/>
          <w:szCs w:val="32"/>
          <w:shd w:val="clear" w:color="auto" w:fill="FFFFFF"/>
          <w:lang w:val="zh-CN"/>
        </w:rPr>
        <w:t>过程中，采用派驻现场代表监督施工、项目负责人</w:t>
      </w:r>
      <w:bookmarkStart w:id="139" w:name="_GoBack"/>
      <w:bookmarkEnd w:id="139"/>
      <w:r>
        <w:rPr>
          <w:rFonts w:hint="eastAsia" w:ascii="仿宋" w:hAnsi="仿宋" w:eastAsia="仿宋" w:cs="仿宋"/>
          <w:kern w:val="0"/>
          <w:sz w:val="32"/>
          <w:szCs w:val="32"/>
          <w:shd w:val="clear" w:color="auto" w:fill="FFFFFF"/>
          <w:lang w:val="zh-CN"/>
        </w:rPr>
        <w:t>不定期检查、公众监督等形式，加强质量、进度、费用和安全监管，项目建设质量合格，实现了项目目标。</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pStyle w:val="37"/>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仿宋" w:hAnsi="仿宋" w:eastAsia="仿宋" w:cs="仿宋"/>
          <w:color w:val="auto"/>
          <w:sz w:val="32"/>
          <w:szCs w:val="32"/>
          <w:shd w:val="clear" w:color="auto" w:fill="FFFFFF"/>
        </w:rPr>
      </w:pPr>
      <w:r>
        <w:rPr>
          <w:rFonts w:hint="eastAsia" w:ascii="仿宋" w:hAnsi="仿宋" w:eastAsia="仿宋" w:cs="仿宋"/>
          <w:b/>
          <w:bCs/>
          <w:sz w:val="32"/>
          <w:szCs w:val="32"/>
        </w:rPr>
        <w:t>（一）项目完成情况。</w:t>
      </w:r>
      <w:r>
        <w:rPr>
          <w:rFonts w:hint="eastAsia" w:ascii="仿宋" w:hAnsi="仿宋" w:eastAsia="仿宋" w:cs="仿宋"/>
          <w:color w:val="auto"/>
          <w:sz w:val="32"/>
          <w:szCs w:val="32"/>
          <w:shd w:val="clear" w:color="auto" w:fill="FFFFFF"/>
        </w:rPr>
        <w:t>1.数量指标。完成</w:t>
      </w:r>
      <w:r>
        <w:rPr>
          <w:rFonts w:hint="eastAsia" w:ascii="仿宋" w:hAnsi="仿宋" w:eastAsia="仿宋" w:cs="仿宋"/>
          <w:color w:val="auto"/>
          <w:sz w:val="32"/>
          <w:szCs w:val="32"/>
          <w:shd w:val="clear" w:color="auto" w:fill="FFFFFF"/>
          <w:lang w:val="en-US"/>
        </w:rPr>
        <w:t>濒危古树名木救护20株，全年实际完成值≥指标值</w:t>
      </w:r>
      <w:r>
        <w:rPr>
          <w:rFonts w:hint="eastAsia" w:ascii="仿宋" w:hAnsi="仿宋" w:eastAsia="仿宋" w:cs="仿宋"/>
          <w:color w:val="auto"/>
          <w:sz w:val="32"/>
          <w:szCs w:val="32"/>
          <w:shd w:val="clear" w:color="auto" w:fill="FFFFFF"/>
        </w:rPr>
        <w:t>。</w:t>
      </w:r>
    </w:p>
    <w:p>
      <w:pPr>
        <w:pStyle w:val="37"/>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2.质量指标。</w:t>
      </w:r>
      <w:r>
        <w:rPr>
          <w:rFonts w:hint="eastAsia" w:ascii="仿宋" w:hAnsi="仿宋" w:eastAsia="仿宋" w:cs="仿宋"/>
          <w:color w:val="auto"/>
          <w:sz w:val="32"/>
          <w:szCs w:val="32"/>
          <w:shd w:val="clear" w:color="auto" w:fill="FFFFFF"/>
          <w:lang w:val="en-US"/>
        </w:rPr>
        <w:t>项目</w:t>
      </w:r>
      <w:r>
        <w:rPr>
          <w:rFonts w:hint="eastAsia" w:ascii="仿宋" w:hAnsi="仿宋" w:eastAsia="仿宋" w:cs="仿宋"/>
          <w:color w:val="auto"/>
          <w:sz w:val="32"/>
          <w:szCs w:val="32"/>
          <w:shd w:val="clear" w:color="auto" w:fill="FFFFFF"/>
        </w:rPr>
        <w:t>验收合格率</w:t>
      </w:r>
      <w:r>
        <w:rPr>
          <w:rFonts w:hint="eastAsia" w:ascii="仿宋" w:hAnsi="仿宋" w:eastAsia="仿宋" w:cs="仿宋"/>
          <w:color w:val="auto"/>
          <w:sz w:val="32"/>
          <w:szCs w:val="32"/>
          <w:shd w:val="clear" w:color="auto" w:fill="FFFFFF"/>
          <w:lang w:val="en-US"/>
        </w:rPr>
        <w:t>100</w:t>
      </w:r>
      <w:r>
        <w:rPr>
          <w:rFonts w:hint="eastAsia" w:ascii="仿宋" w:hAnsi="仿宋" w:eastAsia="仿宋" w:cs="仿宋"/>
          <w:color w:val="auto"/>
          <w:sz w:val="32"/>
          <w:szCs w:val="32"/>
          <w:shd w:val="clear" w:color="auto" w:fill="FFFFFF"/>
        </w:rPr>
        <w:t>%，全年实际完成值≥指标值。</w:t>
      </w:r>
    </w:p>
    <w:p>
      <w:pPr>
        <w:pStyle w:val="37"/>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3.时效指标。</w:t>
      </w:r>
      <w:r>
        <w:rPr>
          <w:rFonts w:hint="eastAsia" w:ascii="仿宋" w:hAnsi="仿宋" w:eastAsia="仿宋" w:cs="仿宋"/>
          <w:color w:val="auto"/>
          <w:sz w:val="32"/>
          <w:szCs w:val="32"/>
          <w:shd w:val="clear" w:color="auto" w:fill="FFFFFF"/>
          <w:lang w:val="en-US"/>
        </w:rPr>
        <w:t>项目</w:t>
      </w:r>
      <w:r>
        <w:rPr>
          <w:rFonts w:hint="eastAsia" w:ascii="仿宋" w:hAnsi="仿宋" w:eastAsia="仿宋" w:cs="仿宋"/>
          <w:color w:val="auto"/>
          <w:sz w:val="32"/>
          <w:szCs w:val="32"/>
          <w:shd w:val="clear" w:color="auto" w:fill="FFFFFF"/>
        </w:rPr>
        <w:t>建设任务完成率100%，全年实际完成值≥指标值。</w:t>
      </w:r>
    </w:p>
    <w:p>
      <w:pPr>
        <w:pStyle w:val="37"/>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lang w:val="en-US"/>
        </w:rPr>
        <w:t>4.成本指标。项目总投资控制在5</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lang w:val="en-US"/>
        </w:rPr>
        <w:t>万元以内。</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kern w:val="0"/>
          <w:sz w:val="32"/>
          <w:szCs w:val="32"/>
          <w:shd w:val="clear" w:color="auto" w:fill="FFFFFF"/>
        </w:rPr>
        <w:t>项目资金无结余、无违规记录。截止评价时点，项目任务量完成、质量标准、进度计划、成本控制目标全部实现。</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b/>
          <w:bCs/>
          <w:sz w:val="32"/>
          <w:szCs w:val="32"/>
          <w:lang w:val="zh-CN"/>
        </w:rPr>
      </w:pPr>
      <w:r>
        <w:rPr>
          <w:rFonts w:hint="eastAsia" w:ascii="仿宋" w:hAnsi="仿宋" w:eastAsia="仿宋" w:cs="仿宋"/>
          <w:b/>
          <w:bCs/>
          <w:sz w:val="32"/>
          <w:szCs w:val="32"/>
          <w:lang w:val="zh-CN"/>
        </w:rPr>
        <w:t>（二）项目效益情况。</w:t>
      </w:r>
    </w:p>
    <w:p>
      <w:pPr>
        <w:pStyle w:val="37"/>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仿宋" w:hAnsi="仿宋" w:eastAsia="仿宋" w:cs="仿宋"/>
          <w:sz w:val="32"/>
          <w:szCs w:val="32"/>
          <w:lang w:val="en-US"/>
        </w:rPr>
      </w:pPr>
      <w:r>
        <w:rPr>
          <w:rFonts w:hint="eastAsia" w:ascii="仿宋" w:hAnsi="仿宋" w:eastAsia="仿宋" w:cs="仿宋"/>
          <w:color w:val="auto"/>
          <w:sz w:val="32"/>
          <w:szCs w:val="32"/>
          <w:shd w:val="clear" w:color="auto" w:fill="FFFFFF"/>
          <w:lang w:val="en-US"/>
        </w:rPr>
        <w:t>1.生态效益。</w:t>
      </w:r>
      <w:r>
        <w:rPr>
          <w:rFonts w:hint="eastAsia" w:ascii="仿宋" w:hAnsi="仿宋" w:eastAsia="仿宋" w:cs="仿宋"/>
          <w:sz w:val="32"/>
          <w:szCs w:val="32"/>
          <w:lang w:val="en-US"/>
        </w:rPr>
        <w:t>通过</w:t>
      </w:r>
      <w:r>
        <w:rPr>
          <w:rFonts w:hint="eastAsia" w:ascii="仿宋" w:hAnsi="仿宋" w:eastAsia="仿宋" w:cs="仿宋"/>
          <w:sz w:val="32"/>
          <w:szCs w:val="32"/>
          <w:lang w:val="en-US" w:eastAsia="zh-CN"/>
        </w:rPr>
        <w:t>对濒危古柏树洞修补、支撑，树下环境改良等措施，使</w:t>
      </w:r>
      <w:r>
        <w:rPr>
          <w:rFonts w:hint="eastAsia" w:ascii="仿宋" w:hAnsi="仿宋" w:eastAsia="仿宋" w:cs="仿宋"/>
          <w:sz w:val="32"/>
          <w:szCs w:val="32"/>
          <w:lang w:val="en-US"/>
        </w:rPr>
        <w:t>古柏得到有利的保护。</w:t>
      </w:r>
    </w:p>
    <w:p>
      <w:pPr>
        <w:pStyle w:val="37"/>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lang w:val="en-US"/>
        </w:rPr>
        <w:t>2.可持续影响。</w:t>
      </w:r>
      <w:r>
        <w:rPr>
          <w:rFonts w:hint="eastAsia" w:ascii="仿宋" w:hAnsi="仿宋" w:eastAsia="仿宋" w:cs="仿宋"/>
          <w:sz w:val="32"/>
          <w:szCs w:val="32"/>
          <w:lang w:val="en-US"/>
        </w:rPr>
        <w:t>延续了古树名木的生长。</w:t>
      </w:r>
    </w:p>
    <w:p>
      <w:pPr>
        <w:pStyle w:val="37"/>
        <w:keepNext w:val="0"/>
        <w:keepLines w:val="0"/>
        <w:pageBreakBefore w:val="0"/>
        <w:kinsoku/>
        <w:wordWrap/>
        <w:overflowPunct/>
        <w:topLinePunct w:val="0"/>
        <w:autoSpaceDE/>
        <w:autoSpaceDN/>
        <w:bidi w:val="0"/>
        <w:spacing w:line="600" w:lineRule="exact"/>
        <w:ind w:firstLine="640" w:firstLineChars="200"/>
        <w:jc w:val="left"/>
        <w:textAlignment w:val="auto"/>
        <w:outlineLvl w:val="9"/>
        <w:rPr>
          <w:rFonts w:hint="eastAsia"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lang w:val="en-US"/>
        </w:rPr>
        <w:t>3.满意度。受益群众满意度≥95%。</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五、评价结论及建议</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zh-CN"/>
        </w:rPr>
        <w:t>（一）评价结论。</w:t>
      </w:r>
      <w:r>
        <w:rPr>
          <w:rFonts w:hint="eastAsia" w:ascii="仿宋" w:hAnsi="仿宋" w:eastAsia="仿宋" w:cs="仿宋"/>
          <w:sz w:val="32"/>
          <w:szCs w:val="32"/>
        </w:rPr>
        <w:t>通过项目的实施，</w:t>
      </w:r>
      <w:r>
        <w:rPr>
          <w:rFonts w:hint="eastAsia" w:ascii="仿宋" w:hAnsi="仿宋" w:eastAsia="仿宋" w:cs="仿宋"/>
          <w:sz w:val="32"/>
          <w:szCs w:val="32"/>
          <w:lang w:eastAsia="zh-CN"/>
        </w:rPr>
        <w:t>古柏得到了有效救护</w:t>
      </w:r>
      <w:r>
        <w:rPr>
          <w:rFonts w:hint="eastAsia" w:ascii="仿宋" w:hAnsi="仿宋" w:eastAsia="仿宋" w:cs="仿宋"/>
          <w:sz w:val="32"/>
          <w:szCs w:val="32"/>
        </w:rPr>
        <w:t>，生态环境明显改善。项目决策符合实际，资金到位及时准确。项目管理规范格，监督到位。</w:t>
      </w:r>
      <w:r>
        <w:rPr>
          <w:rFonts w:hint="eastAsia" w:ascii="仿宋" w:hAnsi="仿宋" w:eastAsia="仿宋" w:cs="仿宋"/>
          <w:kern w:val="0"/>
          <w:sz w:val="32"/>
          <w:szCs w:val="32"/>
          <w:shd w:val="clear" w:color="auto" w:fill="FFFFFF"/>
          <w:lang w:val="zh-CN"/>
        </w:rPr>
        <w:t>经总体评价</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shd w:val="clear" w:color="auto" w:fill="FFFFFF"/>
          <w:lang w:val="zh-CN"/>
        </w:rPr>
        <w:t>本项目绩效自评得分为100分。</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zh-CN"/>
        </w:rPr>
        <w:t>（二）存在的问题。</w:t>
      </w:r>
      <w:r>
        <w:rPr>
          <w:rFonts w:hint="eastAsia" w:ascii="仿宋" w:hAnsi="仿宋" w:eastAsia="仿宋" w:cs="仿宋"/>
          <w:sz w:val="32"/>
          <w:szCs w:val="32"/>
        </w:rPr>
        <w:t>无</w:t>
      </w:r>
    </w:p>
    <w:p>
      <w:pPr>
        <w:keepNext w:val="0"/>
        <w:keepLines w:val="0"/>
        <w:pageBreakBefore w:val="0"/>
        <w:kinsoku/>
        <w:wordWrap/>
        <w:overflowPunct/>
        <w:topLinePunct w:val="0"/>
        <w:autoSpaceDE/>
        <w:autoSpaceDN/>
        <w:bidi w:val="0"/>
        <w:spacing w:line="576"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zh-CN"/>
        </w:rPr>
        <w:t>（三）相关建议。</w:t>
      </w:r>
      <w:r>
        <w:rPr>
          <w:rFonts w:hint="eastAsia" w:ascii="仿宋" w:hAnsi="仿宋" w:eastAsia="仿宋" w:cs="仿宋"/>
          <w:sz w:val="32"/>
          <w:szCs w:val="32"/>
        </w:rPr>
        <w:t>由于</w:t>
      </w:r>
      <w:r>
        <w:rPr>
          <w:rFonts w:hint="eastAsia" w:ascii="仿宋" w:hAnsi="仿宋" w:eastAsia="仿宋" w:cs="仿宋"/>
          <w:sz w:val="32"/>
          <w:szCs w:val="32"/>
          <w:lang w:eastAsia="zh-CN"/>
        </w:rPr>
        <w:t>蜀道古柏树龄较大，部分生长环境恶劣，加上风雨雪的侵害，濒危和衰弱古柏数量越来越多</w:t>
      </w:r>
      <w:r>
        <w:rPr>
          <w:rFonts w:hint="eastAsia" w:ascii="仿宋" w:hAnsi="仿宋" w:eastAsia="仿宋" w:cs="仿宋"/>
          <w:sz w:val="32"/>
          <w:szCs w:val="32"/>
        </w:rPr>
        <w:t>，急</w:t>
      </w:r>
      <w:r>
        <w:rPr>
          <w:rFonts w:hint="eastAsia" w:ascii="仿宋" w:hAnsi="仿宋" w:eastAsia="仿宋" w:cs="仿宋"/>
          <w:sz w:val="32"/>
          <w:szCs w:val="32"/>
          <w:lang w:eastAsia="zh-CN"/>
        </w:rPr>
        <w:t>需救护</w:t>
      </w:r>
      <w:r>
        <w:rPr>
          <w:rFonts w:hint="eastAsia" w:ascii="仿宋" w:hAnsi="仿宋" w:eastAsia="仿宋" w:cs="仿宋"/>
          <w:sz w:val="32"/>
          <w:szCs w:val="32"/>
        </w:rPr>
        <w:t>，建议省林草主管部门每年加大省级财政资金投入，用于</w:t>
      </w:r>
      <w:r>
        <w:rPr>
          <w:rFonts w:hint="eastAsia" w:ascii="仿宋" w:hAnsi="仿宋" w:eastAsia="仿宋" w:cs="仿宋"/>
          <w:sz w:val="32"/>
          <w:szCs w:val="32"/>
          <w:lang w:eastAsia="zh-CN"/>
        </w:rPr>
        <w:t>蜀道古柏的救护和生态文明的建设</w:t>
      </w:r>
      <w:r>
        <w:rPr>
          <w:rFonts w:hint="eastAsia" w:ascii="仿宋" w:hAnsi="仿宋" w:eastAsia="仿宋" w:cs="仿宋"/>
          <w:sz w:val="32"/>
          <w:szCs w:val="32"/>
        </w:rPr>
        <w:t>。</w:t>
      </w:r>
    </w:p>
    <w:p>
      <w:pPr>
        <w:pStyle w:val="15"/>
        <w:keepNext w:val="0"/>
        <w:keepLines w:val="0"/>
        <w:pageBreakBefore w:val="0"/>
        <w:kinsoku/>
        <w:wordWrap/>
        <w:overflowPunct/>
        <w:topLinePunct w:val="0"/>
        <w:autoSpaceDE/>
        <w:autoSpaceDN/>
        <w:bidi w:val="0"/>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15"/>
        <w:keepNext w:val="0"/>
        <w:keepLines w:val="0"/>
        <w:pageBreakBefore w:val="0"/>
        <w:kinsoku/>
        <w:wordWrap/>
        <w:overflowPunct/>
        <w:topLinePunct w:val="0"/>
        <w:autoSpaceDE/>
        <w:autoSpaceDN/>
        <w:bidi w:val="0"/>
        <w:textAlignment w:val="auto"/>
        <w:outlineLvl w:val="9"/>
        <w:rPr>
          <w:rFonts w:hint="eastAsia" w:ascii="仿宋_GB2312" w:hAnsi="Tahoma"/>
        </w:rPr>
      </w:pPr>
    </w:p>
    <w:p>
      <w:pPr>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15"/>
        <w:keepNext w:val="0"/>
        <w:keepLines w:val="0"/>
        <w:pageBreakBefore w:val="0"/>
        <w:kinsoku/>
        <w:wordWrap/>
        <w:overflowPunct/>
        <w:topLinePunct w:val="0"/>
        <w:autoSpaceDE/>
        <w:autoSpaceDN/>
        <w:bidi w:val="0"/>
        <w:textAlignment w:val="auto"/>
        <w:outlineLvl w:val="9"/>
        <w:rPr>
          <w:rFonts w:hint="eastAsia" w:ascii="仿宋_GB2312" w:hAnsi="Tahoma"/>
        </w:rPr>
      </w:pPr>
    </w:p>
    <w:p>
      <w:pPr>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15"/>
        <w:keepNext w:val="0"/>
        <w:keepLines w:val="0"/>
        <w:pageBreakBefore w:val="0"/>
        <w:kinsoku/>
        <w:wordWrap/>
        <w:overflowPunct/>
        <w:topLinePunct w:val="0"/>
        <w:autoSpaceDE/>
        <w:autoSpaceDN/>
        <w:bidi w:val="0"/>
        <w:textAlignment w:val="auto"/>
        <w:outlineLvl w:val="9"/>
        <w:rPr>
          <w:rFonts w:hint="eastAsia" w:ascii="仿宋_GB2312" w:hAnsi="Tahoma"/>
        </w:rPr>
      </w:pPr>
    </w:p>
    <w:p>
      <w:pPr>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15"/>
        <w:keepNext w:val="0"/>
        <w:keepLines w:val="0"/>
        <w:pageBreakBefore w:val="0"/>
        <w:kinsoku/>
        <w:wordWrap/>
        <w:overflowPunct/>
        <w:topLinePunct w:val="0"/>
        <w:autoSpaceDE/>
        <w:autoSpaceDN/>
        <w:bidi w:val="0"/>
        <w:textAlignment w:val="auto"/>
        <w:outlineLvl w:val="9"/>
        <w:rPr>
          <w:rFonts w:hint="eastAsia" w:ascii="仿宋_GB2312" w:hAnsi="Tahoma"/>
        </w:rPr>
      </w:pPr>
    </w:p>
    <w:p>
      <w:pPr>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15"/>
        <w:keepNext w:val="0"/>
        <w:keepLines w:val="0"/>
        <w:pageBreakBefore w:val="0"/>
        <w:kinsoku/>
        <w:wordWrap/>
        <w:overflowPunct/>
        <w:topLinePunct w:val="0"/>
        <w:autoSpaceDE/>
        <w:autoSpaceDN/>
        <w:bidi w:val="0"/>
        <w:textAlignment w:val="auto"/>
        <w:outlineLvl w:val="9"/>
        <w:rPr>
          <w:rFonts w:hint="eastAsia" w:ascii="仿宋_GB2312" w:hAnsi="Tahoma"/>
        </w:rPr>
      </w:pPr>
    </w:p>
    <w:p>
      <w:pPr>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2"/>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4"/>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4"/>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4"/>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4"/>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4"/>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4"/>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4"/>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4"/>
        <w:keepNext w:val="0"/>
        <w:keepLines w:val="0"/>
        <w:pageBreakBefore w:val="0"/>
        <w:kinsoku/>
        <w:wordWrap/>
        <w:overflowPunct/>
        <w:topLinePunct w:val="0"/>
        <w:autoSpaceDE/>
        <w:autoSpaceDN/>
        <w:bidi w:val="0"/>
        <w:textAlignment w:val="auto"/>
        <w:outlineLvl w:val="9"/>
        <w:rPr>
          <w:rFonts w:hint="eastAsia" w:ascii="仿宋_GB2312" w:hAnsi="Tahoma"/>
        </w:rPr>
      </w:pPr>
    </w:p>
    <w:p>
      <w:pPr>
        <w:pStyle w:val="15"/>
        <w:keepNext w:val="0"/>
        <w:keepLines w:val="0"/>
        <w:pageBreakBefore w:val="0"/>
        <w:kinsoku/>
        <w:wordWrap/>
        <w:overflowPunct/>
        <w:topLinePunct w:val="0"/>
        <w:autoSpaceDE/>
        <w:autoSpaceDN/>
        <w:bidi w:val="0"/>
        <w:ind w:left="0" w:leftChars="0" w:firstLine="0" w:firstLineChars="0"/>
        <w:textAlignment w:val="auto"/>
        <w:outlineLvl w:val="9"/>
        <w:rPr>
          <w:rFonts w:hint="eastAsia"/>
        </w:rPr>
      </w:pPr>
    </w:p>
    <w:p>
      <w:pPr>
        <w:pStyle w:val="15"/>
        <w:keepNext w:val="0"/>
        <w:keepLines w:val="0"/>
        <w:pageBreakBefore w:val="0"/>
        <w:kinsoku/>
        <w:wordWrap/>
        <w:overflowPunct/>
        <w:topLinePunct w:val="0"/>
        <w:autoSpaceDE/>
        <w:autoSpaceDN/>
        <w:bidi w:val="0"/>
        <w:textAlignment w:val="auto"/>
        <w:outlineLvl w:val="9"/>
        <w:rPr>
          <w:rFonts w:hint="eastAsia"/>
        </w:rPr>
      </w:pPr>
    </w:p>
    <w:p>
      <w:pPr>
        <w:outlineLvl w:val="1"/>
        <w:rPr>
          <w:rFonts w:hint="default"/>
          <w:lang w:val="en-US"/>
        </w:rPr>
      </w:pPr>
      <w:bookmarkStart w:id="94" w:name="_Toc14094"/>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End w:id="94"/>
    </w:p>
    <w:tbl>
      <w:tblPr>
        <w:tblStyle w:val="22"/>
        <w:tblW w:w="8999"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578"/>
        <w:gridCol w:w="750"/>
        <w:gridCol w:w="3066"/>
        <w:gridCol w:w="909"/>
        <w:gridCol w:w="570"/>
        <w:gridCol w:w="608"/>
        <w:gridCol w:w="482"/>
        <w:gridCol w:w="620"/>
        <w:gridCol w:w="450"/>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8999"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38"/>
                <w:lang w:val="en-US" w:eastAsia="zh-CN" w:bidi="ar"/>
              </w:rPr>
              <w:t>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古蜀道濒危古柏救护项目</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唐天勇13808123040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剑阁县林业局</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剑阁县翠云廊古柏自然保护中心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7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 w:hRule="atLeast"/>
        </w:trPr>
        <w:tc>
          <w:tcPr>
            <w:tcW w:w="17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55</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7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其中：本年财政拨款</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55</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55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7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其他资金</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8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2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对古蜀道白龙镇段排查出的22株濒危古柏树进行一树一策救护实施方案，主要采取支撑树干、树体输液、打孔施肥、根系复壮等方式复壮救护。</w:t>
            </w:r>
          </w:p>
        </w:tc>
        <w:tc>
          <w:tcPr>
            <w:tcW w:w="2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p>
          <w:p>
            <w:pPr>
              <w:bidi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97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4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6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98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427"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濒危古柏抢救复壮</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20</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华文宋体" w:hAnsi="华文宋体" w:eastAsia="华文宋体" w:cs="华文宋体"/>
                <w:i w:val="0"/>
                <w:iCs w:val="0"/>
                <w:color w:val="000000"/>
                <w:kern w:val="2"/>
                <w:sz w:val="20"/>
                <w:szCs w:val="20"/>
                <w:u w:val="none"/>
                <w:lang w:val="en-US" w:eastAsia="zh-CN" w:bidi="ar-SA"/>
              </w:rPr>
            </w:pPr>
            <w:r>
              <w:rPr>
                <w:rFonts w:hint="eastAsia" w:ascii="华文宋体" w:hAnsi="华文宋体" w:eastAsia="华文宋体" w:cs="华文宋体"/>
                <w:i w:val="0"/>
                <w:iCs w:val="0"/>
                <w:color w:val="000000"/>
                <w:kern w:val="2"/>
                <w:sz w:val="20"/>
                <w:szCs w:val="20"/>
                <w:u w:val="none"/>
                <w:lang w:val="en-US" w:eastAsia="zh-CN" w:bidi="ar-SA"/>
              </w:rPr>
              <w:t>20株</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华文宋体" w:hAnsi="华文宋体" w:eastAsia="华文宋体" w:cs="华文宋体"/>
                <w:i w:val="0"/>
                <w:iCs w:val="0"/>
                <w:color w:val="000000"/>
                <w:kern w:val="2"/>
                <w:sz w:val="20"/>
                <w:szCs w:val="20"/>
                <w:u w:val="none"/>
                <w:lang w:val="en-US" w:eastAsia="zh-CN" w:bidi="ar-SA"/>
              </w:rPr>
            </w:pPr>
            <w:r>
              <w:rPr>
                <w:rFonts w:hint="eastAsia" w:ascii="华文宋体" w:hAnsi="华文宋体" w:eastAsia="华文宋体" w:cs="华文宋体"/>
                <w:i w:val="0"/>
                <w:iCs w:val="0"/>
                <w:color w:val="000000"/>
                <w:sz w:val="20"/>
                <w:szCs w:val="20"/>
                <w:u w:val="none"/>
                <w:lang w:val="en-US" w:eastAsia="zh-CN"/>
              </w:rPr>
              <w:t>100%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20</w:t>
            </w:r>
          </w:p>
        </w:tc>
        <w:tc>
          <w:tcPr>
            <w:tcW w:w="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427"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华文宋体" w:hAnsi="华文宋体" w:eastAsia="华文宋体" w:cs="华文宋体"/>
                <w:i w:val="0"/>
                <w:iCs w:val="0"/>
                <w:color w:val="000000"/>
                <w:sz w:val="20"/>
                <w:szCs w:val="20"/>
                <w:u w:val="none"/>
                <w:lang w:val="en-US"/>
              </w:rPr>
            </w:pP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华文宋体" w:hAnsi="华文宋体" w:eastAsia="华文宋体" w:cs="华文宋体"/>
                <w:i w:val="0"/>
                <w:iCs w:val="0"/>
                <w:color w:val="000000"/>
                <w:sz w:val="20"/>
                <w:szCs w:val="20"/>
                <w:u w:val="none"/>
                <w:lang w:val="en-US" w:eastAsia="zh-CN"/>
              </w:rPr>
            </w:pP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p>
        </w:tc>
        <w:tc>
          <w:tcPr>
            <w:tcW w:w="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1" w:hRule="atLeast"/>
        </w:trPr>
        <w:tc>
          <w:tcPr>
            <w:tcW w:w="427"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验收合格率</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100%</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27"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975" w:type="dxa"/>
            <w:gridSpan w:val="2"/>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项目完成及时率</w:t>
            </w:r>
          </w:p>
        </w:tc>
        <w:tc>
          <w:tcPr>
            <w:tcW w:w="570"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08"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Style w:val="41"/>
                <w:rFonts w:eastAsia="宋体"/>
                <w:lang w:val="en-US" w:eastAsia="zh-CN" w:bidi="ar"/>
              </w:rPr>
              <w:t>≥</w:t>
            </w:r>
            <w:r>
              <w:rPr>
                <w:rStyle w:val="42"/>
                <w:lang w:val="en-US" w:eastAsia="zh-CN" w:bidi="ar"/>
              </w:rPr>
              <w:t>95%</w:t>
            </w:r>
          </w:p>
        </w:tc>
        <w:tc>
          <w:tcPr>
            <w:tcW w:w="482"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Style w:val="41"/>
                <w:rFonts w:eastAsia="宋体"/>
                <w:lang w:val="en-US" w:eastAsia="zh-CN" w:bidi="ar"/>
              </w:rPr>
              <w:t>≥</w:t>
            </w:r>
            <w:r>
              <w:rPr>
                <w:rStyle w:val="42"/>
                <w:lang w:val="en-US" w:eastAsia="zh-CN" w:bidi="ar"/>
              </w:rPr>
              <w:t>95%</w:t>
            </w:r>
          </w:p>
        </w:tc>
        <w:tc>
          <w:tcPr>
            <w:tcW w:w="620"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98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427" w:type="dxa"/>
            <w:vMerge w:val="continue"/>
            <w:tcBorders>
              <w:top w:val="single" w:color="000000" w:sz="4" w:space="0"/>
              <w:left w:val="single" w:color="000000" w:sz="4" w:space="0"/>
              <w:bottom w:val="single" w:color="000000" w:sz="4" w:space="0"/>
              <w:right w:val="single" w:color="auto"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975"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古柏保护费用</w:t>
            </w:r>
          </w:p>
        </w:tc>
        <w:tc>
          <w:tcPr>
            <w:tcW w:w="570" w:type="dxa"/>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60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kern w:val="0"/>
                <w:sz w:val="20"/>
                <w:szCs w:val="20"/>
                <w:u w:val="none"/>
                <w:lang w:val="en-US" w:eastAsia="zh-CN" w:bidi="ar"/>
              </w:rPr>
              <w:t>100%</w:t>
            </w: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62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6"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975"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旅游景观资源，传承人文历史，以达到承载经济社会发展、科学研究、考古科普</w:t>
            </w:r>
          </w:p>
        </w:tc>
        <w:tc>
          <w:tcPr>
            <w:tcW w:w="570" w:type="dxa"/>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60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62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3"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975"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利于维持古驿道风貌、生态文明传承</w:t>
            </w:r>
          </w:p>
        </w:tc>
        <w:tc>
          <w:tcPr>
            <w:tcW w:w="570" w:type="dxa"/>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60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62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1"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97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以达到维护稀有古树资源生态文明</w:t>
            </w:r>
          </w:p>
        </w:tc>
        <w:tc>
          <w:tcPr>
            <w:tcW w:w="57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0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持续加强</w:t>
            </w: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持续加强</w:t>
            </w:r>
          </w:p>
        </w:tc>
        <w:tc>
          <w:tcPr>
            <w:tcW w:w="6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97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项目持续发挥作用时间</w:t>
            </w:r>
          </w:p>
        </w:tc>
        <w:tc>
          <w:tcPr>
            <w:tcW w:w="57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6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4"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97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受益群众满意度</w:t>
            </w:r>
          </w:p>
        </w:tc>
        <w:tc>
          <w:tcPr>
            <w:tcW w:w="57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100%</w:t>
            </w: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100%</w:t>
            </w:r>
          </w:p>
        </w:tc>
        <w:tc>
          <w:tcPr>
            <w:tcW w:w="6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1"/>
      </w:pPr>
      <w:bookmarkStart w:id="95" w:name="_Toc3863"/>
      <w:r>
        <w:rPr>
          <w:rFonts w:hint="eastAsia" w:ascii="黑体" w:hAnsi="黑体" w:eastAsia="黑体" w:cs="黑体"/>
          <w:sz w:val="32"/>
          <w:szCs w:val="32"/>
        </w:rPr>
        <w:t>附件</w:t>
      </w:r>
      <w:r>
        <w:rPr>
          <w:rFonts w:hint="eastAsia" w:ascii="黑体" w:hAnsi="黑体" w:eastAsia="黑体" w:cs="黑体"/>
          <w:sz w:val="32"/>
          <w:szCs w:val="32"/>
          <w:lang w:val="en-US" w:eastAsia="zh-CN"/>
        </w:rPr>
        <w:t>5</w:t>
      </w:r>
      <w:bookmarkEnd w:id="95"/>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val="en-US"/>
        </w:rPr>
        <w:t>年省级林业草原改革发展专项资金</w:t>
      </w:r>
      <w:r>
        <w:rPr>
          <w:rFonts w:hint="eastAsia" w:ascii="方正小标宋简体" w:hAnsi="方正小标宋简体" w:eastAsia="方正小标宋简体" w:cs="方正小标宋简体"/>
          <w:sz w:val="44"/>
          <w:szCs w:val="44"/>
          <w:lang w:val="en-US" w:eastAsia="zh-CN"/>
        </w:rPr>
        <w:t>（古树名木抢救复壮</w:t>
      </w:r>
      <w:r>
        <w:rPr>
          <w:rFonts w:hint="eastAsia" w:ascii="方正小标宋简体" w:hAnsi="方正小标宋简体" w:eastAsia="方正小标宋简体" w:cs="方正小标宋简体"/>
          <w:sz w:val="44"/>
          <w:szCs w:val="44"/>
          <w:lang w:val="en-US"/>
        </w:rPr>
        <w:t>）项目支出</w:t>
      </w:r>
    </w:p>
    <w:p>
      <w:pPr>
        <w:pStyle w:val="37"/>
        <w:keepNext w:val="0"/>
        <w:keepLines w:val="0"/>
        <w:pageBreakBefore w:val="0"/>
        <w:widowControl w:val="0"/>
        <w:kinsoku/>
        <w:wordWrap/>
        <w:overflowPunct/>
        <w:topLinePunct w:val="0"/>
        <w:autoSpaceDE/>
        <w:autoSpaceDN/>
        <w:bidi w:val="0"/>
        <w:adjustRightInd/>
        <w:snapToGrid/>
        <w:spacing w:line="576" w:lineRule="exact"/>
        <w:ind w:firstLine="640"/>
        <w:jc w:val="center"/>
        <w:textAlignment w:val="auto"/>
        <w:outlineLvl w:val="9"/>
        <w:rPr>
          <w:rFonts w:ascii="宋体" w:hAnsi="宋体"/>
          <w:color w:val="auto"/>
          <w:kern w:val="2"/>
          <w:sz w:val="32"/>
          <w:szCs w:val="32"/>
        </w:rPr>
      </w:pPr>
      <w:r>
        <w:rPr>
          <w:rFonts w:hint="eastAsia" w:ascii="方正小标宋简体" w:hAnsi="方正小标宋简体" w:eastAsia="方正小标宋简体" w:cs="方正小标宋简体"/>
          <w:sz w:val="44"/>
          <w:szCs w:val="44"/>
          <w:lang w:val="en-US"/>
        </w:rPr>
        <w:t>绩效自评项目报告</w:t>
      </w:r>
    </w:p>
    <w:p>
      <w:pPr>
        <w:pStyle w:val="10"/>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bCs/>
          <w:sz w:val="32"/>
          <w:szCs w:val="32"/>
          <w:lang w:val="zh-CN"/>
        </w:rPr>
      </w:pPr>
      <w:bookmarkStart w:id="96" w:name="_Toc15396618"/>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1</w:t>
      </w:r>
      <w:r>
        <w:rPr>
          <w:rFonts w:hint="eastAsia" w:ascii="仿宋" w:hAnsi="仿宋" w:eastAsia="仿宋" w:cs="仿宋"/>
          <w:b w:val="0"/>
          <w:bCs w:val="0"/>
          <w:sz w:val="32"/>
          <w:szCs w:val="32"/>
          <w:lang w:val="en-US" w:eastAsia="zh-CN"/>
        </w:rPr>
        <w:t>.项目主管部门及职能。项目主管部门为剑阁县林业局，其职能职责是</w:t>
      </w:r>
      <w:r>
        <w:rPr>
          <w:rFonts w:hint="eastAsia" w:ascii="仿宋" w:hAnsi="仿宋" w:eastAsia="仿宋" w:cs="仿宋"/>
          <w:b w:val="0"/>
          <w:bCs w:val="0"/>
          <w:sz w:val="32"/>
          <w:szCs w:val="32"/>
        </w:rPr>
        <w:t>负责监督管理全县各类自然保护地</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拟</w:t>
      </w:r>
      <w:r>
        <w:rPr>
          <w:rFonts w:hint="eastAsia" w:ascii="仿宋" w:hAnsi="仿宋" w:eastAsia="仿宋" w:cs="仿宋"/>
          <w:b w:val="0"/>
          <w:bCs w:val="0"/>
          <w:sz w:val="32"/>
          <w:szCs w:val="32"/>
          <w:lang w:eastAsia="zh-CN"/>
        </w:rPr>
        <w:t>定</w:t>
      </w:r>
      <w:r>
        <w:rPr>
          <w:rFonts w:hint="eastAsia" w:ascii="仿宋" w:hAnsi="仿宋" w:eastAsia="仿宋" w:cs="仿宋"/>
          <w:b w:val="0"/>
          <w:bCs w:val="0"/>
          <w:sz w:val="32"/>
          <w:szCs w:val="32"/>
        </w:rPr>
        <w:t>全县自然保护区、森林公园、地质公园、风景名胜区、自然遗产等各类自然保护地规划和相关地方标准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指导全县各类自然保护地的建设和管理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在项目管理中作为主管部门牵头实施项目，编制实施方案，严格资金管理，确保专款专用，提高资金使用绩效。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项目实施单位为</w:t>
      </w:r>
      <w:r>
        <w:rPr>
          <w:rFonts w:hint="eastAsia" w:ascii="仿宋" w:hAnsi="仿宋" w:eastAsia="仿宋" w:cs="仿宋"/>
          <w:b w:val="0"/>
          <w:bCs w:val="0"/>
          <w:sz w:val="32"/>
          <w:szCs w:val="32"/>
          <w:highlight w:val="none"/>
          <w:lang w:val="en-US" w:eastAsia="zh-CN"/>
        </w:rPr>
        <w:t>剑阁县翠云廊古柏自然保护中心，职责范围包括承担翠云廊古柏自然保护区（剑阁段）和西河湿地自然保护区规划、调整、建设、监测、</w:t>
      </w:r>
      <w:r>
        <w:rPr>
          <w:rFonts w:hint="eastAsia" w:ascii="仿宋" w:hAnsi="仿宋" w:eastAsia="仿宋" w:cs="仿宋"/>
          <w:b w:val="0"/>
          <w:bCs w:val="0"/>
          <w:color w:val="auto"/>
          <w:sz w:val="32"/>
          <w:szCs w:val="32"/>
          <w:highlight w:val="none"/>
          <w:u w:val="none"/>
        </w:rPr>
        <w:t>保护、监督和管理工作</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宣传、贯彻执行国家有关林业和自然保护区的法律、法规和方针政策</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负责做好区内森林防火、林业有害生物防治、野生动植物资源保护等工作，依法制止破坏区内生物资源和自然环境的违法行为</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负责编制自然保护区总体规划，抓好自然保护区各项建设</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负责开展自然保护区的科学研究，扩大对外科技交流，开展相关科学技术研究与应用等工作</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负责依法管理自然保护区生态旅游和多种经营，做好区内林木、林地管理，完善界桩、界碑，稳定林地权属。负责全县古树名木保护工作。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项目立项、资金申报的依据</w:t>
      </w:r>
      <w:r>
        <w:rPr>
          <w:rFonts w:hint="eastAsia" w:ascii="仿宋" w:hAnsi="仿宋" w:eastAsia="仿宋" w:cs="仿宋"/>
          <w:b w:val="0"/>
          <w:bCs w:val="0"/>
          <w:sz w:val="32"/>
          <w:szCs w:val="32"/>
          <w:highlight w:val="none"/>
          <w:lang w:val="en-US" w:eastAsia="zh-CN"/>
        </w:rPr>
        <w:t>为《四川省财政厅、四川省林业和草原局 关于下达2021年省级林业草原改革发展专项资金的通知》（川财资环〔2021〕53号）。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lang w:val="zh-CN"/>
        </w:rPr>
        <w:t>资金管理办法制定情况。资金支持具体项目的条件、范围与支持方式概况。</w:t>
      </w:r>
      <w:r>
        <w:rPr>
          <w:rFonts w:hint="eastAsia" w:ascii="仿宋" w:hAnsi="仿宋" w:eastAsia="仿宋" w:cs="仿宋"/>
          <w:b w:val="0"/>
          <w:bCs w:val="0"/>
          <w:sz w:val="32"/>
          <w:szCs w:val="32"/>
          <w:highlight w:val="none"/>
          <w:lang w:val="en-US" w:eastAsia="zh-CN"/>
        </w:rPr>
        <w:t>剑阁县翠云廊古柏自然保护中心</w:t>
      </w:r>
      <w:r>
        <w:rPr>
          <w:rFonts w:hint="eastAsia" w:ascii="仿宋" w:hAnsi="仿宋" w:eastAsia="仿宋" w:cs="仿宋"/>
          <w:b w:val="0"/>
          <w:bCs w:val="0"/>
          <w:sz w:val="32"/>
          <w:szCs w:val="32"/>
          <w:highlight w:val="none"/>
          <w:lang w:val="zh-CN" w:eastAsia="zh-CN"/>
        </w:rPr>
        <w:t>制定了</w:t>
      </w:r>
      <w:r>
        <w:rPr>
          <w:rFonts w:hint="eastAsia" w:ascii="仿宋" w:hAnsi="仿宋" w:eastAsia="仿宋" w:cs="仿宋"/>
          <w:b w:val="0"/>
          <w:bCs w:val="0"/>
          <w:sz w:val="32"/>
          <w:szCs w:val="32"/>
          <w:highlight w:val="none"/>
          <w:lang w:val="en-US" w:eastAsia="zh-CN"/>
        </w:rPr>
        <w:t>《四川翠云廊古柏自然保护区专项资金管理办法》</w:t>
      </w:r>
      <w:r>
        <w:rPr>
          <w:rFonts w:hint="eastAsia" w:ascii="仿宋" w:hAnsi="仿宋" w:eastAsia="仿宋" w:cs="仿宋"/>
          <w:b w:val="0"/>
          <w:bCs w:val="0"/>
          <w:sz w:val="32"/>
          <w:szCs w:val="32"/>
          <w:highlight w:val="none"/>
          <w:lang w:val="zh-CN"/>
        </w:rPr>
        <w:t>进行资金管</w:t>
      </w:r>
      <w:r>
        <w:rPr>
          <w:rFonts w:hint="eastAsia" w:ascii="仿宋" w:hAnsi="仿宋" w:eastAsia="仿宋" w:cs="仿宋"/>
          <w:b w:val="0"/>
          <w:bCs w:val="0"/>
          <w:sz w:val="32"/>
          <w:szCs w:val="32"/>
          <w:highlight w:val="none"/>
          <w:lang w:val="en-US" w:eastAsia="zh-CN"/>
        </w:rPr>
        <w:t>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val="zh-CN"/>
        </w:rPr>
        <w:t>资金分配的原则及考虑因素。以提高资金使用效益为导向，增强资金使用的绩效观念，加强对资金使用的监督管理。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1</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zh-CN"/>
        </w:rPr>
        <w:t>项目主要内容。</w:t>
      </w:r>
      <w:r>
        <w:rPr>
          <w:rFonts w:hint="eastAsia" w:ascii="仿宋" w:hAnsi="仿宋" w:eastAsia="仿宋" w:cs="仿宋"/>
          <w:b w:val="0"/>
          <w:bCs w:val="0"/>
          <w:sz w:val="32"/>
          <w:szCs w:val="32"/>
          <w:lang w:val="en-US" w:eastAsia="zh-CN"/>
        </w:rPr>
        <w:t>重点对蜀道古柏南线白龙镇油坊村至鼓楼村的996株古柏白蚁防治，资金25万元。对</w:t>
      </w:r>
      <w:r>
        <w:rPr>
          <w:rFonts w:hint="eastAsia" w:ascii="仿宋" w:hAnsi="仿宋" w:eastAsia="仿宋" w:cs="仿宋"/>
          <w:b w:val="0"/>
          <w:bCs w:val="0"/>
          <w:color w:val="auto"/>
          <w:sz w:val="32"/>
          <w:szCs w:val="32"/>
          <w:lang w:val="en-US" w:eastAsia="zh-CN"/>
        </w:rPr>
        <w:t>14</w:t>
      </w:r>
      <w:r>
        <w:rPr>
          <w:rFonts w:hint="eastAsia" w:ascii="仿宋" w:hAnsi="仿宋" w:eastAsia="仿宋" w:cs="仿宋"/>
          <w:b w:val="0"/>
          <w:bCs w:val="0"/>
          <w:sz w:val="32"/>
          <w:szCs w:val="32"/>
          <w:lang w:val="en-US" w:eastAsia="zh-CN"/>
        </w:rPr>
        <w:t>株濒危古柏按照“一树一策”进行救护，资金15</w:t>
      </w:r>
      <w:r>
        <w:rPr>
          <w:rFonts w:hint="eastAsia" w:ascii="仿宋" w:hAnsi="仿宋" w:eastAsia="仿宋" w:cs="仿宋"/>
          <w:b w:val="0"/>
          <w:bCs w:val="0"/>
          <w:sz w:val="32"/>
          <w:szCs w:val="32"/>
        </w:rPr>
        <w:t>万元</w:t>
      </w:r>
      <w:r>
        <w:rPr>
          <w:rFonts w:hint="eastAsia" w:ascii="仿宋" w:hAnsi="仿宋" w:eastAsia="仿宋" w:cs="仿宋"/>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2</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zh-CN"/>
        </w:rPr>
        <w:t>项目应实现的具体绩效目标，包括目标的量化、细化情况以及项目实施进度计划等。通过病虫害防治等方式</w:t>
      </w:r>
      <w:r>
        <w:rPr>
          <w:rFonts w:hint="eastAsia" w:ascii="仿宋" w:hAnsi="仿宋" w:eastAsia="仿宋" w:cs="仿宋"/>
          <w:b w:val="0"/>
          <w:bCs w:val="0"/>
          <w:sz w:val="32"/>
          <w:szCs w:val="32"/>
          <w:highlight w:val="none"/>
          <w:lang w:val="en-US" w:eastAsia="zh-CN"/>
        </w:rPr>
        <w:t>保护古树名木，延缓古柏生长。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3</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zh-CN"/>
        </w:rPr>
        <w:t>分析评价申报内容是否与实际相符，申报目标是否合理可行。</w:t>
      </w:r>
      <w:r>
        <w:rPr>
          <w:rFonts w:hint="eastAsia" w:ascii="仿宋" w:hAnsi="仿宋" w:eastAsia="仿宋" w:cs="仿宋"/>
          <w:b w:val="0"/>
          <w:bCs w:val="0"/>
          <w:sz w:val="32"/>
          <w:szCs w:val="32"/>
          <w:highlight w:val="none"/>
          <w:lang w:val="en-US" w:eastAsia="zh-CN"/>
        </w:rPr>
        <w:t>项目实施过程中严格按照实施方案进行，申报目标符合自然保护区实际，合理可行。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zh-CN"/>
        </w:rPr>
        <w:t>（三）项目自评步骤及方法。</w:t>
      </w:r>
      <w:r>
        <w:rPr>
          <w:rFonts w:hint="eastAsia" w:ascii="仿宋" w:hAnsi="仿宋" w:eastAsia="仿宋" w:cs="仿宋"/>
          <w:b w:val="0"/>
          <w:bCs w:val="0"/>
          <w:sz w:val="32"/>
          <w:szCs w:val="32"/>
          <w:highlight w:val="none"/>
          <w:lang w:eastAsia="zh-CN"/>
        </w:rPr>
        <w:t>县翠云廊古柏自然保护</w:t>
      </w:r>
      <w:r>
        <w:rPr>
          <w:rFonts w:hint="eastAsia" w:ascii="仿宋" w:hAnsi="仿宋" w:eastAsia="仿宋" w:cs="仿宋"/>
          <w:b w:val="0"/>
          <w:bCs w:val="0"/>
          <w:sz w:val="32"/>
          <w:szCs w:val="32"/>
          <w:highlight w:val="none"/>
          <w:lang w:val="en-US" w:eastAsia="zh-CN"/>
        </w:rPr>
        <w:t>中心</w:t>
      </w:r>
      <w:r>
        <w:rPr>
          <w:rFonts w:hint="eastAsia" w:ascii="仿宋" w:hAnsi="仿宋" w:eastAsia="仿宋" w:cs="仿宋"/>
          <w:b w:val="0"/>
          <w:bCs w:val="0"/>
          <w:sz w:val="32"/>
          <w:szCs w:val="32"/>
          <w:highlight w:val="none"/>
        </w:rPr>
        <w:t>组织项目相关</w:t>
      </w:r>
      <w:r>
        <w:rPr>
          <w:rFonts w:hint="eastAsia" w:ascii="仿宋" w:hAnsi="仿宋" w:eastAsia="仿宋" w:cs="仿宋"/>
          <w:b w:val="0"/>
          <w:bCs w:val="0"/>
          <w:sz w:val="32"/>
          <w:szCs w:val="32"/>
          <w:highlight w:val="none"/>
          <w:lang w:val="en-US" w:eastAsia="zh-CN"/>
        </w:rPr>
        <w:t>人员</w:t>
      </w:r>
      <w:r>
        <w:rPr>
          <w:rFonts w:hint="eastAsia" w:ascii="仿宋" w:hAnsi="仿宋" w:eastAsia="仿宋" w:cs="仿宋"/>
          <w:b w:val="0"/>
          <w:bCs w:val="0"/>
          <w:sz w:val="32"/>
          <w:szCs w:val="32"/>
          <w:highlight w:val="none"/>
        </w:rPr>
        <w:t>，一是认真学习领会文件</w:t>
      </w:r>
      <w:r>
        <w:rPr>
          <w:rFonts w:hint="eastAsia" w:ascii="仿宋" w:hAnsi="仿宋" w:eastAsia="仿宋" w:cs="仿宋"/>
          <w:b w:val="0"/>
          <w:bCs w:val="0"/>
          <w:sz w:val="32"/>
          <w:szCs w:val="32"/>
          <w:highlight w:val="none"/>
          <w:lang w:val="en-US" w:eastAsia="zh-CN"/>
        </w:rPr>
        <w:t>精神</w:t>
      </w:r>
      <w:r>
        <w:rPr>
          <w:rFonts w:hint="eastAsia" w:ascii="仿宋" w:hAnsi="仿宋" w:eastAsia="仿宋" w:cs="仿宋"/>
          <w:b w:val="0"/>
          <w:bCs w:val="0"/>
          <w:sz w:val="32"/>
          <w:szCs w:val="32"/>
          <w:highlight w:val="none"/>
        </w:rPr>
        <w:t>，明确绩效评价要求；二是对照《202</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年</w:t>
      </w:r>
      <w:r>
        <w:rPr>
          <w:rFonts w:hint="eastAsia" w:ascii="仿宋" w:hAnsi="仿宋" w:eastAsia="仿宋" w:cs="仿宋"/>
          <w:b w:val="0"/>
          <w:bCs w:val="0"/>
          <w:sz w:val="32"/>
          <w:szCs w:val="32"/>
          <w:highlight w:val="none"/>
          <w:lang w:val="en-US" w:eastAsia="zh-CN"/>
        </w:rPr>
        <w:t>省级专项预算项目支出绩效评价指标体系</w:t>
      </w:r>
      <w:r>
        <w:rPr>
          <w:rFonts w:hint="eastAsia" w:ascii="仿宋" w:hAnsi="仿宋" w:eastAsia="仿宋" w:cs="仿宋"/>
          <w:b w:val="0"/>
          <w:bCs w:val="0"/>
          <w:sz w:val="32"/>
          <w:szCs w:val="32"/>
          <w:highlight w:val="none"/>
        </w:rPr>
        <w:t>》一级、二级指标要求，组织开展自查</w:t>
      </w:r>
      <w:r>
        <w:rPr>
          <w:rFonts w:hint="eastAsia" w:ascii="仿宋" w:hAnsi="仿宋" w:eastAsia="仿宋" w:cs="仿宋"/>
          <w:b w:val="0"/>
          <w:bCs w:val="0"/>
          <w:sz w:val="32"/>
          <w:szCs w:val="32"/>
          <w:highlight w:val="none"/>
          <w:lang w:val="en-US" w:eastAsia="zh-CN"/>
        </w:rPr>
        <w:t>自评，</w:t>
      </w:r>
      <w:r>
        <w:rPr>
          <w:rFonts w:hint="eastAsia" w:ascii="仿宋" w:hAnsi="仿宋" w:eastAsia="仿宋" w:cs="仿宋"/>
          <w:b w:val="0"/>
          <w:bCs w:val="0"/>
          <w:sz w:val="32"/>
          <w:szCs w:val="32"/>
          <w:highlight w:val="none"/>
        </w:rPr>
        <w:t>分析项目在</w:t>
      </w:r>
      <w:r>
        <w:rPr>
          <w:rFonts w:hint="eastAsia" w:ascii="仿宋" w:hAnsi="仿宋" w:eastAsia="仿宋" w:cs="仿宋"/>
          <w:b w:val="0"/>
          <w:bCs w:val="0"/>
          <w:sz w:val="32"/>
          <w:szCs w:val="32"/>
          <w:highlight w:val="none"/>
          <w:lang w:val="en-US" w:eastAsia="zh-CN"/>
        </w:rPr>
        <w:t>项目实施</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完成结果、项目效果</w:t>
      </w:r>
      <w:r>
        <w:rPr>
          <w:rFonts w:hint="eastAsia" w:ascii="仿宋" w:hAnsi="仿宋" w:eastAsia="仿宋" w:cs="仿宋"/>
          <w:b w:val="0"/>
          <w:bCs w:val="0"/>
          <w:sz w:val="32"/>
          <w:szCs w:val="32"/>
          <w:highlight w:val="none"/>
        </w:rPr>
        <w:t>等方面的情况；三是全面总结项目存在的问题，提出相关建议；</w:t>
      </w:r>
      <w:r>
        <w:rPr>
          <w:rFonts w:hint="eastAsia" w:ascii="仿宋" w:hAnsi="仿宋" w:eastAsia="仿宋" w:cs="仿宋"/>
          <w:b w:val="0"/>
          <w:bCs w:val="0"/>
          <w:sz w:val="32"/>
          <w:szCs w:val="32"/>
          <w:highlight w:val="none"/>
          <w:lang w:val="en-US" w:eastAsia="zh-CN"/>
        </w:rPr>
        <w:t>四</w:t>
      </w:r>
      <w:r>
        <w:rPr>
          <w:rFonts w:hint="eastAsia" w:ascii="仿宋" w:hAnsi="仿宋" w:eastAsia="仿宋" w:cs="仿宋"/>
          <w:b w:val="0"/>
          <w:bCs w:val="0"/>
          <w:sz w:val="32"/>
          <w:szCs w:val="32"/>
          <w:highlight w:val="none"/>
        </w:rPr>
        <w:t>是形成《202</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年专项预算项目支出绩效自评报告》。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（一）项目资金申报及批复情况。</w:t>
      </w:r>
      <w:r>
        <w:rPr>
          <w:rFonts w:hint="eastAsia" w:ascii="仿宋" w:hAnsi="仿宋" w:eastAsia="仿宋" w:cs="仿宋"/>
          <w:b w:val="0"/>
          <w:bCs w:val="0"/>
          <w:sz w:val="32"/>
          <w:szCs w:val="32"/>
          <w:highlight w:val="none"/>
          <w:lang w:val="en-US" w:eastAsia="zh-CN"/>
        </w:rPr>
        <w:t>项目申报程序规范。根据四川省财政厅、四川省林业和草原局《关于下达2021年省级林业草原改革发展专项资金的通知》，根据实际组织编写项目实施方案，并报主管部门县林业局审批，批复同意后开始实施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1</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zh-CN"/>
        </w:rPr>
        <w:t>资金计划。</w:t>
      </w:r>
      <w:r>
        <w:rPr>
          <w:rFonts w:hint="eastAsia" w:ascii="仿宋" w:hAnsi="仿宋" w:eastAsia="仿宋" w:cs="仿宋"/>
          <w:b w:val="0"/>
          <w:bCs w:val="0"/>
          <w:sz w:val="32"/>
          <w:szCs w:val="32"/>
          <w:highlight w:val="none"/>
          <w:lang w:val="en-US" w:eastAsia="zh-CN"/>
        </w:rPr>
        <w:t>县翠云廊古柏自然保护中心项目预算四川翠云廊古树名木抢救复壮项目预算资金为40万元。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eastAsia="zh-CN"/>
        </w:rPr>
        <w:t>2</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zh-CN" w:eastAsia="zh-CN"/>
        </w:rPr>
        <w:t>资金到位。截止评价</w:t>
      </w:r>
      <w:r>
        <w:rPr>
          <w:rFonts w:hint="eastAsia" w:ascii="仿宋" w:hAnsi="仿宋" w:eastAsia="仿宋" w:cs="仿宋"/>
          <w:b w:val="0"/>
          <w:bCs w:val="0"/>
          <w:sz w:val="32"/>
          <w:szCs w:val="32"/>
          <w:highlight w:val="none"/>
          <w:lang w:val="zh-CN"/>
        </w:rPr>
        <w:t>时点，</w:t>
      </w:r>
      <w:r>
        <w:rPr>
          <w:rFonts w:hint="eastAsia" w:ascii="仿宋" w:hAnsi="仿宋" w:eastAsia="仿宋" w:cs="仿宋"/>
          <w:b w:val="0"/>
          <w:bCs w:val="0"/>
          <w:sz w:val="32"/>
          <w:szCs w:val="32"/>
          <w:highlight w:val="none"/>
          <w:lang w:val="en-US" w:eastAsia="zh-CN"/>
        </w:rPr>
        <w:t>到位资金40万元，资金到位率100%。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3</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zh-CN"/>
        </w:rPr>
        <w:t>资金使用。</w:t>
      </w:r>
      <w:r>
        <w:rPr>
          <w:rFonts w:hint="eastAsia" w:ascii="仿宋" w:hAnsi="仿宋" w:eastAsia="仿宋" w:cs="仿宋"/>
          <w:b w:val="0"/>
          <w:bCs w:val="0"/>
          <w:sz w:val="32"/>
          <w:szCs w:val="32"/>
          <w:highlight w:val="none"/>
          <w:lang w:val="en-US" w:eastAsia="zh-CN"/>
        </w:rPr>
        <w:t>截止评价时点，项目计划总投资40万元，实际完成投资40万元，完成计划总投资的100%。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项目财务管理制度健全。一是项目资金拨付严格按照国家林草局、省林草局专项资金管理办法执行，对于确保项目资金安全，充分发挥专项资金效益,有效推动自然保护区的建设发展，起到了重要的关键性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2.项目资金使用规范，监督到位。县翠云廊古柏自然保护中心严格执行</w:t>
      </w:r>
      <w:r>
        <w:rPr>
          <w:rFonts w:hint="eastAsia" w:ascii="仿宋" w:hAnsi="仿宋" w:eastAsia="仿宋" w:cs="仿宋"/>
          <w:b w:val="0"/>
          <w:bCs w:val="0"/>
          <w:sz w:val="32"/>
          <w:szCs w:val="32"/>
          <w:highlight w:val="none"/>
          <w:lang w:val="zh-CN" w:eastAsia="zh-CN"/>
        </w:rPr>
        <w:t>财务管理制度，账务处理及时</w:t>
      </w:r>
      <w:r>
        <w:rPr>
          <w:rFonts w:hint="eastAsia" w:ascii="仿宋" w:hAnsi="仿宋" w:eastAsia="仿宋" w:cs="仿宋"/>
          <w:b w:val="0"/>
          <w:bCs w:val="0"/>
          <w:sz w:val="32"/>
          <w:szCs w:val="32"/>
          <w:highlight w:val="none"/>
          <w:lang w:val="zh-CN"/>
        </w:rPr>
        <w:t>，会计核算规范。</w:t>
      </w:r>
      <w:r>
        <w:rPr>
          <w:rFonts w:hint="eastAsia" w:ascii="仿宋" w:hAnsi="仿宋" w:eastAsia="仿宋" w:cs="仿宋"/>
          <w:b w:val="0"/>
          <w:bCs w:val="0"/>
          <w:sz w:val="32"/>
          <w:szCs w:val="32"/>
          <w:highlight w:val="none"/>
          <w:lang w:val="en-US" w:eastAsia="zh-CN"/>
        </w:rPr>
        <w:t>主管部门县林业局加强项目管理和资金监管工作，定期对资金使用情况进行监督检查，确保专项资金安全有效。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高度重视，加强管理。主管部门县林业局落实专门领导和部门，对资金分配、项目立项等方面加强项目领导。实施单位县翠云廊古柏自然保护中心成立了以主任为组长，其他相关成员组成的项目实施领导小组，组织项目的具体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2.认真学习，把握规范要求。不断深化学习相关政策，项目严格按照各相应技术标准及验收规范开展。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zh-CN"/>
        </w:rPr>
      </w:pPr>
      <w:r>
        <w:rPr>
          <w:rFonts w:hint="eastAsia" w:ascii="仿宋" w:hAnsi="仿宋" w:eastAsia="仿宋" w:cs="仿宋"/>
          <w:b w:val="0"/>
          <w:bCs w:val="0"/>
          <w:sz w:val="32"/>
          <w:szCs w:val="32"/>
          <w:highlight w:val="none"/>
          <w:lang w:val="zh-CN"/>
        </w:rPr>
        <w:t>（二）项目管理情况。</w:t>
      </w:r>
      <w:r>
        <w:rPr>
          <w:rFonts w:hint="eastAsia" w:ascii="仿宋" w:hAnsi="仿宋" w:eastAsia="仿宋" w:cs="仿宋"/>
          <w:b w:val="0"/>
          <w:bCs w:val="0"/>
          <w:sz w:val="32"/>
          <w:szCs w:val="32"/>
          <w:highlight w:val="none"/>
        </w:rPr>
        <w:t>该项目由县</w:t>
      </w:r>
      <w:r>
        <w:rPr>
          <w:rFonts w:hint="eastAsia" w:ascii="仿宋" w:hAnsi="仿宋" w:eastAsia="仿宋" w:cs="仿宋"/>
          <w:b w:val="0"/>
          <w:bCs w:val="0"/>
          <w:sz w:val="32"/>
          <w:szCs w:val="32"/>
          <w:highlight w:val="none"/>
          <w:lang w:val="en-US" w:eastAsia="zh-CN"/>
        </w:rPr>
        <w:t>翠云廊古柏自然保护中心具体实施，该项目严格执行财务管理制度、财务处理及时，会计核算规范。在项目建设过程中，按项目工程建设管理、资金管理要求，严格按政府采购等程序实施，确保项目质量和进度。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zh-CN"/>
        </w:rPr>
        <w:t>（三）项目监管情况。</w:t>
      </w:r>
      <w:r>
        <w:rPr>
          <w:rFonts w:hint="eastAsia" w:ascii="仿宋" w:hAnsi="仿宋" w:eastAsia="仿宋" w:cs="仿宋"/>
          <w:b w:val="0"/>
          <w:bCs w:val="0"/>
          <w:sz w:val="32"/>
          <w:szCs w:val="32"/>
          <w:highlight w:val="none"/>
          <w:lang w:val="en-US" w:eastAsia="zh-CN"/>
        </w:rPr>
        <w:t>该项目</w:t>
      </w:r>
      <w:r>
        <w:rPr>
          <w:rFonts w:hint="eastAsia" w:ascii="仿宋" w:hAnsi="仿宋" w:eastAsia="仿宋" w:cs="仿宋"/>
          <w:b w:val="0"/>
          <w:bCs w:val="0"/>
          <w:sz w:val="32"/>
          <w:szCs w:val="32"/>
          <w:highlight w:val="none"/>
        </w:rPr>
        <w:t>工程进度和质量受上级主管部门县林业局的监督，资金支付受县财政局统筹监管。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zh-CN"/>
        </w:rPr>
      </w:pPr>
      <w:r>
        <w:rPr>
          <w:rFonts w:hint="eastAsia" w:ascii="仿宋" w:hAnsi="仿宋" w:eastAsia="仿宋" w:cs="仿宋"/>
          <w:b/>
          <w:bCs/>
          <w:sz w:val="32"/>
          <w:szCs w:val="32"/>
          <w:highlight w:val="none"/>
        </w:rPr>
        <w:t>四、项目绩效情况</w:t>
      </w:r>
      <w:r>
        <w:rPr>
          <w:rFonts w:hint="eastAsia" w:ascii="仿宋" w:hAnsi="仿宋" w:eastAsia="仿宋" w:cs="仿宋"/>
          <w:b w:val="0"/>
          <w:bCs w:val="0"/>
          <w:sz w:val="32"/>
          <w:szCs w:val="32"/>
          <w:highlight w:val="none"/>
          <w:lang w:val="zh-CN"/>
        </w:rPr>
        <w:tab/>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（一）项目完成情况。已完成</w:t>
      </w:r>
      <w:r>
        <w:rPr>
          <w:rFonts w:hint="eastAsia" w:ascii="仿宋" w:hAnsi="仿宋" w:eastAsia="仿宋" w:cs="仿宋"/>
          <w:b w:val="0"/>
          <w:bCs w:val="0"/>
          <w:sz w:val="32"/>
          <w:szCs w:val="32"/>
          <w:lang w:val="en-US" w:eastAsia="zh-CN"/>
        </w:rPr>
        <w:t>对蜀道古柏南线白龙镇油坊村至鼓楼村的996株古柏白蚁防治和对选定了</w:t>
      </w:r>
      <w:r>
        <w:rPr>
          <w:rFonts w:hint="eastAsia" w:ascii="仿宋" w:hAnsi="仿宋" w:eastAsia="仿宋" w:cs="仿宋"/>
          <w:b w:val="0"/>
          <w:bCs w:val="0"/>
          <w:color w:val="auto"/>
          <w:sz w:val="32"/>
          <w:szCs w:val="32"/>
          <w:lang w:val="en-US" w:eastAsia="zh-CN"/>
        </w:rPr>
        <w:t>14</w:t>
      </w:r>
      <w:r>
        <w:rPr>
          <w:rFonts w:hint="eastAsia" w:ascii="仿宋" w:hAnsi="仿宋" w:eastAsia="仿宋" w:cs="仿宋"/>
          <w:b w:val="0"/>
          <w:bCs w:val="0"/>
          <w:sz w:val="32"/>
          <w:szCs w:val="32"/>
          <w:lang w:val="en-US" w:eastAsia="zh-CN"/>
        </w:rPr>
        <w:t>株濒危古柏救护工作</w:t>
      </w:r>
      <w:r>
        <w:rPr>
          <w:rFonts w:hint="eastAsia" w:ascii="仿宋" w:hAnsi="仿宋" w:eastAsia="仿宋" w:cs="仿宋"/>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（二）项目效益情况。</w:t>
      </w:r>
      <w:r>
        <w:rPr>
          <w:rFonts w:hint="eastAsia" w:ascii="仿宋" w:hAnsi="仿宋" w:eastAsia="仿宋" w:cs="仿宋"/>
          <w:b w:val="0"/>
          <w:bCs w:val="0"/>
          <w:sz w:val="32"/>
          <w:szCs w:val="32"/>
          <w:highlight w:val="none"/>
          <w:lang w:val="en-US" w:eastAsia="zh-CN"/>
        </w:rPr>
        <w:t>促进古柏健康生长，使其长期“存活”，以达到维护稀有古树资源，旅游景观资源、传承人文历史、承载经济社会发展、科学研究、考古科普、生态文明的目的。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（一）评价结论。</w:t>
      </w:r>
      <w:r>
        <w:rPr>
          <w:rFonts w:hint="eastAsia" w:ascii="仿宋" w:hAnsi="仿宋" w:eastAsia="仿宋" w:cs="仿宋"/>
          <w:b w:val="0"/>
          <w:bCs w:val="0"/>
          <w:sz w:val="32"/>
          <w:szCs w:val="32"/>
          <w:highlight w:val="none"/>
          <w:lang w:val="en-US" w:eastAsia="zh-CN"/>
        </w:rPr>
        <w:t>通过项目的实施，自然保护区内野生动植物得到全面恢复，生态环境明显改善。项目决策符合实际，资金到位及时准确。项目管理规范格，监督到位。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zh-CN"/>
        </w:rPr>
        <w:t>（二）存在的问题。</w:t>
      </w:r>
      <w:r>
        <w:rPr>
          <w:rFonts w:hint="eastAsia" w:ascii="仿宋" w:hAnsi="仿宋" w:eastAsia="仿宋" w:cs="仿宋"/>
          <w:b w:val="0"/>
          <w:bCs w:val="0"/>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zh-CN"/>
        </w:rPr>
        <w:t>（三）相关建议。</w:t>
      </w:r>
      <w:r>
        <w:rPr>
          <w:rFonts w:hint="eastAsia" w:ascii="仿宋" w:hAnsi="仿宋" w:eastAsia="仿宋" w:cs="仿宋"/>
          <w:b w:val="0"/>
          <w:bCs w:val="0"/>
          <w:sz w:val="32"/>
          <w:szCs w:val="32"/>
          <w:highlight w:val="none"/>
        </w:rPr>
        <w:t>由于省级自然保护地项目资金较少，能力建设急待改善，建议省林草主管部门每年加大省级财政资金投入，用于省级自然保护地野生动植物保护、科普宣传教育普及和改善生态环境等能力提升。</w:t>
      </w:r>
    </w:p>
    <w:p>
      <w:pPr>
        <w:pStyle w:val="2"/>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32"/>
          <w:szCs w:val="32"/>
          <w:highlight w:val="none"/>
          <w:lang w:val="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_GB2312" w:hAnsi="仿宋_GB2312" w:eastAsia="仿宋_GB2312" w:cs="仿宋_GB2312"/>
          <w:sz w:val="32"/>
          <w:szCs w:val="32"/>
          <w:lang w:val="en-US" w:eastAsia="zh-CN"/>
        </w:rPr>
      </w:pPr>
      <w:bookmarkStart w:id="97" w:name="_Toc32384"/>
      <w:r>
        <w:rPr>
          <w:rFonts w:hint="eastAsia" w:ascii="黑体" w:hAnsi="黑体" w:eastAsia="黑体" w:cs="黑体"/>
          <w:sz w:val="32"/>
          <w:szCs w:val="32"/>
        </w:rPr>
        <w:t>附件</w:t>
      </w:r>
      <w:r>
        <w:rPr>
          <w:rFonts w:hint="eastAsia" w:ascii="黑体" w:hAnsi="黑体" w:eastAsia="黑体" w:cs="黑体"/>
          <w:sz w:val="32"/>
          <w:szCs w:val="32"/>
          <w:lang w:val="en-US" w:eastAsia="zh-CN"/>
        </w:rPr>
        <w:t>6</w:t>
      </w:r>
      <w:bookmarkEnd w:id="97"/>
    </w:p>
    <w:tbl>
      <w:tblPr>
        <w:tblStyle w:val="22"/>
        <w:tblW w:w="9043" w:type="dxa"/>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685"/>
        <w:gridCol w:w="720"/>
        <w:gridCol w:w="2982"/>
        <w:gridCol w:w="1068"/>
        <w:gridCol w:w="535"/>
        <w:gridCol w:w="650"/>
        <w:gridCol w:w="540"/>
        <w:gridCol w:w="480"/>
        <w:gridCol w:w="356"/>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043"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38"/>
                <w:lang w:val="en-US" w:eastAsia="zh-CN" w:bidi="ar"/>
              </w:rPr>
              <w:t>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古蜀道濒危古柏救护项目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唐天勇13808123040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剑阁县林业局</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剑阁县翠云廊古柏自然保护中心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8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2"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40</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其中：本年财政拨款</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40</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0"/>
                <w:lang w:val="en-US" w:eastAsia="zh-CN" w:bidi="ar"/>
              </w:rPr>
              <w:t>其他资金</w:t>
            </w:r>
          </w:p>
        </w:tc>
        <w:tc>
          <w:tcPr>
            <w:tcW w:w="16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26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重点对蜀道古柏南线白龙镇油坊村至鼓楼村的996株古柏白蚁防治，资金25万元。对14株濒危古柏按照“一树一策”进行救护，资金15万元。</w:t>
            </w:r>
          </w:p>
        </w:tc>
        <w:tc>
          <w:tcPr>
            <w:tcW w:w="26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p>
          <w:p>
            <w:pPr>
              <w:bidi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总体目标完成情况较好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42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白蚁防治</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996株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5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濒危古柏抢救复壮</w:t>
            </w:r>
          </w:p>
        </w:tc>
        <w:tc>
          <w:tcPr>
            <w:tcW w:w="53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65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华文宋体" w:hAnsi="华文宋体" w:eastAsia="华文宋体" w:cs="华文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5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华文宋体" w:hAnsi="华文宋体" w:eastAsia="华文宋体" w:cs="华文宋体"/>
                <w:i w:val="0"/>
                <w:iCs w:val="0"/>
                <w:color w:val="000000"/>
                <w:sz w:val="20"/>
                <w:szCs w:val="20"/>
                <w:u w:val="none"/>
                <w:lang w:val="en-US" w:eastAsia="zh-CN"/>
              </w:rPr>
            </w:pPr>
            <w:r>
              <w:rPr>
                <w:rFonts w:hint="eastAsia" w:ascii="华文宋体" w:hAnsi="华文宋体" w:eastAsia="华文宋体" w:cs="华文宋体"/>
                <w:i w:val="0"/>
                <w:iCs w:val="0"/>
                <w:color w:val="000000"/>
                <w:sz w:val="20"/>
                <w:szCs w:val="20"/>
                <w:u w:val="none"/>
                <w:lang w:val="en-US" w:eastAsia="zh-CN"/>
              </w:rPr>
              <w:t>100%</w:t>
            </w:r>
          </w:p>
        </w:tc>
        <w:tc>
          <w:tcPr>
            <w:tcW w:w="4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95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1"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验收合格率</w:t>
            </w:r>
          </w:p>
        </w:tc>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100%</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100%</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050" w:type="dxa"/>
            <w:gridSpan w:val="2"/>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项目完成及时率</w:t>
            </w:r>
          </w:p>
        </w:tc>
        <w:tc>
          <w:tcPr>
            <w:tcW w:w="535"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50"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Style w:val="41"/>
                <w:rFonts w:eastAsia="宋体"/>
                <w:lang w:val="en-US" w:eastAsia="zh-CN" w:bidi="ar"/>
              </w:rPr>
              <w:t>≥</w:t>
            </w:r>
            <w:r>
              <w:rPr>
                <w:rStyle w:val="42"/>
                <w:lang w:val="en-US" w:eastAsia="zh-CN" w:bidi="ar"/>
              </w:rPr>
              <w:t>95%</w:t>
            </w:r>
          </w:p>
        </w:tc>
        <w:tc>
          <w:tcPr>
            <w:tcW w:w="540"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Style w:val="41"/>
                <w:rFonts w:eastAsia="宋体"/>
                <w:lang w:val="en-US" w:eastAsia="zh-CN" w:bidi="ar"/>
              </w:rPr>
              <w:t>≥</w:t>
            </w:r>
            <w:r>
              <w:rPr>
                <w:rStyle w:val="42"/>
                <w:lang w:val="en-US" w:eastAsia="zh-CN" w:bidi="ar"/>
              </w:rPr>
              <w:t>95%</w:t>
            </w:r>
          </w:p>
        </w:tc>
        <w:tc>
          <w:tcPr>
            <w:tcW w:w="480"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95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050"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古柏保护费用</w:t>
            </w:r>
          </w:p>
        </w:tc>
        <w:tc>
          <w:tcPr>
            <w:tcW w:w="535" w:type="dxa"/>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6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kern w:val="0"/>
                <w:sz w:val="20"/>
                <w:szCs w:val="20"/>
                <w:u w:val="none"/>
                <w:lang w:val="en-US" w:eastAsia="zh-CN" w:bidi="ar"/>
              </w:rPr>
              <w:t>100%</w:t>
            </w:r>
          </w:p>
        </w:tc>
        <w:tc>
          <w:tcPr>
            <w:tcW w:w="54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48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6"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050"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旅游景观资源，传承人文历史，以达到承载经济社会发展、科学研究、考古科普</w:t>
            </w:r>
          </w:p>
        </w:tc>
        <w:tc>
          <w:tcPr>
            <w:tcW w:w="535" w:type="dxa"/>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6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54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48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3"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050"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利于维持古驿道风貌、生态文明传承</w:t>
            </w:r>
          </w:p>
        </w:tc>
        <w:tc>
          <w:tcPr>
            <w:tcW w:w="535" w:type="dxa"/>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6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54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100%</w:t>
            </w:r>
          </w:p>
        </w:tc>
        <w:tc>
          <w:tcPr>
            <w:tcW w:w="48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1"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050"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以达到维护稀有古树资源生态文明</w:t>
            </w:r>
          </w:p>
        </w:tc>
        <w:tc>
          <w:tcPr>
            <w:tcW w:w="5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6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持续加强</w:t>
            </w:r>
          </w:p>
        </w:tc>
        <w:tc>
          <w:tcPr>
            <w:tcW w:w="54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持续加强</w:t>
            </w:r>
          </w:p>
        </w:tc>
        <w:tc>
          <w:tcPr>
            <w:tcW w:w="4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4050"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项目持续发挥作用时间</w:t>
            </w:r>
          </w:p>
        </w:tc>
        <w:tc>
          <w:tcPr>
            <w:tcW w:w="5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54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≥10年</w:t>
            </w:r>
          </w:p>
        </w:tc>
        <w:tc>
          <w:tcPr>
            <w:tcW w:w="4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4" w:hRule="atLeast"/>
        </w:trPr>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050"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受益群众满意度</w:t>
            </w:r>
          </w:p>
        </w:tc>
        <w:tc>
          <w:tcPr>
            <w:tcW w:w="53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100%</w:t>
            </w:r>
          </w:p>
        </w:tc>
        <w:tc>
          <w:tcPr>
            <w:tcW w:w="54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100%</w:t>
            </w:r>
          </w:p>
        </w:tc>
        <w:tc>
          <w:tcPr>
            <w:tcW w:w="4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trPr>
        <w:tc>
          <w:tcPr>
            <w:tcW w:w="58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bookmarkEnd w:id="96"/>
    <w:p>
      <w:pPr>
        <w:pStyle w:val="5"/>
        <w:spacing w:before="93"/>
        <w:rPr>
          <w:rFonts w:hAnsi="Calibri" w:cs="仿宋"/>
          <w:sz w:val="32"/>
          <w:szCs w:val="32"/>
        </w:rPr>
      </w:pPr>
    </w:p>
    <w:p>
      <w:pPr>
        <w:spacing w:line="600" w:lineRule="exact"/>
        <w:jc w:val="center"/>
        <w:outlineLvl w:val="0"/>
        <w:rPr>
          <w:rFonts w:ascii="仿宋" w:hAnsi="仿宋" w:eastAsia="仿宋"/>
        </w:rPr>
      </w:pPr>
      <w:bookmarkStart w:id="98" w:name="_Toc3562"/>
      <w:bookmarkStart w:id="99" w:name="_Toc7496"/>
      <w:r>
        <w:rPr>
          <w:rFonts w:hint="eastAsia" w:ascii="黑体" w:hAnsi="黑体" w:eastAsia="黑体"/>
          <w:sz w:val="44"/>
          <w:szCs w:val="44"/>
        </w:rPr>
        <w:t>第</w:t>
      </w:r>
      <w:r>
        <w:rPr>
          <w:rStyle w:val="49"/>
          <w:rFonts w:hint="eastAsia" w:ascii="黑体" w:hAnsi="黑体" w:eastAsia="黑体"/>
          <w:b w:val="0"/>
        </w:rPr>
        <w:t>五部分 附表</w:t>
      </w:r>
      <w:bookmarkEnd w:id="98"/>
      <w:bookmarkEnd w:id="99"/>
      <w:bookmarkStart w:id="100" w:name="_Toc15396619"/>
    </w:p>
    <w:p>
      <w:pPr>
        <w:pStyle w:val="7"/>
        <w:rPr>
          <w:rFonts w:ascii="仿宋" w:hAnsi="仿宋" w:eastAsia="仿宋"/>
        </w:rPr>
      </w:pPr>
      <w:bookmarkStart w:id="101" w:name="_Toc14891"/>
      <w:bookmarkStart w:id="102" w:name="_Toc4761"/>
      <w:r>
        <w:rPr>
          <w:rFonts w:hint="eastAsia" w:ascii="仿宋" w:hAnsi="仿宋" w:eastAsia="仿宋"/>
          <w:b w:val="0"/>
        </w:rPr>
        <w:t>一、收</w:t>
      </w:r>
      <w:r>
        <w:rPr>
          <w:rStyle w:val="45"/>
          <w:rFonts w:hint="eastAsia" w:ascii="仿宋" w:hAnsi="仿宋" w:eastAsia="仿宋"/>
          <w:b w:val="0"/>
          <w:bCs w:val="0"/>
        </w:rPr>
        <w:t>入支出决算总表</w:t>
      </w:r>
      <w:bookmarkEnd w:id="100"/>
      <w:bookmarkEnd w:id="101"/>
      <w:bookmarkEnd w:id="102"/>
    </w:p>
    <w:p>
      <w:pPr>
        <w:pStyle w:val="7"/>
        <w:rPr>
          <w:rFonts w:ascii="仿宋" w:hAnsi="仿宋" w:eastAsia="仿宋"/>
        </w:rPr>
      </w:pPr>
      <w:bookmarkStart w:id="103" w:name="_Toc15396620"/>
      <w:bookmarkStart w:id="104" w:name="_Toc5102"/>
      <w:bookmarkStart w:id="105" w:name="_Toc2973"/>
      <w:r>
        <w:rPr>
          <w:rFonts w:hint="eastAsia" w:ascii="仿宋" w:hAnsi="仿宋" w:eastAsia="仿宋"/>
          <w:b w:val="0"/>
        </w:rPr>
        <w:t>二、收</w:t>
      </w:r>
      <w:r>
        <w:rPr>
          <w:rStyle w:val="45"/>
          <w:rFonts w:hint="eastAsia" w:ascii="仿宋" w:hAnsi="仿宋" w:eastAsia="仿宋"/>
          <w:b w:val="0"/>
          <w:bCs w:val="0"/>
        </w:rPr>
        <w:t>入决算表</w:t>
      </w:r>
      <w:bookmarkEnd w:id="103"/>
      <w:bookmarkEnd w:id="104"/>
      <w:bookmarkEnd w:id="105"/>
    </w:p>
    <w:p>
      <w:pPr>
        <w:pStyle w:val="7"/>
        <w:rPr>
          <w:rFonts w:ascii="仿宋" w:hAnsi="仿宋" w:eastAsia="仿宋"/>
        </w:rPr>
      </w:pPr>
      <w:bookmarkStart w:id="106" w:name="_Toc15396621"/>
      <w:bookmarkStart w:id="107" w:name="_Toc9107"/>
      <w:bookmarkStart w:id="108" w:name="_Toc9796"/>
      <w:r>
        <w:rPr>
          <w:rStyle w:val="45"/>
          <w:rFonts w:hint="eastAsia" w:ascii="仿宋" w:hAnsi="仿宋" w:eastAsia="仿宋"/>
          <w:b w:val="0"/>
          <w:bCs w:val="0"/>
        </w:rPr>
        <w:t>三、</w:t>
      </w:r>
      <w:r>
        <w:rPr>
          <w:rFonts w:hint="eastAsia" w:ascii="仿宋" w:hAnsi="仿宋" w:eastAsia="仿宋"/>
          <w:b w:val="0"/>
        </w:rPr>
        <w:t>支</w:t>
      </w:r>
      <w:r>
        <w:rPr>
          <w:rStyle w:val="45"/>
          <w:rFonts w:hint="eastAsia" w:ascii="仿宋" w:hAnsi="仿宋" w:eastAsia="仿宋"/>
          <w:b w:val="0"/>
          <w:bCs w:val="0"/>
        </w:rPr>
        <w:t>出决算表</w:t>
      </w:r>
      <w:bookmarkEnd w:id="106"/>
      <w:bookmarkEnd w:id="107"/>
      <w:bookmarkEnd w:id="108"/>
    </w:p>
    <w:p>
      <w:pPr>
        <w:pStyle w:val="7"/>
        <w:rPr>
          <w:rFonts w:ascii="仿宋" w:hAnsi="仿宋" w:eastAsia="仿宋"/>
          <w:b w:val="0"/>
        </w:rPr>
      </w:pPr>
      <w:bookmarkStart w:id="109" w:name="_Toc15396622"/>
      <w:bookmarkStart w:id="110" w:name="_Toc15792"/>
      <w:bookmarkStart w:id="111" w:name="_Toc18943"/>
      <w:r>
        <w:rPr>
          <w:rStyle w:val="45"/>
          <w:rFonts w:hint="eastAsia" w:ascii="仿宋" w:hAnsi="仿宋" w:eastAsia="仿宋"/>
          <w:b w:val="0"/>
          <w:bCs w:val="0"/>
        </w:rPr>
        <w:t>四、</w:t>
      </w:r>
      <w:r>
        <w:rPr>
          <w:rFonts w:hint="eastAsia" w:ascii="仿宋" w:hAnsi="仿宋" w:eastAsia="仿宋"/>
          <w:b w:val="0"/>
        </w:rPr>
        <w:t>财</w:t>
      </w:r>
      <w:r>
        <w:rPr>
          <w:rStyle w:val="45"/>
          <w:rFonts w:hint="eastAsia" w:ascii="仿宋" w:hAnsi="仿宋" w:eastAsia="仿宋"/>
          <w:b w:val="0"/>
          <w:bCs w:val="0"/>
        </w:rPr>
        <w:t>政拨款收入支出决算总表</w:t>
      </w:r>
      <w:bookmarkEnd w:id="109"/>
      <w:bookmarkEnd w:id="110"/>
      <w:bookmarkEnd w:id="111"/>
    </w:p>
    <w:p>
      <w:pPr>
        <w:pStyle w:val="7"/>
        <w:rPr>
          <w:rStyle w:val="45"/>
          <w:rFonts w:ascii="仿宋" w:hAnsi="仿宋" w:eastAsia="仿宋"/>
          <w:b w:val="0"/>
          <w:bCs w:val="0"/>
        </w:rPr>
      </w:pPr>
      <w:bookmarkStart w:id="112" w:name="_Toc6096"/>
      <w:bookmarkStart w:id="113" w:name="_Toc4670"/>
      <w:bookmarkStart w:id="114" w:name="_Toc15396623"/>
      <w:r>
        <w:rPr>
          <w:rStyle w:val="45"/>
          <w:rFonts w:hint="eastAsia" w:ascii="仿宋" w:hAnsi="仿宋" w:eastAsia="仿宋"/>
          <w:b w:val="0"/>
          <w:bCs w:val="0"/>
        </w:rPr>
        <w:t>五、</w:t>
      </w:r>
      <w:r>
        <w:rPr>
          <w:rFonts w:hint="eastAsia" w:ascii="仿宋" w:hAnsi="仿宋" w:eastAsia="仿宋"/>
          <w:b w:val="0"/>
        </w:rPr>
        <w:t>财</w:t>
      </w:r>
      <w:r>
        <w:rPr>
          <w:rStyle w:val="45"/>
          <w:rFonts w:hint="eastAsia" w:ascii="仿宋" w:hAnsi="仿宋" w:eastAsia="仿宋"/>
          <w:b w:val="0"/>
          <w:bCs w:val="0"/>
        </w:rPr>
        <w:t>政拨款支出决算明细表</w:t>
      </w:r>
      <w:bookmarkEnd w:id="112"/>
      <w:bookmarkEnd w:id="113"/>
      <w:bookmarkEnd w:id="114"/>
      <w:bookmarkStart w:id="115" w:name="_Toc15396624"/>
    </w:p>
    <w:p>
      <w:pPr>
        <w:pStyle w:val="7"/>
        <w:rPr>
          <w:rFonts w:ascii="仿宋" w:hAnsi="仿宋" w:eastAsia="仿宋"/>
        </w:rPr>
      </w:pPr>
      <w:bookmarkStart w:id="116" w:name="_Toc17720"/>
      <w:bookmarkStart w:id="117" w:name="_Toc13224"/>
      <w:r>
        <w:rPr>
          <w:rStyle w:val="45"/>
          <w:rFonts w:hint="eastAsia" w:ascii="仿宋" w:hAnsi="仿宋" w:eastAsia="仿宋"/>
          <w:b w:val="0"/>
          <w:bCs w:val="0"/>
        </w:rPr>
        <w:t>六、</w:t>
      </w:r>
      <w:r>
        <w:rPr>
          <w:rFonts w:hint="eastAsia" w:ascii="仿宋" w:hAnsi="仿宋" w:eastAsia="仿宋"/>
          <w:b w:val="0"/>
        </w:rPr>
        <w:t>一</w:t>
      </w:r>
      <w:r>
        <w:rPr>
          <w:rStyle w:val="45"/>
          <w:rFonts w:hint="eastAsia" w:ascii="仿宋" w:hAnsi="仿宋" w:eastAsia="仿宋"/>
          <w:b w:val="0"/>
          <w:bCs w:val="0"/>
        </w:rPr>
        <w:t>般公共预算财政拨款支出决算表</w:t>
      </w:r>
      <w:bookmarkEnd w:id="115"/>
      <w:bookmarkEnd w:id="116"/>
      <w:bookmarkEnd w:id="117"/>
    </w:p>
    <w:p>
      <w:pPr>
        <w:pStyle w:val="7"/>
        <w:rPr>
          <w:rFonts w:ascii="仿宋" w:hAnsi="仿宋" w:eastAsia="仿宋"/>
        </w:rPr>
      </w:pPr>
      <w:bookmarkStart w:id="118" w:name="_Toc15396625"/>
      <w:bookmarkStart w:id="119" w:name="_Toc29400"/>
      <w:bookmarkStart w:id="120" w:name="_Toc6888"/>
      <w:r>
        <w:rPr>
          <w:rStyle w:val="45"/>
          <w:rFonts w:hint="eastAsia" w:ascii="仿宋" w:hAnsi="仿宋" w:eastAsia="仿宋"/>
          <w:b w:val="0"/>
          <w:bCs w:val="0"/>
        </w:rPr>
        <w:t>七、</w:t>
      </w:r>
      <w:r>
        <w:rPr>
          <w:rFonts w:hint="eastAsia" w:ascii="仿宋" w:hAnsi="仿宋" w:eastAsia="仿宋"/>
          <w:b w:val="0"/>
        </w:rPr>
        <w:t>一</w:t>
      </w:r>
      <w:r>
        <w:rPr>
          <w:rStyle w:val="45"/>
          <w:rFonts w:hint="eastAsia" w:ascii="仿宋" w:hAnsi="仿宋" w:eastAsia="仿宋"/>
          <w:b w:val="0"/>
          <w:bCs w:val="0"/>
        </w:rPr>
        <w:t>般公共预算财政拨款支出决算明细表</w:t>
      </w:r>
      <w:bookmarkEnd w:id="118"/>
      <w:bookmarkEnd w:id="119"/>
      <w:bookmarkEnd w:id="120"/>
    </w:p>
    <w:p>
      <w:pPr>
        <w:pStyle w:val="7"/>
        <w:rPr>
          <w:rFonts w:ascii="仿宋" w:hAnsi="仿宋" w:eastAsia="仿宋"/>
        </w:rPr>
      </w:pPr>
      <w:bookmarkStart w:id="121" w:name="_Toc19684"/>
      <w:bookmarkStart w:id="122" w:name="_Toc5340"/>
      <w:bookmarkStart w:id="123" w:name="_Toc15396626"/>
      <w:r>
        <w:rPr>
          <w:rStyle w:val="45"/>
          <w:rFonts w:hint="eastAsia" w:ascii="仿宋" w:hAnsi="仿宋" w:eastAsia="仿宋"/>
          <w:b w:val="0"/>
          <w:bCs w:val="0"/>
        </w:rPr>
        <w:t>八、</w:t>
      </w:r>
      <w:r>
        <w:rPr>
          <w:rFonts w:hint="eastAsia" w:ascii="仿宋" w:hAnsi="仿宋" w:eastAsia="仿宋"/>
          <w:b w:val="0"/>
        </w:rPr>
        <w:t>一</w:t>
      </w:r>
      <w:r>
        <w:rPr>
          <w:rStyle w:val="45"/>
          <w:rFonts w:hint="eastAsia" w:ascii="仿宋" w:hAnsi="仿宋" w:eastAsia="仿宋"/>
          <w:b w:val="0"/>
          <w:bCs w:val="0"/>
        </w:rPr>
        <w:t>般公共预算财政拨款基本支出决算表</w:t>
      </w:r>
      <w:bookmarkEnd w:id="121"/>
      <w:bookmarkEnd w:id="122"/>
      <w:bookmarkEnd w:id="123"/>
    </w:p>
    <w:p>
      <w:pPr>
        <w:pStyle w:val="7"/>
        <w:rPr>
          <w:rFonts w:ascii="仿宋" w:hAnsi="仿宋" w:eastAsia="仿宋"/>
        </w:rPr>
      </w:pPr>
      <w:bookmarkStart w:id="124" w:name="_Toc18600"/>
      <w:bookmarkStart w:id="125" w:name="_Toc8533"/>
      <w:bookmarkStart w:id="126" w:name="_Toc15396627"/>
      <w:r>
        <w:rPr>
          <w:rStyle w:val="45"/>
          <w:rFonts w:hint="eastAsia" w:ascii="仿宋" w:hAnsi="仿宋" w:eastAsia="仿宋"/>
          <w:b w:val="0"/>
          <w:bCs w:val="0"/>
        </w:rPr>
        <w:t>九、</w:t>
      </w:r>
      <w:r>
        <w:rPr>
          <w:rFonts w:hint="eastAsia" w:ascii="仿宋" w:hAnsi="仿宋" w:eastAsia="仿宋"/>
          <w:b w:val="0"/>
        </w:rPr>
        <w:t>一</w:t>
      </w:r>
      <w:r>
        <w:rPr>
          <w:rStyle w:val="45"/>
          <w:rFonts w:hint="eastAsia" w:ascii="仿宋" w:hAnsi="仿宋" w:eastAsia="仿宋"/>
          <w:b w:val="0"/>
          <w:bCs w:val="0"/>
        </w:rPr>
        <w:t>般公共预算财政拨款项目支出决算表</w:t>
      </w:r>
      <w:bookmarkEnd w:id="124"/>
      <w:bookmarkEnd w:id="125"/>
      <w:bookmarkEnd w:id="126"/>
    </w:p>
    <w:p>
      <w:pPr>
        <w:pStyle w:val="7"/>
        <w:rPr>
          <w:rFonts w:ascii="仿宋" w:hAnsi="仿宋" w:eastAsia="仿宋"/>
        </w:rPr>
      </w:pPr>
      <w:bookmarkStart w:id="127" w:name="_Toc15396628"/>
      <w:bookmarkStart w:id="128" w:name="_Toc12445"/>
      <w:bookmarkStart w:id="129" w:name="_Toc24466"/>
      <w:r>
        <w:rPr>
          <w:rStyle w:val="45"/>
          <w:rFonts w:hint="eastAsia" w:ascii="仿宋" w:hAnsi="仿宋" w:eastAsia="仿宋"/>
          <w:b w:val="0"/>
          <w:bCs w:val="0"/>
        </w:rPr>
        <w:t>十、</w:t>
      </w:r>
      <w:bookmarkEnd w:id="127"/>
      <w:r>
        <w:rPr>
          <w:rFonts w:hint="eastAsia" w:ascii="仿宋" w:hAnsi="仿宋" w:eastAsia="仿宋"/>
          <w:b w:val="0"/>
        </w:rPr>
        <w:t>政</w:t>
      </w:r>
      <w:r>
        <w:rPr>
          <w:rStyle w:val="45"/>
          <w:rFonts w:hint="eastAsia" w:ascii="仿宋" w:hAnsi="仿宋" w:eastAsia="仿宋"/>
          <w:b w:val="0"/>
          <w:bCs w:val="0"/>
        </w:rPr>
        <w:t>府性基金预算财政拨款收入支出决算表</w:t>
      </w:r>
      <w:bookmarkEnd w:id="128"/>
      <w:bookmarkEnd w:id="129"/>
    </w:p>
    <w:p>
      <w:pPr>
        <w:pStyle w:val="7"/>
        <w:rPr>
          <w:rFonts w:ascii="仿宋" w:hAnsi="仿宋" w:eastAsia="仿宋"/>
        </w:rPr>
      </w:pPr>
      <w:bookmarkStart w:id="130" w:name="_Toc15396629"/>
      <w:bookmarkStart w:id="131" w:name="_Toc14755"/>
      <w:bookmarkStart w:id="132" w:name="_Toc17512"/>
      <w:r>
        <w:rPr>
          <w:rStyle w:val="45"/>
          <w:rFonts w:hint="eastAsia" w:ascii="仿宋" w:hAnsi="仿宋" w:eastAsia="仿宋"/>
          <w:b w:val="0"/>
          <w:bCs w:val="0"/>
        </w:rPr>
        <w:t>十一、</w:t>
      </w:r>
      <w:bookmarkEnd w:id="130"/>
      <w:r>
        <w:rPr>
          <w:rFonts w:hint="eastAsia" w:ascii="仿宋" w:hAnsi="仿宋" w:eastAsia="仿宋"/>
          <w:b w:val="0"/>
        </w:rPr>
        <w:t>国</w:t>
      </w:r>
      <w:r>
        <w:rPr>
          <w:rStyle w:val="45"/>
          <w:rFonts w:hint="eastAsia" w:ascii="仿宋" w:hAnsi="仿宋" w:eastAsia="仿宋"/>
          <w:b w:val="0"/>
          <w:bCs w:val="0"/>
        </w:rPr>
        <w:t>有资本经营预算财政拨款收入支出决算表</w:t>
      </w:r>
      <w:bookmarkEnd w:id="131"/>
      <w:bookmarkEnd w:id="132"/>
    </w:p>
    <w:p>
      <w:pPr>
        <w:pStyle w:val="7"/>
        <w:rPr>
          <w:rFonts w:ascii="仿宋" w:hAnsi="仿宋" w:eastAsia="仿宋"/>
        </w:rPr>
      </w:pPr>
      <w:bookmarkStart w:id="133" w:name="_Toc15396630"/>
      <w:bookmarkStart w:id="134" w:name="_Toc156"/>
      <w:bookmarkStart w:id="135" w:name="_Toc15141"/>
      <w:r>
        <w:rPr>
          <w:rStyle w:val="45"/>
          <w:rFonts w:hint="eastAsia" w:ascii="仿宋" w:hAnsi="仿宋" w:eastAsia="仿宋"/>
          <w:b w:val="0"/>
          <w:bCs w:val="0"/>
        </w:rPr>
        <w:t>十二、</w:t>
      </w:r>
      <w:bookmarkEnd w:id="133"/>
      <w:r>
        <w:rPr>
          <w:rStyle w:val="45"/>
          <w:rFonts w:hint="eastAsia" w:ascii="仿宋" w:hAnsi="仿宋" w:eastAsia="仿宋"/>
          <w:b w:val="0"/>
          <w:bCs w:val="0"/>
        </w:rPr>
        <w:t>国有资本经营预算财政拨款支出决算表</w:t>
      </w:r>
      <w:bookmarkEnd w:id="134"/>
      <w:bookmarkEnd w:id="135"/>
    </w:p>
    <w:p>
      <w:pPr>
        <w:pStyle w:val="7"/>
        <w:rPr>
          <w:rFonts w:eastAsia="仿宋"/>
        </w:rPr>
      </w:pPr>
      <w:bookmarkStart w:id="136" w:name="_Toc15396631"/>
      <w:bookmarkStart w:id="137" w:name="_Toc5514"/>
      <w:bookmarkStart w:id="138" w:name="_Toc23889"/>
      <w:r>
        <w:rPr>
          <w:rStyle w:val="45"/>
          <w:rFonts w:hint="eastAsia" w:ascii="仿宋" w:hAnsi="仿宋" w:eastAsia="仿宋"/>
          <w:b w:val="0"/>
          <w:bCs w:val="0"/>
        </w:rPr>
        <w:t>十三、</w:t>
      </w:r>
      <w:bookmarkEnd w:id="136"/>
      <w:r>
        <w:rPr>
          <w:rStyle w:val="45"/>
          <w:rFonts w:hint="eastAsia" w:ascii="仿宋" w:hAnsi="仿宋" w:eastAsia="仿宋"/>
          <w:b w:val="0"/>
          <w:bCs w:val="0"/>
        </w:rPr>
        <w:t>财政拨款“三公”经费支出决算表</w:t>
      </w:r>
      <w:bookmarkEnd w:id="137"/>
      <w:bookmarkEnd w:id="138"/>
    </w:p>
    <w:p>
      <w:pPr>
        <w:pStyle w:val="44"/>
        <w:outlineLvl w:val="9"/>
        <w:rPr>
          <w:rFonts w:hint="eastAsia"/>
          <w:lang w:val="en-US" w:eastAsia="zh-CN"/>
        </w:rPr>
      </w:pPr>
    </w:p>
    <w:sectPr>
      <w:pgSz w:w="11905" w:h="16838"/>
      <w:pgMar w:top="1440" w:right="1803" w:bottom="1440" w:left="1803" w:header="851" w:footer="992" w:gutter="0"/>
      <w:pgNumType w:start="1"/>
      <w:cols w:space="0" w:num="1"/>
      <w:titlePg/>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6op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d3TonjFme0+/Vz9/vv7s8T+ZL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ia6opa8BAABM&#10;AwAADgAAAAAAAAABACAAAAAeAQAAZHJzL2Uyb0RvYy54bWxQSwUGAAAAAAYABgBZAQAAPwUAAAAA&#10;">
              <v:fill on="f" focussize="0,0"/>
              <v:stroke on="f"/>
              <v:imagedata o:title=""/>
              <o:lock v:ext="edit" aspectratio="f"/>
              <v:textbox inset="0mm,0mm,0mm,0mm" style="mso-fit-shape-to-text:t;">
                <w:txbxContent>
                  <w:sdt>
                    <w:sdtPr>
                      <w:id w:val="-1994781956"/>
                    </w:sdtPr>
                    <w:sdtContent>
                      <w:p>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BHeK4BAABMAwAADgAAAGRycy9lMm9Eb2MueG1srVPBThsxEL1X4h8s&#10;34mXI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Fmd3TonjFme0+/W8+/139+cnucj96X2sMe3JY2IarmHA3NEf0ZllDyrY/EVB&#10;BOPY6e2xu3JIRORHs+lsVmFIYGy8ID57ee5DTHcSLMlGQwOOr3SVbx5i2qeOKbmag1ttTBmhcW8c&#10;iJk9LHPfc8xWGpbDQdAS2i3q6XHyDXW4mpSYe4eNzUsyGmE0lqOx9kGvurJFuV70V+uEJAq3XGEP&#10;eyiMIyvqDuuVd+L1vWS9/AS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fAEd4rgEAAEwD&#10;AAAOAAAAAAAAAAEAIAAAAB4BAABkcnMvZTJvRG9jLnhtbFBLBQYAAAAABgAGAFkBAAA+BQAAAAA=&#10;">
              <v:fill on="f" focussize="0,0"/>
              <v:stroke on="f"/>
              <v:imagedata o:title=""/>
              <o:lock v:ext="edit" aspectratio="f"/>
              <v:textbox inset="0mm,0mm,0mm,0mm" style="mso-fit-shape-to-text:t;">
                <w:txbxContent>
                  <w:sdt>
                    <w:sdtPr>
                      <w:id w:val="-1994781956"/>
                    </w:sdtPr>
                    <w:sdtContent>
                      <w:p>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3fm4TrgEAAEwD&#10;AAAOAAAAAAAAAAEAIAAAAB4BAABkcnMvZTJvRG9jLnhtbFBLBQYAAAAABgAGAFkBAAA+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YThjZGE4OWVjOWMyNWMzZTMzNGUzMmY2MTgxZWQifQ=="/>
  </w:docVars>
  <w:rsids>
    <w:rsidRoot w:val="00F1361C"/>
    <w:rsid w:val="000222C6"/>
    <w:rsid w:val="00022F8F"/>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0819"/>
    <w:rsid w:val="001F7506"/>
    <w:rsid w:val="002006CD"/>
    <w:rsid w:val="00202B36"/>
    <w:rsid w:val="00204B7A"/>
    <w:rsid w:val="00204CDE"/>
    <w:rsid w:val="0021101A"/>
    <w:rsid w:val="00220536"/>
    <w:rsid w:val="00235629"/>
    <w:rsid w:val="00246569"/>
    <w:rsid w:val="00260C38"/>
    <w:rsid w:val="002616C0"/>
    <w:rsid w:val="00265372"/>
    <w:rsid w:val="002662AA"/>
    <w:rsid w:val="00280496"/>
    <w:rsid w:val="00294DC9"/>
    <w:rsid w:val="00295495"/>
    <w:rsid w:val="002A31DE"/>
    <w:rsid w:val="002B2613"/>
    <w:rsid w:val="002D6D05"/>
    <w:rsid w:val="002E6D3D"/>
    <w:rsid w:val="002F1818"/>
    <w:rsid w:val="002F567B"/>
    <w:rsid w:val="003216A9"/>
    <w:rsid w:val="00335A74"/>
    <w:rsid w:val="0035436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586E"/>
    <w:rsid w:val="005664BB"/>
    <w:rsid w:val="00566FFA"/>
    <w:rsid w:val="0057481D"/>
    <w:rsid w:val="0058486E"/>
    <w:rsid w:val="00585B33"/>
    <w:rsid w:val="0059014D"/>
    <w:rsid w:val="005B5C64"/>
    <w:rsid w:val="005C5337"/>
    <w:rsid w:val="005C6BD0"/>
    <w:rsid w:val="005D1C8B"/>
    <w:rsid w:val="005D468D"/>
    <w:rsid w:val="005D5CED"/>
    <w:rsid w:val="005D5E9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5964"/>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BE2"/>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244C"/>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041C4"/>
    <w:rsid w:val="015F3F38"/>
    <w:rsid w:val="019D0E8E"/>
    <w:rsid w:val="03123DCA"/>
    <w:rsid w:val="04525AA5"/>
    <w:rsid w:val="04A66578"/>
    <w:rsid w:val="04E22D82"/>
    <w:rsid w:val="04E70EC2"/>
    <w:rsid w:val="04F53E50"/>
    <w:rsid w:val="060F45F1"/>
    <w:rsid w:val="066E0107"/>
    <w:rsid w:val="073F2CB4"/>
    <w:rsid w:val="0765096C"/>
    <w:rsid w:val="07765CBE"/>
    <w:rsid w:val="079524DE"/>
    <w:rsid w:val="07996F6E"/>
    <w:rsid w:val="08141F8D"/>
    <w:rsid w:val="08A07782"/>
    <w:rsid w:val="08C23B9D"/>
    <w:rsid w:val="08EE04EE"/>
    <w:rsid w:val="0A2032A3"/>
    <w:rsid w:val="0B126CF2"/>
    <w:rsid w:val="0C344175"/>
    <w:rsid w:val="0C8D626F"/>
    <w:rsid w:val="0D6276FC"/>
    <w:rsid w:val="0D645487"/>
    <w:rsid w:val="0DC069AA"/>
    <w:rsid w:val="0E536F6F"/>
    <w:rsid w:val="0F553C71"/>
    <w:rsid w:val="0F8120BC"/>
    <w:rsid w:val="0FAB538A"/>
    <w:rsid w:val="0FCF0FFD"/>
    <w:rsid w:val="0FEB1C2B"/>
    <w:rsid w:val="101860EC"/>
    <w:rsid w:val="10C055FF"/>
    <w:rsid w:val="10D12BCF"/>
    <w:rsid w:val="114E421F"/>
    <w:rsid w:val="118107EC"/>
    <w:rsid w:val="123F566C"/>
    <w:rsid w:val="12865DC8"/>
    <w:rsid w:val="12AA7B7B"/>
    <w:rsid w:val="13AE369B"/>
    <w:rsid w:val="13D50BC4"/>
    <w:rsid w:val="14820041"/>
    <w:rsid w:val="1573515B"/>
    <w:rsid w:val="158A5A42"/>
    <w:rsid w:val="166676E7"/>
    <w:rsid w:val="16797C84"/>
    <w:rsid w:val="16BB723D"/>
    <w:rsid w:val="171952CF"/>
    <w:rsid w:val="184958B6"/>
    <w:rsid w:val="19887FF9"/>
    <w:rsid w:val="199A2E83"/>
    <w:rsid w:val="1A7C004F"/>
    <w:rsid w:val="1AA650CC"/>
    <w:rsid w:val="1AFC1190"/>
    <w:rsid w:val="1B3A5710"/>
    <w:rsid w:val="1BE8440E"/>
    <w:rsid w:val="1BE91714"/>
    <w:rsid w:val="1C057BD0"/>
    <w:rsid w:val="1C555ABC"/>
    <w:rsid w:val="1C9170B1"/>
    <w:rsid w:val="1CB3762C"/>
    <w:rsid w:val="1D155CEE"/>
    <w:rsid w:val="1D7F5DED"/>
    <w:rsid w:val="1E9A6CF6"/>
    <w:rsid w:val="1EC75611"/>
    <w:rsid w:val="20925420"/>
    <w:rsid w:val="218850C1"/>
    <w:rsid w:val="2197576F"/>
    <w:rsid w:val="22C02AA3"/>
    <w:rsid w:val="23860B96"/>
    <w:rsid w:val="238F04F9"/>
    <w:rsid w:val="23DB0BE6"/>
    <w:rsid w:val="240371BF"/>
    <w:rsid w:val="247104F9"/>
    <w:rsid w:val="25A62424"/>
    <w:rsid w:val="26103D41"/>
    <w:rsid w:val="268E4E42"/>
    <w:rsid w:val="26C13266"/>
    <w:rsid w:val="27AE736E"/>
    <w:rsid w:val="2916166F"/>
    <w:rsid w:val="29202790"/>
    <w:rsid w:val="298E194B"/>
    <w:rsid w:val="29A10548"/>
    <w:rsid w:val="29FD04D3"/>
    <w:rsid w:val="2B3202B6"/>
    <w:rsid w:val="2BBA09D7"/>
    <w:rsid w:val="2C2959EE"/>
    <w:rsid w:val="2C4C35F9"/>
    <w:rsid w:val="2C8A61B5"/>
    <w:rsid w:val="2DCC2120"/>
    <w:rsid w:val="2DE955A4"/>
    <w:rsid w:val="2DF04E50"/>
    <w:rsid w:val="2F034443"/>
    <w:rsid w:val="2F5E5B1E"/>
    <w:rsid w:val="2F9F469B"/>
    <w:rsid w:val="303B046A"/>
    <w:rsid w:val="319F7F4E"/>
    <w:rsid w:val="340F73E6"/>
    <w:rsid w:val="345E3ECA"/>
    <w:rsid w:val="363C4382"/>
    <w:rsid w:val="366E2AEA"/>
    <w:rsid w:val="36AA5135"/>
    <w:rsid w:val="37583398"/>
    <w:rsid w:val="37753A04"/>
    <w:rsid w:val="37E16F03"/>
    <w:rsid w:val="38082F8A"/>
    <w:rsid w:val="38876604"/>
    <w:rsid w:val="38C72B84"/>
    <w:rsid w:val="3902751A"/>
    <w:rsid w:val="39283904"/>
    <w:rsid w:val="39A607ED"/>
    <w:rsid w:val="3A887EF3"/>
    <w:rsid w:val="3A8D2DAF"/>
    <w:rsid w:val="3B39355D"/>
    <w:rsid w:val="3BE70C49"/>
    <w:rsid w:val="3C522FC2"/>
    <w:rsid w:val="3CA5217A"/>
    <w:rsid w:val="3D98207C"/>
    <w:rsid w:val="3DEC33EB"/>
    <w:rsid w:val="3EB53E23"/>
    <w:rsid w:val="3F2A1578"/>
    <w:rsid w:val="3F6603C3"/>
    <w:rsid w:val="3FA3073A"/>
    <w:rsid w:val="3FC74763"/>
    <w:rsid w:val="40B01F51"/>
    <w:rsid w:val="419B7208"/>
    <w:rsid w:val="42530DE6"/>
    <w:rsid w:val="43AF029E"/>
    <w:rsid w:val="43B35A16"/>
    <w:rsid w:val="4402653D"/>
    <w:rsid w:val="446949D8"/>
    <w:rsid w:val="44E268DA"/>
    <w:rsid w:val="450C60CA"/>
    <w:rsid w:val="45603F46"/>
    <w:rsid w:val="45AA7D54"/>
    <w:rsid w:val="47217203"/>
    <w:rsid w:val="47280BE7"/>
    <w:rsid w:val="477A0BC3"/>
    <w:rsid w:val="479035AD"/>
    <w:rsid w:val="48EC789E"/>
    <w:rsid w:val="48F93285"/>
    <w:rsid w:val="4A627F82"/>
    <w:rsid w:val="4A747BC1"/>
    <w:rsid w:val="4AA46683"/>
    <w:rsid w:val="4B4F25DA"/>
    <w:rsid w:val="4BCF6BD1"/>
    <w:rsid w:val="4BE068DB"/>
    <w:rsid w:val="4CDA2830"/>
    <w:rsid w:val="4D577224"/>
    <w:rsid w:val="4D5D0D6B"/>
    <w:rsid w:val="4D8E53C8"/>
    <w:rsid w:val="4D9C3A21"/>
    <w:rsid w:val="4E013DEC"/>
    <w:rsid w:val="4EAB630A"/>
    <w:rsid w:val="4ECE2238"/>
    <w:rsid w:val="4EEF4971"/>
    <w:rsid w:val="4FCE5E25"/>
    <w:rsid w:val="5001004A"/>
    <w:rsid w:val="502142D2"/>
    <w:rsid w:val="503E30D6"/>
    <w:rsid w:val="50485D02"/>
    <w:rsid w:val="51437D30"/>
    <w:rsid w:val="51A056CA"/>
    <w:rsid w:val="51B573C7"/>
    <w:rsid w:val="52DE0A10"/>
    <w:rsid w:val="5452714F"/>
    <w:rsid w:val="54DE09E3"/>
    <w:rsid w:val="54ED5F2F"/>
    <w:rsid w:val="550A7A2A"/>
    <w:rsid w:val="555B44F0"/>
    <w:rsid w:val="571C57F3"/>
    <w:rsid w:val="57203535"/>
    <w:rsid w:val="57437513"/>
    <w:rsid w:val="57981F87"/>
    <w:rsid w:val="58904160"/>
    <w:rsid w:val="58F5454D"/>
    <w:rsid w:val="59271254"/>
    <w:rsid w:val="5927788B"/>
    <w:rsid w:val="59B00012"/>
    <w:rsid w:val="5A6B4EAA"/>
    <w:rsid w:val="5AF92295"/>
    <w:rsid w:val="5C975E09"/>
    <w:rsid w:val="5CD71FC4"/>
    <w:rsid w:val="604638DA"/>
    <w:rsid w:val="610C68D8"/>
    <w:rsid w:val="61B948AC"/>
    <w:rsid w:val="61F00501"/>
    <w:rsid w:val="61F56C4F"/>
    <w:rsid w:val="62035F2D"/>
    <w:rsid w:val="621F1A52"/>
    <w:rsid w:val="62631A9F"/>
    <w:rsid w:val="64883182"/>
    <w:rsid w:val="64D8478D"/>
    <w:rsid w:val="64FF6CE6"/>
    <w:rsid w:val="65384140"/>
    <w:rsid w:val="673F58BB"/>
    <w:rsid w:val="6874323F"/>
    <w:rsid w:val="688A2DC0"/>
    <w:rsid w:val="69D05266"/>
    <w:rsid w:val="6BB77172"/>
    <w:rsid w:val="6C4A05C8"/>
    <w:rsid w:val="6C643630"/>
    <w:rsid w:val="6CFC4128"/>
    <w:rsid w:val="6D215889"/>
    <w:rsid w:val="6D5E36D0"/>
    <w:rsid w:val="6DDF2172"/>
    <w:rsid w:val="6E1D6461"/>
    <w:rsid w:val="6E7E3605"/>
    <w:rsid w:val="6F2562D3"/>
    <w:rsid w:val="6F5A62BD"/>
    <w:rsid w:val="6F6D2E5F"/>
    <w:rsid w:val="6FC950B8"/>
    <w:rsid w:val="6FF5CC65"/>
    <w:rsid w:val="70620C5D"/>
    <w:rsid w:val="70C93E04"/>
    <w:rsid w:val="715C0E4B"/>
    <w:rsid w:val="71CC00E9"/>
    <w:rsid w:val="72001B41"/>
    <w:rsid w:val="72734D90"/>
    <w:rsid w:val="72871A5C"/>
    <w:rsid w:val="7346304C"/>
    <w:rsid w:val="737F2F3A"/>
    <w:rsid w:val="73AD73D5"/>
    <w:rsid w:val="73B6EB34"/>
    <w:rsid w:val="7498674F"/>
    <w:rsid w:val="75994786"/>
    <w:rsid w:val="7662101C"/>
    <w:rsid w:val="79EE5BA4"/>
    <w:rsid w:val="7A007B1F"/>
    <w:rsid w:val="7A6F5AB6"/>
    <w:rsid w:val="7A894339"/>
    <w:rsid w:val="7C8916A7"/>
    <w:rsid w:val="7C8B0BA1"/>
    <w:rsid w:val="7DF17122"/>
    <w:rsid w:val="7E2E3EDA"/>
    <w:rsid w:val="7E511691"/>
    <w:rsid w:val="7EBF4531"/>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4">
    <w:name w:val="Body Text First Indent"/>
    <w:basedOn w:val="5"/>
    <w:qFormat/>
    <w:uiPriority w:val="0"/>
    <w:pPr>
      <w:ind w:firstLine="420" w:firstLineChars="100"/>
    </w:pPr>
  </w:style>
  <w:style w:type="paragraph" w:styleId="5">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cs="Courier New"/>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99"/>
    <w:pPr>
      <w:ind w:left="200" w:leftChars="200" w:hanging="200" w:hangingChars="200"/>
    </w:pPr>
    <w:rPr>
      <w:rFonts w:eastAsia="宋体"/>
      <w:szCs w:val="22"/>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99"/>
    <w:pPr>
      <w:widowControl/>
      <w:jc w:val="left"/>
    </w:pPr>
    <w:rPr>
      <w:rFonts w:ascii="微软雅黑" w:hAnsi="微软雅黑" w:cs="微软雅黑"/>
      <w:kern w:val="0"/>
      <w:sz w:val="24"/>
      <w:szCs w:val="24"/>
    </w:rPr>
  </w:style>
  <w:style w:type="character" w:styleId="19">
    <w:name w:val="Strong"/>
    <w:basedOn w:val="18"/>
    <w:qFormat/>
    <w:uiPriority w:val="99"/>
    <w:rPr>
      <w:b/>
    </w:rPr>
  </w:style>
  <w:style w:type="character" w:styleId="20">
    <w:name w:val="page number"/>
    <w:basedOn w:val="18"/>
    <w:qFormat/>
    <w:uiPriority w:val="0"/>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5"/>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6"/>
    <w:qFormat/>
    <w:uiPriority w:val="9"/>
    <w:rPr>
      <w:rFonts w:ascii="Times New Roman" w:hAnsi="Times New Roman"/>
      <w:b/>
      <w:bCs/>
      <w:kern w:val="44"/>
      <w:sz w:val="44"/>
      <w:szCs w:val="44"/>
    </w:rPr>
  </w:style>
  <w:style w:type="character" w:customStyle="1" w:styleId="32">
    <w:name w:val="标题 2 Char"/>
    <w:basedOn w:val="18"/>
    <w:link w:val="7"/>
    <w:qFormat/>
    <w:uiPriority w:val="9"/>
    <w:rPr>
      <w:rFonts w:asciiTheme="majorHAnsi" w:hAnsiTheme="majorHAnsi" w:eastAsiaTheme="majorEastAsia" w:cstheme="majorBidi"/>
      <w:b/>
      <w:bCs/>
      <w:kern w:val="2"/>
      <w:sz w:val="32"/>
      <w:szCs w:val="32"/>
    </w:rPr>
  </w:style>
  <w:style w:type="paragraph" w:customStyle="1" w:styleId="33">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1"/>
    <w:semiHidden/>
    <w:qFormat/>
    <w:uiPriority w:val="99"/>
    <w:rPr>
      <w:rFonts w:ascii="Times New Roman" w:hAnsi="Times New Roman"/>
      <w:kern w:val="2"/>
      <w:sz w:val="18"/>
      <w:szCs w:val="18"/>
    </w:rPr>
  </w:style>
  <w:style w:type="character" w:customStyle="1" w:styleId="35">
    <w:name w:val="标题 3 Char"/>
    <w:basedOn w:val="18"/>
    <w:link w:val="8"/>
    <w:qFormat/>
    <w:uiPriority w:val="9"/>
    <w:rPr>
      <w:rFonts w:ascii="Times New Roman" w:hAnsi="Times New Roman"/>
      <w:b/>
      <w:bCs/>
      <w:kern w:val="2"/>
      <w:sz w:val="32"/>
      <w:szCs w:val="32"/>
    </w:rPr>
  </w:style>
  <w:style w:type="paragraph" w:customStyle="1" w:styleId="36">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91"/>
    <w:basedOn w:val="18"/>
    <w:qFormat/>
    <w:uiPriority w:val="0"/>
    <w:rPr>
      <w:rFonts w:hint="eastAsia" w:ascii="宋体" w:hAnsi="宋体" w:eastAsia="宋体" w:cs="宋体"/>
      <w:b/>
      <w:bCs/>
      <w:color w:val="000000"/>
      <w:sz w:val="32"/>
      <w:szCs w:val="32"/>
      <w:u w:val="none"/>
    </w:rPr>
  </w:style>
  <w:style w:type="character" w:customStyle="1" w:styleId="39">
    <w:name w:val="font11"/>
    <w:basedOn w:val="18"/>
    <w:qFormat/>
    <w:uiPriority w:val="0"/>
    <w:rPr>
      <w:rFonts w:hint="eastAsia" w:ascii="宋体" w:hAnsi="宋体" w:eastAsia="宋体" w:cs="宋体"/>
      <w:color w:val="000000"/>
      <w:sz w:val="32"/>
      <w:szCs w:val="32"/>
      <w:u w:val="none"/>
    </w:rPr>
  </w:style>
  <w:style w:type="character" w:customStyle="1" w:styleId="40">
    <w:name w:val="font31"/>
    <w:basedOn w:val="18"/>
    <w:qFormat/>
    <w:uiPriority w:val="0"/>
    <w:rPr>
      <w:rFonts w:hint="eastAsia" w:ascii="宋体" w:hAnsi="宋体" w:eastAsia="宋体" w:cs="宋体"/>
      <w:color w:val="000000"/>
      <w:sz w:val="20"/>
      <w:szCs w:val="20"/>
      <w:u w:val="none"/>
    </w:rPr>
  </w:style>
  <w:style w:type="character" w:customStyle="1" w:styleId="41">
    <w:name w:val="font81"/>
    <w:basedOn w:val="18"/>
    <w:qFormat/>
    <w:uiPriority w:val="0"/>
    <w:rPr>
      <w:rFonts w:hint="default" w:ascii="Arial" w:hAnsi="Arial" w:cs="Arial"/>
      <w:color w:val="000000"/>
      <w:sz w:val="20"/>
      <w:szCs w:val="20"/>
      <w:u w:val="none"/>
    </w:rPr>
  </w:style>
  <w:style w:type="character" w:customStyle="1" w:styleId="42">
    <w:name w:val="font101"/>
    <w:basedOn w:val="18"/>
    <w:qFormat/>
    <w:uiPriority w:val="0"/>
    <w:rPr>
      <w:rFonts w:hint="eastAsia" w:ascii="宋体" w:hAnsi="宋体" w:eastAsia="宋体" w:cs="宋体"/>
      <w:color w:val="000000"/>
      <w:sz w:val="20"/>
      <w:szCs w:val="20"/>
      <w:u w:val="none"/>
    </w:rPr>
  </w:style>
  <w:style w:type="paragraph" w:customStyle="1" w:styleId="43">
    <w:name w:val="_Style 3"/>
    <w:qFormat/>
    <w:uiPriority w:val="34"/>
    <w:pPr>
      <w:widowControl w:val="0"/>
      <w:ind w:firstLine="420" w:firstLineChars="200"/>
      <w:jc w:val="both"/>
    </w:pPr>
    <w:rPr>
      <w:rFonts w:ascii="Calibri" w:hAnsi="Calibri" w:eastAsia="宋体" w:cs="Times New Roman"/>
      <w:kern w:val="2"/>
      <w:sz w:val="20"/>
      <w:szCs w:val="20"/>
      <w:lang w:val="en-US" w:eastAsia="zh-CN" w:bidi="ar-SA"/>
    </w:rPr>
  </w:style>
  <w:style w:type="paragraph" w:customStyle="1" w:styleId="4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45">
    <w:name w:val="标题 2 字符"/>
    <w:basedOn w:val="18"/>
    <w:link w:val="7"/>
    <w:qFormat/>
    <w:uiPriority w:val="9"/>
    <w:rPr>
      <w:rFonts w:asciiTheme="majorHAnsi" w:hAnsiTheme="majorHAnsi" w:eastAsiaTheme="majorEastAsia" w:cstheme="majorBidi"/>
      <w:b/>
      <w:bCs/>
      <w:kern w:val="2"/>
      <w:sz w:val="32"/>
      <w:szCs w:val="32"/>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 w:type="paragraph" w:customStyle="1" w:styleId="48">
    <w:name w:val="WPSOffice手动目录 3"/>
    <w:qFormat/>
    <w:uiPriority w:val="0"/>
    <w:pPr>
      <w:ind w:leftChars="400"/>
    </w:pPr>
    <w:rPr>
      <w:rFonts w:ascii="Times New Roman" w:hAnsi="Times New Roman" w:eastAsia="宋体" w:cs="Times New Roman"/>
      <w:sz w:val="20"/>
      <w:szCs w:val="20"/>
    </w:rPr>
  </w:style>
  <w:style w:type="character" w:customStyle="1" w:styleId="49">
    <w:name w:val="标题 1 字符"/>
    <w:basedOn w:val="18"/>
    <w:link w:val="6"/>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869.28</c:v>
                </c:pt>
                <c:pt idx="1">
                  <c:v>817.24</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manualLayout>
          <c:xMode val="edge"/>
          <c:yMode val="edge"/>
          <c:x val="0.321597222222222"/>
          <c:y val="0.0138888888888889"/>
        </c:manualLayout>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678345712083347"/>
                  <c:y val="-0.05604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0.443</c:v>
                </c:pt>
                <c:pt idx="1">
                  <c:v>0.557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1040.47</c:v>
                </c:pt>
                <c:pt idx="1">
                  <c:v>1390.88</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625.68</c:v>
                </c:pt>
                <c:pt idx="1">
                  <c:v>817.24</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Lbls>
            <c:dLbl>
              <c:idx val="0"/>
              <c:layout>
                <c:manualLayout>
                  <c:x val="0.0170716316710411"/>
                  <c:y val="-0.02378973461650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6212489063867"/>
                  <c:y val="-0.015129775444736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41345144356955"/>
                  <c:y val="0.037860527850684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848391266083214"/>
                  <c:y val="-0.0085895656084087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[决算公开插图制作示例.xlsx]图6!$A$2:$A$6</c:f>
              <c:strCache>
                <c:ptCount val="5"/>
                <c:pt idx="0">
                  <c:v>社会保障和就业支出</c:v>
                </c:pt>
                <c:pt idx="1">
                  <c:v>卫生健康支出支出</c:v>
                </c:pt>
                <c:pt idx="2">
                  <c:v>节能环保支出</c:v>
                </c:pt>
                <c:pt idx="3">
                  <c:v>农林水支出</c:v>
                </c:pt>
                <c:pt idx="4">
                  <c:v>住房保障支出</c:v>
                </c:pt>
              </c:strCache>
            </c:strRef>
          </c:cat>
          <c:val>
            <c:numRef>
              <c:f>[决算公开插图制作示例.xlsx]图6!$B$2:$B$6</c:f>
              <c:numCache>
                <c:formatCode>General</c:formatCode>
                <c:ptCount val="5"/>
                <c:pt idx="0">
                  <c:v>27.66</c:v>
                </c:pt>
                <c:pt idx="1">
                  <c:v>13.83</c:v>
                </c:pt>
                <c:pt idx="2">
                  <c:v>58</c:v>
                </c:pt>
                <c:pt idx="3">
                  <c:v>697.98</c:v>
                </c:pt>
                <c:pt idx="4">
                  <c:v>19.75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1.52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13953</Words>
  <Characters>14867</Characters>
  <Lines>57</Lines>
  <Paragraphs>16</Paragraphs>
  <TotalTime>3</TotalTime>
  <ScaleCrop>false</ScaleCrop>
  <LinksUpToDate>false</LinksUpToDate>
  <CharactersWithSpaces>14973</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2023-10-12T06:44:00Z</cp:lastPrinted>
  <dcterms:modified xsi:type="dcterms:W3CDTF">2023-11-23T08:07:59Z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2E22F842B3904C21A6DE1797F68F7D36_13</vt:lpwstr>
  </property>
</Properties>
</file>