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eastAsia" w:ascii="方正小标宋简体" w:hAnsi="宋体" w:eastAsia="方正小标宋简体"/>
          <w:sz w:val="72"/>
          <w:szCs w:val="72"/>
        </w:rPr>
      </w:pPr>
      <w:bookmarkStart w:id="0" w:name="_Toc15377193"/>
      <w:bookmarkStart w:id="1" w:name="_Toc15396597"/>
      <w:bookmarkStart w:id="2" w:name="_Toc15306267"/>
      <w:bookmarkStart w:id="3" w:name="_Toc15377425"/>
      <w:bookmarkStart w:id="4" w:name="_Toc15396475"/>
      <w:bookmarkStart w:id="5" w:name="_Toc15378441"/>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bookmarkEnd w:id="0"/>
    <w:bookmarkEnd w:id="1"/>
    <w:bookmarkEnd w:id="2"/>
    <w:bookmarkEnd w:id="3"/>
    <w:bookmarkEnd w:id="4"/>
    <w:bookmarkEnd w:id="5"/>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2022年度</w:t>
      </w:r>
    </w:p>
    <w:p>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val="en-US" w:eastAsia="zh-CN"/>
        </w:rPr>
      </w:pPr>
      <w:bookmarkStart w:id="6" w:name="_Toc15377194"/>
      <w:bookmarkStart w:id="7" w:name="_Toc15306268"/>
      <w:bookmarkStart w:id="8" w:name="_Toc15396476"/>
      <w:bookmarkStart w:id="9" w:name="_Toc15396598"/>
      <w:bookmarkStart w:id="10" w:name="_Toc15377426"/>
      <w:bookmarkStart w:id="11" w:name="_Toc15378442"/>
      <w:r>
        <w:rPr>
          <w:rFonts w:hint="eastAsia" w:ascii="方正小标宋简体" w:hAnsi="方正小标宋简体" w:eastAsia="方正小标宋简体" w:cs="方正小标宋简体"/>
          <w:sz w:val="72"/>
          <w:szCs w:val="72"/>
          <w:lang w:val="en-US" w:eastAsia="zh-CN"/>
        </w:rPr>
        <w:t>中共剑阁县委组织部</w:t>
      </w: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部门决算</w:t>
      </w:r>
      <w:bookmarkEnd w:id="6"/>
      <w:bookmarkEnd w:id="7"/>
      <w:bookmarkEnd w:id="8"/>
      <w:bookmarkEnd w:id="9"/>
      <w:bookmarkEnd w:id="10"/>
      <w:bookmarkEnd w:id="11"/>
    </w:p>
    <w:p>
      <w:pPr>
        <w:pageBreakBefore w:val="0"/>
        <w:widowControl/>
        <w:kinsoku/>
        <w:wordWrap/>
        <w:overflowPunct/>
        <w:topLinePunct w:val="0"/>
        <w:autoSpaceDE/>
        <w:autoSpaceDN/>
        <w:bidi w:val="0"/>
        <w:spacing w:line="576" w:lineRule="exact"/>
        <w:jc w:val="center"/>
        <w:textAlignment w:val="auto"/>
        <w:rPr>
          <w:rFonts w:ascii="黑体" w:hAnsi="黑体" w:eastAsia="黑体"/>
          <w:sz w:val="52"/>
          <w:szCs w:val="52"/>
        </w:rPr>
      </w:pPr>
      <w:r>
        <w:rPr>
          <w:rFonts w:ascii="方正小标宋简体" w:hAnsi="宋体" w:eastAsia="方正小标宋简体"/>
          <w:sz w:val="36"/>
          <w:szCs w:val="36"/>
        </w:rPr>
        <w:br w:type="page"/>
      </w:r>
      <w:r>
        <w:rPr>
          <w:rFonts w:hint="eastAsia" w:ascii="黑体" w:hAnsi="黑体" w:eastAsia="黑体"/>
          <w:sz w:val="52"/>
          <w:szCs w:val="52"/>
        </w:rPr>
        <w:t>目录</w:t>
      </w:r>
    </w:p>
    <w:p>
      <w:pPr>
        <w:pageBreakBefore w:val="0"/>
        <w:widowControl/>
        <w:kinsoku/>
        <w:wordWrap/>
        <w:overflowPunct/>
        <w:topLinePunct w:val="0"/>
        <w:autoSpaceDE/>
        <w:autoSpaceDN/>
        <w:bidi w:val="0"/>
        <w:spacing w:line="576" w:lineRule="exact"/>
        <w:jc w:val="center"/>
        <w:textAlignment w:val="auto"/>
        <w:rPr>
          <w:rFonts w:ascii="黑体" w:hAnsi="黑体" w:eastAsia="黑体" w:cstheme="minorBidi"/>
          <w:sz w:val="32"/>
          <w:szCs w:val="32"/>
        </w:rPr>
      </w:pPr>
    </w:p>
    <w:p>
      <w:pPr>
        <w:pStyle w:val="14"/>
        <w:pageBreakBefore w:val="0"/>
        <w:kinsoku/>
        <w:wordWrap/>
        <w:overflowPunct/>
        <w:topLinePunct w:val="0"/>
        <w:autoSpaceDE/>
        <w:autoSpaceDN/>
        <w:bidi w:val="0"/>
        <w:spacing w:line="576" w:lineRule="exact"/>
        <w:textAlignment w:val="auto"/>
        <w:rPr>
          <w:sz w:val="32"/>
          <w:szCs w:val="32"/>
        </w:rPr>
      </w:pPr>
      <w:r>
        <w:rPr>
          <w:rFonts w:hint="eastAsia"/>
          <w:sz w:val="32"/>
          <w:szCs w:val="32"/>
        </w:rPr>
        <w:t>公开时间：2023年</w:t>
      </w:r>
      <w:r>
        <w:rPr>
          <w:rFonts w:hint="eastAsia"/>
          <w:sz w:val="32"/>
          <w:szCs w:val="32"/>
          <w:lang w:val="en-US" w:eastAsia="zh-CN"/>
        </w:rPr>
        <w:t>10</w:t>
      </w:r>
      <w:r>
        <w:rPr>
          <w:rFonts w:hint="eastAsia"/>
          <w:sz w:val="32"/>
          <w:szCs w:val="32"/>
        </w:rPr>
        <w:t>月</w:t>
      </w:r>
      <w:r>
        <w:rPr>
          <w:rFonts w:hint="eastAsia"/>
          <w:sz w:val="32"/>
          <w:szCs w:val="32"/>
          <w:lang w:val="en-US" w:eastAsia="zh-CN"/>
        </w:rPr>
        <w:t>16</w:t>
      </w:r>
      <w:r>
        <w:rPr>
          <w:rFonts w:hint="eastAsia"/>
          <w:sz w:val="32"/>
          <w:szCs w:val="32"/>
        </w:rPr>
        <w:t>日</w:t>
      </w:r>
    </w:p>
    <w:p>
      <w:pPr>
        <w:pageBreakBefore w:val="0"/>
        <w:kinsoku/>
        <w:wordWrap/>
        <w:overflowPunct/>
        <w:topLinePunct w:val="0"/>
        <w:autoSpaceDE/>
        <w:autoSpaceDN/>
        <w:bidi w:val="0"/>
        <w:spacing w:line="576" w:lineRule="exact"/>
        <w:textAlignment w:val="auto"/>
        <w:rPr>
          <w:sz w:val="22"/>
          <w:szCs w:val="28"/>
        </w:rPr>
      </w:pPr>
    </w:p>
    <w:p>
      <w:pPr>
        <w:pStyle w:val="14"/>
        <w:pageBreakBefore w:val="0"/>
        <w:kinsoku/>
        <w:wordWrap/>
        <w:overflowPunct/>
        <w:topLinePunct w:val="0"/>
        <w:autoSpaceDE/>
        <w:autoSpaceDN/>
        <w:bidi w:val="0"/>
        <w:adjustRightInd w:val="0"/>
        <w:snapToGrid w:val="0"/>
        <w:spacing w:before="0" w:line="576" w:lineRule="exact"/>
        <w:jc w:val="left"/>
        <w:textAlignment w:val="auto"/>
        <w:rPr>
          <w:rFonts w:cstheme="minorBidi"/>
          <w:sz w:val="32"/>
          <w:szCs w:val="32"/>
        </w:rPr>
      </w:pPr>
      <w:r>
        <w:rPr>
          <w:rFonts w:hint="eastAsia"/>
          <w:sz w:val="32"/>
          <w:szCs w:val="36"/>
        </w:rPr>
        <w:t>第一部分</w:t>
      </w:r>
      <w:r>
        <w:rPr>
          <w:sz w:val="32"/>
          <w:szCs w:val="36"/>
        </w:rPr>
        <w:t xml:space="preserve"> </w:t>
      </w:r>
      <w:r>
        <w:rPr>
          <w:rFonts w:hint="eastAsia"/>
          <w:sz w:val="32"/>
          <w:szCs w:val="36"/>
        </w:rPr>
        <w:t>部门概况</w:t>
      </w:r>
    </w:p>
    <w:p>
      <w:pPr>
        <w:pStyle w:val="15"/>
        <w:pageBreakBefore w:val="0"/>
        <w:kinsoku/>
        <w:wordWrap/>
        <w:overflowPunct/>
        <w:topLinePunct w:val="0"/>
        <w:autoSpaceDE/>
        <w:autoSpaceDN/>
        <w:bidi w:val="0"/>
        <w:adjustRightInd w:val="0"/>
        <w:snapToGrid w:val="0"/>
        <w:spacing w:line="576" w:lineRule="exact"/>
        <w:jc w:val="left"/>
        <w:textAlignment w:val="auto"/>
        <w:rPr>
          <w:sz w:val="28"/>
          <w:szCs w:val="28"/>
        </w:rPr>
      </w:pPr>
      <w:r>
        <w:rPr>
          <w:rFonts w:hint="eastAsia"/>
          <w:sz w:val="28"/>
          <w:szCs w:val="28"/>
        </w:rPr>
        <w:t>一、部门职责及重点</w:t>
      </w:r>
      <w:r>
        <w:rPr>
          <w:sz w:val="28"/>
          <w:szCs w:val="28"/>
        </w:rPr>
        <w:t>工作</w:t>
      </w:r>
    </w:p>
    <w:p>
      <w:pPr>
        <w:pStyle w:val="7"/>
        <w:keepNext/>
        <w:keepLines/>
        <w:pageBreakBefore w:val="0"/>
        <w:widowControl w:val="0"/>
        <w:kinsoku/>
        <w:wordWrap/>
        <w:overflowPunct/>
        <w:topLinePunct w:val="0"/>
        <w:autoSpaceDE/>
        <w:autoSpaceDN/>
        <w:bidi w:val="0"/>
        <w:adjustRightInd/>
        <w:snapToGrid/>
        <w:spacing w:before="0" w:after="0" w:line="576" w:lineRule="exact"/>
        <w:ind w:firstLine="280" w:firstLineChars="100"/>
        <w:textAlignment w:val="auto"/>
        <w:rPr>
          <w:rFonts w:hint="eastAsia" w:ascii="Times New Roman" w:hAnsi="Times New Roman" w:eastAsia="宋体" w:cs="Times New Roman"/>
          <w:b w:val="0"/>
          <w:bCs w:val="0"/>
          <w:sz w:val="28"/>
          <w:szCs w:val="28"/>
          <w:lang w:eastAsia="zh-CN"/>
        </w:rPr>
      </w:pPr>
      <w:r>
        <w:rPr>
          <w:rFonts w:hint="eastAsia" w:ascii="Times New Roman" w:hAnsi="Times New Roman" w:eastAsia="宋体" w:cs="Times New Roman"/>
          <w:b w:val="0"/>
          <w:bCs w:val="0"/>
          <w:kern w:val="2"/>
          <w:sz w:val="28"/>
          <w:szCs w:val="28"/>
          <w:lang w:val="en-US" w:eastAsia="zh-CN" w:bidi="ar-SA"/>
        </w:rPr>
        <w:t>（一）部</w:t>
      </w:r>
      <w:r>
        <w:rPr>
          <w:rFonts w:hint="eastAsia" w:ascii="Times New Roman" w:hAnsi="Times New Roman" w:eastAsia="宋体" w:cs="Times New Roman"/>
          <w:b w:val="0"/>
          <w:bCs w:val="0"/>
          <w:sz w:val="28"/>
          <w:szCs w:val="28"/>
        </w:rPr>
        <w:t>门</w:t>
      </w:r>
      <w:r>
        <w:rPr>
          <w:rFonts w:ascii="Times New Roman" w:hAnsi="Times New Roman" w:eastAsia="宋体" w:cs="Times New Roman"/>
          <w:b w:val="0"/>
          <w:bCs w:val="0"/>
          <w:sz w:val="28"/>
          <w:szCs w:val="28"/>
        </w:rPr>
        <w:t>职责</w:t>
      </w:r>
      <w:r>
        <w:rPr>
          <w:rFonts w:hint="eastAsia" w:ascii="Times New Roman" w:hAnsi="Times New Roman" w:eastAsia="宋体" w:cs="Times New Roman"/>
          <w:b w:val="0"/>
          <w:bCs w:val="0"/>
          <w:sz w:val="28"/>
          <w:szCs w:val="28"/>
          <w:lang w:eastAsia="zh-CN"/>
        </w:rPr>
        <w:t>（</w:t>
      </w:r>
      <w:r>
        <w:rPr>
          <w:rFonts w:hint="eastAsia" w:ascii="Times New Roman" w:hAnsi="Times New Roman" w:eastAsia="宋体" w:cs="Times New Roman"/>
          <w:b w:val="0"/>
          <w:bCs w:val="0"/>
          <w:sz w:val="28"/>
          <w:szCs w:val="28"/>
          <w:lang w:val="en-US" w:eastAsia="zh-CN"/>
        </w:rPr>
        <w:t>第4-5页</w:t>
      </w:r>
      <w:r>
        <w:rPr>
          <w:rFonts w:hint="eastAsia" w:ascii="Times New Roman" w:hAnsi="Times New Roman" w:eastAsia="宋体" w:cs="Times New Roman"/>
          <w:b w:val="0"/>
          <w:bCs w:val="0"/>
          <w:sz w:val="28"/>
          <w:szCs w:val="28"/>
          <w:lang w:eastAsia="zh-CN"/>
        </w:rPr>
        <w:t>）</w:t>
      </w:r>
    </w:p>
    <w:p>
      <w:pPr>
        <w:pStyle w:val="15"/>
        <w:pageBreakBefore w:val="0"/>
        <w:kinsoku/>
        <w:wordWrap/>
        <w:overflowPunct/>
        <w:topLinePunct w:val="0"/>
        <w:autoSpaceDE/>
        <w:autoSpaceDN/>
        <w:bidi w:val="0"/>
        <w:adjustRightInd w:val="0"/>
        <w:snapToGrid w:val="0"/>
        <w:spacing w:line="576" w:lineRule="exact"/>
        <w:ind w:left="0" w:leftChars="0" w:firstLine="280" w:firstLineChars="100"/>
        <w:jc w:val="left"/>
        <w:textAlignment w:val="auto"/>
        <w:rPr>
          <w:rFonts w:hint="eastAsia" w:ascii="仿宋" w:hAnsi="仿宋" w:eastAsia="宋体"/>
          <w:sz w:val="28"/>
          <w:szCs w:val="28"/>
          <w:lang w:eastAsia="zh-CN"/>
        </w:rPr>
      </w:pPr>
      <w:r>
        <w:rPr>
          <w:rFonts w:hint="eastAsia"/>
          <w:sz w:val="28"/>
          <w:szCs w:val="28"/>
          <w:lang w:eastAsia="zh-CN"/>
        </w:rPr>
        <w:t>（</w:t>
      </w:r>
      <w:r>
        <w:rPr>
          <w:rFonts w:hint="eastAsia"/>
          <w:sz w:val="28"/>
          <w:szCs w:val="28"/>
          <w:lang w:val="en-US" w:eastAsia="zh-CN"/>
        </w:rPr>
        <w:t>二）</w:t>
      </w:r>
      <w:r>
        <w:rPr>
          <w:rFonts w:hint="eastAsia"/>
          <w:sz w:val="28"/>
          <w:szCs w:val="28"/>
        </w:rPr>
        <w:t>2022年重点工作完成情况</w:t>
      </w:r>
      <w:r>
        <w:rPr>
          <w:rFonts w:hint="eastAsia"/>
          <w:sz w:val="28"/>
          <w:szCs w:val="28"/>
          <w:lang w:eastAsia="zh-CN"/>
        </w:rPr>
        <w:t>（</w:t>
      </w:r>
      <w:r>
        <w:rPr>
          <w:rFonts w:hint="eastAsia"/>
          <w:sz w:val="28"/>
          <w:szCs w:val="28"/>
          <w:lang w:val="en-US" w:eastAsia="zh-CN"/>
        </w:rPr>
        <w:t>第6-9页</w:t>
      </w:r>
      <w:r>
        <w:rPr>
          <w:rFonts w:hint="eastAsia"/>
          <w:sz w:val="28"/>
          <w:szCs w:val="28"/>
          <w:lang w:eastAsia="zh-CN"/>
        </w:rPr>
        <w:t>）</w:t>
      </w:r>
    </w:p>
    <w:p>
      <w:pPr>
        <w:pStyle w:val="15"/>
        <w:pageBreakBefore w:val="0"/>
        <w:kinsoku/>
        <w:wordWrap/>
        <w:overflowPunct/>
        <w:topLinePunct w:val="0"/>
        <w:autoSpaceDE/>
        <w:autoSpaceDN/>
        <w:bidi w:val="0"/>
        <w:adjustRightInd w:val="0"/>
        <w:snapToGrid w:val="0"/>
        <w:spacing w:line="576" w:lineRule="exact"/>
        <w:jc w:val="left"/>
        <w:textAlignment w:val="auto"/>
        <w:rPr>
          <w:rFonts w:hint="eastAsia" w:ascii="仿宋" w:hAnsi="仿宋" w:eastAsia="宋体" w:cstheme="minorBidi"/>
          <w:sz w:val="28"/>
          <w:szCs w:val="28"/>
          <w:lang w:eastAsia="zh-CN"/>
        </w:rPr>
      </w:pPr>
      <w:r>
        <w:rPr>
          <w:rFonts w:hint="eastAsia"/>
          <w:sz w:val="28"/>
          <w:szCs w:val="28"/>
        </w:rPr>
        <w:t>二、机构设置</w:t>
      </w:r>
      <w:r>
        <w:rPr>
          <w:rFonts w:hint="eastAsia"/>
          <w:sz w:val="28"/>
          <w:szCs w:val="28"/>
          <w:lang w:eastAsia="zh-CN"/>
        </w:rPr>
        <w:t>（</w:t>
      </w:r>
      <w:r>
        <w:rPr>
          <w:rFonts w:hint="eastAsia"/>
          <w:sz w:val="28"/>
          <w:szCs w:val="28"/>
          <w:lang w:val="en-US" w:eastAsia="zh-CN"/>
        </w:rPr>
        <w:t>第10页</w:t>
      </w:r>
      <w:r>
        <w:rPr>
          <w:rFonts w:hint="eastAsia"/>
          <w:sz w:val="28"/>
          <w:szCs w:val="28"/>
          <w:lang w:eastAsia="zh-CN"/>
        </w:rPr>
        <w:t>）</w:t>
      </w:r>
    </w:p>
    <w:p>
      <w:pPr>
        <w:pStyle w:val="14"/>
        <w:pageBreakBefore w:val="0"/>
        <w:kinsoku/>
        <w:wordWrap/>
        <w:overflowPunct/>
        <w:topLinePunct w:val="0"/>
        <w:autoSpaceDE/>
        <w:autoSpaceDN/>
        <w:bidi w:val="0"/>
        <w:adjustRightInd w:val="0"/>
        <w:snapToGrid w:val="0"/>
        <w:spacing w:before="0" w:line="576" w:lineRule="exact"/>
        <w:jc w:val="left"/>
        <w:textAlignment w:val="auto"/>
        <w:rPr>
          <w:rFonts w:hint="eastAsia" w:cs="Times New Roman"/>
          <w:sz w:val="32"/>
          <w:szCs w:val="36"/>
        </w:rPr>
      </w:pPr>
      <w:r>
        <w:rPr>
          <w:rFonts w:hint="eastAsia" w:cs="Times New Roman"/>
          <w:sz w:val="32"/>
          <w:szCs w:val="36"/>
        </w:rPr>
        <w:t>第二部分 2022年度部门决算情况说明</w:t>
      </w:r>
    </w:p>
    <w:p>
      <w:pPr>
        <w:pStyle w:val="15"/>
        <w:pageBreakBefore w:val="0"/>
        <w:kinsoku/>
        <w:wordWrap/>
        <w:overflowPunct/>
        <w:topLinePunct w:val="0"/>
        <w:autoSpaceDE/>
        <w:autoSpaceDN/>
        <w:bidi w:val="0"/>
        <w:adjustRightInd w:val="0"/>
        <w:snapToGrid w:val="0"/>
        <w:spacing w:line="576" w:lineRule="exact"/>
        <w:jc w:val="left"/>
        <w:textAlignment w:val="auto"/>
        <w:rPr>
          <w:rFonts w:hint="eastAsia" w:ascii="仿宋" w:hAnsi="仿宋" w:eastAsia="宋体" w:cstheme="minorBidi"/>
          <w:sz w:val="28"/>
          <w:szCs w:val="28"/>
          <w:lang w:eastAsia="zh-CN"/>
        </w:rPr>
      </w:pPr>
      <w:r>
        <w:rPr>
          <w:rFonts w:hint="eastAsia"/>
          <w:sz w:val="28"/>
          <w:szCs w:val="28"/>
        </w:rPr>
        <w:t>一、收入支出决算总体情况说明</w:t>
      </w:r>
      <w:r>
        <w:rPr>
          <w:rFonts w:hint="eastAsia"/>
          <w:sz w:val="28"/>
          <w:szCs w:val="28"/>
          <w:lang w:eastAsia="zh-CN"/>
        </w:rPr>
        <w:t>（</w:t>
      </w:r>
      <w:r>
        <w:rPr>
          <w:rFonts w:hint="eastAsia"/>
          <w:sz w:val="28"/>
          <w:szCs w:val="28"/>
          <w:lang w:val="en-US" w:eastAsia="zh-CN"/>
        </w:rPr>
        <w:t>第11页</w:t>
      </w:r>
      <w:r>
        <w:rPr>
          <w:rFonts w:hint="eastAsia"/>
          <w:sz w:val="28"/>
          <w:szCs w:val="28"/>
          <w:lang w:eastAsia="zh-CN"/>
        </w:rPr>
        <w:t>）</w:t>
      </w:r>
    </w:p>
    <w:p>
      <w:pPr>
        <w:pStyle w:val="15"/>
        <w:pageBreakBefore w:val="0"/>
        <w:kinsoku/>
        <w:wordWrap/>
        <w:overflowPunct/>
        <w:topLinePunct w:val="0"/>
        <w:autoSpaceDE/>
        <w:autoSpaceDN/>
        <w:bidi w:val="0"/>
        <w:adjustRightInd w:val="0"/>
        <w:snapToGrid w:val="0"/>
        <w:spacing w:line="576" w:lineRule="exact"/>
        <w:jc w:val="left"/>
        <w:textAlignment w:val="auto"/>
        <w:rPr>
          <w:rFonts w:hint="eastAsia" w:ascii="仿宋" w:hAnsi="仿宋" w:eastAsia="宋体" w:cstheme="minorBidi"/>
          <w:sz w:val="28"/>
          <w:szCs w:val="28"/>
          <w:lang w:eastAsia="zh-CN"/>
        </w:rPr>
      </w:pPr>
      <w:r>
        <w:rPr>
          <w:rFonts w:hint="eastAsia"/>
          <w:sz w:val="28"/>
          <w:szCs w:val="28"/>
        </w:rPr>
        <w:t>二、收入决算情况说明</w:t>
      </w:r>
      <w:r>
        <w:rPr>
          <w:rFonts w:hint="eastAsia"/>
          <w:sz w:val="28"/>
          <w:szCs w:val="28"/>
          <w:lang w:eastAsia="zh-CN"/>
        </w:rPr>
        <w:t>（</w:t>
      </w:r>
      <w:r>
        <w:rPr>
          <w:rFonts w:hint="eastAsia"/>
          <w:sz w:val="28"/>
          <w:szCs w:val="28"/>
          <w:lang w:val="en-US" w:eastAsia="zh-CN"/>
        </w:rPr>
        <w:t>第11页</w:t>
      </w:r>
      <w:r>
        <w:rPr>
          <w:rFonts w:hint="eastAsia"/>
          <w:sz w:val="28"/>
          <w:szCs w:val="28"/>
          <w:lang w:eastAsia="zh-CN"/>
        </w:rPr>
        <w:t>）</w:t>
      </w:r>
    </w:p>
    <w:p>
      <w:pPr>
        <w:pStyle w:val="15"/>
        <w:pageBreakBefore w:val="0"/>
        <w:kinsoku/>
        <w:wordWrap/>
        <w:overflowPunct/>
        <w:topLinePunct w:val="0"/>
        <w:autoSpaceDE/>
        <w:autoSpaceDN/>
        <w:bidi w:val="0"/>
        <w:adjustRightInd w:val="0"/>
        <w:snapToGrid w:val="0"/>
        <w:spacing w:line="576" w:lineRule="exact"/>
        <w:jc w:val="left"/>
        <w:textAlignment w:val="auto"/>
        <w:rPr>
          <w:rFonts w:hint="eastAsia" w:ascii="仿宋" w:hAnsi="仿宋" w:eastAsia="宋体" w:cstheme="minorBidi"/>
          <w:sz w:val="28"/>
          <w:szCs w:val="28"/>
          <w:lang w:eastAsia="zh-CN"/>
        </w:rPr>
      </w:pPr>
      <w:r>
        <w:rPr>
          <w:rFonts w:hint="eastAsia"/>
          <w:sz w:val="28"/>
          <w:szCs w:val="28"/>
        </w:rPr>
        <w:t>三、支出决算情况说明</w:t>
      </w:r>
      <w:r>
        <w:rPr>
          <w:rFonts w:hint="eastAsia"/>
          <w:sz w:val="28"/>
          <w:szCs w:val="28"/>
          <w:lang w:eastAsia="zh-CN"/>
        </w:rPr>
        <w:t>（</w:t>
      </w:r>
      <w:r>
        <w:rPr>
          <w:rFonts w:hint="eastAsia"/>
          <w:sz w:val="28"/>
          <w:szCs w:val="28"/>
          <w:lang w:val="en-US" w:eastAsia="zh-CN"/>
        </w:rPr>
        <w:t>第12页</w:t>
      </w:r>
      <w:r>
        <w:rPr>
          <w:rFonts w:hint="eastAsia"/>
          <w:sz w:val="28"/>
          <w:szCs w:val="28"/>
          <w:lang w:eastAsia="zh-CN"/>
        </w:rPr>
        <w:t>）</w:t>
      </w:r>
    </w:p>
    <w:p>
      <w:pPr>
        <w:pStyle w:val="15"/>
        <w:pageBreakBefore w:val="0"/>
        <w:kinsoku/>
        <w:wordWrap/>
        <w:overflowPunct/>
        <w:topLinePunct w:val="0"/>
        <w:autoSpaceDE/>
        <w:autoSpaceDN/>
        <w:bidi w:val="0"/>
        <w:adjustRightInd w:val="0"/>
        <w:snapToGrid w:val="0"/>
        <w:spacing w:line="576" w:lineRule="exact"/>
        <w:jc w:val="left"/>
        <w:textAlignment w:val="auto"/>
        <w:rPr>
          <w:rFonts w:hint="eastAsia" w:ascii="仿宋" w:hAnsi="仿宋" w:eastAsia="宋体" w:cstheme="minorBidi"/>
          <w:sz w:val="28"/>
          <w:szCs w:val="28"/>
          <w:lang w:eastAsia="zh-CN"/>
        </w:rPr>
      </w:pPr>
      <w:r>
        <w:rPr>
          <w:rFonts w:hint="eastAsia"/>
          <w:sz w:val="28"/>
          <w:szCs w:val="28"/>
        </w:rPr>
        <w:t>四、财政拨款收入支出决算总体情况说明</w:t>
      </w:r>
      <w:r>
        <w:rPr>
          <w:rFonts w:hint="eastAsia"/>
          <w:sz w:val="28"/>
          <w:szCs w:val="28"/>
          <w:lang w:eastAsia="zh-CN"/>
        </w:rPr>
        <w:t>（</w:t>
      </w:r>
      <w:r>
        <w:rPr>
          <w:rFonts w:hint="eastAsia"/>
          <w:sz w:val="28"/>
          <w:szCs w:val="28"/>
          <w:lang w:val="en-US" w:eastAsia="zh-CN"/>
        </w:rPr>
        <w:t>第12页</w:t>
      </w:r>
      <w:r>
        <w:rPr>
          <w:rFonts w:hint="eastAsia"/>
          <w:sz w:val="28"/>
          <w:szCs w:val="28"/>
          <w:lang w:eastAsia="zh-CN"/>
        </w:rPr>
        <w:t>）</w:t>
      </w:r>
    </w:p>
    <w:p>
      <w:pPr>
        <w:pStyle w:val="15"/>
        <w:pageBreakBefore w:val="0"/>
        <w:kinsoku/>
        <w:wordWrap/>
        <w:overflowPunct/>
        <w:topLinePunct w:val="0"/>
        <w:autoSpaceDE/>
        <w:autoSpaceDN/>
        <w:bidi w:val="0"/>
        <w:adjustRightInd w:val="0"/>
        <w:snapToGrid w:val="0"/>
        <w:spacing w:line="576" w:lineRule="exact"/>
        <w:jc w:val="left"/>
        <w:textAlignment w:val="auto"/>
        <w:rPr>
          <w:rFonts w:hint="eastAsia" w:ascii="仿宋" w:hAnsi="仿宋" w:eastAsia="宋体" w:cstheme="minorBidi"/>
          <w:sz w:val="28"/>
          <w:szCs w:val="28"/>
          <w:lang w:eastAsia="zh-CN"/>
        </w:rPr>
      </w:pPr>
      <w:r>
        <w:rPr>
          <w:rFonts w:hint="eastAsia"/>
          <w:sz w:val="28"/>
          <w:szCs w:val="28"/>
        </w:rPr>
        <w:t>五、一般公共预算财政拨款支出决算情况说明</w:t>
      </w:r>
      <w:r>
        <w:rPr>
          <w:rFonts w:hint="eastAsia"/>
          <w:sz w:val="28"/>
          <w:szCs w:val="28"/>
          <w:lang w:eastAsia="zh-CN"/>
        </w:rPr>
        <w:t>（</w:t>
      </w:r>
      <w:r>
        <w:rPr>
          <w:rFonts w:hint="eastAsia"/>
          <w:sz w:val="28"/>
          <w:szCs w:val="28"/>
          <w:lang w:val="en-US" w:eastAsia="zh-CN"/>
        </w:rPr>
        <w:t>第13-15页</w:t>
      </w:r>
      <w:r>
        <w:rPr>
          <w:rFonts w:hint="eastAsia"/>
          <w:sz w:val="28"/>
          <w:szCs w:val="28"/>
          <w:lang w:eastAsia="zh-CN"/>
        </w:rPr>
        <w:t>）</w:t>
      </w:r>
    </w:p>
    <w:p>
      <w:pPr>
        <w:pStyle w:val="15"/>
        <w:pageBreakBefore w:val="0"/>
        <w:kinsoku/>
        <w:wordWrap/>
        <w:overflowPunct/>
        <w:topLinePunct w:val="0"/>
        <w:autoSpaceDE/>
        <w:autoSpaceDN/>
        <w:bidi w:val="0"/>
        <w:adjustRightInd w:val="0"/>
        <w:snapToGrid w:val="0"/>
        <w:spacing w:line="576" w:lineRule="exact"/>
        <w:jc w:val="left"/>
        <w:textAlignment w:val="auto"/>
        <w:rPr>
          <w:rFonts w:hint="eastAsia" w:ascii="仿宋" w:hAnsi="仿宋" w:eastAsia="宋体" w:cstheme="minorBidi"/>
          <w:sz w:val="28"/>
          <w:szCs w:val="28"/>
          <w:lang w:eastAsia="zh-CN"/>
        </w:rPr>
      </w:pPr>
      <w:r>
        <w:rPr>
          <w:rFonts w:hint="eastAsia"/>
          <w:sz w:val="28"/>
          <w:szCs w:val="28"/>
        </w:rPr>
        <w:t>六、一般公共预算财政拨款基本支出决算情况说明</w:t>
      </w:r>
      <w:r>
        <w:rPr>
          <w:rFonts w:hint="eastAsia"/>
          <w:sz w:val="28"/>
          <w:szCs w:val="28"/>
          <w:lang w:eastAsia="zh-CN"/>
        </w:rPr>
        <w:t>（</w:t>
      </w:r>
      <w:r>
        <w:rPr>
          <w:rFonts w:hint="eastAsia"/>
          <w:sz w:val="28"/>
          <w:szCs w:val="28"/>
          <w:lang w:val="en-US" w:eastAsia="zh-CN"/>
        </w:rPr>
        <w:t>第15页</w:t>
      </w:r>
      <w:r>
        <w:rPr>
          <w:rFonts w:hint="eastAsia"/>
          <w:sz w:val="28"/>
          <w:szCs w:val="28"/>
          <w:lang w:eastAsia="zh-CN"/>
        </w:rPr>
        <w:t>）</w:t>
      </w:r>
    </w:p>
    <w:p>
      <w:pPr>
        <w:pStyle w:val="15"/>
        <w:pageBreakBefore w:val="0"/>
        <w:kinsoku/>
        <w:wordWrap/>
        <w:overflowPunct/>
        <w:topLinePunct w:val="0"/>
        <w:autoSpaceDE/>
        <w:autoSpaceDN/>
        <w:bidi w:val="0"/>
        <w:adjustRightInd w:val="0"/>
        <w:snapToGrid w:val="0"/>
        <w:spacing w:line="576" w:lineRule="exact"/>
        <w:jc w:val="left"/>
        <w:textAlignment w:val="auto"/>
        <w:rPr>
          <w:rFonts w:hint="eastAsia" w:ascii="仿宋" w:hAnsi="仿宋" w:eastAsia="宋体" w:cstheme="minorBidi"/>
          <w:sz w:val="28"/>
          <w:szCs w:val="28"/>
          <w:lang w:eastAsia="zh-CN"/>
        </w:rPr>
      </w:pPr>
      <w:r>
        <w:rPr>
          <w:rFonts w:hint="eastAsia"/>
          <w:sz w:val="28"/>
          <w:szCs w:val="28"/>
        </w:rPr>
        <w:t>七、财政拨款“三公”经费支出决算情况说明</w:t>
      </w:r>
      <w:r>
        <w:rPr>
          <w:rFonts w:hint="eastAsia"/>
          <w:sz w:val="28"/>
          <w:szCs w:val="28"/>
          <w:lang w:eastAsia="zh-CN"/>
        </w:rPr>
        <w:t>（</w:t>
      </w:r>
      <w:r>
        <w:rPr>
          <w:rFonts w:hint="eastAsia"/>
          <w:sz w:val="28"/>
          <w:szCs w:val="28"/>
          <w:lang w:val="en-US" w:eastAsia="zh-CN"/>
        </w:rPr>
        <w:t>第15-17页</w:t>
      </w:r>
      <w:r>
        <w:rPr>
          <w:rFonts w:hint="eastAsia"/>
          <w:sz w:val="28"/>
          <w:szCs w:val="28"/>
          <w:lang w:eastAsia="zh-CN"/>
        </w:rPr>
        <w:t>）</w:t>
      </w:r>
    </w:p>
    <w:p>
      <w:pPr>
        <w:pStyle w:val="15"/>
        <w:pageBreakBefore w:val="0"/>
        <w:kinsoku/>
        <w:wordWrap/>
        <w:overflowPunct/>
        <w:topLinePunct w:val="0"/>
        <w:autoSpaceDE/>
        <w:autoSpaceDN/>
        <w:bidi w:val="0"/>
        <w:adjustRightInd w:val="0"/>
        <w:snapToGrid w:val="0"/>
        <w:spacing w:line="576" w:lineRule="exact"/>
        <w:jc w:val="left"/>
        <w:textAlignment w:val="auto"/>
        <w:rPr>
          <w:rFonts w:hint="eastAsia" w:ascii="仿宋" w:hAnsi="仿宋" w:eastAsia="宋体" w:cstheme="minorBidi"/>
          <w:sz w:val="28"/>
          <w:szCs w:val="28"/>
          <w:lang w:eastAsia="zh-CN"/>
        </w:rPr>
      </w:pPr>
      <w:r>
        <w:rPr>
          <w:rFonts w:hint="eastAsia"/>
          <w:sz w:val="28"/>
          <w:szCs w:val="28"/>
        </w:rPr>
        <w:t>八、政府性基金预算支出决算情况说明</w:t>
      </w:r>
      <w:r>
        <w:rPr>
          <w:rFonts w:hint="eastAsia"/>
          <w:sz w:val="28"/>
          <w:szCs w:val="28"/>
          <w:lang w:eastAsia="zh-CN"/>
        </w:rPr>
        <w:t>（</w:t>
      </w:r>
      <w:r>
        <w:rPr>
          <w:rFonts w:hint="eastAsia"/>
          <w:sz w:val="28"/>
          <w:szCs w:val="28"/>
          <w:lang w:val="en-US" w:eastAsia="zh-CN"/>
        </w:rPr>
        <w:t>第18页</w:t>
      </w:r>
      <w:r>
        <w:rPr>
          <w:rFonts w:hint="eastAsia"/>
          <w:sz w:val="28"/>
          <w:szCs w:val="28"/>
          <w:lang w:eastAsia="zh-CN"/>
        </w:rPr>
        <w:t>）</w:t>
      </w:r>
    </w:p>
    <w:p>
      <w:pPr>
        <w:pStyle w:val="15"/>
        <w:pageBreakBefore w:val="0"/>
        <w:kinsoku/>
        <w:wordWrap/>
        <w:overflowPunct/>
        <w:topLinePunct w:val="0"/>
        <w:autoSpaceDE/>
        <w:autoSpaceDN/>
        <w:bidi w:val="0"/>
        <w:adjustRightInd w:val="0"/>
        <w:snapToGrid w:val="0"/>
        <w:spacing w:line="576" w:lineRule="exact"/>
        <w:ind w:leftChars="0"/>
        <w:jc w:val="left"/>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九、国有资本经营预算支出决算情况说明</w:t>
      </w:r>
      <w:r>
        <w:rPr>
          <w:rFonts w:hint="eastAsia" w:asciiTheme="minorEastAsia" w:hAnsiTheme="minorEastAsia" w:eastAsiaTheme="minorEastAsia" w:cstheme="minorEastAsia"/>
          <w:sz w:val="28"/>
          <w:szCs w:val="28"/>
          <w:lang w:val="en-US" w:eastAsia="zh-CN"/>
        </w:rPr>
        <w:t>(</w:t>
      </w:r>
      <w:r>
        <w:rPr>
          <w:rFonts w:hint="eastAsia"/>
          <w:sz w:val="28"/>
          <w:szCs w:val="28"/>
          <w:lang w:val="en-US" w:eastAsia="zh-CN"/>
        </w:rPr>
        <w:t>第18页</w:t>
      </w:r>
      <w:r>
        <w:rPr>
          <w:rFonts w:hint="eastAsia" w:asciiTheme="minorEastAsia" w:hAnsiTheme="minorEastAsia" w:eastAsiaTheme="minorEastAsia" w:cstheme="minorEastAsia"/>
          <w:sz w:val="28"/>
          <w:szCs w:val="28"/>
          <w:lang w:val="en-US" w:eastAsia="zh-CN"/>
        </w:rPr>
        <w:t>)</w:t>
      </w:r>
    </w:p>
    <w:p>
      <w:pPr>
        <w:pageBreakBefore w:val="0"/>
        <w:kinsoku/>
        <w:wordWrap/>
        <w:overflowPunct/>
        <w:topLinePunct w:val="0"/>
        <w:autoSpaceDE/>
        <w:autoSpaceDN/>
        <w:bidi w:val="0"/>
        <w:adjustRightInd w:val="0"/>
        <w:snapToGrid w:val="0"/>
        <w:spacing w:line="576" w:lineRule="exact"/>
        <w:ind w:firstLine="490" w:firstLineChars="175"/>
        <w:jc w:val="left"/>
        <w:textAlignment w:val="auto"/>
        <w:rPr>
          <w:rFonts w:hint="default" w:asciiTheme="minorEastAsia" w:hAnsiTheme="minorEastAsia" w:eastAsiaTheme="minorEastAsia" w:cstheme="minorEastAsia"/>
          <w:sz w:val="28"/>
          <w:szCs w:val="28"/>
          <w:lang w:val="en-US" w:eastAsia="zh-CN"/>
        </w:rPr>
      </w:pPr>
      <w:r>
        <w:rPr>
          <w:rStyle w:val="19"/>
          <w:rFonts w:hint="eastAsia" w:asciiTheme="minorEastAsia" w:hAnsiTheme="minorEastAsia" w:eastAsiaTheme="minorEastAsia" w:cstheme="minorEastAsia"/>
          <w:color w:val="auto"/>
          <w:sz w:val="28"/>
          <w:szCs w:val="28"/>
          <w:u w:val="none"/>
        </w:rPr>
        <w:t>十、</w:t>
      </w:r>
      <w:r>
        <w:rPr>
          <w:rFonts w:hint="eastAsia" w:asciiTheme="minorEastAsia" w:hAnsiTheme="minorEastAsia" w:eastAsiaTheme="minorEastAsia" w:cstheme="minorEastAsia"/>
          <w:sz w:val="28"/>
          <w:szCs w:val="28"/>
        </w:rPr>
        <w:t>其他重要事项的情况说明</w:t>
      </w:r>
      <w:r>
        <w:rPr>
          <w:rFonts w:hint="eastAsia" w:asciiTheme="minorEastAsia" w:hAnsiTheme="minorEastAsia" w:eastAsiaTheme="minorEastAsia" w:cstheme="minorEastAsia"/>
          <w:sz w:val="28"/>
          <w:szCs w:val="28"/>
          <w:lang w:val="en-US" w:eastAsia="zh-CN"/>
        </w:rPr>
        <w:t>(</w:t>
      </w:r>
      <w:r>
        <w:rPr>
          <w:rFonts w:hint="eastAsia"/>
          <w:sz w:val="28"/>
          <w:szCs w:val="28"/>
          <w:lang w:val="en-US" w:eastAsia="zh-CN"/>
        </w:rPr>
        <w:t>第18页</w:t>
      </w:r>
      <w:r>
        <w:rPr>
          <w:rFonts w:hint="eastAsia" w:asciiTheme="minorEastAsia" w:hAnsiTheme="minorEastAsia" w:eastAsiaTheme="minorEastAsia" w:cstheme="minorEastAsia"/>
          <w:sz w:val="28"/>
          <w:szCs w:val="28"/>
          <w:lang w:val="en-US" w:eastAsia="zh-CN"/>
        </w:rPr>
        <w:t>)</w:t>
      </w:r>
    </w:p>
    <w:p>
      <w:pPr>
        <w:pStyle w:val="14"/>
        <w:pageBreakBefore w:val="0"/>
        <w:kinsoku/>
        <w:wordWrap/>
        <w:overflowPunct/>
        <w:topLinePunct w:val="0"/>
        <w:autoSpaceDE/>
        <w:autoSpaceDN/>
        <w:bidi w:val="0"/>
        <w:adjustRightInd w:val="0"/>
        <w:snapToGrid w:val="0"/>
        <w:spacing w:before="0" w:line="576" w:lineRule="exact"/>
        <w:jc w:val="left"/>
        <w:textAlignment w:val="auto"/>
        <w:rPr>
          <w:rFonts w:hint="eastAsia" w:eastAsia="仿宋" w:cs="Times New Roman"/>
          <w:sz w:val="32"/>
          <w:szCs w:val="36"/>
          <w:lang w:val="en-US" w:eastAsia="zh-CN"/>
        </w:rPr>
      </w:pPr>
      <w:r>
        <w:rPr>
          <w:rFonts w:hint="eastAsia" w:cs="Times New Roman"/>
          <w:sz w:val="32"/>
          <w:szCs w:val="36"/>
        </w:rPr>
        <w:t>第三部分 名词解释</w:t>
      </w:r>
      <w:r>
        <w:rPr>
          <w:rFonts w:hint="eastAsia" w:cs="Times New Roman"/>
          <w:sz w:val="32"/>
          <w:szCs w:val="36"/>
          <w:lang w:eastAsia="zh-CN"/>
        </w:rPr>
        <w:t>（</w:t>
      </w:r>
      <w:r>
        <w:rPr>
          <w:rFonts w:hint="eastAsia"/>
          <w:sz w:val="28"/>
          <w:szCs w:val="32"/>
          <w:lang w:val="en-US" w:eastAsia="zh-CN"/>
        </w:rPr>
        <w:t>第18-21页</w:t>
      </w:r>
      <w:r>
        <w:rPr>
          <w:rFonts w:hint="eastAsia" w:cs="Times New Roman"/>
          <w:sz w:val="32"/>
          <w:szCs w:val="36"/>
          <w:lang w:eastAsia="zh-CN"/>
        </w:rPr>
        <w:t>）</w:t>
      </w:r>
    </w:p>
    <w:p>
      <w:pPr>
        <w:pStyle w:val="14"/>
        <w:pageBreakBefore w:val="0"/>
        <w:kinsoku/>
        <w:wordWrap/>
        <w:overflowPunct/>
        <w:topLinePunct w:val="0"/>
        <w:autoSpaceDE/>
        <w:autoSpaceDN/>
        <w:bidi w:val="0"/>
        <w:adjustRightInd w:val="0"/>
        <w:snapToGrid w:val="0"/>
        <w:spacing w:before="0" w:line="576" w:lineRule="exact"/>
        <w:jc w:val="left"/>
        <w:textAlignment w:val="auto"/>
        <w:rPr>
          <w:rFonts w:hint="eastAsia" w:eastAsia="仿宋" w:cs="Times New Roman"/>
          <w:sz w:val="32"/>
          <w:szCs w:val="36"/>
          <w:lang w:val="en-US" w:eastAsia="zh-CN"/>
        </w:rPr>
      </w:pPr>
      <w:r>
        <w:rPr>
          <w:rFonts w:hint="eastAsia" w:cs="Times New Roman"/>
          <w:sz w:val="32"/>
          <w:szCs w:val="36"/>
        </w:rPr>
        <w:t>第四部分 附件</w:t>
      </w:r>
      <w:r>
        <w:rPr>
          <w:rFonts w:hint="eastAsia" w:cs="Times New Roman"/>
          <w:sz w:val="32"/>
          <w:szCs w:val="36"/>
          <w:lang w:eastAsia="zh-CN"/>
        </w:rPr>
        <w:t>（</w:t>
      </w:r>
      <w:r>
        <w:rPr>
          <w:rFonts w:hint="eastAsia"/>
          <w:sz w:val="28"/>
          <w:szCs w:val="32"/>
          <w:lang w:val="en-US" w:eastAsia="zh-CN"/>
        </w:rPr>
        <w:t>第21-26页</w:t>
      </w:r>
      <w:r>
        <w:rPr>
          <w:rFonts w:hint="eastAsia" w:cs="Times New Roman"/>
          <w:sz w:val="32"/>
          <w:szCs w:val="36"/>
          <w:lang w:eastAsia="zh-CN"/>
        </w:rPr>
        <w:t>）</w:t>
      </w:r>
    </w:p>
    <w:p>
      <w:pPr>
        <w:pStyle w:val="14"/>
        <w:pageBreakBefore w:val="0"/>
        <w:kinsoku/>
        <w:wordWrap/>
        <w:overflowPunct/>
        <w:topLinePunct w:val="0"/>
        <w:autoSpaceDE/>
        <w:autoSpaceDN/>
        <w:bidi w:val="0"/>
        <w:adjustRightInd w:val="0"/>
        <w:snapToGrid w:val="0"/>
        <w:spacing w:before="0" w:line="576" w:lineRule="exact"/>
        <w:jc w:val="left"/>
        <w:textAlignment w:val="auto"/>
        <w:rPr>
          <w:rFonts w:hint="eastAsia" w:eastAsia="仿宋" w:cs="Times New Roman"/>
          <w:sz w:val="32"/>
          <w:szCs w:val="36"/>
          <w:lang w:eastAsia="zh-CN"/>
        </w:rPr>
      </w:pPr>
      <w:r>
        <w:rPr>
          <w:rFonts w:hint="eastAsia" w:cs="Times New Roman"/>
          <w:sz w:val="32"/>
          <w:szCs w:val="36"/>
        </w:rPr>
        <w:t>第五部分 附表</w:t>
      </w:r>
      <w:r>
        <w:rPr>
          <w:rFonts w:hint="eastAsia" w:cs="Times New Roman"/>
          <w:sz w:val="32"/>
          <w:szCs w:val="36"/>
          <w:lang w:eastAsia="zh-CN"/>
        </w:rPr>
        <w:t>（</w:t>
      </w:r>
      <w:r>
        <w:rPr>
          <w:rFonts w:hint="eastAsia"/>
          <w:sz w:val="28"/>
          <w:szCs w:val="32"/>
          <w:lang w:val="en-US" w:eastAsia="zh-CN"/>
        </w:rPr>
        <w:t>第27页</w:t>
      </w:r>
      <w:r>
        <w:rPr>
          <w:rFonts w:hint="eastAsia" w:cs="Times New Roman"/>
          <w:sz w:val="32"/>
          <w:szCs w:val="36"/>
          <w:lang w:eastAsia="zh-CN"/>
        </w:rPr>
        <w:t>）</w:t>
      </w:r>
    </w:p>
    <w:p>
      <w:pPr>
        <w:pStyle w:val="15"/>
        <w:pageBreakBefore w:val="0"/>
        <w:kinsoku/>
        <w:wordWrap/>
        <w:overflowPunct/>
        <w:topLinePunct w:val="0"/>
        <w:autoSpaceDE/>
        <w:autoSpaceDN/>
        <w:bidi w:val="0"/>
        <w:adjustRightInd w:val="0"/>
        <w:snapToGrid w:val="0"/>
        <w:spacing w:line="576" w:lineRule="exact"/>
        <w:jc w:val="left"/>
        <w:textAlignment w:val="auto"/>
        <w:rPr>
          <w:rFonts w:hint="eastAsia" w:eastAsia="宋体"/>
          <w:sz w:val="28"/>
          <w:szCs w:val="28"/>
          <w:lang w:eastAsia="zh-CN"/>
        </w:rPr>
      </w:pPr>
      <w:r>
        <w:rPr>
          <w:rFonts w:hint="eastAsia"/>
          <w:sz w:val="28"/>
          <w:szCs w:val="28"/>
        </w:rPr>
        <w:t>一、收入支出决算总表</w:t>
      </w:r>
    </w:p>
    <w:p>
      <w:pPr>
        <w:pStyle w:val="15"/>
        <w:pageBreakBefore w:val="0"/>
        <w:kinsoku/>
        <w:wordWrap/>
        <w:overflowPunct/>
        <w:topLinePunct w:val="0"/>
        <w:autoSpaceDE/>
        <w:autoSpaceDN/>
        <w:bidi w:val="0"/>
        <w:adjustRightInd w:val="0"/>
        <w:snapToGrid w:val="0"/>
        <w:spacing w:line="576" w:lineRule="exact"/>
        <w:jc w:val="left"/>
        <w:textAlignment w:val="auto"/>
        <w:rPr>
          <w:sz w:val="28"/>
          <w:szCs w:val="28"/>
        </w:rPr>
      </w:pPr>
      <w:r>
        <w:rPr>
          <w:rFonts w:hint="eastAsia"/>
          <w:sz w:val="28"/>
          <w:szCs w:val="28"/>
        </w:rPr>
        <w:t>二、收入决算表</w:t>
      </w:r>
    </w:p>
    <w:p>
      <w:pPr>
        <w:pStyle w:val="15"/>
        <w:pageBreakBefore w:val="0"/>
        <w:kinsoku/>
        <w:wordWrap/>
        <w:overflowPunct/>
        <w:topLinePunct w:val="0"/>
        <w:autoSpaceDE/>
        <w:autoSpaceDN/>
        <w:bidi w:val="0"/>
        <w:adjustRightInd w:val="0"/>
        <w:snapToGrid w:val="0"/>
        <w:spacing w:line="576" w:lineRule="exact"/>
        <w:jc w:val="left"/>
        <w:textAlignment w:val="auto"/>
        <w:rPr>
          <w:sz w:val="28"/>
          <w:szCs w:val="28"/>
        </w:rPr>
      </w:pPr>
      <w:r>
        <w:rPr>
          <w:rFonts w:hint="eastAsia"/>
          <w:sz w:val="28"/>
          <w:szCs w:val="28"/>
        </w:rPr>
        <w:t>三、支出决算表</w:t>
      </w:r>
    </w:p>
    <w:p>
      <w:pPr>
        <w:pStyle w:val="15"/>
        <w:pageBreakBefore w:val="0"/>
        <w:kinsoku/>
        <w:wordWrap/>
        <w:overflowPunct/>
        <w:topLinePunct w:val="0"/>
        <w:autoSpaceDE/>
        <w:autoSpaceDN/>
        <w:bidi w:val="0"/>
        <w:adjustRightInd w:val="0"/>
        <w:snapToGrid w:val="0"/>
        <w:spacing w:line="576" w:lineRule="exact"/>
        <w:jc w:val="left"/>
        <w:textAlignment w:val="auto"/>
        <w:rPr>
          <w:sz w:val="28"/>
          <w:szCs w:val="28"/>
        </w:rPr>
      </w:pPr>
      <w:r>
        <w:rPr>
          <w:rFonts w:hint="eastAsia"/>
          <w:sz w:val="28"/>
          <w:szCs w:val="28"/>
        </w:rPr>
        <w:t>四、财政拨款收入支出决算总表</w:t>
      </w:r>
    </w:p>
    <w:p>
      <w:pPr>
        <w:pStyle w:val="15"/>
        <w:pageBreakBefore w:val="0"/>
        <w:kinsoku/>
        <w:wordWrap/>
        <w:overflowPunct/>
        <w:topLinePunct w:val="0"/>
        <w:autoSpaceDE/>
        <w:autoSpaceDN/>
        <w:bidi w:val="0"/>
        <w:adjustRightInd w:val="0"/>
        <w:snapToGrid w:val="0"/>
        <w:spacing w:line="576" w:lineRule="exact"/>
        <w:jc w:val="left"/>
        <w:textAlignment w:val="auto"/>
        <w:rPr>
          <w:sz w:val="28"/>
          <w:szCs w:val="28"/>
        </w:rPr>
      </w:pPr>
      <w:r>
        <w:rPr>
          <w:rFonts w:hint="eastAsia"/>
          <w:sz w:val="28"/>
          <w:szCs w:val="28"/>
        </w:rPr>
        <w:t>五、财政拨款支出决算明细表</w:t>
      </w:r>
    </w:p>
    <w:p>
      <w:pPr>
        <w:pStyle w:val="15"/>
        <w:pageBreakBefore w:val="0"/>
        <w:kinsoku/>
        <w:wordWrap/>
        <w:overflowPunct/>
        <w:topLinePunct w:val="0"/>
        <w:autoSpaceDE/>
        <w:autoSpaceDN/>
        <w:bidi w:val="0"/>
        <w:adjustRightInd w:val="0"/>
        <w:snapToGrid w:val="0"/>
        <w:spacing w:line="576" w:lineRule="exact"/>
        <w:jc w:val="left"/>
        <w:textAlignment w:val="auto"/>
        <w:rPr>
          <w:sz w:val="28"/>
          <w:szCs w:val="28"/>
        </w:rPr>
      </w:pPr>
      <w:r>
        <w:rPr>
          <w:rFonts w:hint="eastAsia"/>
          <w:sz w:val="28"/>
          <w:szCs w:val="28"/>
        </w:rPr>
        <w:t>六、一般公共预算财政拨款支出决算表</w:t>
      </w:r>
    </w:p>
    <w:p>
      <w:pPr>
        <w:pStyle w:val="15"/>
        <w:pageBreakBefore w:val="0"/>
        <w:kinsoku/>
        <w:wordWrap/>
        <w:overflowPunct/>
        <w:topLinePunct w:val="0"/>
        <w:autoSpaceDE/>
        <w:autoSpaceDN/>
        <w:bidi w:val="0"/>
        <w:adjustRightInd w:val="0"/>
        <w:snapToGrid w:val="0"/>
        <w:spacing w:line="576" w:lineRule="exact"/>
        <w:jc w:val="left"/>
        <w:textAlignment w:val="auto"/>
        <w:rPr>
          <w:sz w:val="28"/>
          <w:szCs w:val="28"/>
        </w:rPr>
      </w:pPr>
      <w:r>
        <w:rPr>
          <w:rFonts w:hint="eastAsia"/>
          <w:sz w:val="28"/>
          <w:szCs w:val="28"/>
        </w:rPr>
        <w:t>七、一般公共预算财政拨款支出决算明细表</w:t>
      </w:r>
    </w:p>
    <w:p>
      <w:pPr>
        <w:pStyle w:val="15"/>
        <w:pageBreakBefore w:val="0"/>
        <w:kinsoku/>
        <w:wordWrap/>
        <w:overflowPunct/>
        <w:topLinePunct w:val="0"/>
        <w:autoSpaceDE/>
        <w:autoSpaceDN/>
        <w:bidi w:val="0"/>
        <w:adjustRightInd w:val="0"/>
        <w:snapToGrid w:val="0"/>
        <w:spacing w:line="576" w:lineRule="exact"/>
        <w:jc w:val="left"/>
        <w:textAlignment w:val="auto"/>
        <w:rPr>
          <w:sz w:val="28"/>
          <w:szCs w:val="28"/>
        </w:rPr>
      </w:pPr>
      <w:r>
        <w:rPr>
          <w:rFonts w:hint="eastAsia"/>
          <w:sz w:val="28"/>
          <w:szCs w:val="28"/>
        </w:rPr>
        <w:t>八、一般公共预算财政拨款基本支出决算明细表</w:t>
      </w:r>
    </w:p>
    <w:p>
      <w:pPr>
        <w:pStyle w:val="15"/>
        <w:pageBreakBefore w:val="0"/>
        <w:kinsoku/>
        <w:wordWrap/>
        <w:overflowPunct/>
        <w:topLinePunct w:val="0"/>
        <w:autoSpaceDE/>
        <w:autoSpaceDN/>
        <w:bidi w:val="0"/>
        <w:adjustRightInd w:val="0"/>
        <w:snapToGrid w:val="0"/>
        <w:spacing w:line="576" w:lineRule="exact"/>
        <w:jc w:val="left"/>
        <w:textAlignment w:val="auto"/>
        <w:rPr>
          <w:sz w:val="28"/>
          <w:szCs w:val="28"/>
        </w:rPr>
      </w:pPr>
      <w:r>
        <w:rPr>
          <w:rFonts w:hint="eastAsia"/>
          <w:sz w:val="28"/>
          <w:szCs w:val="28"/>
        </w:rPr>
        <w:t>九、一般公共预算财政拨款项目支出决算表</w:t>
      </w:r>
    </w:p>
    <w:p>
      <w:pPr>
        <w:pStyle w:val="15"/>
        <w:pageBreakBefore w:val="0"/>
        <w:kinsoku/>
        <w:wordWrap/>
        <w:overflowPunct/>
        <w:topLinePunct w:val="0"/>
        <w:autoSpaceDE/>
        <w:autoSpaceDN/>
        <w:bidi w:val="0"/>
        <w:adjustRightInd w:val="0"/>
        <w:snapToGrid w:val="0"/>
        <w:spacing w:line="576" w:lineRule="exact"/>
        <w:jc w:val="left"/>
        <w:textAlignment w:val="auto"/>
        <w:rPr>
          <w:sz w:val="28"/>
          <w:szCs w:val="28"/>
        </w:rPr>
      </w:pPr>
      <w:r>
        <w:rPr>
          <w:rFonts w:hint="eastAsia"/>
          <w:sz w:val="28"/>
          <w:szCs w:val="28"/>
        </w:rPr>
        <w:t>十、政府性基金预算财政拨款收入支出决算表</w:t>
      </w:r>
    </w:p>
    <w:p>
      <w:pPr>
        <w:pStyle w:val="15"/>
        <w:pageBreakBefore w:val="0"/>
        <w:kinsoku/>
        <w:wordWrap/>
        <w:overflowPunct/>
        <w:topLinePunct w:val="0"/>
        <w:autoSpaceDE/>
        <w:autoSpaceDN/>
        <w:bidi w:val="0"/>
        <w:adjustRightInd w:val="0"/>
        <w:snapToGrid w:val="0"/>
        <w:spacing w:line="576" w:lineRule="exact"/>
        <w:jc w:val="left"/>
        <w:textAlignment w:val="auto"/>
        <w:rPr>
          <w:sz w:val="28"/>
          <w:szCs w:val="28"/>
        </w:rPr>
      </w:pPr>
      <w:r>
        <w:rPr>
          <w:rFonts w:hint="eastAsia"/>
          <w:sz w:val="28"/>
          <w:szCs w:val="28"/>
        </w:rPr>
        <w:t>十一、国有资本经营预算财政拨款收入支出决算表</w:t>
      </w:r>
    </w:p>
    <w:p>
      <w:pPr>
        <w:pStyle w:val="15"/>
        <w:pageBreakBefore w:val="0"/>
        <w:kinsoku/>
        <w:wordWrap/>
        <w:overflowPunct/>
        <w:topLinePunct w:val="0"/>
        <w:autoSpaceDE/>
        <w:autoSpaceDN/>
        <w:bidi w:val="0"/>
        <w:adjustRightInd w:val="0"/>
        <w:snapToGrid w:val="0"/>
        <w:spacing w:line="576" w:lineRule="exact"/>
        <w:jc w:val="left"/>
        <w:textAlignment w:val="auto"/>
        <w:rPr>
          <w:sz w:val="28"/>
          <w:szCs w:val="28"/>
        </w:rPr>
      </w:pPr>
      <w:r>
        <w:rPr>
          <w:rFonts w:hint="eastAsia"/>
          <w:sz w:val="28"/>
          <w:szCs w:val="28"/>
        </w:rPr>
        <w:t>十二、国有资本经营预算财政拨款支出决算表</w:t>
      </w:r>
    </w:p>
    <w:p>
      <w:pPr>
        <w:pStyle w:val="15"/>
        <w:pageBreakBefore w:val="0"/>
        <w:kinsoku/>
        <w:wordWrap/>
        <w:overflowPunct/>
        <w:topLinePunct w:val="0"/>
        <w:autoSpaceDE/>
        <w:autoSpaceDN/>
        <w:bidi w:val="0"/>
        <w:adjustRightInd w:val="0"/>
        <w:snapToGrid w:val="0"/>
        <w:spacing w:line="576" w:lineRule="exact"/>
        <w:jc w:val="left"/>
        <w:textAlignment w:val="auto"/>
        <w:rPr>
          <w:rFonts w:asciiTheme="minorEastAsia" w:hAnsiTheme="minorEastAsia" w:eastAsiaTheme="minorEastAsia" w:cstheme="minorEastAsia"/>
          <w:sz w:val="28"/>
          <w:szCs w:val="28"/>
        </w:rPr>
      </w:pPr>
      <w:r>
        <w:rPr>
          <w:rFonts w:hint="eastAsia"/>
          <w:sz w:val="28"/>
          <w:szCs w:val="28"/>
        </w:rPr>
        <w:t>十三、财政拨款“三公”经费支出决算表</w:t>
      </w:r>
    </w:p>
    <w:p>
      <w:pPr>
        <w:pageBreakBefore w:val="0"/>
        <w:widowControl/>
        <w:kinsoku/>
        <w:wordWrap/>
        <w:overflowPunct/>
        <w:topLinePunct w:val="0"/>
        <w:autoSpaceDE/>
        <w:autoSpaceDN/>
        <w:bidi w:val="0"/>
        <w:spacing w:line="576" w:lineRule="exact"/>
        <w:jc w:val="left"/>
        <w:textAlignment w:val="auto"/>
        <w:rPr>
          <w:rFonts w:ascii="仿宋" w:hAnsi="仿宋" w:eastAsia="仿宋"/>
          <w:bCs/>
          <w:kern w:val="44"/>
          <w:sz w:val="28"/>
          <w:szCs w:val="28"/>
        </w:rPr>
      </w:pPr>
      <w:bookmarkStart w:id="12" w:name="_Toc15396599"/>
      <w:bookmarkStart w:id="13" w:name="_Toc15377196"/>
      <w:r>
        <w:rPr>
          <w:rFonts w:ascii="仿宋" w:hAnsi="仿宋" w:eastAsia="仿宋"/>
          <w:b/>
          <w:sz w:val="28"/>
          <w:szCs w:val="28"/>
        </w:rPr>
        <w:br w:type="page"/>
      </w:r>
    </w:p>
    <w:p>
      <w:pPr>
        <w:pStyle w:val="6"/>
        <w:jc w:val="center"/>
        <w:rPr>
          <w:rFonts w:ascii="黑体" w:eastAsia="黑体"/>
          <w:sz w:val="32"/>
          <w:szCs w:val="32"/>
        </w:rPr>
      </w:pPr>
      <w:r>
        <w:rPr>
          <w:rFonts w:hint="eastAsia" w:ascii="黑体" w:hAnsi="黑体" w:eastAsia="黑体"/>
          <w:b w:val="0"/>
        </w:rPr>
        <w:t xml:space="preserve">第一部分 </w:t>
      </w:r>
      <w:r>
        <w:rPr>
          <w:rStyle w:val="30"/>
          <w:rFonts w:hint="eastAsia" w:ascii="黑体" w:hAnsi="黑体" w:eastAsia="黑体"/>
          <w:b w:val="0"/>
          <w:bCs w:val="0"/>
        </w:rPr>
        <w:t>部门概况</w:t>
      </w:r>
      <w:bookmarkEnd w:id="12"/>
      <w:bookmarkEnd w:id="13"/>
    </w:p>
    <w:p>
      <w:pPr>
        <w:pStyle w:val="7"/>
        <w:numPr>
          <w:ilvl w:val="0"/>
          <w:numId w:val="1"/>
        </w:numPr>
        <w:rPr>
          <w:rFonts w:hint="eastAsia" w:ascii="黑体" w:hAnsi="黑体" w:eastAsia="黑体"/>
          <w:b w:val="0"/>
        </w:rPr>
      </w:pPr>
      <w:r>
        <w:rPr>
          <w:rFonts w:hint="eastAsia" w:ascii="黑体" w:hAnsi="黑体" w:eastAsia="黑体"/>
          <w:b w:val="0"/>
        </w:rPr>
        <w:t>部门职责</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贯彻新时代党的建设总要求和新时代党的组织路线，落实县委相关决策部署。</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1.负责全县党的组织体系、组织制度建设，负责全县各级基层党组织建设工作的政策研究和规划指导，负责指导开展党员发展、教育和队伍管理工作，负责开展新时期党的建设理论课题调研。</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2.负责全县领导班子和干部队伍建设的总体规划和宏观管理。负责县委管理领导班子和领导干部的考察考核、日常管理，提出调整配备建议，审核办理任免、工资、退休、兼职、待遇等有关事项。负责全县优秀年轻干部队伍建设工作。</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3.负责管理全县公务员工作。牵头组织实施公务员管理政策法规，承担公务员录用、调配、考核、奖惩、培训、监督、工资福利等工作，指导公务员绩效管理工作。</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4.负责全县人才工作的宏观指导、组织协调和督促检查，牵头推进人才发展体制机制改革和政策创新，牵头推进县校（院、企）战略合作、人才对外开放、党委联系服务专家工作，统筹实施重大人才工程和人才表彰奖励。</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5.负责全县干部教育培训工作的宏观指导、政策规划、组织协调和督促检查，负责县重点培训项目的策划、实施和管理，指导全县干部教育培训基地建设管理、师资队伍建设等工作。</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6.负责全县干部监督工作的宏观指导和综合协调，制定和落实干部监督工作制度，组织开展对选人用人工作情况的监督检查，受理和办理有关问题举报，组织实施领导干部报告个人有关事项及抽查核实工作。</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7.负责全县老干部工作的宏观指导、政策制定、综合协调和督促检查，指导落实全县离休干部和副县级以上退休干部（不含职级晋升为副处级及以上的退休干部）的待遇、管理工作。负责县离退休老干部学习和活动阵地的建设、管理工作。</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8.负责指导县直机关党组织抓好党员和干部的理论学习、党的路线、方针、政策及科学文化、专业知识和法律知识的学习。负责县直机关党的建设，分类指导县直机关及有关单位机关党组织抓好党的思想、组织、作风建设。指导县直机关各级党组织实施对党员特别是党员领导干部的监督。负责审批县级各部门和直属企业、事业单位党总支及党支部的建立，党组织领导班子的组成，并负责其考核、培训工作。</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9.统一管理县委机构编制委员会办公室。</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10.负责全县非公有制经济组织和社会组织党建工作。承担县委党建领导小组、县人才工作领导小组的日常工作。</w:t>
      </w:r>
    </w:p>
    <w:p>
      <w:pPr>
        <w:rPr>
          <w:rFonts w:hint="eastAsia"/>
          <w:lang w:val="en-US" w:eastAsia="zh-CN"/>
        </w:rPr>
      </w:pPr>
      <w:bookmarkStart w:id="14" w:name="_Toc15377200"/>
      <w:bookmarkStart w:id="15" w:name="_Toc15396601"/>
    </w:p>
    <w:p>
      <w:pPr>
        <w:pStyle w:val="15"/>
        <w:adjustRightInd w:val="0"/>
        <w:snapToGrid w:val="0"/>
        <w:spacing w:line="440" w:lineRule="exact"/>
        <w:jc w:val="left"/>
        <w:rPr>
          <w:rFonts w:hint="eastAsia" w:ascii="黑体" w:hAnsi="黑体" w:eastAsia="黑体" w:cstheme="majorBidi"/>
          <w:b w:val="0"/>
          <w:bCs/>
          <w:kern w:val="2"/>
          <w:sz w:val="32"/>
          <w:szCs w:val="32"/>
          <w:lang w:val="en-US" w:eastAsia="zh-CN" w:bidi="ar-SA"/>
        </w:rPr>
      </w:pPr>
    </w:p>
    <w:p>
      <w:pPr>
        <w:pStyle w:val="15"/>
        <w:adjustRightInd w:val="0"/>
        <w:snapToGrid w:val="0"/>
        <w:spacing w:line="440" w:lineRule="exact"/>
        <w:jc w:val="left"/>
        <w:rPr>
          <w:rFonts w:hint="eastAsia" w:ascii="黑体" w:hAnsi="黑体" w:eastAsia="黑体" w:cstheme="majorBidi"/>
          <w:b w:val="0"/>
          <w:bCs/>
          <w:kern w:val="2"/>
          <w:sz w:val="32"/>
          <w:szCs w:val="32"/>
          <w:lang w:val="en-US" w:eastAsia="zh-CN" w:bidi="ar-SA"/>
        </w:rPr>
      </w:pPr>
    </w:p>
    <w:p>
      <w:pPr>
        <w:pStyle w:val="15"/>
        <w:adjustRightInd w:val="0"/>
        <w:snapToGrid w:val="0"/>
        <w:spacing w:line="440" w:lineRule="exact"/>
        <w:jc w:val="left"/>
        <w:rPr>
          <w:rFonts w:hint="eastAsia" w:ascii="黑体" w:hAnsi="黑体" w:eastAsia="黑体" w:cstheme="majorBidi"/>
          <w:b w:val="0"/>
          <w:bCs/>
          <w:kern w:val="2"/>
          <w:sz w:val="32"/>
          <w:szCs w:val="32"/>
          <w:lang w:val="en-US" w:eastAsia="zh-CN" w:bidi="ar-SA"/>
        </w:rPr>
      </w:pPr>
    </w:p>
    <w:p>
      <w:pPr>
        <w:pStyle w:val="15"/>
        <w:adjustRightInd w:val="0"/>
        <w:snapToGrid w:val="0"/>
        <w:spacing w:line="440" w:lineRule="exact"/>
        <w:jc w:val="left"/>
        <w:rPr>
          <w:rFonts w:hint="eastAsia" w:ascii="黑体" w:hAnsi="黑体" w:eastAsia="黑体" w:cstheme="majorBidi"/>
          <w:b w:val="0"/>
          <w:bCs/>
          <w:kern w:val="2"/>
          <w:sz w:val="32"/>
          <w:szCs w:val="32"/>
          <w:lang w:val="en-US" w:eastAsia="zh-CN" w:bidi="ar-SA"/>
        </w:rPr>
      </w:pPr>
    </w:p>
    <w:p>
      <w:pPr>
        <w:pStyle w:val="15"/>
        <w:adjustRightInd w:val="0"/>
        <w:snapToGrid w:val="0"/>
        <w:spacing w:line="440" w:lineRule="exact"/>
        <w:jc w:val="left"/>
        <w:rPr>
          <w:rFonts w:hint="eastAsia" w:ascii="黑体" w:hAnsi="黑体" w:eastAsia="黑体" w:cstheme="majorBidi"/>
          <w:b w:val="0"/>
          <w:bCs/>
          <w:kern w:val="2"/>
          <w:sz w:val="32"/>
          <w:szCs w:val="32"/>
          <w:lang w:val="en-US" w:eastAsia="zh-CN" w:bidi="ar-SA"/>
        </w:rPr>
      </w:pPr>
    </w:p>
    <w:p>
      <w:pPr>
        <w:pStyle w:val="15"/>
        <w:adjustRightInd w:val="0"/>
        <w:snapToGrid w:val="0"/>
        <w:spacing w:line="440" w:lineRule="exact"/>
        <w:jc w:val="left"/>
        <w:rPr>
          <w:rFonts w:hint="eastAsia" w:ascii="黑体" w:hAnsi="黑体" w:eastAsia="黑体" w:cstheme="majorBidi"/>
          <w:b w:val="0"/>
          <w:bCs/>
          <w:kern w:val="2"/>
          <w:sz w:val="32"/>
          <w:szCs w:val="32"/>
          <w:lang w:val="en-US" w:eastAsia="zh-CN" w:bidi="ar-SA"/>
        </w:rPr>
      </w:pPr>
    </w:p>
    <w:p>
      <w:pPr>
        <w:pStyle w:val="15"/>
        <w:adjustRightInd w:val="0"/>
        <w:snapToGrid w:val="0"/>
        <w:spacing w:line="440" w:lineRule="exact"/>
        <w:jc w:val="left"/>
        <w:rPr>
          <w:rFonts w:hint="eastAsia" w:ascii="黑体" w:hAnsi="黑体" w:eastAsia="黑体" w:cstheme="majorBidi"/>
          <w:b w:val="0"/>
          <w:bCs/>
          <w:kern w:val="2"/>
          <w:sz w:val="32"/>
          <w:szCs w:val="32"/>
          <w:lang w:val="en-US" w:eastAsia="zh-CN" w:bidi="ar-SA"/>
        </w:rPr>
      </w:pPr>
    </w:p>
    <w:p>
      <w:pPr>
        <w:pStyle w:val="15"/>
        <w:adjustRightInd w:val="0"/>
        <w:snapToGrid w:val="0"/>
        <w:spacing w:line="440" w:lineRule="exact"/>
        <w:jc w:val="left"/>
        <w:rPr>
          <w:rFonts w:hint="eastAsia" w:ascii="黑体" w:hAnsi="黑体" w:eastAsia="黑体" w:cstheme="majorBidi"/>
          <w:b w:val="0"/>
          <w:bCs/>
          <w:kern w:val="2"/>
          <w:sz w:val="32"/>
          <w:szCs w:val="32"/>
          <w:lang w:val="en-US" w:eastAsia="zh-CN" w:bidi="ar-SA"/>
        </w:rPr>
      </w:pPr>
    </w:p>
    <w:p>
      <w:pPr>
        <w:pStyle w:val="15"/>
        <w:adjustRightInd w:val="0"/>
        <w:snapToGrid w:val="0"/>
        <w:spacing w:line="440" w:lineRule="exact"/>
        <w:jc w:val="left"/>
        <w:rPr>
          <w:rFonts w:hint="eastAsia" w:ascii="黑体" w:hAnsi="黑体" w:eastAsia="黑体" w:cstheme="majorBidi"/>
          <w:b w:val="0"/>
          <w:bCs/>
          <w:kern w:val="2"/>
          <w:sz w:val="32"/>
          <w:szCs w:val="32"/>
          <w:lang w:val="en-US" w:eastAsia="zh-CN" w:bidi="ar-SA"/>
        </w:rPr>
      </w:pPr>
      <w:r>
        <w:rPr>
          <w:rFonts w:hint="eastAsia" w:ascii="黑体" w:hAnsi="黑体" w:eastAsia="黑体" w:cstheme="majorBidi"/>
          <w:b w:val="0"/>
          <w:bCs/>
          <w:kern w:val="2"/>
          <w:sz w:val="32"/>
          <w:szCs w:val="32"/>
          <w:lang w:val="en-US" w:eastAsia="zh-CN" w:bidi="ar-SA"/>
        </w:rPr>
        <w:t>二、2022年重点工作完成情况</w:t>
      </w:r>
    </w:p>
    <w:p>
      <w:pPr>
        <w:pStyle w:val="10"/>
        <w:keepNext w:val="0"/>
        <w:keepLines w:val="0"/>
        <w:pageBreakBefore w:val="0"/>
        <w:widowControl w:val="0"/>
        <w:kinsoku/>
        <w:wordWrap/>
        <w:overflowPunct/>
        <w:topLinePunct w:val="0"/>
        <w:autoSpaceDE/>
        <w:autoSpaceDN/>
        <w:bidi w:val="0"/>
        <w:adjustRightInd/>
        <w:snapToGrid/>
        <w:spacing w:line="576" w:lineRule="exact"/>
        <w:ind w:firstLine="560" w:firstLineChars="200"/>
        <w:jc w:val="left"/>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1.紧扣主题主线、提神鼓劲，扛牢组织部门政治责任。</w:t>
      </w:r>
    </w:p>
    <w:p>
      <w:pPr>
        <w:keepNext w:val="0"/>
        <w:keepLines w:val="0"/>
        <w:pageBreakBefore w:val="0"/>
        <w:widowControl w:val="0"/>
        <w:kinsoku/>
        <w:wordWrap/>
        <w:overflowPunct/>
        <w:topLinePunct w:val="0"/>
        <w:autoSpaceDE/>
        <w:autoSpaceDN/>
        <w:bidi w:val="0"/>
        <w:spacing w:line="576" w:lineRule="exact"/>
        <w:ind w:firstLine="560" w:firstLineChars="200"/>
        <w:jc w:val="lef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围绕党的二十大铸魂赋能。高质量完成我县</w:t>
      </w:r>
      <w:r>
        <w:rPr>
          <w:rFonts w:hint="eastAsia" w:ascii="仿宋" w:hAnsi="仿宋" w:eastAsia="仿宋" w:cs="仿宋"/>
          <w:kern w:val="0"/>
          <w:sz w:val="28"/>
          <w:szCs w:val="28"/>
        </w:rPr>
        <w:t>出席党的二十大代表推</w:t>
      </w:r>
      <w:r>
        <w:rPr>
          <w:rFonts w:hint="eastAsia" w:ascii="仿宋" w:hAnsi="仿宋" w:eastAsia="仿宋" w:cs="仿宋"/>
          <w:kern w:val="0"/>
          <w:sz w:val="28"/>
          <w:szCs w:val="28"/>
          <w:lang w:val="en-US" w:eastAsia="zh-CN"/>
        </w:rPr>
        <w:t>选</w:t>
      </w:r>
      <w:r>
        <w:rPr>
          <w:rFonts w:hint="eastAsia" w:ascii="仿宋" w:hAnsi="仿宋" w:eastAsia="仿宋" w:cs="仿宋"/>
          <w:kern w:val="0"/>
          <w:sz w:val="28"/>
          <w:szCs w:val="28"/>
        </w:rPr>
        <w:t>工作，</w:t>
      </w:r>
      <w:r>
        <w:rPr>
          <w:rFonts w:hint="eastAsia" w:ascii="仿宋" w:hAnsi="仿宋" w:eastAsia="仿宋" w:cs="仿宋"/>
          <w:kern w:val="0"/>
          <w:sz w:val="28"/>
          <w:szCs w:val="28"/>
          <w:lang w:val="en-US" w:eastAsia="zh-CN"/>
        </w:rPr>
        <w:t>邓小燕作为全市唯一党的二十大代表参加盛会，相关信息被《人民日报》《四川日报》《四川新闻联播》等央省媒体刊载报道10余次。抓实党员干部教育培训，深入开展党的二十大精神、习近平总书记来川视察重要指示精神和省党代会精神宣讲培训600余场次。剑阁县党员干部热议《中国共产党章程（修正案）》信息被中组部《组工信息》刊载。</w:t>
      </w:r>
    </w:p>
    <w:p>
      <w:pPr>
        <w:keepNext w:val="0"/>
        <w:keepLines w:val="0"/>
        <w:pageBreakBefore w:val="0"/>
        <w:widowControl w:val="0"/>
        <w:kinsoku/>
        <w:wordWrap/>
        <w:overflowPunct/>
        <w:topLinePunct w:val="0"/>
        <w:autoSpaceDE/>
        <w:autoSpaceDN/>
        <w:bidi w:val="0"/>
        <w:spacing w:line="576" w:lineRule="exact"/>
        <w:ind w:firstLine="560" w:firstLineChars="200"/>
        <w:jc w:val="lef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（2）强化“拼经济、搞建设”组织保障。统筹调配</w:t>
      </w:r>
      <w:r>
        <w:rPr>
          <w:rFonts w:hint="eastAsia" w:ascii="仿宋" w:hAnsi="仿宋" w:eastAsia="仿宋" w:cs="仿宋"/>
          <w:kern w:val="0"/>
          <w:sz w:val="28"/>
          <w:szCs w:val="28"/>
        </w:rPr>
        <w:t>经济发展、项目建设部门领导班子</w:t>
      </w:r>
      <w:r>
        <w:rPr>
          <w:rFonts w:hint="eastAsia" w:ascii="仿宋" w:hAnsi="仿宋" w:eastAsia="仿宋" w:cs="仿宋"/>
          <w:kern w:val="0"/>
          <w:sz w:val="28"/>
          <w:szCs w:val="28"/>
          <w:lang w:val="en-US" w:eastAsia="zh-CN"/>
        </w:rPr>
        <w:t>，53名干部被提拔重用、234名干部优先晋升职级、130名事业管理人员晋升等级。聚焦县域经济发展8项重点任务，研制《剑阁县重点工作专班实施办法》，组建237个“重点工作专班”，</w:t>
      </w:r>
      <w:r>
        <w:rPr>
          <w:rFonts w:hint="eastAsia" w:ascii="仿宋" w:hAnsi="仿宋" w:eastAsia="仿宋" w:cs="仿宋"/>
          <w:kern w:val="0"/>
          <w:sz w:val="28"/>
          <w:szCs w:val="28"/>
        </w:rPr>
        <w:t>加速推进宝龙城市新区、金剑工业园区、</w:t>
      </w:r>
      <w:r>
        <w:rPr>
          <w:rFonts w:hint="eastAsia" w:ascii="仿宋" w:hAnsi="仿宋" w:eastAsia="仿宋" w:cs="仿宋"/>
          <w:kern w:val="0"/>
          <w:sz w:val="28"/>
          <w:szCs w:val="28"/>
          <w:lang w:val="en-US" w:eastAsia="zh-CN"/>
        </w:rPr>
        <w:t>绵苍巴高速</w:t>
      </w:r>
      <w:r>
        <w:rPr>
          <w:rFonts w:hint="eastAsia" w:ascii="仿宋" w:hAnsi="仿宋" w:eastAsia="仿宋" w:cs="仿宋"/>
          <w:kern w:val="0"/>
          <w:sz w:val="28"/>
          <w:szCs w:val="28"/>
        </w:rPr>
        <w:t>等项目建设</w:t>
      </w:r>
      <w:r>
        <w:rPr>
          <w:rFonts w:hint="eastAsia" w:ascii="仿宋" w:hAnsi="仿宋" w:eastAsia="仿宋" w:cs="仿宋"/>
          <w:kern w:val="0"/>
          <w:sz w:val="28"/>
          <w:szCs w:val="28"/>
          <w:lang w:val="en-US" w:eastAsia="zh-CN"/>
        </w:rPr>
        <w:t>，相关经验做法被端喜部长肯定性签批。</w:t>
      </w:r>
    </w:p>
    <w:p>
      <w:pPr>
        <w:keepNext w:val="0"/>
        <w:keepLines w:val="0"/>
        <w:pageBreakBefore w:val="0"/>
        <w:widowControl w:val="0"/>
        <w:kinsoku/>
        <w:wordWrap/>
        <w:overflowPunct/>
        <w:topLinePunct w:val="0"/>
        <w:autoSpaceDE/>
        <w:autoSpaceDN/>
        <w:bidi w:val="0"/>
        <w:spacing w:line="576" w:lineRule="exact"/>
        <w:ind w:firstLine="560" w:firstLineChars="200"/>
        <w:jc w:val="lef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3）筑牢“平战结合”红色防线。研制《剑阁县疫情防控志愿服务应急预案》，成立542个小区（网格）临时党支部，创建“四个一批”党员下沉一线工作模式，高效动员全县1066个基层党组织、1.4万名党员、6000余名机关企事业单位干部下沉一线，发挥组织优势筑牢常态化疫情防控堡垒。川广律所党支部“双报到”相关做法被《中国组织人事报》刊载。</w:t>
      </w:r>
    </w:p>
    <w:p>
      <w:pPr>
        <w:keepNext w:val="0"/>
        <w:keepLines w:val="0"/>
        <w:pageBreakBefore w:val="0"/>
        <w:widowControl w:val="0"/>
        <w:kinsoku/>
        <w:wordWrap/>
        <w:overflowPunct/>
        <w:topLinePunct w:val="0"/>
        <w:autoSpaceDE/>
        <w:autoSpaceDN/>
        <w:bidi w:val="0"/>
        <w:spacing w:line="576" w:lineRule="exact"/>
        <w:ind w:firstLine="560" w:firstLineChars="200"/>
        <w:jc w:val="lef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2.鲜明</w:t>
      </w:r>
      <w:r>
        <w:rPr>
          <w:rFonts w:hint="eastAsia" w:ascii="仿宋" w:hAnsi="仿宋" w:eastAsia="仿宋" w:cs="仿宋"/>
          <w:kern w:val="0"/>
          <w:sz w:val="28"/>
          <w:szCs w:val="28"/>
        </w:rPr>
        <w:t>实干实绩、提质赋能，建设担当作为干部队伍。</w:t>
      </w:r>
    </w:p>
    <w:p>
      <w:pPr>
        <w:keepNext w:val="0"/>
        <w:keepLines w:val="0"/>
        <w:pageBreakBefore w:val="0"/>
        <w:widowControl w:val="0"/>
        <w:kinsoku/>
        <w:wordWrap/>
        <w:overflowPunct/>
        <w:topLinePunct w:val="0"/>
        <w:autoSpaceDE/>
        <w:autoSpaceDN/>
        <w:bidi w:val="0"/>
        <w:spacing w:line="576" w:lineRule="exact"/>
        <w:ind w:firstLine="560" w:firstLineChars="200"/>
        <w:jc w:val="lef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（1）着眼专业赋能</w:t>
      </w:r>
      <w:r>
        <w:rPr>
          <w:rFonts w:hint="eastAsia" w:ascii="仿宋" w:hAnsi="仿宋" w:eastAsia="仿宋" w:cs="仿宋"/>
          <w:kern w:val="0"/>
          <w:sz w:val="28"/>
          <w:szCs w:val="28"/>
        </w:rPr>
        <w:t>建强骨干队伍</w:t>
      </w:r>
      <w:r>
        <w:rPr>
          <w:rFonts w:hint="eastAsia" w:ascii="仿宋" w:hAnsi="仿宋" w:eastAsia="仿宋" w:cs="仿宋"/>
          <w:kern w:val="0"/>
          <w:sz w:val="28"/>
          <w:szCs w:val="28"/>
          <w:lang w:val="en-US" w:eastAsia="zh-CN"/>
        </w:rPr>
        <w:t>。实施“干部大培训、能力大提升”计划，选派县级领导干部、科级领导干部参加省市调训46期547人次，公务员全覆盖培训8800余人次，举办重点产业项目规划发展、城乡基层治理业务骨干等专题培训21期4600余人次，实现“一把手”、新任干部、优秀年轻干部全员轮训。</w:t>
      </w:r>
    </w:p>
    <w:p>
      <w:pPr>
        <w:keepNext w:val="0"/>
        <w:keepLines w:val="0"/>
        <w:pageBreakBefore w:val="0"/>
        <w:widowControl w:val="0"/>
        <w:kinsoku/>
        <w:wordWrap/>
        <w:overflowPunct/>
        <w:topLinePunct w:val="0"/>
        <w:autoSpaceDE/>
        <w:autoSpaceDN/>
        <w:bidi w:val="0"/>
        <w:spacing w:line="576" w:lineRule="exact"/>
        <w:ind w:firstLine="560" w:firstLineChars="200"/>
        <w:jc w:val="lef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2）着眼科学规范健全班子运行机制。修订《县委常委会议事决策规则》，示范带动各级领导班子优化运行。研制《干部政治素质综合评价表》，为853名科级干部政治素质精准画像。全覆盖开展乡村换届“回头看”和领导班子思想政治建设专题调研，将31名年轻干部及时纳入后备干部库、6名优秀干部及时提拔重用、2名不适宜担任现职干部及时调整。</w:t>
      </w:r>
    </w:p>
    <w:p>
      <w:pPr>
        <w:keepNext w:val="0"/>
        <w:keepLines w:val="0"/>
        <w:pageBreakBefore w:val="0"/>
        <w:widowControl w:val="0"/>
        <w:kinsoku/>
        <w:wordWrap/>
        <w:overflowPunct/>
        <w:topLinePunct w:val="0"/>
        <w:autoSpaceDE/>
        <w:autoSpaceDN/>
        <w:bidi w:val="0"/>
        <w:spacing w:line="576" w:lineRule="exact"/>
        <w:ind w:firstLine="560" w:firstLineChars="200"/>
        <w:jc w:val="left"/>
        <w:textAlignment w:val="auto"/>
        <w:rPr>
          <w:rFonts w:hint="eastAsia" w:ascii="仿宋" w:hAnsi="仿宋" w:eastAsia="仿宋" w:cs="仿宋"/>
          <w:kern w:val="0"/>
          <w:sz w:val="28"/>
          <w:szCs w:val="28"/>
          <w:lang w:eastAsia="zh-CN"/>
        </w:rPr>
      </w:pPr>
      <w:r>
        <w:rPr>
          <w:rFonts w:hint="eastAsia" w:ascii="仿宋" w:hAnsi="仿宋" w:eastAsia="仿宋" w:cs="仿宋"/>
          <w:kern w:val="0"/>
          <w:sz w:val="28"/>
          <w:szCs w:val="28"/>
          <w:lang w:val="en-US" w:eastAsia="zh-CN"/>
        </w:rPr>
        <w:t>（3）</w:t>
      </w:r>
      <w:r>
        <w:rPr>
          <w:rFonts w:hint="eastAsia" w:ascii="仿宋" w:hAnsi="仿宋" w:eastAsia="仿宋" w:cs="仿宋"/>
          <w:kern w:val="0"/>
          <w:sz w:val="28"/>
          <w:szCs w:val="28"/>
          <w:lang w:eastAsia="zh-CN"/>
        </w:rPr>
        <w:t>着眼品质过硬锻造年轻干部。</w:t>
      </w:r>
      <w:r>
        <w:rPr>
          <w:rFonts w:hint="eastAsia" w:ascii="仿宋" w:hAnsi="仿宋" w:eastAsia="仿宋" w:cs="仿宋"/>
          <w:kern w:val="0"/>
          <w:sz w:val="28"/>
          <w:szCs w:val="28"/>
          <w:lang w:val="en-US" w:eastAsia="zh-CN"/>
        </w:rPr>
        <w:t>建立“1对1”“1对N”精准传帮带机制，在乡村振兴</w:t>
      </w:r>
      <w:r>
        <w:rPr>
          <w:rFonts w:hint="default" w:ascii="仿宋" w:hAnsi="仿宋" w:eastAsia="仿宋" w:cs="仿宋"/>
          <w:kern w:val="0"/>
          <w:sz w:val="28"/>
          <w:szCs w:val="28"/>
          <w:lang w:val="en-US" w:eastAsia="zh-CN"/>
        </w:rPr>
        <w:t>、重点项目</w:t>
      </w:r>
      <w:r>
        <w:rPr>
          <w:rFonts w:hint="eastAsia" w:ascii="仿宋" w:hAnsi="仿宋" w:eastAsia="仿宋" w:cs="仿宋"/>
          <w:kern w:val="0"/>
          <w:sz w:val="28"/>
          <w:szCs w:val="28"/>
          <w:lang w:val="en-US" w:eastAsia="zh-CN"/>
        </w:rPr>
        <w:t>建设等一线岗位上定向锻炼培养236</w:t>
      </w:r>
      <w:r>
        <w:rPr>
          <w:rFonts w:hint="default" w:ascii="仿宋" w:hAnsi="仿宋" w:eastAsia="仿宋" w:cs="仿宋"/>
          <w:kern w:val="0"/>
          <w:sz w:val="28"/>
          <w:szCs w:val="28"/>
          <w:lang w:val="en-US" w:eastAsia="zh-CN"/>
        </w:rPr>
        <w:t>名年轻干部</w:t>
      </w:r>
      <w:r>
        <w:rPr>
          <w:rFonts w:hint="eastAsia" w:ascii="仿宋" w:hAnsi="仿宋" w:eastAsia="仿宋" w:cs="仿宋"/>
          <w:kern w:val="0"/>
          <w:sz w:val="28"/>
          <w:szCs w:val="28"/>
          <w:lang w:val="en-US" w:eastAsia="zh-CN"/>
        </w:rPr>
        <w:t>。制定“正反结合+差异区分”19项考核指标，构建“四考核一纪实”识人体系，优先使用表现突出</w:t>
      </w:r>
      <w:r>
        <w:rPr>
          <w:rFonts w:hint="default" w:ascii="仿宋" w:hAnsi="仿宋" w:eastAsia="仿宋" w:cs="仿宋"/>
          <w:kern w:val="0"/>
          <w:sz w:val="28"/>
          <w:szCs w:val="28"/>
          <w:lang w:val="en-US" w:eastAsia="zh-CN"/>
        </w:rPr>
        <w:t>的</w:t>
      </w:r>
      <w:r>
        <w:rPr>
          <w:rFonts w:hint="eastAsia" w:ascii="仿宋" w:hAnsi="仿宋" w:eastAsia="仿宋" w:cs="仿宋"/>
          <w:kern w:val="0"/>
          <w:sz w:val="28"/>
          <w:szCs w:val="28"/>
          <w:lang w:val="en-US" w:eastAsia="zh-CN"/>
        </w:rPr>
        <w:t>年轻</w:t>
      </w:r>
      <w:r>
        <w:rPr>
          <w:rFonts w:hint="default" w:ascii="仿宋" w:hAnsi="仿宋" w:eastAsia="仿宋" w:cs="仿宋"/>
          <w:kern w:val="0"/>
          <w:sz w:val="28"/>
          <w:szCs w:val="28"/>
          <w:lang w:val="en-US" w:eastAsia="zh-CN"/>
        </w:rPr>
        <w:t>干部</w:t>
      </w:r>
      <w:r>
        <w:rPr>
          <w:rFonts w:hint="eastAsia" w:ascii="仿宋" w:hAnsi="仿宋" w:eastAsia="仿宋" w:cs="仿宋"/>
          <w:kern w:val="0"/>
          <w:sz w:val="28"/>
          <w:szCs w:val="28"/>
          <w:lang w:val="en-US" w:eastAsia="zh-CN"/>
        </w:rPr>
        <w:t>65</w:t>
      </w:r>
      <w:r>
        <w:rPr>
          <w:rFonts w:hint="default" w:ascii="仿宋" w:hAnsi="仿宋" w:eastAsia="仿宋" w:cs="仿宋"/>
          <w:kern w:val="0"/>
          <w:sz w:val="28"/>
          <w:szCs w:val="28"/>
          <w:lang w:val="en-US" w:eastAsia="zh-CN"/>
        </w:rPr>
        <w:t>名。</w:t>
      </w:r>
      <w:r>
        <w:rPr>
          <w:rFonts w:hint="eastAsia" w:ascii="仿宋" w:hAnsi="仿宋" w:eastAsia="仿宋" w:cs="仿宋"/>
          <w:kern w:val="0"/>
          <w:sz w:val="28"/>
          <w:szCs w:val="28"/>
          <w:lang w:val="en-US" w:eastAsia="zh-CN"/>
        </w:rPr>
        <w:t>加强年轻干部战略性培养选拔，建立362名年轻干部信息库，把发现识别优秀年轻干部融入日常、抓在经常。</w:t>
      </w:r>
    </w:p>
    <w:p>
      <w:pPr>
        <w:keepNext w:val="0"/>
        <w:keepLines w:val="0"/>
        <w:pageBreakBefore w:val="0"/>
        <w:widowControl w:val="0"/>
        <w:kinsoku/>
        <w:wordWrap/>
        <w:overflowPunct/>
        <w:topLinePunct w:val="0"/>
        <w:autoSpaceDE/>
        <w:autoSpaceDN/>
        <w:bidi w:val="0"/>
        <w:spacing w:line="576"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（4）</w:t>
      </w:r>
      <w:r>
        <w:rPr>
          <w:rFonts w:hint="default" w:ascii="仿宋" w:hAnsi="仿宋" w:eastAsia="仿宋" w:cs="仿宋"/>
          <w:kern w:val="0"/>
          <w:sz w:val="28"/>
          <w:szCs w:val="28"/>
          <w:lang w:val="en-US" w:eastAsia="zh-CN"/>
        </w:rPr>
        <w:t>着眼成长</w:t>
      </w:r>
      <w:bookmarkStart w:id="68" w:name="_GoBack"/>
      <w:bookmarkEnd w:id="68"/>
      <w:r>
        <w:rPr>
          <w:rFonts w:hint="default" w:ascii="仿宋" w:hAnsi="仿宋" w:eastAsia="仿宋" w:cs="仿宋"/>
          <w:kern w:val="0"/>
          <w:sz w:val="28"/>
          <w:szCs w:val="28"/>
          <w:lang w:val="en-US" w:eastAsia="zh-CN"/>
        </w:rPr>
        <w:t>强化严管厚爱</w:t>
      </w:r>
      <w:r>
        <w:rPr>
          <w:rFonts w:hint="eastAsia" w:ascii="仿宋" w:hAnsi="仿宋" w:eastAsia="仿宋" w:cs="仿宋"/>
          <w:kern w:val="0"/>
          <w:sz w:val="28"/>
          <w:szCs w:val="28"/>
          <w:lang w:val="en-US" w:eastAsia="zh-CN"/>
        </w:rPr>
        <w:t>。常态开展公务员职级晋升803人次，开展事业单位管理岗位职员等级晋升483人次。用活关心关爱机制，推动开封、金仙等5个乡镇干部周转房建设。大胆启用表现优秀的受处分干部，2名干部再启用担任乡镇党委书记，20余名干部充实到交通发展、驻外招商等重点工作一线。</w:t>
      </w:r>
    </w:p>
    <w:p>
      <w:pPr>
        <w:keepNext w:val="0"/>
        <w:keepLines w:val="0"/>
        <w:pageBreakBefore w:val="0"/>
        <w:widowControl w:val="0"/>
        <w:kinsoku/>
        <w:wordWrap/>
        <w:overflowPunct/>
        <w:topLinePunct w:val="0"/>
        <w:autoSpaceDE/>
        <w:autoSpaceDN/>
        <w:bidi w:val="0"/>
        <w:spacing w:line="576" w:lineRule="exact"/>
        <w:ind w:firstLine="560" w:firstLineChars="200"/>
        <w:jc w:val="left"/>
        <w:textAlignment w:val="auto"/>
        <w:rPr>
          <w:rFonts w:hint="eastAsia" w:ascii="仿宋" w:hAnsi="仿宋" w:eastAsia="仿宋" w:cs="仿宋"/>
          <w:kern w:val="0"/>
          <w:sz w:val="28"/>
          <w:szCs w:val="28"/>
          <w:lang w:eastAsia="zh-CN"/>
        </w:rPr>
      </w:pPr>
      <w:r>
        <w:rPr>
          <w:rFonts w:hint="eastAsia" w:ascii="仿宋" w:hAnsi="仿宋" w:eastAsia="仿宋" w:cs="仿宋"/>
          <w:kern w:val="0"/>
          <w:sz w:val="28"/>
          <w:szCs w:val="28"/>
          <w:lang w:val="en-US" w:eastAsia="zh-CN"/>
        </w:rPr>
        <w:t>3.聚焦</w:t>
      </w:r>
      <w:r>
        <w:rPr>
          <w:rFonts w:hint="eastAsia" w:ascii="仿宋" w:hAnsi="仿宋" w:eastAsia="仿宋" w:cs="仿宋"/>
          <w:kern w:val="0"/>
          <w:sz w:val="28"/>
          <w:szCs w:val="28"/>
        </w:rPr>
        <w:t>有形有力、提质增效，锻造坚强有力战斗堡垒。</w:t>
      </w:r>
    </w:p>
    <w:p>
      <w:pPr>
        <w:keepNext w:val="0"/>
        <w:keepLines w:val="0"/>
        <w:pageBreakBefore w:val="0"/>
        <w:widowControl w:val="0"/>
        <w:kinsoku/>
        <w:wordWrap/>
        <w:overflowPunct/>
        <w:topLinePunct w:val="0"/>
        <w:autoSpaceDE/>
        <w:autoSpaceDN/>
        <w:bidi w:val="0"/>
        <w:spacing w:line="576" w:lineRule="exact"/>
        <w:ind w:firstLine="560" w:firstLineChars="200"/>
        <w:jc w:val="lef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（1）抓党建促基层巩固</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扎实开展党支部标准化规范化建设“比武夺标”活动，清查整改2020年以来党务工作突出问题16个，全面完成农村发展党员违规违纪问题专项整治。持续推进公立医院党委领导下的院长负责制改革，建成党建工作示范医院1个，标杆党支部2个。实现190个两新组织党的工作全覆盖。</w:t>
      </w:r>
    </w:p>
    <w:p>
      <w:pPr>
        <w:keepNext w:val="0"/>
        <w:keepLines w:val="0"/>
        <w:pageBreakBefore w:val="0"/>
        <w:widowControl w:val="0"/>
        <w:kinsoku/>
        <w:wordWrap/>
        <w:overflowPunct/>
        <w:topLinePunct w:val="0"/>
        <w:autoSpaceDE/>
        <w:autoSpaceDN/>
        <w:bidi w:val="0"/>
        <w:spacing w:line="576" w:lineRule="exact"/>
        <w:ind w:firstLine="560" w:firstLineChars="200"/>
        <w:jc w:val="lef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（2）抓党建促队伍提升。扎实开展乡村换届“回头看”，创新“六查四谈”工作法，全覆盖谈心谈话乡村干部4400余人次。实施“雁阵计划”，</w:t>
      </w:r>
      <w:r>
        <w:rPr>
          <w:rFonts w:hint="default" w:ascii="仿宋" w:hAnsi="仿宋" w:eastAsia="仿宋" w:cs="仿宋"/>
          <w:kern w:val="0"/>
          <w:sz w:val="28"/>
          <w:szCs w:val="28"/>
          <w:lang w:val="en-US" w:eastAsia="zh-CN"/>
        </w:rPr>
        <w:t>对</w:t>
      </w:r>
      <w:r>
        <w:rPr>
          <w:rFonts w:hint="eastAsia" w:ascii="仿宋" w:hAnsi="仿宋" w:eastAsia="仿宋" w:cs="仿宋"/>
          <w:kern w:val="0"/>
          <w:sz w:val="28"/>
          <w:szCs w:val="28"/>
          <w:lang w:val="en-US" w:eastAsia="zh-CN"/>
        </w:rPr>
        <w:t>95</w:t>
      </w:r>
      <w:r>
        <w:rPr>
          <w:rFonts w:hint="default" w:ascii="仿宋" w:hAnsi="仿宋" w:eastAsia="仿宋" w:cs="仿宋"/>
          <w:kern w:val="0"/>
          <w:sz w:val="28"/>
          <w:szCs w:val="28"/>
          <w:lang w:val="en-US" w:eastAsia="zh-CN"/>
        </w:rPr>
        <w:t>名中专及以下学历的村党组织书记进行全覆盖学历提升</w:t>
      </w:r>
      <w:r>
        <w:rPr>
          <w:rFonts w:hint="eastAsia" w:ascii="仿宋" w:hAnsi="仿宋" w:eastAsia="仿宋" w:cs="仿宋"/>
          <w:kern w:val="0"/>
          <w:sz w:val="28"/>
          <w:szCs w:val="28"/>
          <w:lang w:val="en-US" w:eastAsia="zh-CN"/>
        </w:rPr>
        <w:t>。选聘364名“名誉村长”，实现回引资金项目510余个。剑阁县水池村被评为省级（5A）先进村党组织，光荣村等14个村被评为市级（4A）先进村党组织。</w:t>
      </w:r>
    </w:p>
    <w:p>
      <w:pPr>
        <w:keepNext w:val="0"/>
        <w:keepLines w:val="0"/>
        <w:pageBreakBefore w:val="0"/>
        <w:widowControl w:val="0"/>
        <w:kinsoku/>
        <w:wordWrap/>
        <w:overflowPunct/>
        <w:topLinePunct w:val="0"/>
        <w:autoSpaceDE/>
        <w:autoSpaceDN/>
        <w:bidi w:val="0"/>
        <w:spacing w:line="576" w:lineRule="exact"/>
        <w:ind w:firstLine="560" w:firstLineChars="200"/>
        <w:jc w:val="lef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（3）</w:t>
      </w:r>
      <w:r>
        <w:rPr>
          <w:rFonts w:hint="eastAsia" w:ascii="仿宋" w:hAnsi="仿宋" w:eastAsia="仿宋" w:cs="仿宋"/>
          <w:kern w:val="0"/>
          <w:sz w:val="28"/>
          <w:szCs w:val="28"/>
          <w:lang w:eastAsia="zh-CN"/>
        </w:rPr>
        <w:t>抓党建促治理完善</w:t>
      </w:r>
      <w:r>
        <w:rPr>
          <w:rFonts w:hint="eastAsia" w:ascii="仿宋" w:hAnsi="仿宋" w:eastAsia="仿宋" w:cs="仿宋"/>
          <w:kern w:val="0"/>
          <w:sz w:val="28"/>
          <w:szCs w:val="28"/>
          <w:lang w:val="en-US" w:eastAsia="zh-CN"/>
        </w:rPr>
        <w:t>。建立</w:t>
      </w:r>
      <w:r>
        <w:rPr>
          <w:rFonts w:hint="default" w:ascii="仿宋" w:hAnsi="仿宋" w:eastAsia="仿宋" w:cs="仿宋"/>
          <w:kern w:val="0"/>
          <w:sz w:val="28"/>
          <w:szCs w:val="28"/>
          <w:lang w:val="en-US" w:eastAsia="zh-CN"/>
        </w:rPr>
        <w:t>智慧乡村服务平台，</w:t>
      </w:r>
      <w:r>
        <w:rPr>
          <w:rFonts w:hint="eastAsia" w:ascii="仿宋" w:hAnsi="仿宋" w:eastAsia="仿宋" w:cs="仿宋"/>
          <w:kern w:val="0"/>
          <w:sz w:val="28"/>
          <w:szCs w:val="28"/>
          <w:lang w:val="en-US" w:eastAsia="zh-CN"/>
        </w:rPr>
        <w:t>高标准打造17个村级“村能办”示范点、3个小区“家门办”示范点，相关做法被原市委主要领导签批。在易地扶贫搬迁集中安置点培育“帮帮摊”191个，带动435人就业创业，相关做法入选全省易地搬迁后续扶持工作典型案例，被中组部《组工信息》和《四川组工动态》刊载。推动社区参与老旧小区物业管理，探索“微利型”物业公司模式，相关做法被原市委主要领导签批。</w:t>
      </w:r>
    </w:p>
    <w:p>
      <w:pPr>
        <w:keepNext w:val="0"/>
        <w:keepLines w:val="0"/>
        <w:pageBreakBefore w:val="0"/>
        <w:widowControl w:val="0"/>
        <w:kinsoku/>
        <w:wordWrap/>
        <w:overflowPunct/>
        <w:topLinePunct w:val="0"/>
        <w:autoSpaceDE/>
        <w:autoSpaceDN/>
        <w:bidi w:val="0"/>
        <w:spacing w:line="576"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（4）</w:t>
      </w:r>
      <w:r>
        <w:rPr>
          <w:rFonts w:hint="eastAsia" w:ascii="仿宋" w:hAnsi="仿宋" w:eastAsia="仿宋" w:cs="仿宋"/>
          <w:kern w:val="0"/>
          <w:sz w:val="28"/>
          <w:szCs w:val="28"/>
          <w:lang w:eastAsia="zh-CN"/>
        </w:rPr>
        <w:t>抓党建促乡村振兴</w:t>
      </w:r>
      <w:r>
        <w:rPr>
          <w:rFonts w:hint="eastAsia" w:ascii="仿宋" w:hAnsi="仿宋" w:eastAsia="仿宋" w:cs="仿宋"/>
          <w:kern w:val="0"/>
          <w:sz w:val="28"/>
          <w:szCs w:val="28"/>
          <w:lang w:val="en-US" w:eastAsia="zh-CN"/>
        </w:rPr>
        <w:t>。研制</w:t>
      </w:r>
      <w:r>
        <w:rPr>
          <w:rFonts w:hint="default" w:ascii="仿宋" w:hAnsi="仿宋" w:eastAsia="仿宋" w:cs="仿宋"/>
          <w:kern w:val="0"/>
          <w:sz w:val="28"/>
          <w:szCs w:val="28"/>
          <w:lang w:val="en-US" w:eastAsia="zh-CN"/>
        </w:rPr>
        <w:t>《抓党建促</w:t>
      </w:r>
      <w:r>
        <w:rPr>
          <w:rFonts w:hint="eastAsia" w:ascii="仿宋" w:hAnsi="仿宋" w:eastAsia="仿宋" w:cs="仿宋"/>
          <w:kern w:val="0"/>
          <w:sz w:val="28"/>
          <w:szCs w:val="28"/>
          <w:lang w:val="en-US" w:eastAsia="zh-CN"/>
        </w:rPr>
        <w:t>乡村振兴责任分工方案》，</w:t>
      </w:r>
      <w:r>
        <w:rPr>
          <w:rFonts w:hint="eastAsia" w:ascii="仿宋" w:hAnsi="仿宋" w:eastAsia="仿宋" w:cs="仿宋"/>
          <w:kern w:val="0"/>
          <w:sz w:val="28"/>
          <w:szCs w:val="28"/>
          <w:lang w:eastAsia="zh-CN"/>
        </w:rPr>
        <w:t>细化</w:t>
      </w:r>
      <w:r>
        <w:rPr>
          <w:rFonts w:hint="eastAsia" w:ascii="仿宋" w:hAnsi="仿宋" w:eastAsia="仿宋" w:cs="仿宋"/>
          <w:kern w:val="0"/>
          <w:sz w:val="28"/>
          <w:szCs w:val="28"/>
          <w:lang w:val="en-US" w:eastAsia="zh-CN"/>
        </w:rPr>
        <w:t>30</w:t>
      </w:r>
      <w:r>
        <w:rPr>
          <w:rFonts w:hint="eastAsia" w:ascii="仿宋" w:hAnsi="仿宋" w:eastAsia="仿宋" w:cs="仿宋"/>
          <w:kern w:val="0"/>
          <w:sz w:val="28"/>
          <w:szCs w:val="28"/>
          <w:lang w:eastAsia="zh-CN"/>
        </w:rPr>
        <w:t>项重点任务“挂图作战”。</w:t>
      </w:r>
      <w:r>
        <w:rPr>
          <w:rFonts w:hint="eastAsia" w:ascii="仿宋" w:hAnsi="仿宋" w:eastAsia="仿宋" w:cs="仿宋"/>
          <w:kern w:val="0"/>
          <w:sz w:val="28"/>
          <w:szCs w:val="28"/>
          <w:lang w:val="en-US" w:eastAsia="zh-CN"/>
        </w:rPr>
        <w:t>抓实党建引领集体经济发展，探索“飞地抱团”“农旅融合”等8种发展模式，村集体经济年均增长率达20.4%。成功承办全省党建引领集体经济发展推进会和2期省直部门（单位）驻村干部培训班，受到省委组织部和市委领导肯定。</w:t>
      </w:r>
    </w:p>
    <w:p>
      <w:pPr>
        <w:keepNext w:val="0"/>
        <w:keepLines w:val="0"/>
        <w:pageBreakBefore w:val="0"/>
        <w:widowControl w:val="0"/>
        <w:kinsoku/>
        <w:wordWrap/>
        <w:overflowPunct/>
        <w:topLinePunct w:val="0"/>
        <w:autoSpaceDE/>
        <w:autoSpaceDN/>
        <w:bidi w:val="0"/>
        <w:spacing w:line="576"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4.锚准</w:t>
      </w:r>
      <w:r>
        <w:rPr>
          <w:rFonts w:hint="eastAsia" w:ascii="仿宋" w:hAnsi="仿宋" w:eastAsia="仿宋" w:cs="仿宋"/>
          <w:kern w:val="0"/>
          <w:sz w:val="28"/>
          <w:szCs w:val="28"/>
        </w:rPr>
        <w:t>聚才聚智、提速创新，凝聚助推发展人才合力。</w:t>
      </w:r>
    </w:p>
    <w:p>
      <w:pPr>
        <w:keepNext w:val="0"/>
        <w:keepLines w:val="0"/>
        <w:pageBreakBefore w:val="0"/>
        <w:widowControl w:val="0"/>
        <w:kinsoku/>
        <w:wordWrap/>
        <w:overflowPunct/>
        <w:topLinePunct w:val="0"/>
        <w:autoSpaceDE/>
        <w:autoSpaceDN/>
        <w:bidi w:val="0"/>
        <w:spacing w:line="576" w:lineRule="exact"/>
        <w:ind w:firstLine="560" w:firstLineChars="200"/>
        <w:jc w:val="lef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1）扩大人才聚集优势。举办千名青年学子“走蜀道、游剑门”活动，实现人才招引到岗112人，相关做法被《四川新闻联播》报道。深化县校合作，与四川农业大学、成都理工大学签订协议4个，与农业农村部签署技术合作协议1个。剑阁县委获评“全市人才工作先进集体”，并在市委人才工作会议上作交流发言。</w:t>
      </w:r>
    </w:p>
    <w:p>
      <w:pPr>
        <w:keepNext w:val="0"/>
        <w:keepLines w:val="0"/>
        <w:pageBreakBefore w:val="0"/>
        <w:widowControl w:val="0"/>
        <w:kinsoku/>
        <w:wordWrap/>
        <w:overflowPunct/>
        <w:topLinePunct w:val="0"/>
        <w:autoSpaceDE/>
        <w:autoSpaceDN/>
        <w:bidi w:val="0"/>
        <w:spacing w:line="576" w:lineRule="exact"/>
        <w:ind w:firstLine="560" w:firstLineChars="200"/>
        <w:jc w:val="lef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2）赋能乡村人才振兴。研制《重点产业专家智力帮扶办法》，柔性引进23名专家帮扶产业发展，组建“乡土专家”人才库8个，陈益德、蒙立波等5名同志获评“市第十届科技拔尖人才”。实现东西协作、省内对口帮扶干部人才交流互派57人，东西协作“帮帮摊”项目被央视《经济半小时》报道。建成广安-剑阁“电商产业孵化园”，实施帮扶项目46个，广元嘉威科技公司成功申报为“四川省科技企业孵化器”。</w:t>
      </w:r>
    </w:p>
    <w:p>
      <w:pPr>
        <w:keepNext w:val="0"/>
        <w:keepLines w:val="0"/>
        <w:pageBreakBefore w:val="0"/>
        <w:widowControl w:val="0"/>
        <w:kinsoku/>
        <w:wordWrap/>
        <w:overflowPunct/>
        <w:topLinePunct w:val="0"/>
        <w:autoSpaceDE/>
        <w:autoSpaceDN/>
        <w:bidi w:val="0"/>
        <w:spacing w:line="576" w:lineRule="exact"/>
        <w:ind w:firstLine="560" w:firstLineChars="200"/>
        <w:jc w:val="lef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3）提升人才服务质效。修订完善人才新政及配套细则60余项，走访慰问中广核风电公司等12家企业和专家人才4985人次。建成“剑阁人才公寓”131套，组织10对青年人才赴杭州参加“西湖情玫瑰婚典”集体婚礼，相关信息被《浙江日报》报道。</w:t>
      </w:r>
    </w:p>
    <w:p>
      <w:pPr>
        <w:keepNext w:val="0"/>
        <w:keepLines w:val="0"/>
        <w:pageBreakBefore w:val="0"/>
        <w:widowControl w:val="0"/>
        <w:kinsoku/>
        <w:wordWrap/>
        <w:overflowPunct/>
        <w:topLinePunct w:val="0"/>
        <w:autoSpaceDE/>
        <w:autoSpaceDN/>
        <w:bidi w:val="0"/>
        <w:spacing w:line="576" w:lineRule="exact"/>
        <w:ind w:firstLine="560" w:firstLineChars="200"/>
        <w:jc w:val="left"/>
        <w:textAlignment w:val="auto"/>
        <w:rPr>
          <w:rFonts w:hint="eastAsia" w:ascii="仿宋" w:hAnsi="仿宋" w:eastAsia="仿宋" w:cs="仿宋"/>
          <w:kern w:val="0"/>
          <w:sz w:val="28"/>
          <w:szCs w:val="28"/>
          <w:lang w:eastAsia="zh-CN"/>
        </w:rPr>
      </w:pPr>
      <w:r>
        <w:rPr>
          <w:rFonts w:hint="eastAsia" w:ascii="仿宋" w:hAnsi="仿宋" w:eastAsia="仿宋" w:cs="仿宋"/>
          <w:kern w:val="0"/>
          <w:sz w:val="28"/>
          <w:szCs w:val="28"/>
          <w:lang w:val="en-US" w:eastAsia="zh-CN"/>
        </w:rPr>
        <w:t>5.突出</w:t>
      </w:r>
      <w:r>
        <w:rPr>
          <w:rFonts w:hint="eastAsia" w:ascii="仿宋" w:hAnsi="仿宋" w:eastAsia="仿宋" w:cs="仿宋"/>
          <w:kern w:val="0"/>
          <w:sz w:val="28"/>
          <w:szCs w:val="28"/>
        </w:rPr>
        <w:t>从严从实</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提品强身，打造公道正派模范部门</w:t>
      </w:r>
      <w:r>
        <w:rPr>
          <w:rFonts w:hint="eastAsia" w:ascii="仿宋" w:hAnsi="仿宋" w:eastAsia="仿宋" w:cs="仿宋"/>
          <w:kern w:val="0"/>
          <w:sz w:val="28"/>
          <w:szCs w:val="28"/>
          <w:lang w:eastAsia="zh-CN"/>
        </w:rPr>
        <w:t>。</w:t>
      </w:r>
    </w:p>
    <w:p>
      <w:pPr>
        <w:keepNext w:val="0"/>
        <w:keepLines w:val="0"/>
        <w:pageBreakBefore w:val="0"/>
        <w:widowControl w:val="0"/>
        <w:kinsoku/>
        <w:wordWrap/>
        <w:overflowPunct/>
        <w:topLinePunct w:val="0"/>
        <w:autoSpaceDE/>
        <w:autoSpaceDN/>
        <w:bidi w:val="0"/>
        <w:spacing w:line="576" w:lineRule="exact"/>
        <w:ind w:firstLine="560" w:firstLineChars="200"/>
        <w:jc w:val="lef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1）推动组织工作全域规范。对照省委巡视“四个落实”和提级巡察“三个聚焦”要求，全面开展组织工作检视整改，进一步规范完善组织工作、选人用人等16类720卷档案资料。围绕机关党建、财务清理、意识形态等5项重点工作开展自身建设规范提升行动，进一步夯实基础底线。</w:t>
      </w:r>
    </w:p>
    <w:p>
      <w:pPr>
        <w:keepNext w:val="0"/>
        <w:keepLines w:val="0"/>
        <w:pageBreakBefore w:val="0"/>
        <w:widowControl w:val="0"/>
        <w:kinsoku/>
        <w:wordWrap/>
        <w:overflowPunct/>
        <w:topLinePunct w:val="0"/>
        <w:autoSpaceDE/>
        <w:autoSpaceDN/>
        <w:bidi w:val="0"/>
        <w:spacing w:line="576" w:lineRule="exact"/>
        <w:ind w:firstLine="560" w:firstLineChars="200"/>
        <w:jc w:val="left"/>
        <w:textAlignment w:val="auto"/>
        <w:rPr>
          <w:rFonts w:ascii="仿宋" w:hAnsi="仿宋" w:eastAsia="仿宋"/>
          <w:sz w:val="24"/>
        </w:rPr>
      </w:pPr>
      <w:r>
        <w:rPr>
          <w:rFonts w:hint="eastAsia" w:ascii="仿宋" w:hAnsi="仿宋" w:eastAsia="仿宋" w:cs="仿宋"/>
          <w:kern w:val="0"/>
          <w:sz w:val="28"/>
          <w:szCs w:val="28"/>
          <w:lang w:val="en-US" w:eastAsia="zh-CN"/>
        </w:rPr>
        <w:t>（2）持续提升雄关组工影响力。今年以来，组织工作经验被中组部《组工信息》《四川组工动态》《中国组织人事报》累计刊载9条。刊发网络影响力文章4000余篇，“雄关组工”宣传矩阵日均点击量达2余万次，单部作品最高播放量达242.9万、获赞2.1万个。</w:t>
      </w:r>
    </w:p>
    <w:p>
      <w:pPr>
        <w:pStyle w:val="7"/>
        <w:ind w:firstLine="320" w:firstLineChars="100"/>
        <w:rPr>
          <w:rStyle w:val="31"/>
          <w:b w:val="0"/>
          <w:bCs w:val="0"/>
        </w:rPr>
      </w:pPr>
      <w:r>
        <w:rPr>
          <w:rFonts w:hint="eastAsia" w:ascii="黑体" w:eastAsia="黑体"/>
          <w:b w:val="0"/>
        </w:rPr>
        <w:t>二、</w:t>
      </w:r>
      <w:r>
        <w:rPr>
          <w:rFonts w:hint="eastAsia" w:ascii="黑体" w:hAnsi="黑体" w:eastAsia="黑体"/>
          <w:b w:val="0"/>
        </w:rPr>
        <w:t>机</w:t>
      </w:r>
      <w:r>
        <w:rPr>
          <w:rStyle w:val="31"/>
          <w:rFonts w:hint="eastAsia" w:ascii="黑体" w:hAnsi="黑体" w:eastAsia="黑体"/>
          <w:b w:val="0"/>
          <w:bCs w:val="0"/>
        </w:rPr>
        <w:t>构设置</w:t>
      </w:r>
      <w:bookmarkEnd w:id="14"/>
      <w:bookmarkEnd w:id="15"/>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华文仿宋" w:hAnsi="华文仿宋" w:eastAsia="华文仿宋" w:cs="华文仿宋"/>
          <w:i w:val="0"/>
          <w:iCs w:val="0"/>
          <w:caps w:val="0"/>
          <w:color w:val="000000"/>
          <w:spacing w:val="0"/>
          <w:sz w:val="32"/>
          <w:szCs w:val="32"/>
          <w:lang w:val="en-US" w:eastAsia="zh-CN"/>
        </w:rPr>
      </w:pPr>
      <w:r>
        <w:rPr>
          <w:rFonts w:hint="eastAsia" w:ascii="仿宋" w:hAnsi="仿宋" w:eastAsia="仿宋"/>
          <w:sz w:val="32"/>
          <w:szCs w:val="32"/>
          <w:highlight w:val="none"/>
          <w:lang w:eastAsia="zh-CN"/>
        </w:rPr>
        <w:t>中共剑阁县委组织部无</w:t>
      </w:r>
      <w:r>
        <w:rPr>
          <w:rFonts w:hint="eastAsia" w:ascii="仿宋" w:hAnsi="仿宋" w:eastAsia="仿宋"/>
          <w:sz w:val="32"/>
          <w:szCs w:val="32"/>
          <w:highlight w:val="none"/>
        </w:rPr>
        <w:t>下属二级单位</w:t>
      </w:r>
      <w:r>
        <w:rPr>
          <w:rFonts w:hint="default" w:ascii="华文仿宋" w:hAnsi="华文仿宋" w:eastAsia="华文仿宋" w:cs="华文仿宋"/>
          <w:i w:val="0"/>
          <w:iCs w:val="0"/>
          <w:caps w:val="0"/>
          <w:color w:val="000000"/>
          <w:spacing w:val="0"/>
          <w:sz w:val="32"/>
          <w:szCs w:val="32"/>
        </w:rPr>
        <w:t>，其中行政单位1个，参照公务员法管理的事业单位</w:t>
      </w:r>
      <w:r>
        <w:rPr>
          <w:rFonts w:hint="eastAsia" w:ascii="华文仿宋" w:hAnsi="华文仿宋" w:eastAsia="华文仿宋" w:cs="华文仿宋"/>
          <w:i w:val="0"/>
          <w:iCs w:val="0"/>
          <w:caps w:val="0"/>
          <w:color w:val="000000"/>
          <w:spacing w:val="0"/>
          <w:sz w:val="32"/>
          <w:szCs w:val="32"/>
          <w:lang w:val="en-US" w:eastAsia="zh-CN"/>
        </w:rPr>
        <w:t>3</w:t>
      </w:r>
      <w:r>
        <w:rPr>
          <w:rFonts w:hint="default" w:ascii="华文仿宋" w:hAnsi="华文仿宋" w:eastAsia="华文仿宋" w:cs="华文仿宋"/>
          <w:i w:val="0"/>
          <w:iCs w:val="0"/>
          <w:caps w:val="0"/>
          <w:color w:val="000000"/>
          <w:spacing w:val="0"/>
          <w:sz w:val="32"/>
          <w:szCs w:val="32"/>
        </w:rPr>
        <w:t>个（</w:t>
      </w:r>
      <w:r>
        <w:rPr>
          <w:rFonts w:hint="eastAsia" w:ascii="华文仿宋" w:hAnsi="华文仿宋" w:eastAsia="华文仿宋" w:cs="华文仿宋"/>
          <w:i w:val="0"/>
          <w:iCs w:val="0"/>
          <w:caps w:val="0"/>
          <w:color w:val="000000"/>
          <w:spacing w:val="0"/>
          <w:sz w:val="32"/>
          <w:szCs w:val="32"/>
          <w:lang w:val="en-US" w:eastAsia="zh-CN"/>
        </w:rPr>
        <w:t>2个正科级，1个</w:t>
      </w:r>
      <w:r>
        <w:rPr>
          <w:rFonts w:hint="default" w:ascii="华文仿宋" w:hAnsi="华文仿宋" w:eastAsia="华文仿宋" w:cs="华文仿宋"/>
          <w:i w:val="0"/>
          <w:iCs w:val="0"/>
          <w:caps w:val="0"/>
          <w:color w:val="000000"/>
          <w:spacing w:val="0"/>
          <w:sz w:val="32"/>
          <w:szCs w:val="32"/>
        </w:rPr>
        <w:t>副科级），其他事业单位</w:t>
      </w:r>
      <w:r>
        <w:rPr>
          <w:rFonts w:hint="eastAsia" w:ascii="华文仿宋" w:hAnsi="华文仿宋" w:eastAsia="华文仿宋" w:cs="华文仿宋"/>
          <w:i w:val="0"/>
          <w:iCs w:val="0"/>
          <w:caps w:val="0"/>
          <w:color w:val="000000"/>
          <w:spacing w:val="0"/>
          <w:sz w:val="32"/>
          <w:szCs w:val="32"/>
          <w:lang w:val="en-US" w:eastAsia="zh-CN"/>
        </w:rPr>
        <w:t>6</w:t>
      </w:r>
      <w:r>
        <w:rPr>
          <w:rFonts w:hint="default" w:ascii="华文仿宋" w:hAnsi="华文仿宋" w:eastAsia="华文仿宋" w:cs="华文仿宋"/>
          <w:i w:val="0"/>
          <w:iCs w:val="0"/>
          <w:caps w:val="0"/>
          <w:color w:val="000000"/>
          <w:spacing w:val="0"/>
          <w:sz w:val="32"/>
          <w:szCs w:val="32"/>
        </w:rPr>
        <w:t>个</w:t>
      </w:r>
      <w:r>
        <w:rPr>
          <w:rFonts w:hint="eastAsia" w:ascii="华文仿宋" w:hAnsi="华文仿宋" w:eastAsia="华文仿宋" w:cs="华文仿宋"/>
          <w:i w:val="0"/>
          <w:iCs w:val="0"/>
          <w:caps w:val="0"/>
          <w:color w:val="000000"/>
          <w:spacing w:val="0"/>
          <w:sz w:val="32"/>
          <w:szCs w:val="32"/>
          <w:lang w:eastAsia="zh-CN"/>
        </w:rPr>
        <w:t>（</w:t>
      </w:r>
      <w:r>
        <w:rPr>
          <w:rFonts w:hint="eastAsia" w:ascii="华文仿宋" w:hAnsi="华文仿宋" w:eastAsia="华文仿宋" w:cs="华文仿宋"/>
          <w:i w:val="0"/>
          <w:iCs w:val="0"/>
          <w:caps w:val="0"/>
          <w:color w:val="000000"/>
          <w:spacing w:val="0"/>
          <w:sz w:val="32"/>
          <w:szCs w:val="32"/>
          <w:lang w:val="en-US" w:eastAsia="zh-CN"/>
        </w:rPr>
        <w:t>1个正科级，2个副科级，3个股级</w:t>
      </w:r>
      <w:r>
        <w:rPr>
          <w:rFonts w:hint="eastAsia" w:ascii="华文仿宋" w:hAnsi="华文仿宋" w:eastAsia="华文仿宋" w:cs="华文仿宋"/>
          <w:i w:val="0"/>
          <w:iCs w:val="0"/>
          <w:caps w:val="0"/>
          <w:color w:val="000000"/>
          <w:spacing w:val="0"/>
          <w:sz w:val="32"/>
          <w:szCs w:val="32"/>
          <w:lang w:eastAsia="zh-CN"/>
        </w:rPr>
        <w:t>）</w:t>
      </w:r>
      <w:r>
        <w:rPr>
          <w:rFonts w:hint="default" w:ascii="华文仿宋" w:hAnsi="华文仿宋" w:eastAsia="华文仿宋" w:cs="华文仿宋"/>
          <w:i w:val="0"/>
          <w:iCs w:val="0"/>
          <w:caps w:val="0"/>
          <w:color w:val="000000"/>
          <w:spacing w:val="0"/>
          <w:sz w:val="32"/>
          <w:szCs w:val="32"/>
        </w:rPr>
        <w:t>。纳入2022年度部门预算编制范围的预算单位包括：</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default" w:ascii="华文仿宋" w:hAnsi="华文仿宋" w:eastAsia="华文仿宋" w:cs="华文仿宋"/>
          <w:i w:val="0"/>
          <w:iCs w:val="0"/>
          <w:caps w:val="0"/>
          <w:color w:val="000000"/>
          <w:spacing w:val="0"/>
          <w:sz w:val="32"/>
          <w:szCs w:val="32"/>
        </w:rPr>
      </w:pPr>
      <w:r>
        <w:rPr>
          <w:rFonts w:hint="default" w:ascii="华文仿宋" w:hAnsi="华文仿宋" w:eastAsia="华文仿宋" w:cs="华文仿宋"/>
          <w:i w:val="0"/>
          <w:iCs w:val="0"/>
          <w:caps w:val="0"/>
          <w:color w:val="000000"/>
          <w:spacing w:val="0"/>
          <w:sz w:val="32"/>
          <w:szCs w:val="32"/>
        </w:rPr>
        <w:t>1、中共剑阁县委组织部</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default" w:ascii="华文仿宋" w:hAnsi="华文仿宋" w:eastAsia="华文仿宋" w:cs="华文仿宋"/>
          <w:i w:val="0"/>
          <w:iCs w:val="0"/>
          <w:caps w:val="0"/>
          <w:color w:val="000000"/>
          <w:spacing w:val="0"/>
          <w:sz w:val="32"/>
          <w:szCs w:val="32"/>
        </w:rPr>
      </w:pPr>
      <w:r>
        <w:rPr>
          <w:rFonts w:hint="eastAsia" w:ascii="华文仿宋" w:hAnsi="华文仿宋" w:eastAsia="华文仿宋" w:cs="华文仿宋"/>
          <w:i w:val="0"/>
          <w:iCs w:val="0"/>
          <w:caps w:val="0"/>
          <w:color w:val="000000"/>
          <w:spacing w:val="0"/>
          <w:sz w:val="32"/>
          <w:szCs w:val="32"/>
          <w:lang w:val="en-US" w:eastAsia="zh-CN"/>
        </w:rPr>
        <w:t>2、</w:t>
      </w:r>
      <w:r>
        <w:rPr>
          <w:rFonts w:hint="default" w:ascii="华文仿宋" w:hAnsi="华文仿宋" w:eastAsia="华文仿宋" w:cs="华文仿宋"/>
          <w:i w:val="0"/>
          <w:iCs w:val="0"/>
          <w:caps w:val="0"/>
          <w:color w:val="000000"/>
          <w:spacing w:val="0"/>
          <w:sz w:val="32"/>
          <w:szCs w:val="32"/>
        </w:rPr>
        <w:t>剑阁县直属机关党建事务中心</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default" w:ascii="华文仿宋" w:hAnsi="华文仿宋" w:eastAsia="华文仿宋" w:cs="华文仿宋"/>
          <w:i w:val="0"/>
          <w:iCs w:val="0"/>
          <w:caps w:val="0"/>
          <w:color w:val="000000"/>
          <w:spacing w:val="0"/>
          <w:sz w:val="32"/>
          <w:szCs w:val="32"/>
        </w:rPr>
      </w:pPr>
      <w:r>
        <w:rPr>
          <w:rFonts w:hint="eastAsia" w:ascii="华文仿宋" w:hAnsi="华文仿宋" w:eastAsia="华文仿宋" w:cs="华文仿宋"/>
          <w:i w:val="0"/>
          <w:iCs w:val="0"/>
          <w:caps w:val="0"/>
          <w:color w:val="000000"/>
          <w:spacing w:val="0"/>
          <w:sz w:val="32"/>
          <w:szCs w:val="32"/>
          <w:lang w:val="en-US" w:eastAsia="zh-CN"/>
        </w:rPr>
        <w:t>3、</w:t>
      </w:r>
      <w:r>
        <w:rPr>
          <w:rFonts w:hint="default" w:ascii="华文仿宋" w:hAnsi="华文仿宋" w:eastAsia="华文仿宋" w:cs="华文仿宋"/>
          <w:i w:val="0"/>
          <w:iCs w:val="0"/>
          <w:caps w:val="0"/>
          <w:color w:val="000000"/>
          <w:spacing w:val="0"/>
          <w:sz w:val="32"/>
          <w:szCs w:val="32"/>
        </w:rPr>
        <w:t>剑阁县老干部服务中心</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default" w:ascii="华文仿宋" w:hAnsi="华文仿宋" w:eastAsia="华文仿宋" w:cs="华文仿宋"/>
          <w:i w:val="0"/>
          <w:iCs w:val="0"/>
          <w:caps w:val="0"/>
          <w:color w:val="000000"/>
          <w:spacing w:val="0"/>
          <w:sz w:val="32"/>
          <w:szCs w:val="32"/>
        </w:rPr>
      </w:pPr>
      <w:r>
        <w:rPr>
          <w:rFonts w:hint="eastAsia" w:ascii="华文仿宋" w:hAnsi="华文仿宋" w:eastAsia="华文仿宋" w:cs="华文仿宋"/>
          <w:i w:val="0"/>
          <w:iCs w:val="0"/>
          <w:caps w:val="0"/>
          <w:color w:val="000000"/>
          <w:spacing w:val="0"/>
          <w:sz w:val="32"/>
          <w:szCs w:val="32"/>
          <w:lang w:val="en-US" w:eastAsia="zh-CN"/>
        </w:rPr>
        <w:t>4、</w:t>
      </w:r>
      <w:r>
        <w:rPr>
          <w:rFonts w:hint="default" w:ascii="华文仿宋" w:hAnsi="华文仿宋" w:eastAsia="华文仿宋" w:cs="华文仿宋"/>
          <w:i w:val="0"/>
          <w:iCs w:val="0"/>
          <w:caps w:val="0"/>
          <w:color w:val="000000"/>
          <w:spacing w:val="0"/>
          <w:sz w:val="32"/>
          <w:szCs w:val="32"/>
        </w:rPr>
        <w:t>剑阁县党员教育管理服务中心</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default" w:ascii="华文仿宋" w:hAnsi="华文仿宋" w:eastAsia="华文仿宋" w:cs="华文仿宋"/>
          <w:i w:val="0"/>
          <w:iCs w:val="0"/>
          <w:caps w:val="0"/>
          <w:color w:val="000000"/>
          <w:spacing w:val="0"/>
          <w:sz w:val="32"/>
          <w:szCs w:val="32"/>
        </w:rPr>
      </w:pPr>
      <w:r>
        <w:rPr>
          <w:rFonts w:hint="eastAsia" w:ascii="华文仿宋" w:hAnsi="华文仿宋" w:eastAsia="华文仿宋" w:cs="华文仿宋"/>
          <w:i w:val="0"/>
          <w:iCs w:val="0"/>
          <w:caps w:val="0"/>
          <w:color w:val="000000"/>
          <w:spacing w:val="0"/>
          <w:sz w:val="32"/>
          <w:szCs w:val="32"/>
          <w:lang w:val="en-US" w:eastAsia="zh-CN"/>
        </w:rPr>
        <w:t>5、</w:t>
      </w:r>
      <w:r>
        <w:rPr>
          <w:rFonts w:hint="default" w:ascii="华文仿宋" w:hAnsi="华文仿宋" w:eastAsia="华文仿宋" w:cs="华文仿宋"/>
          <w:i w:val="0"/>
          <w:iCs w:val="0"/>
          <w:caps w:val="0"/>
          <w:color w:val="000000"/>
          <w:spacing w:val="0"/>
          <w:sz w:val="32"/>
          <w:szCs w:val="32"/>
        </w:rPr>
        <w:t>剑阁县流动党员管理服务中心</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default" w:ascii="华文仿宋" w:hAnsi="华文仿宋" w:eastAsia="华文仿宋" w:cs="华文仿宋"/>
          <w:i w:val="0"/>
          <w:iCs w:val="0"/>
          <w:caps w:val="0"/>
          <w:color w:val="000000"/>
          <w:spacing w:val="0"/>
          <w:sz w:val="32"/>
          <w:szCs w:val="32"/>
        </w:rPr>
      </w:pPr>
      <w:r>
        <w:rPr>
          <w:rFonts w:hint="eastAsia" w:ascii="华文仿宋" w:hAnsi="华文仿宋" w:eastAsia="华文仿宋" w:cs="华文仿宋"/>
          <w:i w:val="0"/>
          <w:iCs w:val="0"/>
          <w:caps w:val="0"/>
          <w:color w:val="000000"/>
          <w:spacing w:val="0"/>
          <w:sz w:val="32"/>
          <w:szCs w:val="32"/>
          <w:lang w:val="en-US" w:eastAsia="zh-CN"/>
        </w:rPr>
        <w:t>6、</w:t>
      </w:r>
      <w:r>
        <w:rPr>
          <w:rFonts w:hint="default" w:ascii="华文仿宋" w:hAnsi="华文仿宋" w:eastAsia="华文仿宋" w:cs="华文仿宋"/>
          <w:i w:val="0"/>
          <w:iCs w:val="0"/>
          <w:caps w:val="0"/>
          <w:color w:val="000000"/>
          <w:spacing w:val="0"/>
          <w:sz w:val="32"/>
          <w:szCs w:val="32"/>
        </w:rPr>
        <w:t>剑阁县高端人才服务中心</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default" w:ascii="华文仿宋" w:hAnsi="华文仿宋" w:eastAsia="华文仿宋" w:cs="华文仿宋"/>
          <w:i w:val="0"/>
          <w:iCs w:val="0"/>
          <w:caps w:val="0"/>
          <w:color w:val="000000"/>
          <w:spacing w:val="0"/>
          <w:sz w:val="32"/>
          <w:szCs w:val="32"/>
        </w:rPr>
      </w:pPr>
      <w:r>
        <w:rPr>
          <w:rFonts w:hint="eastAsia" w:ascii="华文仿宋" w:hAnsi="华文仿宋" w:eastAsia="华文仿宋" w:cs="华文仿宋"/>
          <w:i w:val="0"/>
          <w:iCs w:val="0"/>
          <w:caps w:val="0"/>
          <w:color w:val="000000"/>
          <w:spacing w:val="0"/>
          <w:sz w:val="32"/>
          <w:szCs w:val="32"/>
          <w:lang w:val="en-US" w:eastAsia="zh-CN"/>
        </w:rPr>
        <w:t>7、</w:t>
      </w:r>
      <w:r>
        <w:rPr>
          <w:rFonts w:hint="default" w:ascii="华文仿宋" w:hAnsi="华文仿宋" w:eastAsia="华文仿宋" w:cs="华文仿宋"/>
          <w:i w:val="0"/>
          <w:iCs w:val="0"/>
          <w:caps w:val="0"/>
          <w:color w:val="000000"/>
          <w:spacing w:val="0"/>
          <w:sz w:val="32"/>
          <w:szCs w:val="32"/>
        </w:rPr>
        <w:t>剑阁县干部人事档案管理中心</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default" w:ascii="华文仿宋" w:hAnsi="华文仿宋" w:eastAsia="华文仿宋" w:cs="华文仿宋"/>
          <w:i w:val="0"/>
          <w:iCs w:val="0"/>
          <w:caps w:val="0"/>
          <w:color w:val="000000"/>
          <w:spacing w:val="0"/>
          <w:sz w:val="32"/>
          <w:szCs w:val="32"/>
        </w:rPr>
      </w:pPr>
      <w:r>
        <w:rPr>
          <w:rFonts w:hint="eastAsia" w:ascii="华文仿宋" w:hAnsi="华文仿宋" w:eastAsia="华文仿宋" w:cs="华文仿宋"/>
          <w:i w:val="0"/>
          <w:iCs w:val="0"/>
          <w:caps w:val="0"/>
          <w:color w:val="000000"/>
          <w:spacing w:val="0"/>
          <w:sz w:val="32"/>
          <w:szCs w:val="32"/>
          <w:lang w:val="en-US" w:eastAsia="zh-CN"/>
        </w:rPr>
        <w:t>8、</w:t>
      </w:r>
      <w:r>
        <w:rPr>
          <w:rFonts w:hint="default" w:ascii="华文仿宋" w:hAnsi="华文仿宋" w:eastAsia="华文仿宋" w:cs="华文仿宋"/>
          <w:i w:val="0"/>
          <w:iCs w:val="0"/>
          <w:caps w:val="0"/>
          <w:color w:val="000000"/>
          <w:spacing w:val="0"/>
          <w:sz w:val="32"/>
          <w:szCs w:val="32"/>
        </w:rPr>
        <w:t>剑阁县老干部活动中心</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default" w:ascii="华文仿宋" w:hAnsi="华文仿宋" w:eastAsia="华文仿宋" w:cs="华文仿宋"/>
          <w:i w:val="0"/>
          <w:iCs w:val="0"/>
          <w:caps w:val="0"/>
          <w:color w:val="000000"/>
          <w:spacing w:val="0"/>
          <w:sz w:val="32"/>
          <w:szCs w:val="32"/>
        </w:rPr>
      </w:pPr>
      <w:r>
        <w:rPr>
          <w:rFonts w:hint="eastAsia" w:ascii="华文仿宋" w:hAnsi="华文仿宋" w:eastAsia="华文仿宋" w:cs="华文仿宋"/>
          <w:i w:val="0"/>
          <w:iCs w:val="0"/>
          <w:caps w:val="0"/>
          <w:color w:val="000000"/>
          <w:spacing w:val="0"/>
          <w:sz w:val="32"/>
          <w:szCs w:val="32"/>
          <w:lang w:val="en-US" w:eastAsia="zh-CN"/>
        </w:rPr>
        <w:t>9、</w:t>
      </w:r>
      <w:r>
        <w:rPr>
          <w:rFonts w:hint="default" w:ascii="华文仿宋" w:hAnsi="华文仿宋" w:eastAsia="华文仿宋" w:cs="华文仿宋"/>
          <w:i w:val="0"/>
          <w:iCs w:val="0"/>
          <w:caps w:val="0"/>
          <w:color w:val="000000"/>
          <w:spacing w:val="0"/>
          <w:sz w:val="32"/>
          <w:szCs w:val="32"/>
        </w:rPr>
        <w:t>剑阁县直机关党员干部教育管理中心</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ascii="仿宋" w:hAnsi="仿宋" w:eastAsia="仿宋"/>
          <w:kern w:val="0"/>
          <w:sz w:val="32"/>
          <w:szCs w:val="32"/>
        </w:rPr>
      </w:pPr>
      <w:r>
        <w:rPr>
          <w:rFonts w:hint="eastAsia" w:ascii="华文仿宋" w:hAnsi="华文仿宋" w:eastAsia="华文仿宋" w:cs="华文仿宋"/>
          <w:i w:val="0"/>
          <w:iCs w:val="0"/>
          <w:caps w:val="0"/>
          <w:color w:val="000000"/>
          <w:spacing w:val="0"/>
          <w:sz w:val="32"/>
          <w:szCs w:val="32"/>
          <w:lang w:val="en-US" w:eastAsia="zh-CN"/>
        </w:rPr>
        <w:t>10、</w:t>
      </w:r>
      <w:r>
        <w:rPr>
          <w:rFonts w:hint="default" w:ascii="华文仿宋" w:hAnsi="华文仿宋" w:eastAsia="华文仿宋" w:cs="华文仿宋"/>
          <w:i w:val="0"/>
          <w:iCs w:val="0"/>
          <w:caps w:val="0"/>
          <w:color w:val="000000"/>
          <w:spacing w:val="0"/>
          <w:sz w:val="32"/>
          <w:szCs w:val="32"/>
        </w:rPr>
        <w:t>剑阁县关心下一代服务中心</w:t>
      </w:r>
    </w:p>
    <w:p>
      <w:pPr>
        <w:pStyle w:val="6"/>
        <w:ind w:right="440"/>
        <w:jc w:val="center"/>
        <w:rPr>
          <w:rFonts w:hint="eastAsia" w:ascii="黑体" w:hAnsi="黑体" w:eastAsia="黑体"/>
          <w:b w:val="0"/>
        </w:rPr>
      </w:pPr>
      <w:bookmarkStart w:id="16" w:name="_Toc15396602"/>
      <w:bookmarkStart w:id="17" w:name="_Toc15377204"/>
    </w:p>
    <w:p>
      <w:pPr>
        <w:pStyle w:val="4"/>
        <w:ind w:left="0" w:leftChars="0" w:firstLine="0" w:firstLineChars="0"/>
        <w:rPr>
          <w:rFonts w:hint="eastAsia"/>
        </w:rPr>
      </w:pPr>
    </w:p>
    <w:p>
      <w:pPr>
        <w:pStyle w:val="4"/>
        <w:ind w:left="0" w:leftChars="0" w:firstLine="0" w:firstLineChars="0"/>
        <w:rPr>
          <w:rFonts w:hint="eastAsia"/>
        </w:rPr>
      </w:pPr>
    </w:p>
    <w:p>
      <w:pPr>
        <w:pStyle w:val="4"/>
        <w:ind w:left="0" w:leftChars="0" w:firstLine="0" w:firstLineChars="0"/>
        <w:rPr>
          <w:rFonts w:hint="eastAsia"/>
        </w:rPr>
      </w:pPr>
    </w:p>
    <w:p>
      <w:pPr>
        <w:rPr>
          <w:rFonts w:hint="eastAsia"/>
        </w:rPr>
      </w:pPr>
    </w:p>
    <w:p>
      <w:pPr>
        <w:pStyle w:val="6"/>
        <w:spacing w:before="0" w:after="0" w:line="240" w:lineRule="auto"/>
        <w:ind w:right="0"/>
        <w:jc w:val="both"/>
        <w:rPr>
          <w:rFonts w:hint="eastAsia" w:ascii="黑体" w:hAnsi="黑体" w:eastAsia="黑体"/>
          <w:b w:val="0"/>
        </w:rPr>
      </w:pPr>
    </w:p>
    <w:p>
      <w:pPr>
        <w:pStyle w:val="6"/>
        <w:spacing w:before="0" w:after="0" w:line="240" w:lineRule="auto"/>
        <w:ind w:right="0"/>
        <w:jc w:val="both"/>
      </w:pPr>
      <w:r>
        <w:rPr>
          <w:rFonts w:hint="eastAsia" w:ascii="黑体" w:hAnsi="黑体" w:eastAsia="黑体"/>
          <w:b w:val="0"/>
        </w:rPr>
        <w:t>第二部分 2022年度</w:t>
      </w:r>
      <w:r>
        <w:rPr>
          <w:rStyle w:val="30"/>
          <w:rFonts w:hint="eastAsia" w:ascii="黑体" w:hAnsi="黑体" w:eastAsia="黑体"/>
          <w:b w:val="0"/>
          <w:bCs/>
        </w:rPr>
        <w:t>部门决算情况说明</w:t>
      </w:r>
      <w:bookmarkEnd w:id="16"/>
      <w:bookmarkEnd w:id="17"/>
    </w:p>
    <w:p>
      <w:pPr>
        <w:pStyle w:val="29"/>
        <w:numPr>
          <w:ilvl w:val="0"/>
          <w:numId w:val="2"/>
        </w:numPr>
        <w:spacing w:line="600" w:lineRule="exact"/>
        <w:ind w:firstLineChars="0"/>
        <w:outlineLvl w:val="1"/>
        <w:rPr>
          <w:rStyle w:val="31"/>
          <w:rFonts w:ascii="黑体" w:hAnsi="黑体" w:eastAsia="黑体"/>
          <w:b w:val="0"/>
        </w:rPr>
      </w:pPr>
      <w:bookmarkStart w:id="18" w:name="_Toc15396603"/>
      <w:bookmarkStart w:id="19" w:name="_Toc15377205"/>
      <w:r>
        <w:rPr>
          <w:rFonts w:hint="eastAsia" w:ascii="黑体" w:hAnsi="黑体" w:eastAsia="黑体"/>
          <w:sz w:val="32"/>
          <w:szCs w:val="32"/>
        </w:rPr>
        <w:t>收</w:t>
      </w:r>
      <w:r>
        <w:rPr>
          <w:rStyle w:val="31"/>
          <w:rFonts w:hint="eastAsia" w:ascii="黑体" w:hAnsi="黑体" w:eastAsia="黑体"/>
          <w:b w:val="0"/>
        </w:rPr>
        <w:t>入支出决算总体情况说明</w:t>
      </w:r>
      <w:bookmarkEnd w:id="18"/>
      <w:bookmarkEnd w:id="19"/>
    </w:p>
    <w:p>
      <w:pPr>
        <w:spacing w:line="600" w:lineRule="exact"/>
        <w:ind w:firstLine="640" w:firstLineChars="200"/>
        <w:rPr>
          <w:rFonts w:ascii="仿宋" w:hAnsi="仿宋" w:eastAsia="仿宋"/>
          <w:sz w:val="32"/>
          <w:szCs w:val="32"/>
        </w:rPr>
      </w:pPr>
      <w:r>
        <w:rPr>
          <w:rFonts w:hint="eastAsia" w:ascii="仿宋" w:hAnsi="仿宋" w:eastAsia="仿宋"/>
          <w:sz w:val="32"/>
          <w:szCs w:val="32"/>
        </w:rPr>
        <w:t>2022年度收、支总计</w:t>
      </w:r>
      <w:r>
        <w:rPr>
          <w:rFonts w:hint="eastAsia" w:ascii="仿宋" w:hAnsi="仿宋" w:eastAsia="仿宋"/>
          <w:sz w:val="32"/>
          <w:szCs w:val="32"/>
          <w:lang w:val="en-US" w:eastAsia="zh-CN"/>
        </w:rPr>
        <w:t>839.88</w:t>
      </w:r>
      <w:r>
        <w:rPr>
          <w:rFonts w:hint="eastAsia" w:ascii="仿宋" w:hAnsi="仿宋" w:eastAsia="仿宋"/>
          <w:sz w:val="32"/>
          <w:szCs w:val="32"/>
        </w:rPr>
        <w:t>万元。与2021年相比，收、支总计各减少</w:t>
      </w:r>
      <w:r>
        <w:rPr>
          <w:rFonts w:hint="eastAsia" w:ascii="仿宋" w:hAnsi="仿宋" w:eastAsia="仿宋"/>
          <w:sz w:val="32"/>
          <w:szCs w:val="32"/>
          <w:lang w:val="en-US" w:eastAsia="zh-CN"/>
        </w:rPr>
        <w:t>1252.78</w:t>
      </w:r>
      <w:r>
        <w:rPr>
          <w:rFonts w:hint="eastAsia" w:ascii="仿宋" w:hAnsi="仿宋" w:eastAsia="仿宋"/>
          <w:sz w:val="32"/>
          <w:szCs w:val="32"/>
        </w:rPr>
        <w:t>万元，下降</w:t>
      </w:r>
      <w:r>
        <w:rPr>
          <w:rFonts w:hint="eastAsia" w:ascii="仿宋" w:hAnsi="仿宋" w:eastAsia="仿宋"/>
          <w:sz w:val="32"/>
          <w:szCs w:val="32"/>
          <w:lang w:val="en-US" w:eastAsia="zh-CN"/>
        </w:rPr>
        <w:t>59.87</w:t>
      </w:r>
      <w:r>
        <w:rPr>
          <w:rFonts w:ascii="仿宋" w:hAnsi="仿宋" w:eastAsia="仿宋"/>
          <w:sz w:val="32"/>
          <w:szCs w:val="32"/>
        </w:rPr>
        <w:t>%</w:t>
      </w:r>
      <w:r>
        <w:rPr>
          <w:rFonts w:hint="eastAsia" w:ascii="仿宋" w:hAnsi="仿宋" w:eastAsia="仿宋"/>
          <w:sz w:val="32"/>
          <w:szCs w:val="32"/>
        </w:rPr>
        <w:t>。主要变动原因是强</w:t>
      </w:r>
      <w:r>
        <w:rPr>
          <w:rFonts w:hint="eastAsia" w:ascii="仿宋" w:hAnsi="仿宋" w:eastAsia="仿宋"/>
          <w:sz w:val="32"/>
          <w:szCs w:val="32"/>
          <w:lang w:val="en-US" w:eastAsia="zh-CN"/>
        </w:rPr>
        <w:t>化</w:t>
      </w:r>
      <w:r>
        <w:rPr>
          <w:rFonts w:hint="eastAsia" w:ascii="仿宋" w:hAnsi="仿宋" w:eastAsia="仿宋"/>
          <w:sz w:val="32"/>
          <w:szCs w:val="32"/>
        </w:rPr>
        <w:t>内部管理，减少项目支出。</w:t>
      </w:r>
    </w:p>
    <w:p>
      <w:pPr>
        <w:spacing w:line="600" w:lineRule="exact"/>
        <w:ind w:firstLine="640" w:firstLineChars="200"/>
        <w:rPr>
          <w:rFonts w:hint="eastAsia" w:ascii="仿宋_GB2312" w:eastAsia="仿宋_GB2312"/>
          <w:sz w:val="32"/>
          <w:szCs w:val="32"/>
          <w:lang w:eastAsia="zh-CN"/>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r>
        <w:rPr>
          <w:rFonts w:hint="eastAsia" w:ascii="仿宋" w:hAnsi="仿宋" w:eastAsia="仿宋"/>
          <w:sz w:val="32"/>
          <w:szCs w:val="32"/>
          <w:lang w:val="en-US" w:eastAsia="zh-CN"/>
        </w:rPr>
        <w:t>单位：万元</w:t>
      </w:r>
      <w:r>
        <w:rPr>
          <w:rFonts w:hint="eastAsia" w:ascii="仿宋" w:hAnsi="仿宋" w:eastAsia="仿宋"/>
          <w:sz w:val="32"/>
          <w:szCs w:val="32"/>
        </w:rPr>
        <w:t>）</w:t>
      </w:r>
    </w:p>
    <w:p>
      <w:pPr>
        <w:pStyle w:val="4"/>
        <w:rPr>
          <w:rFonts w:hint="eastAsia" w:ascii="仿宋_GB2312" w:eastAsia="仿宋_GB2312"/>
          <w:sz w:val="32"/>
          <w:szCs w:val="32"/>
          <w:lang w:eastAsia="zh-CN"/>
        </w:rPr>
      </w:pPr>
      <w:r>
        <w:rPr>
          <w:rFonts w:hint="eastAsia" w:ascii="仿宋_GB2312" w:eastAsia="仿宋_GB2312"/>
          <w:sz w:val="32"/>
          <w:szCs w:val="32"/>
          <w:lang w:eastAsia="zh-CN"/>
        </w:rPr>
        <w:drawing>
          <wp:inline distT="0" distB="0" distL="114300" distR="114300">
            <wp:extent cx="4639945" cy="1779905"/>
            <wp:effectExtent l="4445" t="4445" r="19050" b="1397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9"/>
        <w:numPr>
          <w:ilvl w:val="0"/>
          <w:numId w:val="2"/>
        </w:numPr>
        <w:spacing w:line="600" w:lineRule="exact"/>
        <w:ind w:firstLineChars="0"/>
        <w:outlineLvl w:val="1"/>
        <w:rPr>
          <w:rStyle w:val="31"/>
          <w:rFonts w:ascii="黑体" w:hAnsi="黑体" w:eastAsia="黑体"/>
          <w:b w:val="0"/>
        </w:rPr>
      </w:pPr>
      <w:bookmarkStart w:id="20" w:name="_Toc15396604"/>
      <w:bookmarkStart w:id="21" w:name="_Toc15377206"/>
      <w:r>
        <w:rPr>
          <w:rFonts w:hint="eastAsia" w:ascii="黑体" w:hAnsi="黑体" w:eastAsia="黑体"/>
          <w:sz w:val="32"/>
          <w:szCs w:val="32"/>
        </w:rPr>
        <w:t>收</w:t>
      </w:r>
      <w:r>
        <w:rPr>
          <w:rStyle w:val="31"/>
          <w:rFonts w:hint="eastAsia" w:ascii="黑体" w:hAnsi="黑体" w:eastAsia="黑体"/>
          <w:b w:val="0"/>
        </w:rPr>
        <w:t>入决算情况说明</w:t>
      </w:r>
      <w:bookmarkEnd w:id="20"/>
      <w:bookmarkEnd w:id="21"/>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w:t>
      </w:r>
      <w:r>
        <w:rPr>
          <w:rFonts w:hint="eastAsia" w:ascii="仿宋" w:hAnsi="仿宋" w:eastAsia="仿宋"/>
          <w:sz w:val="32"/>
          <w:szCs w:val="32"/>
          <w:lang w:val="en-US" w:eastAsia="zh-CN"/>
        </w:rPr>
        <w:t>839.88万</w:t>
      </w:r>
      <w:r>
        <w:rPr>
          <w:rFonts w:hint="eastAsia" w:ascii="仿宋" w:hAnsi="仿宋" w:eastAsia="仿宋"/>
          <w:sz w:val="32"/>
          <w:szCs w:val="32"/>
        </w:rPr>
        <w:t>元，其中：一般公共预算财政拨款收入</w:t>
      </w:r>
      <w:r>
        <w:rPr>
          <w:rFonts w:hint="eastAsia" w:ascii="仿宋" w:hAnsi="仿宋" w:eastAsia="仿宋"/>
          <w:sz w:val="32"/>
          <w:szCs w:val="32"/>
          <w:lang w:val="en-US" w:eastAsia="zh-CN"/>
        </w:rPr>
        <w:t>839.88</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（图2：收入决算结构图）（</w:t>
      </w:r>
      <w:r>
        <w:rPr>
          <w:rFonts w:hint="eastAsia" w:ascii="仿宋" w:hAnsi="仿宋" w:eastAsia="仿宋"/>
          <w:sz w:val="32"/>
          <w:szCs w:val="32"/>
          <w:lang w:val="en-US" w:eastAsia="zh-CN"/>
        </w:rPr>
        <w:t>单位：万元</w:t>
      </w:r>
      <w:r>
        <w:rPr>
          <w:rFonts w:hint="eastAsia" w:ascii="仿宋" w:hAnsi="仿宋" w:eastAsia="仿宋"/>
          <w:sz w:val="32"/>
          <w:szCs w:val="32"/>
        </w:rPr>
        <w:t>）</w:t>
      </w:r>
    </w:p>
    <w:p>
      <w:pPr>
        <w:pStyle w:val="2"/>
        <w:ind w:left="0" w:leftChars="0" w:firstLine="0" w:firstLineChars="0"/>
        <w:rPr>
          <w:rFonts w:hint="eastAsia" w:ascii="仿宋_GB2312" w:eastAsia="仿宋_GB2312"/>
          <w:sz w:val="32"/>
          <w:szCs w:val="32"/>
          <w:lang w:eastAsia="zh-CN"/>
        </w:rPr>
      </w:pPr>
      <w:r>
        <w:rPr>
          <w:rFonts w:hint="eastAsia" w:ascii="仿宋_GB2312" w:eastAsia="仿宋_GB2312"/>
          <w:sz w:val="32"/>
          <w:szCs w:val="32"/>
          <w:lang w:eastAsia="zh-CN"/>
        </w:rPr>
        <w:drawing>
          <wp:inline distT="0" distB="0" distL="114300" distR="114300">
            <wp:extent cx="4681220" cy="2030095"/>
            <wp:effectExtent l="4445" t="4445" r="8255" b="762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4"/>
        <w:rPr>
          <w:rFonts w:hint="eastAsia" w:ascii="仿宋_GB2312" w:eastAsia="仿宋_GB2312"/>
          <w:sz w:val="32"/>
          <w:szCs w:val="32"/>
          <w:lang w:eastAsia="zh-CN"/>
        </w:rPr>
      </w:pPr>
    </w:p>
    <w:p>
      <w:pPr>
        <w:pStyle w:val="29"/>
        <w:numPr>
          <w:ilvl w:val="0"/>
          <w:numId w:val="2"/>
        </w:numPr>
        <w:spacing w:line="600" w:lineRule="exact"/>
        <w:ind w:firstLineChars="0"/>
        <w:outlineLvl w:val="1"/>
        <w:rPr>
          <w:rStyle w:val="31"/>
          <w:rFonts w:ascii="黑体" w:hAnsi="黑体" w:eastAsia="黑体"/>
          <w:b w:val="0"/>
        </w:rPr>
      </w:pPr>
      <w:bookmarkStart w:id="22" w:name="_Toc15377207"/>
      <w:bookmarkStart w:id="23" w:name="_Toc15396605"/>
      <w:r>
        <w:rPr>
          <w:rFonts w:hint="eastAsia" w:ascii="黑体" w:hAnsi="黑体" w:eastAsia="黑体"/>
          <w:sz w:val="32"/>
          <w:szCs w:val="32"/>
        </w:rPr>
        <w:t>支</w:t>
      </w:r>
      <w:r>
        <w:rPr>
          <w:rStyle w:val="31"/>
          <w:rFonts w:hint="eastAsia" w:ascii="黑体" w:hAnsi="黑体" w:eastAsia="黑体"/>
          <w:b w:val="0"/>
        </w:rPr>
        <w:t>出决算情况说明</w:t>
      </w:r>
      <w:bookmarkEnd w:id="22"/>
      <w:bookmarkEnd w:id="23"/>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22年本年支出合计</w:t>
      </w:r>
      <w:r>
        <w:rPr>
          <w:rFonts w:hint="eastAsia" w:ascii="仿宋" w:hAnsi="仿宋" w:eastAsia="仿宋"/>
          <w:sz w:val="32"/>
          <w:szCs w:val="32"/>
          <w:lang w:val="en-US" w:eastAsia="zh-CN"/>
        </w:rPr>
        <w:t>839.88</w:t>
      </w:r>
      <w:r>
        <w:rPr>
          <w:rFonts w:hint="eastAsia" w:ascii="仿宋" w:hAnsi="仿宋" w:eastAsia="仿宋"/>
          <w:sz w:val="32"/>
          <w:szCs w:val="32"/>
        </w:rPr>
        <w:t>万元，其中：基本支出</w:t>
      </w:r>
      <w:r>
        <w:rPr>
          <w:rFonts w:hint="eastAsia" w:ascii="仿宋" w:hAnsi="仿宋" w:eastAsia="仿宋"/>
          <w:sz w:val="32"/>
          <w:szCs w:val="32"/>
          <w:lang w:val="en-US" w:eastAsia="zh-CN"/>
        </w:rPr>
        <w:t>717.61</w:t>
      </w:r>
      <w:r>
        <w:rPr>
          <w:rFonts w:hint="eastAsia" w:ascii="仿宋" w:hAnsi="仿宋" w:eastAsia="仿宋"/>
          <w:sz w:val="32"/>
          <w:szCs w:val="32"/>
        </w:rPr>
        <w:t>万元，占</w:t>
      </w:r>
      <w:r>
        <w:rPr>
          <w:rFonts w:hint="eastAsia" w:ascii="仿宋" w:hAnsi="仿宋" w:eastAsia="仿宋"/>
          <w:sz w:val="32"/>
          <w:szCs w:val="32"/>
          <w:lang w:val="en-US" w:eastAsia="zh-CN"/>
        </w:rPr>
        <w:t>85.44</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122.27</w:t>
      </w:r>
      <w:r>
        <w:rPr>
          <w:rFonts w:hint="eastAsia" w:ascii="仿宋" w:hAnsi="仿宋" w:eastAsia="仿宋"/>
          <w:sz w:val="32"/>
          <w:szCs w:val="32"/>
        </w:rPr>
        <w:t>万元，占</w:t>
      </w:r>
      <w:r>
        <w:rPr>
          <w:rFonts w:hint="eastAsia" w:ascii="仿宋" w:hAnsi="仿宋" w:eastAsia="仿宋"/>
          <w:sz w:val="32"/>
          <w:szCs w:val="32"/>
          <w:lang w:val="en-US" w:eastAsia="zh-CN"/>
        </w:rPr>
        <w:t>14.56</w:t>
      </w:r>
      <w:r>
        <w:rPr>
          <w:rFonts w:ascii="仿宋" w:hAnsi="仿宋" w:eastAsia="仿宋"/>
          <w:sz w:val="32"/>
          <w:szCs w:val="32"/>
        </w:rPr>
        <w:t>%</w:t>
      </w:r>
      <w:r>
        <w:rPr>
          <w:rFonts w:hint="eastAsia" w:ascii="仿宋" w:hAnsi="仿宋" w:eastAsia="仿宋"/>
          <w:sz w:val="32"/>
          <w:szCs w:val="32"/>
        </w:rPr>
        <w:t>。</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（图3：支出决算结构图）（</w:t>
      </w:r>
      <w:r>
        <w:rPr>
          <w:rFonts w:hint="eastAsia" w:ascii="仿宋" w:hAnsi="仿宋" w:eastAsia="仿宋"/>
          <w:sz w:val="32"/>
          <w:szCs w:val="32"/>
          <w:lang w:val="en-US" w:eastAsia="zh-CN"/>
        </w:rPr>
        <w:t>单位：万元</w:t>
      </w:r>
      <w:r>
        <w:rPr>
          <w:rFonts w:hint="eastAsia" w:ascii="仿宋" w:hAnsi="仿宋" w:eastAsia="仿宋"/>
          <w:sz w:val="32"/>
          <w:szCs w:val="32"/>
        </w:rPr>
        <w:t>）</w:t>
      </w:r>
    </w:p>
    <w:p>
      <w:pPr>
        <w:pStyle w:val="4"/>
        <w:rPr>
          <w:rFonts w:ascii="仿宋_GB2312" w:eastAsia="仿宋_GB2312"/>
          <w:sz w:val="32"/>
          <w:szCs w:val="32"/>
        </w:rPr>
      </w:pPr>
      <w:r>
        <w:rPr>
          <w:rFonts w:hint="eastAsia" w:ascii="仿宋_GB2312" w:eastAsia="仿宋_GB2312"/>
          <w:sz w:val="32"/>
          <w:szCs w:val="32"/>
          <w:lang w:eastAsia="zh-CN"/>
        </w:rPr>
        <w:drawing>
          <wp:inline distT="0" distB="0" distL="114300" distR="114300">
            <wp:extent cx="5080000" cy="2261235"/>
            <wp:effectExtent l="4445" t="4445" r="5715" b="508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outlineLvl w:val="1"/>
        <w:rPr>
          <w:rStyle w:val="31"/>
          <w:rFonts w:ascii="黑体" w:hAnsi="黑体" w:eastAsia="黑体"/>
          <w:b w:val="0"/>
        </w:rPr>
      </w:pPr>
      <w:bookmarkStart w:id="24" w:name="_Toc15377208"/>
      <w:bookmarkStart w:id="25" w:name="_Toc15396606"/>
      <w:r>
        <w:rPr>
          <w:rFonts w:hint="eastAsia" w:ascii="黑体" w:hAnsi="黑体" w:eastAsia="黑体"/>
          <w:sz w:val="32"/>
          <w:szCs w:val="32"/>
        </w:rPr>
        <w:t>四、财</w:t>
      </w:r>
      <w:r>
        <w:rPr>
          <w:rStyle w:val="31"/>
          <w:rFonts w:hint="eastAsia" w:ascii="黑体" w:hAnsi="黑体" w:eastAsia="黑体"/>
          <w:b w:val="0"/>
        </w:rPr>
        <w:t>政拨款收入支出决算总体情况说明</w:t>
      </w:r>
      <w:bookmarkEnd w:id="24"/>
      <w:bookmarkEnd w:id="25"/>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22年财政拨款收、支总计</w:t>
      </w:r>
      <w:r>
        <w:rPr>
          <w:rFonts w:hint="eastAsia" w:ascii="仿宋" w:hAnsi="仿宋" w:eastAsia="仿宋"/>
          <w:sz w:val="32"/>
          <w:szCs w:val="32"/>
          <w:lang w:val="en-US" w:eastAsia="zh-CN"/>
        </w:rPr>
        <w:t>839.88</w:t>
      </w:r>
      <w:r>
        <w:rPr>
          <w:rFonts w:hint="eastAsia" w:ascii="仿宋" w:hAnsi="仿宋" w:eastAsia="仿宋"/>
          <w:sz w:val="32"/>
          <w:szCs w:val="32"/>
        </w:rPr>
        <w:t>万元。与</w:t>
      </w:r>
      <w:r>
        <w:rPr>
          <w:rFonts w:ascii="仿宋" w:hAnsi="仿宋" w:eastAsia="仿宋"/>
          <w:sz w:val="32"/>
          <w:szCs w:val="32"/>
        </w:rPr>
        <w:t>20</w:t>
      </w:r>
      <w:r>
        <w:rPr>
          <w:rFonts w:hint="eastAsia" w:ascii="仿宋" w:hAnsi="仿宋" w:eastAsia="仿宋"/>
          <w:sz w:val="32"/>
          <w:szCs w:val="32"/>
        </w:rPr>
        <w:t>21年相比，财政拨款收、支总计各减少</w:t>
      </w:r>
      <w:r>
        <w:rPr>
          <w:rFonts w:hint="eastAsia" w:ascii="仿宋" w:hAnsi="仿宋" w:eastAsia="仿宋"/>
          <w:sz w:val="32"/>
          <w:szCs w:val="32"/>
          <w:lang w:val="en-US" w:eastAsia="zh-CN"/>
        </w:rPr>
        <w:t>1252.78</w:t>
      </w:r>
      <w:r>
        <w:rPr>
          <w:rFonts w:hint="eastAsia" w:ascii="仿宋" w:hAnsi="仿宋" w:eastAsia="仿宋"/>
          <w:sz w:val="32"/>
          <w:szCs w:val="32"/>
        </w:rPr>
        <w:t>万元，下降</w:t>
      </w:r>
      <w:r>
        <w:rPr>
          <w:rFonts w:hint="eastAsia" w:ascii="仿宋" w:hAnsi="仿宋" w:eastAsia="仿宋"/>
          <w:sz w:val="32"/>
          <w:szCs w:val="32"/>
          <w:lang w:val="en-US" w:eastAsia="zh-CN"/>
        </w:rPr>
        <w:t>59.87</w:t>
      </w:r>
      <w:r>
        <w:rPr>
          <w:rFonts w:ascii="仿宋" w:hAnsi="仿宋" w:eastAsia="仿宋"/>
          <w:sz w:val="32"/>
          <w:szCs w:val="32"/>
        </w:rPr>
        <w:t>%</w:t>
      </w:r>
      <w:r>
        <w:rPr>
          <w:rFonts w:hint="eastAsia" w:ascii="仿宋" w:hAnsi="仿宋" w:eastAsia="仿宋"/>
          <w:sz w:val="32"/>
          <w:szCs w:val="32"/>
        </w:rPr>
        <w:t>。主要变动原因是强</w:t>
      </w:r>
      <w:r>
        <w:rPr>
          <w:rFonts w:hint="eastAsia" w:ascii="仿宋" w:hAnsi="仿宋" w:eastAsia="仿宋"/>
          <w:sz w:val="32"/>
          <w:szCs w:val="32"/>
          <w:lang w:val="en-US" w:eastAsia="zh-CN"/>
        </w:rPr>
        <w:t>化</w:t>
      </w:r>
      <w:r>
        <w:rPr>
          <w:rFonts w:hint="eastAsia" w:ascii="仿宋" w:hAnsi="仿宋" w:eastAsia="仿宋"/>
          <w:sz w:val="32"/>
          <w:szCs w:val="32"/>
        </w:rPr>
        <w:t>内部管理，减少项目支出</w:t>
      </w:r>
      <w:r>
        <w:rPr>
          <w:rFonts w:hint="eastAsia" w:ascii="仿宋" w:hAnsi="仿宋" w:eastAsia="仿宋"/>
          <w:sz w:val="32"/>
          <w:szCs w:val="32"/>
          <w:lang w:eastAsia="zh-CN"/>
        </w:rPr>
        <w:t>。</w:t>
      </w:r>
    </w:p>
    <w:p>
      <w:pPr>
        <w:spacing w:line="600" w:lineRule="exact"/>
        <w:rPr>
          <w:rFonts w:hint="eastAsia" w:ascii="仿宋" w:hAnsi="仿宋" w:eastAsia="仿宋"/>
          <w:b/>
          <w:sz w:val="32"/>
          <w:szCs w:val="32"/>
          <w:lang w:eastAsia="zh-CN"/>
        </w:rPr>
      </w:pPr>
      <w:r>
        <w:rPr>
          <w:rFonts w:hint="eastAsia" w:ascii="仿宋" w:hAnsi="仿宋" w:eastAsia="仿宋"/>
          <w:sz w:val="32"/>
          <w:szCs w:val="32"/>
        </w:rPr>
        <w:t>（图4：财政拨款收、支决算总计变动情况）（</w:t>
      </w:r>
      <w:r>
        <w:rPr>
          <w:rFonts w:hint="eastAsia" w:ascii="仿宋" w:hAnsi="仿宋" w:eastAsia="仿宋"/>
          <w:sz w:val="32"/>
          <w:szCs w:val="32"/>
          <w:lang w:val="en-US" w:eastAsia="zh-CN"/>
        </w:rPr>
        <w:t>单位：万元</w:t>
      </w:r>
      <w:r>
        <w:rPr>
          <w:rFonts w:hint="eastAsia" w:ascii="仿宋" w:hAnsi="仿宋" w:eastAsia="仿宋"/>
          <w:sz w:val="32"/>
          <w:szCs w:val="32"/>
        </w:rPr>
        <w:t>）</w:t>
      </w:r>
    </w:p>
    <w:p>
      <w:pPr>
        <w:pStyle w:val="4"/>
        <w:rPr>
          <w:rFonts w:ascii="仿宋" w:hAnsi="仿宋" w:eastAsia="仿宋"/>
          <w:b/>
          <w:sz w:val="32"/>
          <w:szCs w:val="32"/>
        </w:rPr>
      </w:pPr>
      <w:r>
        <w:rPr>
          <w:rFonts w:hint="eastAsia" w:ascii="仿宋" w:hAnsi="仿宋" w:eastAsia="仿宋"/>
          <w:b/>
          <w:sz w:val="32"/>
          <w:szCs w:val="32"/>
          <w:lang w:eastAsia="zh-CN"/>
        </w:rPr>
        <w:drawing>
          <wp:inline distT="0" distB="0" distL="114300" distR="114300">
            <wp:extent cx="4463415" cy="2265045"/>
            <wp:effectExtent l="4445" t="5080" r="12700" b="1587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4"/>
        <w:rPr>
          <w:rFonts w:ascii="仿宋" w:hAnsi="仿宋" w:eastAsia="仿宋"/>
          <w:b/>
          <w:sz w:val="32"/>
          <w:szCs w:val="32"/>
        </w:rPr>
      </w:pPr>
    </w:p>
    <w:p>
      <w:pPr>
        <w:spacing w:line="600" w:lineRule="exact"/>
        <w:ind w:firstLine="640" w:firstLineChars="200"/>
        <w:outlineLvl w:val="1"/>
        <w:rPr>
          <w:rStyle w:val="31"/>
          <w:rFonts w:ascii="黑体" w:hAnsi="黑体" w:eastAsia="黑体"/>
          <w:b w:val="0"/>
        </w:rPr>
      </w:pPr>
      <w:bookmarkStart w:id="26" w:name="_Toc15396607"/>
      <w:bookmarkStart w:id="27" w:name="_Toc15377209"/>
      <w:r>
        <w:rPr>
          <w:rFonts w:hint="eastAsia" w:ascii="黑体" w:hAnsi="黑体" w:eastAsia="黑体"/>
          <w:sz w:val="32"/>
          <w:szCs w:val="32"/>
        </w:rPr>
        <w:t>五、</w:t>
      </w:r>
      <w:r>
        <w:rPr>
          <w:rFonts w:hint="eastAsia" w:ascii="黑体" w:hAnsi="黑体" w:eastAsia="黑体"/>
          <w:b/>
          <w:sz w:val="32"/>
          <w:szCs w:val="32"/>
        </w:rPr>
        <w:t>一</w:t>
      </w:r>
      <w:r>
        <w:rPr>
          <w:rStyle w:val="31"/>
          <w:rFonts w:hint="eastAsia" w:ascii="黑体" w:hAnsi="黑体" w:eastAsia="黑体"/>
          <w:b w:val="0"/>
        </w:rPr>
        <w:t>般公共预算财政拨款支出决算情况说明</w:t>
      </w:r>
      <w:bookmarkEnd w:id="26"/>
      <w:bookmarkEnd w:id="27"/>
    </w:p>
    <w:p>
      <w:pPr>
        <w:spacing w:line="600" w:lineRule="exact"/>
        <w:ind w:firstLine="640"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839.88</w:t>
      </w:r>
      <w:r>
        <w:rPr>
          <w:rFonts w:hint="eastAsia" w:ascii="仿宋" w:hAnsi="仿宋" w:eastAsia="仿宋"/>
          <w:sz w:val="32"/>
          <w:szCs w:val="32"/>
        </w:rPr>
        <w:t>万元，占本年支出合计的</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21年相比，一般公共预算财政拨款支出各减少</w:t>
      </w:r>
      <w:r>
        <w:rPr>
          <w:rFonts w:hint="eastAsia" w:ascii="仿宋" w:hAnsi="仿宋" w:eastAsia="仿宋"/>
          <w:sz w:val="32"/>
          <w:szCs w:val="32"/>
          <w:lang w:val="en-US" w:eastAsia="zh-CN"/>
        </w:rPr>
        <w:t>1252.78</w:t>
      </w:r>
      <w:r>
        <w:rPr>
          <w:rFonts w:hint="eastAsia" w:ascii="仿宋" w:hAnsi="仿宋" w:eastAsia="仿宋"/>
          <w:sz w:val="32"/>
          <w:szCs w:val="32"/>
        </w:rPr>
        <w:t>万元，下降</w:t>
      </w:r>
      <w:r>
        <w:rPr>
          <w:rFonts w:hint="eastAsia" w:ascii="仿宋" w:hAnsi="仿宋" w:eastAsia="仿宋"/>
          <w:sz w:val="32"/>
          <w:szCs w:val="32"/>
          <w:lang w:val="en-US" w:eastAsia="zh-CN"/>
        </w:rPr>
        <w:t>59.87</w:t>
      </w:r>
      <w:r>
        <w:rPr>
          <w:rFonts w:ascii="仿宋" w:hAnsi="仿宋" w:eastAsia="仿宋"/>
          <w:sz w:val="32"/>
          <w:szCs w:val="32"/>
        </w:rPr>
        <w:t>%</w:t>
      </w:r>
      <w:r>
        <w:rPr>
          <w:rFonts w:hint="eastAsia" w:ascii="仿宋" w:hAnsi="仿宋" w:eastAsia="仿宋"/>
          <w:sz w:val="32"/>
          <w:szCs w:val="32"/>
        </w:rPr>
        <w:t>。主要变动原因是强</w:t>
      </w:r>
      <w:r>
        <w:rPr>
          <w:rFonts w:hint="eastAsia" w:ascii="仿宋" w:hAnsi="仿宋" w:eastAsia="仿宋"/>
          <w:sz w:val="32"/>
          <w:szCs w:val="32"/>
          <w:lang w:val="en-US" w:eastAsia="zh-CN"/>
        </w:rPr>
        <w:t>化</w:t>
      </w:r>
      <w:r>
        <w:rPr>
          <w:rFonts w:hint="eastAsia" w:ascii="仿宋" w:hAnsi="仿宋" w:eastAsia="仿宋"/>
          <w:sz w:val="32"/>
          <w:szCs w:val="32"/>
        </w:rPr>
        <w:t>内部管理，减少项目支出</w:t>
      </w:r>
      <w:r>
        <w:rPr>
          <w:rFonts w:hint="eastAsia" w:ascii="仿宋" w:hAnsi="仿宋" w:eastAsia="仿宋"/>
          <w:sz w:val="32"/>
          <w:szCs w:val="32"/>
          <w:lang w:eastAsia="zh-CN"/>
        </w:rPr>
        <w:t>。</w:t>
      </w:r>
    </w:p>
    <w:p>
      <w:pPr>
        <w:spacing w:line="600" w:lineRule="exact"/>
        <w:rPr>
          <w:rFonts w:ascii="仿宋" w:hAnsi="仿宋" w:eastAsia="仿宋"/>
          <w:sz w:val="32"/>
          <w:szCs w:val="32"/>
        </w:rPr>
      </w:pPr>
      <w:r>
        <w:rPr>
          <w:rFonts w:hint="eastAsia" w:ascii="仿宋" w:hAnsi="仿宋" w:eastAsia="仿宋"/>
          <w:sz w:val="32"/>
          <w:szCs w:val="32"/>
        </w:rPr>
        <w:t>（</w:t>
      </w:r>
      <w:r>
        <w:rPr>
          <w:rFonts w:hint="eastAsia" w:ascii="仿宋" w:hAnsi="仿宋" w:eastAsia="仿宋"/>
          <w:sz w:val="28"/>
          <w:szCs w:val="28"/>
        </w:rPr>
        <w:t>图5：一般公共预算财政拨款支出决算变动情况</w:t>
      </w:r>
      <w:r>
        <w:rPr>
          <w:rFonts w:hint="eastAsia" w:ascii="仿宋" w:hAnsi="仿宋" w:eastAsia="仿宋"/>
          <w:sz w:val="32"/>
          <w:szCs w:val="32"/>
        </w:rPr>
        <w:t>）（</w:t>
      </w:r>
      <w:r>
        <w:rPr>
          <w:rFonts w:hint="eastAsia" w:ascii="仿宋" w:hAnsi="仿宋" w:eastAsia="仿宋"/>
          <w:sz w:val="32"/>
          <w:szCs w:val="32"/>
          <w:lang w:val="en-US" w:eastAsia="zh-CN"/>
        </w:rPr>
        <w:t>单位：万元</w:t>
      </w:r>
      <w:r>
        <w:rPr>
          <w:rFonts w:hint="eastAsia" w:ascii="仿宋" w:hAnsi="仿宋" w:eastAsia="仿宋"/>
          <w:sz w:val="32"/>
          <w:szCs w:val="32"/>
        </w:rPr>
        <w:t>）</w:t>
      </w:r>
    </w:p>
    <w:p>
      <w:pPr>
        <w:pStyle w:val="2"/>
        <w:rPr>
          <w:rFonts w:hint="eastAsia" w:ascii="仿宋" w:hAnsi="仿宋" w:eastAsia="仿宋"/>
          <w:sz w:val="32"/>
          <w:szCs w:val="32"/>
          <w:lang w:eastAsia="zh-CN"/>
        </w:rPr>
      </w:pPr>
      <w:r>
        <w:rPr>
          <w:rFonts w:hint="eastAsia" w:ascii="仿宋" w:hAnsi="仿宋" w:eastAsia="仿宋"/>
          <w:sz w:val="32"/>
          <w:szCs w:val="32"/>
          <w:lang w:eastAsia="zh-CN"/>
        </w:rPr>
        <w:drawing>
          <wp:inline distT="0" distB="0" distL="114300" distR="114300">
            <wp:extent cx="4165600" cy="1489710"/>
            <wp:effectExtent l="4445" t="4445" r="5715" b="1460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839.88</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lang w:val="en-US" w:eastAsia="zh-CN"/>
        </w:rPr>
        <w:t>601.97</w:t>
      </w:r>
      <w:r>
        <w:rPr>
          <w:rFonts w:hint="eastAsia" w:ascii="仿宋" w:hAnsi="仿宋" w:eastAsia="仿宋"/>
          <w:sz w:val="32"/>
          <w:szCs w:val="32"/>
        </w:rPr>
        <w:t>万元，占</w:t>
      </w:r>
      <w:r>
        <w:rPr>
          <w:rFonts w:hint="eastAsia" w:ascii="仿宋" w:hAnsi="仿宋" w:eastAsia="仿宋"/>
          <w:sz w:val="32"/>
          <w:szCs w:val="32"/>
          <w:lang w:val="en-US" w:eastAsia="zh-CN"/>
        </w:rPr>
        <w:t>71.68</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140.02</w:t>
      </w:r>
      <w:r>
        <w:rPr>
          <w:rFonts w:hint="eastAsia" w:ascii="仿宋" w:hAnsi="仿宋" w:eastAsia="仿宋"/>
          <w:sz w:val="32"/>
          <w:szCs w:val="32"/>
        </w:rPr>
        <w:t>万元，</w:t>
      </w:r>
      <w:r>
        <w:rPr>
          <w:rFonts w:hint="eastAsia" w:ascii="仿宋" w:hAnsi="仿宋" w:eastAsia="仿宋"/>
          <w:sz w:val="32"/>
          <w:szCs w:val="32"/>
          <w:lang w:val="en-US" w:eastAsia="zh-CN"/>
        </w:rPr>
        <w:t>16.67</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24.31</w:t>
      </w:r>
      <w:r>
        <w:rPr>
          <w:rFonts w:hint="eastAsia" w:ascii="仿宋" w:hAnsi="仿宋" w:eastAsia="仿宋"/>
          <w:sz w:val="32"/>
          <w:szCs w:val="32"/>
        </w:rPr>
        <w:t>万元，占</w:t>
      </w:r>
      <w:r>
        <w:rPr>
          <w:rFonts w:hint="eastAsia" w:ascii="仿宋" w:hAnsi="仿宋" w:eastAsia="仿宋"/>
          <w:sz w:val="32"/>
          <w:szCs w:val="32"/>
          <w:lang w:val="en-US" w:eastAsia="zh-CN"/>
        </w:rPr>
        <w:t>2.89</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36.9</w:t>
      </w:r>
      <w:r>
        <w:rPr>
          <w:rFonts w:hint="eastAsia" w:ascii="仿宋" w:hAnsi="仿宋" w:eastAsia="仿宋"/>
          <w:sz w:val="32"/>
          <w:szCs w:val="32"/>
        </w:rPr>
        <w:t>万元，占</w:t>
      </w:r>
      <w:r>
        <w:rPr>
          <w:rFonts w:hint="eastAsia" w:ascii="仿宋" w:hAnsi="仿宋" w:eastAsia="仿宋"/>
          <w:sz w:val="32"/>
          <w:szCs w:val="32"/>
          <w:lang w:val="en-US" w:eastAsia="zh-CN"/>
        </w:rPr>
        <w:t>4.39</w:t>
      </w:r>
      <w:r>
        <w:rPr>
          <w:rFonts w:ascii="仿宋" w:hAnsi="仿宋" w:eastAsia="仿宋"/>
          <w:sz w:val="32"/>
          <w:szCs w:val="32"/>
        </w:rPr>
        <w:t>%</w:t>
      </w:r>
      <w:r>
        <w:rPr>
          <w:rFonts w:hint="eastAsia" w:ascii="仿宋" w:hAnsi="仿宋" w:eastAsia="仿宋"/>
          <w:b/>
          <w:bCs/>
          <w:sz w:val="32"/>
          <w:szCs w:val="32"/>
          <w:lang w:val="en-US" w:eastAsia="zh-CN"/>
        </w:rPr>
        <w:t>农林水</w:t>
      </w:r>
      <w:r>
        <w:rPr>
          <w:rFonts w:hint="eastAsia" w:ascii="仿宋" w:hAnsi="仿宋" w:eastAsia="仿宋"/>
          <w:b/>
          <w:bCs/>
          <w:sz w:val="32"/>
          <w:szCs w:val="32"/>
        </w:rPr>
        <w:t>支出</w:t>
      </w:r>
      <w:r>
        <w:rPr>
          <w:rFonts w:hint="eastAsia" w:ascii="仿宋" w:hAnsi="仿宋" w:eastAsia="仿宋"/>
          <w:b/>
          <w:bCs/>
          <w:sz w:val="32"/>
          <w:szCs w:val="32"/>
          <w:lang w:val="en-US" w:eastAsia="zh-CN"/>
        </w:rPr>
        <w:t>36.66</w:t>
      </w:r>
      <w:r>
        <w:rPr>
          <w:rFonts w:hint="eastAsia" w:ascii="仿宋" w:hAnsi="仿宋" w:eastAsia="仿宋"/>
          <w:b/>
          <w:bCs/>
          <w:sz w:val="32"/>
          <w:szCs w:val="32"/>
        </w:rPr>
        <w:t>万元，占</w:t>
      </w:r>
      <w:r>
        <w:rPr>
          <w:rFonts w:hint="eastAsia" w:ascii="仿宋" w:hAnsi="仿宋" w:eastAsia="仿宋"/>
          <w:b/>
          <w:bCs/>
          <w:sz w:val="32"/>
          <w:szCs w:val="32"/>
          <w:lang w:val="en-US" w:eastAsia="zh-CN"/>
        </w:rPr>
        <w:t>4.37</w:t>
      </w:r>
      <w:r>
        <w:rPr>
          <w:rFonts w:ascii="仿宋" w:hAnsi="仿宋" w:eastAsia="仿宋"/>
          <w:b/>
          <w:bCs/>
          <w:sz w:val="32"/>
          <w:szCs w:val="32"/>
        </w:rPr>
        <w:t>%</w:t>
      </w:r>
      <w:r>
        <w:rPr>
          <w:rFonts w:hint="eastAsia" w:ascii="仿宋" w:hAnsi="仿宋" w:eastAsia="仿宋"/>
          <w:sz w:val="32"/>
          <w:szCs w:val="32"/>
        </w:rPr>
        <w:t>。</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pPr>
        <w:pStyle w:val="2"/>
        <w:ind w:left="0" w:leftChars="0" w:firstLine="0" w:firstLineChars="0"/>
        <w:jc w:val="center"/>
        <w:rPr>
          <w:rFonts w:ascii="仿宋" w:hAnsi="仿宋" w:eastAsia="仿宋"/>
          <w:sz w:val="32"/>
          <w:szCs w:val="32"/>
        </w:rPr>
      </w:pPr>
      <w:r>
        <w:rPr>
          <w:rFonts w:hint="eastAsia" w:ascii="仿宋" w:hAnsi="仿宋" w:eastAsia="仿宋"/>
          <w:sz w:val="32"/>
          <w:szCs w:val="32"/>
          <w:lang w:eastAsia="zh-CN"/>
        </w:rPr>
        <w:drawing>
          <wp:inline distT="0" distB="0" distL="114300" distR="114300">
            <wp:extent cx="4715510" cy="1703705"/>
            <wp:effectExtent l="4445" t="4445" r="19685" b="1397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pPr>
        <w:spacing w:line="600" w:lineRule="exact"/>
        <w:ind w:firstLine="640" w:firstLineChars="200"/>
        <w:outlineLvl w:val="2"/>
        <w:rPr>
          <w:rFonts w:ascii="仿宋" w:hAnsi="仿宋" w:eastAsia="仿宋"/>
          <w:sz w:val="32"/>
          <w:szCs w:val="32"/>
        </w:rPr>
      </w:pPr>
      <w:bookmarkStart w:id="31" w:name="_Toc15377444"/>
      <w:bookmarkStart w:id="32" w:name="_Toc15378460"/>
      <w:bookmarkStart w:id="33" w:name="_Toc15377213"/>
      <w:r>
        <w:rPr>
          <w:rFonts w:hint="eastAsia" w:ascii="仿宋" w:hAnsi="仿宋" w:eastAsia="仿宋"/>
          <w:b/>
          <w:sz w:val="32"/>
          <w:szCs w:val="32"/>
        </w:rPr>
        <w:t>2022年一般公共预算支出决算数为</w:t>
      </w:r>
      <w:r>
        <w:rPr>
          <w:rFonts w:hint="eastAsia" w:ascii="仿宋" w:hAnsi="仿宋" w:eastAsia="仿宋"/>
          <w:b/>
          <w:sz w:val="32"/>
          <w:szCs w:val="32"/>
          <w:lang w:val="en-US" w:eastAsia="zh-CN"/>
        </w:rPr>
        <w:t>839.88万元</w:t>
      </w:r>
      <w:r>
        <w:rPr>
          <w:rFonts w:hint="eastAsia" w:ascii="仿宋" w:hAnsi="仿宋" w:eastAsia="仿宋"/>
          <w:sz w:val="32"/>
          <w:szCs w:val="32"/>
        </w:rPr>
        <w:t>，</w:t>
      </w:r>
      <w:r>
        <w:rPr>
          <w:rStyle w:val="18"/>
          <w:rFonts w:hint="eastAsia" w:ascii="仿宋" w:hAnsi="仿宋" w:eastAsia="仿宋"/>
          <w:bCs/>
          <w:sz w:val="32"/>
          <w:szCs w:val="32"/>
        </w:rPr>
        <w:t>完成预算</w:t>
      </w:r>
      <w:r>
        <w:rPr>
          <w:rStyle w:val="18"/>
          <w:rFonts w:hint="eastAsia" w:ascii="仿宋" w:hAnsi="仿宋" w:eastAsia="仿宋"/>
          <w:bCs/>
          <w:sz w:val="32"/>
          <w:szCs w:val="32"/>
          <w:lang w:val="en-US" w:eastAsia="zh-CN"/>
        </w:rPr>
        <w:t>100%</w:t>
      </w:r>
      <w:r>
        <w:rPr>
          <w:rStyle w:val="18"/>
          <w:rFonts w:hint="eastAsia" w:ascii="仿宋" w:hAnsi="仿宋" w:eastAsia="仿宋"/>
          <w:bCs/>
          <w:sz w:val="32"/>
          <w:szCs w:val="32"/>
        </w:rPr>
        <w:t>。其中：</w:t>
      </w:r>
      <w:bookmarkEnd w:id="31"/>
      <w:bookmarkEnd w:id="32"/>
      <w:bookmarkEnd w:id="33"/>
    </w:p>
    <w:p>
      <w:pPr>
        <w:spacing w:line="600" w:lineRule="exact"/>
        <w:ind w:firstLine="640" w:firstLineChars="200"/>
        <w:rPr>
          <w:rFonts w:ascii="仿宋" w:hAnsi="仿宋" w:eastAsia="仿宋"/>
          <w:b/>
          <w:sz w:val="32"/>
          <w:szCs w:val="32"/>
        </w:rPr>
      </w:pPr>
      <w:r>
        <w:rPr>
          <w:rStyle w:val="18"/>
          <w:rFonts w:ascii="仿宋" w:hAnsi="仿宋" w:eastAsia="仿宋"/>
          <w:bCs/>
          <w:sz w:val="32"/>
          <w:szCs w:val="32"/>
        </w:rPr>
        <w:t>1.</w:t>
      </w:r>
      <w:r>
        <w:rPr>
          <w:rStyle w:val="18"/>
          <w:rFonts w:hint="eastAsia" w:ascii="仿宋" w:hAnsi="仿宋" w:eastAsia="仿宋"/>
          <w:bCs/>
          <w:sz w:val="32"/>
          <w:szCs w:val="32"/>
        </w:rPr>
        <w:t>一般公共服务</w:t>
      </w:r>
      <w:r>
        <w:rPr>
          <w:rStyle w:val="18"/>
          <w:rFonts w:hint="eastAsia" w:ascii="仿宋" w:hAnsi="仿宋" w:eastAsia="仿宋"/>
          <w:bCs/>
          <w:sz w:val="32"/>
          <w:szCs w:val="32"/>
          <w:lang w:val="en-US" w:eastAsia="zh-CN"/>
        </w:rPr>
        <w:t>支出</w:t>
      </w:r>
      <w:r>
        <w:rPr>
          <w:rStyle w:val="18"/>
          <w:rFonts w:hint="eastAsia" w:ascii="仿宋" w:hAnsi="仿宋" w:eastAsia="仿宋"/>
          <w:bCs/>
          <w:sz w:val="32"/>
          <w:szCs w:val="32"/>
        </w:rPr>
        <w:t>（类）</w:t>
      </w:r>
      <w:r>
        <w:rPr>
          <w:rStyle w:val="18"/>
          <w:rFonts w:hint="eastAsia" w:ascii="仿宋" w:hAnsi="仿宋" w:eastAsia="仿宋"/>
          <w:bCs/>
          <w:sz w:val="32"/>
          <w:szCs w:val="32"/>
          <w:lang w:val="en-US" w:eastAsia="zh-CN"/>
        </w:rPr>
        <w:t>组织事务</w:t>
      </w:r>
      <w:r>
        <w:rPr>
          <w:rStyle w:val="18"/>
          <w:rFonts w:hint="eastAsia" w:ascii="仿宋" w:hAnsi="仿宋" w:eastAsia="仿宋"/>
          <w:bCs/>
          <w:sz w:val="32"/>
          <w:szCs w:val="32"/>
        </w:rPr>
        <w:t>（款）</w:t>
      </w:r>
      <w:r>
        <w:rPr>
          <w:rStyle w:val="18"/>
          <w:rFonts w:hint="eastAsia" w:ascii="仿宋" w:hAnsi="仿宋" w:eastAsia="仿宋"/>
          <w:bCs/>
          <w:sz w:val="32"/>
          <w:szCs w:val="32"/>
          <w:lang w:val="en-US" w:eastAsia="zh-CN"/>
        </w:rPr>
        <w:t>行政运行</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422.50</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p>
    <w:p>
      <w:pPr>
        <w:spacing w:line="600" w:lineRule="exact"/>
        <w:ind w:firstLine="640" w:firstLineChars="200"/>
        <w:rPr>
          <w:rStyle w:val="18"/>
          <w:rFonts w:hint="eastAsia" w:ascii="仿宋" w:hAnsi="仿宋" w:eastAsia="仿宋"/>
          <w:b w:val="0"/>
          <w:bCs/>
          <w:sz w:val="32"/>
          <w:szCs w:val="32"/>
        </w:rPr>
      </w:pPr>
      <w:r>
        <w:rPr>
          <w:rStyle w:val="18"/>
          <w:rFonts w:ascii="仿宋" w:hAnsi="仿宋" w:eastAsia="仿宋"/>
          <w:bCs/>
          <w:sz w:val="32"/>
          <w:szCs w:val="32"/>
        </w:rPr>
        <w:t>2.</w:t>
      </w:r>
      <w:r>
        <w:rPr>
          <w:rStyle w:val="18"/>
          <w:rFonts w:hint="eastAsia" w:ascii="仿宋" w:hAnsi="仿宋" w:eastAsia="仿宋"/>
          <w:bCs/>
          <w:sz w:val="32"/>
          <w:szCs w:val="32"/>
        </w:rPr>
        <w:t>一般公共服务</w:t>
      </w:r>
      <w:r>
        <w:rPr>
          <w:rStyle w:val="18"/>
          <w:rFonts w:hint="eastAsia" w:ascii="仿宋" w:hAnsi="仿宋" w:eastAsia="仿宋"/>
          <w:bCs/>
          <w:sz w:val="32"/>
          <w:szCs w:val="32"/>
          <w:lang w:val="en-US" w:eastAsia="zh-CN"/>
        </w:rPr>
        <w:t>支出</w:t>
      </w:r>
      <w:r>
        <w:rPr>
          <w:rStyle w:val="18"/>
          <w:rFonts w:hint="eastAsia" w:ascii="仿宋" w:hAnsi="仿宋" w:eastAsia="仿宋"/>
          <w:bCs/>
          <w:sz w:val="32"/>
          <w:szCs w:val="32"/>
        </w:rPr>
        <w:t>（类）</w:t>
      </w:r>
      <w:r>
        <w:rPr>
          <w:rStyle w:val="18"/>
          <w:rFonts w:hint="eastAsia" w:ascii="仿宋" w:hAnsi="仿宋" w:eastAsia="仿宋"/>
          <w:bCs/>
          <w:sz w:val="32"/>
          <w:szCs w:val="32"/>
          <w:lang w:val="en-US" w:eastAsia="zh-CN"/>
        </w:rPr>
        <w:t>组织事务</w:t>
      </w:r>
      <w:r>
        <w:rPr>
          <w:rStyle w:val="18"/>
          <w:rFonts w:hint="eastAsia" w:ascii="仿宋" w:hAnsi="仿宋" w:eastAsia="仿宋"/>
          <w:bCs/>
          <w:sz w:val="32"/>
          <w:szCs w:val="32"/>
        </w:rPr>
        <w:t>（款）</w:t>
      </w:r>
      <w:r>
        <w:rPr>
          <w:rStyle w:val="18"/>
          <w:rFonts w:hint="eastAsia" w:ascii="仿宋" w:hAnsi="仿宋" w:eastAsia="仿宋"/>
          <w:bCs/>
          <w:sz w:val="32"/>
          <w:szCs w:val="32"/>
          <w:lang w:val="en-US" w:eastAsia="zh-CN"/>
        </w:rPr>
        <w:t>事业运行</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179.47</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p>
    <w:p>
      <w:pPr>
        <w:spacing w:line="600" w:lineRule="exact"/>
        <w:ind w:firstLine="640" w:firstLineChars="200"/>
        <w:rPr>
          <w:rFonts w:ascii="仿宋" w:hAnsi="仿宋" w:eastAsia="仿宋"/>
          <w:b/>
          <w:sz w:val="32"/>
          <w:szCs w:val="32"/>
        </w:rPr>
      </w:pPr>
      <w:r>
        <w:rPr>
          <w:rStyle w:val="18"/>
          <w:rFonts w:ascii="仿宋" w:hAnsi="仿宋" w:eastAsia="仿宋"/>
          <w:bCs/>
          <w:sz w:val="32"/>
          <w:szCs w:val="32"/>
        </w:rPr>
        <w:t>3.</w:t>
      </w:r>
      <w:r>
        <w:rPr>
          <w:rStyle w:val="18"/>
          <w:rFonts w:hint="eastAsia" w:ascii="仿宋" w:hAnsi="仿宋" w:eastAsia="仿宋"/>
          <w:bCs/>
          <w:sz w:val="32"/>
          <w:szCs w:val="32"/>
        </w:rPr>
        <w:t>社会保障和就业支出（类）人力资源和社会保障管理事务（款）其他人力资源和社会保障管理事务支出（项）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3.60</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p>
    <w:p>
      <w:pPr>
        <w:spacing w:line="600" w:lineRule="exact"/>
        <w:ind w:firstLine="640" w:firstLineChars="200"/>
        <w:rPr>
          <w:rFonts w:ascii="仿宋" w:hAnsi="仿宋" w:eastAsia="仿宋"/>
          <w:b/>
          <w:sz w:val="32"/>
          <w:szCs w:val="32"/>
        </w:rPr>
      </w:pPr>
      <w:r>
        <w:rPr>
          <w:rStyle w:val="18"/>
          <w:rFonts w:ascii="仿宋" w:hAnsi="仿宋" w:eastAsia="仿宋"/>
          <w:bCs/>
          <w:sz w:val="32"/>
          <w:szCs w:val="32"/>
        </w:rPr>
        <w:t>4.</w:t>
      </w:r>
      <w:r>
        <w:rPr>
          <w:rStyle w:val="18"/>
          <w:rFonts w:hint="eastAsia" w:ascii="仿宋" w:hAnsi="仿宋" w:eastAsia="仿宋"/>
          <w:bCs/>
          <w:sz w:val="32"/>
          <w:szCs w:val="32"/>
        </w:rPr>
        <w:t>社会保障和就业支出（类）行政事业单位养老支出（款）离退休人员管理机构（项）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5.22</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p>
    <w:p>
      <w:pPr>
        <w:spacing w:line="600" w:lineRule="exact"/>
        <w:ind w:firstLine="640" w:firstLineChars="200"/>
        <w:rPr>
          <w:rStyle w:val="18"/>
          <w:rFonts w:hint="eastAsia" w:ascii="仿宋" w:hAnsi="仿宋" w:eastAsia="仿宋"/>
          <w:b w:val="0"/>
          <w:bCs/>
          <w:sz w:val="32"/>
          <w:szCs w:val="32"/>
        </w:rPr>
      </w:pPr>
      <w:r>
        <w:rPr>
          <w:rStyle w:val="18"/>
          <w:rFonts w:ascii="仿宋" w:hAnsi="仿宋" w:eastAsia="仿宋"/>
          <w:bCs/>
          <w:sz w:val="32"/>
          <w:szCs w:val="32"/>
        </w:rPr>
        <w:t>5.</w:t>
      </w:r>
      <w:r>
        <w:rPr>
          <w:rStyle w:val="18"/>
          <w:rFonts w:hint="eastAsia" w:ascii="仿宋" w:hAnsi="仿宋" w:eastAsia="仿宋"/>
          <w:bCs/>
          <w:sz w:val="32"/>
          <w:szCs w:val="32"/>
        </w:rPr>
        <w:t>社会保障和就业支出（类）行政事业单位养老支出（款） 机关事业单位基本养老保险缴费支出（项）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49.20</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p>
    <w:p>
      <w:pPr>
        <w:spacing w:line="600" w:lineRule="exact"/>
        <w:ind w:firstLine="640" w:firstLineChars="200"/>
        <w:rPr>
          <w:rFonts w:hint="eastAsia"/>
        </w:rPr>
      </w:pPr>
      <w:r>
        <w:rPr>
          <w:rStyle w:val="18"/>
          <w:rFonts w:hint="eastAsia" w:ascii="仿宋" w:hAnsi="仿宋" w:eastAsia="仿宋"/>
          <w:bCs/>
          <w:sz w:val="32"/>
          <w:szCs w:val="32"/>
          <w:lang w:val="en-US" w:eastAsia="zh-CN"/>
        </w:rPr>
        <w:t>6.</w:t>
      </w:r>
      <w:r>
        <w:rPr>
          <w:rStyle w:val="18"/>
          <w:rFonts w:hint="eastAsia" w:ascii="仿宋" w:hAnsi="仿宋" w:eastAsia="仿宋"/>
          <w:bCs/>
          <w:sz w:val="32"/>
          <w:szCs w:val="32"/>
        </w:rPr>
        <w:t>社会保障和就业支出（类）行政事业单位养老支出（款） 其他行政事业单位养老支出（项）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82.00</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p>
    <w:p>
      <w:pPr>
        <w:spacing w:line="600" w:lineRule="exact"/>
        <w:ind w:firstLine="640" w:firstLineChars="200"/>
        <w:rPr>
          <w:rFonts w:ascii="仿宋" w:hAnsi="仿宋" w:eastAsia="仿宋"/>
          <w:b/>
          <w:sz w:val="32"/>
          <w:szCs w:val="32"/>
        </w:rPr>
      </w:pPr>
      <w:r>
        <w:rPr>
          <w:rStyle w:val="18"/>
          <w:rFonts w:hint="eastAsia" w:ascii="仿宋" w:hAnsi="仿宋" w:eastAsia="仿宋"/>
          <w:bCs/>
          <w:sz w:val="32"/>
          <w:szCs w:val="32"/>
          <w:lang w:val="en-US" w:eastAsia="zh-CN"/>
        </w:rPr>
        <w:t>7</w:t>
      </w:r>
      <w:r>
        <w:rPr>
          <w:rStyle w:val="18"/>
          <w:rFonts w:ascii="仿宋" w:hAnsi="仿宋" w:eastAsia="仿宋"/>
          <w:bCs/>
          <w:sz w:val="32"/>
          <w:szCs w:val="32"/>
        </w:rPr>
        <w:t>.</w:t>
      </w:r>
      <w:r>
        <w:rPr>
          <w:rFonts w:hint="eastAsia" w:ascii="仿宋" w:hAnsi="仿宋" w:eastAsia="仿宋"/>
          <w:b/>
          <w:bCs/>
          <w:sz w:val="32"/>
          <w:szCs w:val="32"/>
        </w:rPr>
        <w:t>卫生健康</w:t>
      </w:r>
      <w:r>
        <w:rPr>
          <w:rFonts w:hint="eastAsia" w:ascii="仿宋" w:hAnsi="仿宋" w:eastAsia="仿宋"/>
          <w:b/>
          <w:bCs/>
          <w:sz w:val="32"/>
          <w:szCs w:val="32"/>
          <w:lang w:val="en-US" w:eastAsia="zh-CN"/>
        </w:rPr>
        <w:t>支出</w:t>
      </w:r>
      <w:r>
        <w:rPr>
          <w:rStyle w:val="18"/>
          <w:rFonts w:hint="eastAsia" w:ascii="仿宋" w:hAnsi="仿宋" w:eastAsia="仿宋"/>
          <w:bCs/>
          <w:sz w:val="32"/>
          <w:szCs w:val="32"/>
        </w:rPr>
        <w:t>（类）行政事业单位医疗（款）行政单位医疗（项）</w:t>
      </w:r>
      <w:r>
        <w:rPr>
          <w:rStyle w:val="18"/>
          <w:rFonts w:ascii="仿宋" w:hAnsi="仿宋" w:eastAsia="仿宋"/>
          <w:bCs/>
          <w:sz w:val="32"/>
          <w:szCs w:val="32"/>
        </w:rPr>
        <w:t>:</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17.05</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p>
    <w:p>
      <w:pPr>
        <w:spacing w:line="600" w:lineRule="exact"/>
        <w:ind w:firstLine="640" w:firstLineChars="200"/>
        <w:rPr>
          <w:rFonts w:ascii="仿宋" w:hAnsi="仿宋" w:eastAsia="仿宋"/>
          <w:b/>
          <w:sz w:val="32"/>
          <w:szCs w:val="32"/>
        </w:rPr>
      </w:pPr>
      <w:r>
        <w:rPr>
          <w:rFonts w:hint="eastAsia" w:ascii="仿宋" w:hAnsi="仿宋" w:eastAsia="仿宋"/>
          <w:sz w:val="32"/>
          <w:szCs w:val="32"/>
          <w:lang w:val="en-US" w:eastAsia="zh-CN"/>
        </w:rPr>
        <w:t>8.</w:t>
      </w:r>
      <w:r>
        <w:rPr>
          <w:rFonts w:hint="eastAsia" w:ascii="仿宋" w:hAnsi="仿宋" w:eastAsia="仿宋"/>
          <w:b/>
          <w:bCs/>
          <w:sz w:val="32"/>
          <w:szCs w:val="32"/>
        </w:rPr>
        <w:t>卫生健康</w:t>
      </w:r>
      <w:r>
        <w:rPr>
          <w:rFonts w:hint="eastAsia" w:ascii="仿宋" w:hAnsi="仿宋" w:eastAsia="仿宋"/>
          <w:b/>
          <w:bCs/>
          <w:sz w:val="32"/>
          <w:szCs w:val="32"/>
          <w:lang w:val="en-US" w:eastAsia="zh-CN"/>
        </w:rPr>
        <w:t>支出</w:t>
      </w:r>
      <w:r>
        <w:rPr>
          <w:rStyle w:val="18"/>
          <w:rFonts w:hint="eastAsia" w:ascii="仿宋" w:hAnsi="仿宋" w:eastAsia="仿宋"/>
          <w:bCs/>
          <w:sz w:val="32"/>
          <w:szCs w:val="32"/>
        </w:rPr>
        <w:t>（类）行政事业单位医疗（款）事业单位医疗（项）</w:t>
      </w:r>
      <w:r>
        <w:rPr>
          <w:rStyle w:val="18"/>
          <w:rFonts w:ascii="仿宋" w:hAnsi="仿宋" w:eastAsia="仿宋"/>
          <w:bCs/>
          <w:sz w:val="32"/>
          <w:szCs w:val="32"/>
        </w:rPr>
        <w:t>:</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7.26</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p>
    <w:p>
      <w:pPr>
        <w:spacing w:line="600" w:lineRule="exact"/>
        <w:ind w:firstLine="640" w:firstLineChars="200"/>
        <w:rPr>
          <w:rFonts w:ascii="仿宋" w:hAnsi="仿宋" w:eastAsia="仿宋"/>
          <w:b/>
          <w:sz w:val="32"/>
          <w:szCs w:val="32"/>
        </w:rPr>
      </w:pPr>
      <w:r>
        <w:rPr>
          <w:rFonts w:hint="eastAsia" w:ascii="仿宋" w:hAnsi="仿宋" w:eastAsia="仿宋"/>
          <w:sz w:val="32"/>
          <w:szCs w:val="32"/>
          <w:lang w:val="en-US" w:eastAsia="zh-CN"/>
        </w:rPr>
        <w:t>9.</w:t>
      </w:r>
      <w:r>
        <w:rPr>
          <w:rFonts w:hint="eastAsia" w:ascii="仿宋" w:hAnsi="仿宋" w:eastAsia="仿宋"/>
          <w:b/>
          <w:bCs/>
          <w:sz w:val="32"/>
          <w:szCs w:val="32"/>
        </w:rPr>
        <w:t>农林水支出</w:t>
      </w:r>
      <w:r>
        <w:rPr>
          <w:rStyle w:val="18"/>
          <w:rFonts w:hint="eastAsia" w:ascii="仿宋" w:hAnsi="仿宋" w:eastAsia="仿宋"/>
          <w:bCs/>
          <w:sz w:val="32"/>
          <w:szCs w:val="32"/>
        </w:rPr>
        <w:t>（类）巩固脱贫衔接乡村振兴（款）其他巩固脱贫衔接乡村振兴支出（项）</w:t>
      </w:r>
      <w:r>
        <w:rPr>
          <w:rStyle w:val="18"/>
          <w:rFonts w:ascii="仿宋" w:hAnsi="仿宋" w:eastAsia="仿宋"/>
          <w:bCs/>
          <w:sz w:val="32"/>
          <w:szCs w:val="32"/>
        </w:rPr>
        <w:t>:</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36.66</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p>
    <w:p>
      <w:pPr>
        <w:spacing w:line="600" w:lineRule="exact"/>
        <w:ind w:firstLine="640" w:firstLineChars="200"/>
        <w:rPr>
          <w:rFonts w:ascii="仿宋" w:hAnsi="仿宋" w:eastAsia="仿宋"/>
          <w:b/>
          <w:sz w:val="32"/>
          <w:szCs w:val="32"/>
        </w:rPr>
      </w:pPr>
      <w:r>
        <w:rPr>
          <w:rFonts w:hint="eastAsia" w:ascii="仿宋" w:hAnsi="仿宋" w:eastAsia="仿宋"/>
          <w:sz w:val="32"/>
          <w:szCs w:val="32"/>
          <w:lang w:val="en-US" w:eastAsia="zh-CN"/>
        </w:rPr>
        <w:t>10.</w:t>
      </w:r>
      <w:r>
        <w:rPr>
          <w:rFonts w:hint="eastAsia" w:ascii="仿宋" w:hAnsi="仿宋" w:eastAsia="仿宋"/>
          <w:b/>
          <w:bCs/>
          <w:sz w:val="32"/>
          <w:szCs w:val="32"/>
        </w:rPr>
        <w:t>住房保障支出</w:t>
      </w:r>
      <w:r>
        <w:rPr>
          <w:rStyle w:val="18"/>
          <w:rFonts w:hint="eastAsia" w:ascii="仿宋" w:hAnsi="仿宋" w:eastAsia="仿宋"/>
          <w:bCs/>
          <w:sz w:val="32"/>
          <w:szCs w:val="32"/>
        </w:rPr>
        <w:t>（类）住房改革支出（款）住房公积金（项）</w:t>
      </w:r>
      <w:r>
        <w:rPr>
          <w:rStyle w:val="18"/>
          <w:rFonts w:ascii="仿宋" w:hAnsi="仿宋" w:eastAsia="仿宋"/>
          <w:bCs/>
          <w:sz w:val="32"/>
          <w:szCs w:val="32"/>
        </w:rPr>
        <w:t>:</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36.9</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p>
    <w:p>
      <w:pPr>
        <w:tabs>
          <w:tab w:val="right" w:pos="8306"/>
        </w:tabs>
        <w:spacing w:line="600" w:lineRule="exact"/>
        <w:ind w:firstLine="640"/>
        <w:outlineLvl w:val="1"/>
        <w:rPr>
          <w:rStyle w:val="31"/>
        </w:rPr>
      </w:pPr>
      <w:bookmarkStart w:id="34" w:name="_Toc15396608"/>
      <w:bookmarkStart w:id="35"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1"/>
          <w:rFonts w:hint="eastAsia" w:ascii="黑体" w:hAnsi="黑体" w:eastAsia="黑体"/>
          <w:b w:val="0"/>
        </w:rPr>
        <w:t>般公共预算财政拨款基本支出决算情况说明</w:t>
      </w:r>
      <w:bookmarkEnd w:id="34"/>
      <w:bookmarkEnd w:id="35"/>
      <w:r>
        <w:rPr>
          <w:rStyle w:val="31"/>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hint="eastAsia" w:ascii="仿宋" w:hAnsi="仿宋" w:eastAsia="仿宋"/>
          <w:sz w:val="32"/>
          <w:szCs w:val="32"/>
          <w:lang w:val="en-US" w:eastAsia="zh-CN"/>
        </w:rPr>
        <w:t>717.61</w:t>
      </w:r>
      <w:r>
        <w:rPr>
          <w:rFonts w:hint="eastAsia" w:ascii="仿宋" w:hAnsi="仿宋" w:eastAsia="仿宋"/>
          <w:sz w:val="32"/>
          <w:szCs w:val="32"/>
        </w:rPr>
        <w:t>万元，其中：</w:t>
      </w:r>
    </w:p>
    <w:p>
      <w:pPr>
        <w:pStyle w:val="10"/>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 w:hAnsi="仿宋" w:eastAsia="仿宋" w:cs="Times New Roman"/>
          <w:b w:val="0"/>
          <w:kern w:val="2"/>
          <w:sz w:val="32"/>
          <w:szCs w:val="32"/>
          <w:lang w:val="en-US" w:eastAsia="zh-CN" w:bidi="ar-SA"/>
        </w:rPr>
      </w:pPr>
      <w:r>
        <w:rPr>
          <w:rFonts w:hint="eastAsia" w:ascii="仿宋" w:hAnsi="仿宋" w:eastAsia="仿宋" w:cs="Times New Roman"/>
          <w:b w:val="0"/>
          <w:kern w:val="2"/>
          <w:sz w:val="32"/>
          <w:szCs w:val="32"/>
          <w:lang w:val="en-US" w:eastAsia="zh-CN" w:bidi="ar-SA"/>
        </w:rPr>
        <w:t>人员经费630.56万元，主要包括：基本工资、津贴补贴、奖金、绩效工资、机关事业单位基本养老保险缴费、职工基本医疗保险缴费</w:t>
      </w:r>
      <w:r>
        <w:rPr>
          <w:rFonts w:hint="eastAsia" w:ascii="仿宋" w:hAnsi="仿宋" w:eastAsia="仿宋" w:cs="Times New Roman"/>
          <w:b w:val="0"/>
          <w:kern w:val="2"/>
          <w:sz w:val="32"/>
          <w:szCs w:val="32"/>
          <w:lang w:val="en-US" w:eastAsia="zh-CN" w:bidi="ar-SA"/>
        </w:rPr>
        <w:tab/>
      </w:r>
      <w:r>
        <w:rPr>
          <w:rFonts w:hint="eastAsia" w:ascii="仿宋" w:hAnsi="仿宋" w:eastAsia="仿宋" w:cs="Times New Roman"/>
          <w:b w:val="0"/>
          <w:kern w:val="2"/>
          <w:sz w:val="32"/>
          <w:szCs w:val="32"/>
          <w:lang w:val="en-US" w:eastAsia="zh-CN" w:bidi="ar-SA"/>
        </w:rPr>
        <w:t>、其他社会保障缴费、住房公积金、对个人和家庭的补助、生活补助、其他对个人和家庭的补助等。</w:t>
      </w:r>
    </w:p>
    <w:p>
      <w:pPr>
        <w:spacing w:line="600" w:lineRule="exact"/>
        <w:ind w:firstLine="645"/>
        <w:rPr>
          <w:rFonts w:hint="eastAsia" w:ascii="仿宋" w:hAnsi="仿宋" w:eastAsia="仿宋" w:cs="Times New Roman"/>
          <w:b w:val="0"/>
          <w:kern w:val="2"/>
          <w:sz w:val="32"/>
          <w:szCs w:val="32"/>
          <w:lang w:val="en-US" w:eastAsia="zh-CN" w:bidi="ar-SA"/>
        </w:rPr>
      </w:pPr>
      <w:r>
        <w:rPr>
          <w:rFonts w:hint="eastAsia" w:ascii="仿宋" w:hAnsi="仿宋" w:eastAsia="仿宋"/>
          <w:sz w:val="32"/>
          <w:szCs w:val="32"/>
        </w:rPr>
        <w:t>公用经费</w:t>
      </w:r>
      <w:r>
        <w:rPr>
          <w:rFonts w:hint="eastAsia" w:ascii="仿宋" w:hAnsi="仿宋" w:eastAsia="仿宋"/>
          <w:sz w:val="32"/>
          <w:szCs w:val="32"/>
          <w:lang w:val="en-US" w:eastAsia="zh-CN"/>
        </w:rPr>
        <w:t>87.05</w:t>
      </w:r>
      <w:r>
        <w:rPr>
          <w:rFonts w:hint="eastAsia" w:ascii="仿宋" w:hAnsi="仿宋" w:eastAsia="仿宋"/>
          <w:sz w:val="32"/>
          <w:szCs w:val="32"/>
        </w:rPr>
        <w:t>万元，主要包括</w:t>
      </w:r>
      <w:r>
        <w:rPr>
          <w:rFonts w:hint="eastAsia" w:ascii="仿宋" w:hAnsi="仿宋" w:eastAsia="仿宋" w:cs="Times New Roman"/>
          <w:b w:val="0"/>
          <w:kern w:val="2"/>
          <w:sz w:val="32"/>
          <w:szCs w:val="32"/>
          <w:lang w:val="en-US" w:eastAsia="zh-CN" w:bidi="ar-SA"/>
        </w:rPr>
        <w:t>：办公费、印刷费、水费、电费、邮电费、差旅费、会议费、公务接待费、委托业务费、工会经费、福利费、公务用车运行维护费、其他交通费用、其他商品和服务支出等。</w:t>
      </w:r>
    </w:p>
    <w:p>
      <w:pPr>
        <w:spacing w:line="600" w:lineRule="exact"/>
        <w:ind w:firstLine="640"/>
        <w:outlineLvl w:val="1"/>
        <w:rPr>
          <w:rStyle w:val="31"/>
          <w:rFonts w:ascii="黑体" w:hAnsi="黑体" w:eastAsia="黑体"/>
          <w:b w:val="0"/>
        </w:rPr>
      </w:pPr>
      <w:bookmarkStart w:id="36" w:name="_Toc15377215"/>
      <w:bookmarkStart w:id="37" w:name="_Toc15396609"/>
      <w:r>
        <w:rPr>
          <w:rFonts w:hint="eastAsia" w:ascii="黑体" w:eastAsia="黑体"/>
          <w:sz w:val="32"/>
          <w:szCs w:val="32"/>
        </w:rPr>
        <w:t>七、</w:t>
      </w:r>
      <w:r>
        <w:rPr>
          <w:rStyle w:val="31"/>
          <w:rFonts w:hint="eastAsia" w:ascii="黑体" w:hAnsi="黑体" w:eastAsia="黑体"/>
          <w:b w:val="0"/>
        </w:rPr>
        <w:t>财政拨款</w:t>
      </w:r>
      <w:r>
        <w:rPr>
          <w:rStyle w:val="31"/>
          <w:rFonts w:hint="eastAsia" w:ascii="黑体" w:hAnsi="黑体" w:eastAsia="黑体"/>
        </w:rPr>
        <w:t>“</w:t>
      </w:r>
      <w:r>
        <w:rPr>
          <w:rStyle w:val="31"/>
          <w:rFonts w:hint="eastAsia" w:ascii="黑体" w:hAnsi="黑体" w:eastAsia="黑体"/>
          <w:b w:val="0"/>
        </w:rPr>
        <w:t>三公”经费支出决算情况说明</w:t>
      </w:r>
      <w:bookmarkEnd w:id="36"/>
      <w:bookmarkEnd w:id="37"/>
    </w:p>
    <w:p>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w:t>
      </w:r>
      <w:r>
        <w:rPr>
          <w:rFonts w:hint="eastAsia" w:ascii="仿宋" w:hAnsi="仿宋" w:eastAsia="仿宋"/>
          <w:sz w:val="32"/>
          <w:szCs w:val="32"/>
          <w:lang w:val="en-US" w:eastAsia="zh-CN"/>
        </w:rPr>
        <w:t>14.4</w:t>
      </w:r>
      <w:r>
        <w:rPr>
          <w:rFonts w:hint="eastAsia" w:ascii="仿宋" w:hAnsi="仿宋" w:eastAsia="仿宋"/>
          <w:sz w:val="32"/>
          <w:szCs w:val="32"/>
        </w:rPr>
        <w:t>万元，完成预算</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，较上年减少</w:t>
      </w:r>
      <w:r>
        <w:rPr>
          <w:rFonts w:hint="eastAsia" w:ascii="仿宋" w:hAnsi="仿宋" w:eastAsia="仿宋"/>
          <w:sz w:val="32"/>
          <w:szCs w:val="32"/>
          <w:lang w:val="en-US" w:eastAsia="zh-CN"/>
        </w:rPr>
        <w:t>1.96</w:t>
      </w:r>
      <w:r>
        <w:rPr>
          <w:rFonts w:hint="eastAsia" w:ascii="仿宋" w:hAnsi="仿宋" w:eastAsia="仿宋"/>
          <w:sz w:val="32"/>
          <w:szCs w:val="32"/>
        </w:rPr>
        <w:t>万元，下降</w:t>
      </w:r>
      <w:r>
        <w:rPr>
          <w:rFonts w:hint="eastAsia" w:ascii="仿宋" w:hAnsi="仿宋" w:eastAsia="仿宋"/>
          <w:sz w:val="32"/>
          <w:szCs w:val="32"/>
          <w:lang w:val="en-US" w:eastAsia="zh-CN"/>
        </w:rPr>
        <w:t>11.98</w:t>
      </w:r>
      <w:r>
        <w:rPr>
          <w:rFonts w:hint="eastAsia" w:ascii="仿宋" w:hAnsi="仿宋" w:eastAsia="仿宋"/>
          <w:sz w:val="32"/>
          <w:szCs w:val="32"/>
        </w:rPr>
        <w:t>%。主要原因是</w:t>
      </w:r>
      <w:r>
        <w:rPr>
          <w:rFonts w:hint="eastAsia" w:ascii="仿宋" w:hAnsi="仿宋" w:eastAsia="仿宋"/>
          <w:color w:val="000000"/>
          <w:sz w:val="32"/>
          <w:szCs w:val="32"/>
        </w:rPr>
        <w:t>严格执行中央八项规定，厉行节约，从严控制</w:t>
      </w:r>
      <w:r>
        <w:rPr>
          <w:rFonts w:hint="eastAsia" w:ascii="仿宋" w:hAnsi="仿宋" w:eastAsia="仿宋"/>
          <w:sz w:val="32"/>
          <w:szCs w:val="32"/>
        </w:rPr>
        <w:t>“三公”经费开支。</w:t>
      </w:r>
    </w:p>
    <w:p>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3</w:t>
      </w:r>
      <w:r>
        <w:rPr>
          <w:rFonts w:hint="eastAsia" w:ascii="仿宋" w:hAnsi="仿宋" w:eastAsia="仿宋"/>
          <w:sz w:val="32"/>
          <w:szCs w:val="32"/>
        </w:rPr>
        <w:t>万元，占</w:t>
      </w:r>
      <w:r>
        <w:rPr>
          <w:rFonts w:hint="eastAsia" w:ascii="仿宋" w:hAnsi="仿宋" w:eastAsia="仿宋"/>
          <w:sz w:val="32"/>
          <w:szCs w:val="32"/>
          <w:lang w:val="en-US" w:eastAsia="zh-CN"/>
        </w:rPr>
        <w:t>20.83</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11.4</w:t>
      </w:r>
      <w:r>
        <w:rPr>
          <w:rFonts w:hint="eastAsia" w:ascii="仿宋" w:hAnsi="仿宋" w:eastAsia="仿宋"/>
          <w:sz w:val="32"/>
          <w:szCs w:val="32"/>
        </w:rPr>
        <w:t>万元，占</w:t>
      </w:r>
      <w:r>
        <w:rPr>
          <w:rFonts w:hint="eastAsia" w:ascii="仿宋" w:hAnsi="仿宋" w:eastAsia="仿宋"/>
          <w:sz w:val="32"/>
          <w:szCs w:val="32"/>
          <w:lang w:val="en-US" w:eastAsia="zh-CN"/>
        </w:rPr>
        <w:t>79.17</w:t>
      </w:r>
      <w:r>
        <w:rPr>
          <w:rFonts w:ascii="仿宋" w:hAnsi="仿宋" w:eastAsia="仿宋"/>
          <w:sz w:val="32"/>
          <w:szCs w:val="32"/>
        </w:rPr>
        <w:t>%</w:t>
      </w:r>
      <w:r>
        <w:rPr>
          <w:rFonts w:hint="eastAsia" w:ascii="仿宋" w:hAnsi="仿宋" w:eastAsia="仿宋"/>
          <w:sz w:val="32"/>
          <w:szCs w:val="32"/>
        </w:rPr>
        <w:t>。具体情况如下：</w:t>
      </w:r>
    </w:p>
    <w:p>
      <w:pPr>
        <w:spacing w:line="600" w:lineRule="exact"/>
        <w:ind w:firstLine="640"/>
        <w:rPr>
          <w:rFonts w:hint="eastAsia" w:ascii="仿宋" w:hAnsi="仿宋" w:eastAsia="仿宋"/>
          <w:sz w:val="32"/>
          <w:szCs w:val="32"/>
        </w:rPr>
      </w:pPr>
      <w:r>
        <w:rPr>
          <w:rFonts w:hint="eastAsia" w:ascii="仿宋" w:hAnsi="仿宋" w:eastAsia="仿宋"/>
          <w:sz w:val="32"/>
          <w:szCs w:val="32"/>
        </w:rPr>
        <w:t>（图7：“三公”经费财政拨款支出结构）（</w:t>
      </w:r>
      <w:r>
        <w:rPr>
          <w:rFonts w:hint="eastAsia" w:ascii="仿宋" w:hAnsi="仿宋" w:eastAsia="仿宋"/>
          <w:sz w:val="32"/>
          <w:szCs w:val="32"/>
          <w:lang w:val="en-US" w:eastAsia="zh-CN"/>
        </w:rPr>
        <w:t>单位：万元</w:t>
      </w:r>
      <w:r>
        <w:rPr>
          <w:rFonts w:hint="eastAsia" w:ascii="仿宋" w:hAnsi="仿宋" w:eastAsia="仿宋"/>
          <w:sz w:val="32"/>
          <w:szCs w:val="32"/>
        </w:rPr>
        <w:t>）</w:t>
      </w:r>
    </w:p>
    <w:p>
      <w:pPr>
        <w:pStyle w:val="2"/>
        <w:rPr>
          <w:rFonts w:hint="eastAsia" w:ascii="仿宋" w:hAnsi="仿宋" w:eastAsia="仿宋"/>
          <w:sz w:val="32"/>
          <w:szCs w:val="32"/>
          <w:lang w:eastAsia="zh-CN"/>
        </w:rPr>
      </w:pPr>
      <w:r>
        <w:rPr>
          <w:rFonts w:hint="eastAsia" w:ascii="仿宋" w:hAnsi="仿宋" w:eastAsia="仿宋"/>
          <w:sz w:val="32"/>
          <w:szCs w:val="32"/>
          <w:lang w:eastAsia="zh-CN"/>
        </w:rPr>
        <w:drawing>
          <wp:inline distT="0" distB="0" distL="114300" distR="114300">
            <wp:extent cx="4062095" cy="2257425"/>
            <wp:effectExtent l="4445" t="4445" r="17780" b="889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hint="eastAsia" w:ascii="仿宋_GB2312" w:eastAsia="仿宋_GB2312"/>
          <w:b/>
          <w:sz w:val="32"/>
          <w:szCs w:val="32"/>
          <w:lang w:eastAsia="zh-CN"/>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rStyle w:val="18"/>
          <w:rFonts w:hint="eastAsia" w:ascii="仿宋" w:hAnsi="仿宋" w:eastAsia="仿宋"/>
          <w:b w:val="0"/>
          <w:bCs/>
          <w:sz w:val="32"/>
          <w:szCs w:val="32"/>
          <w:lang w:val="en-US" w:eastAsia="zh-CN"/>
        </w:rPr>
        <w:t>0</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rPr>
        <w:t>全年安排因公出国（境）团组</w:t>
      </w:r>
      <w:r>
        <w:rPr>
          <w:rFonts w:hint="eastAsia" w:ascii="仿宋_GB2312" w:eastAsia="仿宋_GB2312"/>
          <w:sz w:val="32"/>
          <w:szCs w:val="32"/>
          <w:lang w:val="en-US" w:eastAsia="zh-CN"/>
        </w:rPr>
        <w:t>0</w:t>
      </w:r>
      <w:r>
        <w:rPr>
          <w:rFonts w:hint="eastAsia" w:ascii="仿宋_GB2312" w:eastAsia="仿宋_GB2312"/>
          <w:sz w:val="32"/>
          <w:szCs w:val="32"/>
        </w:rPr>
        <w:t>次，出国（境）</w:t>
      </w:r>
      <w:r>
        <w:rPr>
          <w:rFonts w:hint="eastAsia" w:ascii="仿宋_GB2312" w:eastAsia="仿宋_GB2312"/>
          <w:sz w:val="32"/>
          <w:szCs w:val="32"/>
          <w:lang w:val="en-US" w:eastAsia="zh-CN"/>
        </w:rPr>
        <w:t>0</w:t>
      </w:r>
      <w:r>
        <w:rPr>
          <w:rFonts w:hint="eastAsia" w:ascii="仿宋_GB2312" w:eastAsia="仿宋_GB2312"/>
          <w:sz w:val="32"/>
          <w:szCs w:val="32"/>
        </w:rPr>
        <w:t>人。</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lang w:val="en-US" w:eastAsia="zh-CN"/>
        </w:rPr>
        <w:t>3</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rPr>
        <w:t>公务用车购置及运行维护费支出决算</w:t>
      </w:r>
      <w:r>
        <w:rPr>
          <w:rFonts w:hint="eastAsia" w:ascii="仿宋_GB2312" w:eastAsia="仿宋_GB2312"/>
          <w:sz w:val="32"/>
          <w:szCs w:val="32"/>
          <w:lang w:val="en-US" w:eastAsia="zh-CN"/>
        </w:rPr>
        <w:t>与</w:t>
      </w:r>
      <w:r>
        <w:rPr>
          <w:rFonts w:ascii="仿宋_GB2312" w:eastAsia="仿宋_GB2312"/>
          <w:sz w:val="32"/>
          <w:szCs w:val="32"/>
        </w:rPr>
        <w:t>20</w:t>
      </w:r>
      <w:r>
        <w:rPr>
          <w:rFonts w:hint="eastAsia" w:ascii="仿宋_GB2312" w:eastAsia="仿宋_GB2312"/>
          <w:sz w:val="32"/>
          <w:szCs w:val="32"/>
        </w:rPr>
        <w:t>21年</w:t>
      </w:r>
      <w:r>
        <w:rPr>
          <w:rFonts w:hint="eastAsia" w:ascii="仿宋_GB2312" w:eastAsia="仿宋_GB2312"/>
          <w:sz w:val="32"/>
          <w:szCs w:val="32"/>
          <w:lang w:val="en-US" w:eastAsia="zh-CN"/>
        </w:rPr>
        <w:t>持平</w:t>
      </w:r>
      <w:r>
        <w:rPr>
          <w:rFonts w:hint="eastAsia" w:ascii="仿宋_GB2312" w:eastAsia="仿宋_GB2312"/>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lang w:val="en-US" w:eastAsia="zh-CN"/>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val="en-US" w:eastAsia="zh-CN"/>
        </w:rPr>
        <w:t>0</w:t>
      </w: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月底，单位共有公务用车</w:t>
      </w:r>
      <w:r>
        <w:rPr>
          <w:rFonts w:hint="eastAsia" w:ascii="仿宋_GB2312" w:eastAsia="仿宋_GB2312"/>
          <w:sz w:val="32"/>
          <w:szCs w:val="32"/>
          <w:lang w:val="en-US" w:eastAsia="zh-CN"/>
        </w:rPr>
        <w:t>1</w:t>
      </w:r>
      <w:r>
        <w:rPr>
          <w:rFonts w:hint="eastAsia" w:ascii="仿宋_GB2312" w:eastAsia="仿宋_GB2312"/>
          <w:sz w:val="32"/>
          <w:szCs w:val="32"/>
        </w:rPr>
        <w:t>辆，其中：轿车</w:t>
      </w:r>
      <w:r>
        <w:rPr>
          <w:rFonts w:hint="eastAsia" w:ascii="仿宋_GB2312" w:eastAsia="仿宋_GB2312"/>
          <w:sz w:val="32"/>
          <w:szCs w:val="32"/>
          <w:lang w:val="en-US" w:eastAsia="zh-CN"/>
        </w:rPr>
        <w:t>1</w:t>
      </w:r>
      <w:r>
        <w:rPr>
          <w:rFonts w:hint="eastAsia" w:ascii="仿宋_GB2312" w:eastAsia="仿宋_GB2312"/>
          <w:sz w:val="32"/>
          <w:szCs w:val="32"/>
        </w:rPr>
        <w:t>辆。</w:t>
      </w:r>
    </w:p>
    <w:p>
      <w:pPr>
        <w:pageBreakBefore w:val="0"/>
        <w:kinsoku/>
        <w:wordWrap/>
        <w:overflowPunct/>
        <w:topLinePunct w:val="0"/>
        <w:bidi w:val="0"/>
        <w:spacing w:line="576" w:lineRule="exact"/>
        <w:ind w:firstLine="643" w:firstLineChars="200"/>
        <w:textAlignment w:val="auto"/>
        <w:rPr>
          <w:rFonts w:ascii="仿宋" w:hAnsi="仿宋" w:eastAsia="仿宋"/>
          <w:sz w:val="32"/>
          <w:szCs w:val="32"/>
        </w:rPr>
      </w:pPr>
      <w:r>
        <w:rPr>
          <w:rFonts w:hint="eastAsia" w:ascii="仿宋_GB2312" w:eastAsia="仿宋_GB2312"/>
          <w:b/>
          <w:sz w:val="32"/>
          <w:szCs w:val="32"/>
        </w:rPr>
        <w:t>公务用车运行维护费支出</w:t>
      </w:r>
      <w:r>
        <w:rPr>
          <w:rFonts w:hint="eastAsia" w:ascii="仿宋_GB2312" w:eastAsia="仿宋_GB2312"/>
          <w:sz w:val="32"/>
          <w:szCs w:val="32"/>
          <w:lang w:val="en-US" w:eastAsia="zh-CN"/>
        </w:rPr>
        <w:t>3</w:t>
      </w:r>
      <w:r>
        <w:rPr>
          <w:rFonts w:hint="eastAsia" w:ascii="仿宋_GB2312" w:eastAsia="仿宋_GB2312"/>
          <w:sz w:val="32"/>
          <w:szCs w:val="32"/>
        </w:rPr>
        <w:t>万元。</w:t>
      </w:r>
      <w:r>
        <w:rPr>
          <w:rFonts w:hint="eastAsia" w:ascii="仿宋" w:hAnsi="仿宋" w:eastAsia="仿宋"/>
          <w:sz w:val="32"/>
          <w:szCs w:val="32"/>
        </w:rPr>
        <w:t>主要用于</w:t>
      </w:r>
      <w:r>
        <w:rPr>
          <w:rFonts w:hint="eastAsia" w:ascii="仿宋" w:hAnsi="仿宋" w:eastAsia="仿宋"/>
          <w:sz w:val="32"/>
          <w:szCs w:val="32"/>
          <w:lang w:eastAsia="zh-CN"/>
        </w:rPr>
        <w:t>老干部开展活动工作</w:t>
      </w:r>
      <w:r>
        <w:rPr>
          <w:rFonts w:hint="eastAsia" w:ascii="仿宋" w:hAnsi="仿宋" w:eastAsia="仿宋"/>
          <w:sz w:val="32"/>
          <w:szCs w:val="32"/>
        </w:rPr>
        <w:t>等所需的公务用车燃料费、维修费、过路过桥费、保险费等支出。</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lang w:val="en-US" w:eastAsia="zh-CN"/>
        </w:rPr>
        <w:t>11.4</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21年减少</w:t>
      </w:r>
      <w:r>
        <w:rPr>
          <w:rFonts w:hint="eastAsia" w:ascii="仿宋_GB2312" w:eastAsia="仿宋_GB2312"/>
          <w:sz w:val="32"/>
          <w:szCs w:val="32"/>
          <w:lang w:val="en-US" w:eastAsia="zh-CN"/>
        </w:rPr>
        <w:t>1.96</w:t>
      </w:r>
      <w:r>
        <w:rPr>
          <w:rFonts w:hint="eastAsia" w:ascii="仿宋_GB2312" w:eastAsia="仿宋_GB2312"/>
          <w:sz w:val="32"/>
          <w:szCs w:val="32"/>
        </w:rPr>
        <w:t>万元，下</w:t>
      </w:r>
      <w:r>
        <w:rPr>
          <w:rFonts w:hint="eastAsia" w:ascii="仿宋_GB2312" w:eastAsia="仿宋_GB2312"/>
          <w:sz w:val="32"/>
          <w:szCs w:val="32"/>
          <w:lang w:val="en-US" w:eastAsia="zh-CN"/>
        </w:rPr>
        <w:t>降14.67</w:t>
      </w:r>
      <w:r>
        <w:rPr>
          <w:rFonts w:ascii="仿宋_GB2312" w:eastAsia="仿宋_GB2312"/>
          <w:sz w:val="32"/>
          <w:szCs w:val="32"/>
        </w:rPr>
        <w:t>%</w:t>
      </w:r>
      <w:r>
        <w:rPr>
          <w:rFonts w:hint="eastAsia" w:ascii="仿宋_GB2312" w:eastAsia="仿宋_GB2312"/>
          <w:sz w:val="32"/>
          <w:szCs w:val="32"/>
        </w:rPr>
        <w:t>。主要原因是</w:t>
      </w:r>
      <w:r>
        <w:rPr>
          <w:rFonts w:hint="eastAsia" w:ascii="仿宋" w:hAnsi="仿宋" w:eastAsia="仿宋"/>
          <w:color w:val="000000"/>
          <w:sz w:val="32"/>
          <w:szCs w:val="32"/>
        </w:rPr>
        <w:t>严格执行中央八项规定，厉行节约，从严控制</w:t>
      </w:r>
      <w:r>
        <w:rPr>
          <w:rFonts w:hint="eastAsia" w:ascii="仿宋" w:hAnsi="仿宋" w:eastAsia="仿宋"/>
          <w:sz w:val="32"/>
          <w:szCs w:val="32"/>
        </w:rPr>
        <w:t>“</w:t>
      </w:r>
      <w:r>
        <w:rPr>
          <w:rFonts w:hint="eastAsia" w:ascii="仿宋" w:hAnsi="仿宋" w:eastAsia="仿宋"/>
          <w:sz w:val="32"/>
          <w:szCs w:val="32"/>
          <w:lang w:val="en-US" w:eastAsia="zh-CN"/>
        </w:rPr>
        <w:t>公务接待费</w:t>
      </w:r>
      <w:r>
        <w:rPr>
          <w:rFonts w:hint="eastAsia" w:ascii="仿宋" w:hAnsi="仿宋" w:eastAsia="仿宋"/>
          <w:sz w:val="32"/>
          <w:szCs w:val="32"/>
        </w:rPr>
        <w:t>”开支。</w:t>
      </w:r>
      <w:r>
        <w:rPr>
          <w:rFonts w:hint="eastAsia" w:ascii="仿宋_GB2312" w:eastAsia="仿宋_GB2312"/>
          <w:sz w:val="32"/>
          <w:szCs w:val="32"/>
        </w:rPr>
        <w:t>其中：</w:t>
      </w:r>
    </w:p>
    <w:p>
      <w:pPr>
        <w:spacing w:line="600" w:lineRule="exact"/>
        <w:ind w:firstLine="640"/>
        <w:rPr>
          <w:rFonts w:ascii="黑体" w:eastAsia="黑体"/>
          <w:sz w:val="32"/>
          <w:szCs w:val="32"/>
        </w:rPr>
      </w:pPr>
      <w:r>
        <w:rPr>
          <w:rFonts w:hint="eastAsia" w:ascii="仿宋" w:hAnsi="仿宋" w:eastAsia="仿宋"/>
          <w:b/>
          <w:sz w:val="32"/>
          <w:szCs w:val="32"/>
        </w:rPr>
        <w:t>国内公务接待支出</w:t>
      </w:r>
      <w:r>
        <w:rPr>
          <w:rFonts w:hint="eastAsia" w:ascii="仿宋" w:hAnsi="仿宋" w:eastAsia="仿宋"/>
          <w:sz w:val="32"/>
          <w:szCs w:val="32"/>
          <w:lang w:val="en-US" w:eastAsia="zh-CN"/>
        </w:rPr>
        <w:t>11.4</w:t>
      </w:r>
      <w:r>
        <w:rPr>
          <w:rFonts w:hint="eastAsia" w:ascii="仿宋_GB2312" w:eastAsia="仿宋_GB2312"/>
          <w:sz w:val="32"/>
          <w:szCs w:val="32"/>
        </w:rPr>
        <w:t>万元，主要用于</w:t>
      </w:r>
      <w:r>
        <w:rPr>
          <w:rFonts w:hint="eastAsia" w:ascii="仿宋_GB2312" w:eastAsia="仿宋_GB2312"/>
          <w:sz w:val="32"/>
          <w:szCs w:val="32"/>
          <w:lang w:val="en-US" w:eastAsia="zh-CN"/>
        </w:rPr>
        <w:t>单位</w:t>
      </w:r>
      <w:r>
        <w:rPr>
          <w:rFonts w:hint="eastAsia" w:ascii="仿宋_GB2312" w:eastAsia="仿宋_GB2312"/>
          <w:sz w:val="32"/>
          <w:szCs w:val="32"/>
        </w:rPr>
        <w:t>执行公务、开展业务活动开支的交通费、住宿费、用餐费等。国内公务接待</w:t>
      </w:r>
      <w:r>
        <w:rPr>
          <w:rFonts w:hint="eastAsia" w:ascii="仿宋_GB2312" w:eastAsia="仿宋_GB2312"/>
          <w:sz w:val="32"/>
          <w:szCs w:val="32"/>
          <w:lang w:val="en-US" w:eastAsia="zh-CN"/>
        </w:rPr>
        <w:t>104</w:t>
      </w:r>
      <w:r>
        <w:rPr>
          <w:rFonts w:hint="eastAsia" w:ascii="仿宋_GB2312" w:eastAsia="仿宋_GB2312"/>
          <w:sz w:val="32"/>
          <w:szCs w:val="32"/>
        </w:rPr>
        <w:t>批次，</w:t>
      </w:r>
      <w:r>
        <w:rPr>
          <w:rFonts w:hint="eastAsia" w:ascii="仿宋_GB2312" w:eastAsia="仿宋_GB2312"/>
          <w:sz w:val="32"/>
          <w:szCs w:val="32"/>
          <w:lang w:val="en-US" w:eastAsia="zh-CN"/>
        </w:rPr>
        <w:t>1139</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11.4</w:t>
      </w:r>
      <w:r>
        <w:rPr>
          <w:rFonts w:hint="eastAsia" w:ascii="仿宋_GB2312" w:eastAsia="仿宋_GB2312"/>
          <w:sz w:val="32"/>
          <w:szCs w:val="32"/>
        </w:rPr>
        <w:t>万元。</w:t>
      </w:r>
      <w:bookmarkStart w:id="40" w:name="_Toc15396610"/>
      <w:bookmarkStart w:id="41" w:name="_Toc15377218"/>
    </w:p>
    <w:p>
      <w:pPr>
        <w:spacing w:line="600" w:lineRule="exact"/>
        <w:ind w:firstLine="640"/>
        <w:outlineLvl w:val="1"/>
        <w:rPr>
          <w:rStyle w:val="31"/>
          <w:rFonts w:ascii="黑体" w:hAnsi="黑体" w:eastAsia="黑体"/>
        </w:rPr>
      </w:pPr>
      <w:r>
        <w:rPr>
          <w:rFonts w:hint="eastAsia" w:ascii="黑体" w:eastAsia="黑体"/>
          <w:sz w:val="32"/>
          <w:szCs w:val="32"/>
        </w:rPr>
        <w:t>八、</w:t>
      </w:r>
      <w:r>
        <w:rPr>
          <w:rStyle w:val="31"/>
          <w:rFonts w:hint="eastAsia" w:ascii="黑体" w:hAnsi="黑体" w:eastAsia="黑体"/>
          <w:b w:val="0"/>
        </w:rPr>
        <w:t>政府性基金预算支出决算情况说明</w:t>
      </w:r>
      <w:bookmarkEnd w:id="40"/>
      <w:bookmarkEnd w:id="41"/>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numPr>
          <w:ilvl w:val="0"/>
          <w:numId w:val="3"/>
        </w:numPr>
        <w:spacing w:line="600" w:lineRule="exact"/>
        <w:ind w:firstLine="640"/>
        <w:outlineLvl w:val="1"/>
        <w:rPr>
          <w:rStyle w:val="31"/>
          <w:rFonts w:ascii="黑体" w:hAnsi="黑体" w:eastAsia="黑体"/>
          <w:b w:val="0"/>
        </w:rPr>
      </w:pPr>
      <w:bookmarkStart w:id="42" w:name="_Toc15377219"/>
      <w:bookmarkStart w:id="43" w:name="_Toc15396611"/>
      <w:r>
        <w:rPr>
          <w:rStyle w:val="31"/>
          <w:rFonts w:hint="eastAsia" w:ascii="黑体" w:hAnsi="黑体" w:eastAsia="黑体"/>
          <w:b w:val="0"/>
        </w:rPr>
        <w:t>国有资本经营预算支出决算情况说明</w:t>
      </w:r>
      <w:bookmarkEnd w:id="42"/>
      <w:bookmarkEnd w:id="43"/>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numPr>
          <w:ilvl w:val="0"/>
          <w:numId w:val="3"/>
        </w:numPr>
        <w:spacing w:line="600" w:lineRule="exact"/>
        <w:ind w:firstLine="640"/>
        <w:outlineLvl w:val="1"/>
        <w:rPr>
          <w:rStyle w:val="31"/>
          <w:rFonts w:ascii="黑体" w:hAnsi="黑体" w:eastAsia="黑体"/>
          <w:b w:val="0"/>
        </w:rPr>
      </w:pPr>
      <w:bookmarkStart w:id="44" w:name="_Toc15396612"/>
      <w:bookmarkStart w:id="45" w:name="_Toc15377221"/>
      <w:r>
        <w:rPr>
          <w:rStyle w:val="31"/>
          <w:rFonts w:hint="eastAsia" w:ascii="黑体" w:hAnsi="黑体" w:eastAsia="黑体"/>
          <w:b w:val="0"/>
        </w:rPr>
        <w:t>其他重要事项的情况说明</w:t>
      </w:r>
      <w:bookmarkEnd w:id="44"/>
      <w:bookmarkEnd w:id="45"/>
    </w:p>
    <w:p>
      <w:pPr>
        <w:spacing w:line="600" w:lineRule="exact"/>
        <w:ind w:firstLine="640"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 w:hAnsi="仿宋" w:eastAsia="仿宋"/>
          <w:sz w:val="32"/>
          <w:szCs w:val="32"/>
        </w:rPr>
        <w:t>剑阁</w:t>
      </w:r>
      <w:r>
        <w:rPr>
          <w:rFonts w:hint="eastAsia" w:ascii="仿宋" w:hAnsi="仿宋" w:eastAsia="仿宋"/>
          <w:sz w:val="32"/>
          <w:szCs w:val="32"/>
          <w:lang w:eastAsia="zh-CN"/>
        </w:rPr>
        <w:t>县委组织部</w:t>
      </w:r>
      <w:r>
        <w:rPr>
          <w:rFonts w:hint="eastAsia" w:ascii="仿宋" w:hAnsi="仿宋" w:eastAsia="仿宋"/>
          <w:sz w:val="32"/>
          <w:szCs w:val="32"/>
        </w:rPr>
        <w:t>机关运行经费支出</w:t>
      </w:r>
      <w:r>
        <w:rPr>
          <w:rFonts w:hint="eastAsia" w:ascii="仿宋" w:hAnsi="仿宋" w:eastAsia="仿宋"/>
          <w:sz w:val="32"/>
          <w:szCs w:val="32"/>
          <w:lang w:val="en-US" w:eastAsia="zh-CN"/>
        </w:rPr>
        <w:t>87.05</w:t>
      </w:r>
      <w:r>
        <w:rPr>
          <w:rFonts w:hint="eastAsia" w:ascii="仿宋_GB2312" w:eastAsia="仿宋_GB2312"/>
          <w:sz w:val="32"/>
          <w:szCs w:val="32"/>
        </w:rPr>
        <w:t>万元，比</w:t>
      </w:r>
      <w:r>
        <w:rPr>
          <w:rFonts w:ascii="仿宋_GB2312" w:eastAsia="仿宋_GB2312"/>
          <w:sz w:val="32"/>
          <w:szCs w:val="32"/>
        </w:rPr>
        <w:t>20</w:t>
      </w:r>
      <w:r>
        <w:rPr>
          <w:rFonts w:hint="eastAsia" w:ascii="仿宋_GB2312" w:eastAsia="仿宋_GB2312"/>
          <w:sz w:val="32"/>
          <w:szCs w:val="32"/>
        </w:rPr>
        <w:t>21年减少</w:t>
      </w:r>
      <w:r>
        <w:rPr>
          <w:rFonts w:hint="eastAsia" w:ascii="仿宋_GB2312" w:eastAsia="仿宋_GB2312"/>
          <w:sz w:val="32"/>
          <w:szCs w:val="32"/>
          <w:lang w:val="en-US" w:eastAsia="zh-CN"/>
        </w:rPr>
        <w:t>65.22</w:t>
      </w:r>
      <w:r>
        <w:rPr>
          <w:rFonts w:hint="eastAsia" w:ascii="仿宋_GB2312" w:eastAsia="仿宋_GB2312"/>
          <w:sz w:val="32"/>
          <w:szCs w:val="32"/>
        </w:rPr>
        <w:t>万元，</w:t>
      </w:r>
      <w:r>
        <w:rPr>
          <w:rFonts w:hint="eastAsia" w:ascii="仿宋_GB2312" w:eastAsia="仿宋_GB2312"/>
          <w:sz w:val="32"/>
          <w:szCs w:val="32"/>
          <w:lang w:val="en-US" w:eastAsia="zh-CN"/>
        </w:rPr>
        <w:t>下降42.83</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0"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pPr>
        <w:spacing w:line="600" w:lineRule="exact"/>
        <w:ind w:firstLine="640" w:firstLineChars="200"/>
        <w:rPr>
          <w:rFonts w:hint="default" w:ascii="仿宋" w:hAnsi="仿宋" w:eastAsia="仿宋_GB2312"/>
          <w:b/>
          <w:sz w:val="32"/>
          <w:szCs w:val="32"/>
          <w:lang w:val="en-US" w:eastAsia="zh-CN"/>
        </w:rPr>
      </w:pPr>
      <w:r>
        <w:rPr>
          <w:rFonts w:ascii="仿宋_GB2312" w:eastAsia="仿宋_GB2312"/>
          <w:sz w:val="32"/>
          <w:szCs w:val="32"/>
        </w:rPr>
        <w:t>20</w:t>
      </w:r>
      <w:r>
        <w:rPr>
          <w:rFonts w:hint="eastAsia" w:ascii="仿宋_GB2312" w:eastAsia="仿宋_GB2312"/>
          <w:sz w:val="32"/>
          <w:szCs w:val="32"/>
        </w:rPr>
        <w:t>22年，</w:t>
      </w:r>
      <w:r>
        <w:rPr>
          <w:rFonts w:hint="eastAsia" w:ascii="仿宋" w:hAnsi="仿宋" w:eastAsia="仿宋"/>
          <w:sz w:val="32"/>
          <w:szCs w:val="32"/>
        </w:rPr>
        <w:t>剑阁</w:t>
      </w:r>
      <w:r>
        <w:rPr>
          <w:rFonts w:hint="eastAsia" w:ascii="仿宋" w:hAnsi="仿宋" w:eastAsia="仿宋"/>
          <w:sz w:val="32"/>
          <w:szCs w:val="32"/>
          <w:lang w:eastAsia="zh-CN"/>
        </w:rPr>
        <w:t>县委组织部</w:t>
      </w:r>
      <w:r>
        <w:rPr>
          <w:rFonts w:hint="eastAsia" w:ascii="仿宋_GB2312" w:eastAsia="仿宋_GB2312"/>
          <w:sz w:val="32"/>
          <w:szCs w:val="32"/>
        </w:rPr>
        <w:t>政府采购支出总额</w:t>
      </w:r>
      <w:r>
        <w:rPr>
          <w:rFonts w:hint="eastAsia" w:ascii="仿宋_GB2312" w:eastAsia="仿宋_GB2312"/>
          <w:sz w:val="32"/>
          <w:szCs w:val="32"/>
          <w:lang w:val="en-US" w:eastAsia="zh-CN"/>
        </w:rPr>
        <w:t>0</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0</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autoSpaceDE w:val="0"/>
        <w:autoSpaceDN w:val="0"/>
        <w:adjustRightInd w:val="0"/>
        <w:spacing w:line="600" w:lineRule="exact"/>
        <w:ind w:firstLine="640"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pPr>
        <w:pageBreakBefore w:val="0"/>
        <w:kinsoku/>
        <w:wordWrap/>
        <w:overflowPunct/>
        <w:topLinePunct w:val="0"/>
        <w:autoSpaceDE w:val="0"/>
        <w:autoSpaceDN w:val="0"/>
        <w:bidi w:val="0"/>
        <w:adjustRightInd w:val="0"/>
        <w:spacing w:line="576" w:lineRule="exact"/>
        <w:ind w:firstLine="960" w:firstLineChars="300"/>
        <w:jc w:val="left"/>
        <w:textAlignment w:val="auto"/>
        <w:rPr>
          <w:rFonts w:ascii="仿宋" w:hAnsi="仿宋" w:eastAsia="仿宋"/>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 w:hAnsi="仿宋" w:eastAsia="仿宋"/>
          <w:sz w:val="32"/>
          <w:szCs w:val="32"/>
        </w:rPr>
        <w:t>剑阁</w:t>
      </w:r>
      <w:r>
        <w:rPr>
          <w:rFonts w:hint="eastAsia" w:ascii="仿宋" w:hAnsi="仿宋" w:eastAsia="仿宋"/>
          <w:sz w:val="32"/>
          <w:szCs w:val="32"/>
          <w:lang w:eastAsia="zh-CN"/>
        </w:rPr>
        <w:t>县委组织部</w:t>
      </w:r>
      <w:r>
        <w:rPr>
          <w:rFonts w:hint="eastAsia" w:ascii="仿宋" w:hAnsi="仿宋" w:eastAsia="仿宋"/>
          <w:sz w:val="32"/>
          <w:szCs w:val="32"/>
        </w:rPr>
        <w:t>共有车辆1辆</w:t>
      </w:r>
      <w:r>
        <w:rPr>
          <w:rFonts w:hint="eastAsia" w:ascii="仿宋_GB2312" w:eastAsia="仿宋_GB2312"/>
          <w:sz w:val="32"/>
          <w:szCs w:val="32"/>
        </w:rPr>
        <w:t>，</w:t>
      </w:r>
      <w:r>
        <w:rPr>
          <w:rFonts w:hint="eastAsia" w:ascii="仿宋" w:hAnsi="仿宋" w:eastAsia="仿宋"/>
          <w:sz w:val="32"/>
          <w:szCs w:val="32"/>
        </w:rPr>
        <w:t>其中：主要领导干部用车0辆、机要通信用车0辆、应急保障用车0辆、执法执勤用车</w:t>
      </w:r>
      <w:r>
        <w:rPr>
          <w:rFonts w:hint="eastAsia" w:ascii="仿宋" w:hAnsi="仿宋" w:eastAsia="仿宋"/>
          <w:sz w:val="32"/>
          <w:szCs w:val="32"/>
          <w:lang w:val="en-US" w:eastAsia="zh-CN"/>
        </w:rPr>
        <w:t>0</w:t>
      </w:r>
      <w:r>
        <w:rPr>
          <w:rFonts w:hint="eastAsia" w:ascii="仿宋" w:hAnsi="仿宋" w:eastAsia="仿宋"/>
          <w:sz w:val="32"/>
          <w:szCs w:val="32"/>
        </w:rPr>
        <w:t>辆，其他用车</w:t>
      </w:r>
      <w:r>
        <w:rPr>
          <w:rFonts w:hint="eastAsia" w:ascii="仿宋" w:hAnsi="仿宋" w:eastAsia="仿宋"/>
          <w:sz w:val="32"/>
          <w:szCs w:val="32"/>
          <w:lang w:val="en-US" w:eastAsia="zh-CN"/>
        </w:rPr>
        <w:t>1</w:t>
      </w:r>
      <w:r>
        <w:rPr>
          <w:rFonts w:hint="eastAsia" w:ascii="仿宋" w:hAnsi="仿宋" w:eastAsia="仿宋"/>
          <w:sz w:val="32"/>
          <w:szCs w:val="32"/>
        </w:rPr>
        <w:t>辆</w:t>
      </w:r>
      <w:r>
        <w:rPr>
          <w:rFonts w:hint="eastAsia" w:ascii="仿宋" w:hAnsi="仿宋" w:eastAsia="仿宋"/>
          <w:sz w:val="32"/>
          <w:szCs w:val="32"/>
          <w:lang w:eastAsia="zh-CN"/>
        </w:rPr>
        <w:t>，</w:t>
      </w:r>
      <w:r>
        <w:rPr>
          <w:rFonts w:hint="eastAsia" w:ascii="仿宋_GB2312" w:eastAsia="仿宋_GB2312"/>
          <w:sz w:val="32"/>
          <w:szCs w:val="32"/>
        </w:rPr>
        <w:t>其他用车主要是用于</w:t>
      </w:r>
      <w:r>
        <w:rPr>
          <w:rFonts w:hint="eastAsia" w:ascii="仿宋" w:hAnsi="仿宋" w:eastAsia="仿宋"/>
          <w:sz w:val="32"/>
          <w:szCs w:val="32"/>
          <w:lang w:eastAsia="zh-CN"/>
        </w:rPr>
        <w:t>老干部开展活动工作</w:t>
      </w:r>
      <w:r>
        <w:rPr>
          <w:rFonts w:hint="eastAsia" w:ascii="仿宋" w:hAnsi="仿宋" w:eastAsia="仿宋"/>
          <w:sz w:val="32"/>
          <w:szCs w:val="32"/>
        </w:rPr>
        <w:t>等。单价</w:t>
      </w:r>
      <w:r>
        <w:rPr>
          <w:rFonts w:ascii="仿宋" w:hAnsi="仿宋" w:eastAsia="仿宋"/>
          <w:sz w:val="32"/>
          <w:szCs w:val="32"/>
        </w:rPr>
        <w:t>50</w:t>
      </w:r>
      <w:r>
        <w:rPr>
          <w:rFonts w:hint="eastAsia" w:ascii="仿宋" w:hAnsi="仿宋" w:eastAsia="仿宋"/>
          <w:sz w:val="32"/>
          <w:szCs w:val="32"/>
        </w:rPr>
        <w:t>万元以上通用设备0台（套），单价</w:t>
      </w:r>
      <w:r>
        <w:rPr>
          <w:rFonts w:ascii="仿宋" w:hAnsi="仿宋" w:eastAsia="仿宋"/>
          <w:sz w:val="32"/>
          <w:szCs w:val="32"/>
        </w:rPr>
        <w:t>100</w:t>
      </w:r>
      <w:r>
        <w:rPr>
          <w:rFonts w:hint="eastAsia" w:ascii="仿宋" w:hAnsi="仿宋" w:eastAsia="仿宋"/>
          <w:sz w:val="32"/>
          <w:szCs w:val="32"/>
        </w:rPr>
        <w:t>万元以上专用设备0台（套）。</w:t>
      </w:r>
    </w:p>
    <w:p>
      <w:pPr>
        <w:autoSpaceDE w:val="0"/>
        <w:autoSpaceDN w:val="0"/>
        <w:adjustRightInd w:val="0"/>
        <w:spacing w:line="600" w:lineRule="exact"/>
        <w:ind w:firstLine="320" w:firstLineChars="100"/>
        <w:jc w:val="left"/>
        <w:outlineLvl w:val="2"/>
        <w:rPr>
          <w:rFonts w:ascii="仿宋" w:hAnsi="仿宋" w:eastAsia="仿宋"/>
          <w:b/>
          <w:sz w:val="32"/>
          <w:szCs w:val="32"/>
        </w:rPr>
      </w:pPr>
      <w:r>
        <w:rPr>
          <w:rFonts w:hint="eastAsia" w:ascii="仿宋" w:hAnsi="仿宋" w:eastAsia="仿宋"/>
          <w:b/>
          <w:sz w:val="32"/>
          <w:szCs w:val="32"/>
        </w:rPr>
        <w:t>（四）预算绩效管理情况</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根据预算绩效管理要求，本部门在2022年度预算编制阶段，组织对老干部春节等慰问金项目</w:t>
      </w:r>
      <w:r>
        <w:rPr>
          <w:rFonts w:hint="eastAsia" w:ascii="仿宋_GB2312" w:hAnsi="仿宋_GB2312" w:eastAsia="仿宋_GB2312" w:cs="仿宋_GB2312"/>
          <w:sz w:val="32"/>
          <w:szCs w:val="32"/>
          <w:lang w:eastAsia="zh-CN"/>
        </w:rPr>
        <w:t>、“六个一”帮扶工作经费</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lang w:eastAsia="zh-CN"/>
        </w:rPr>
        <w:t>广安对口帮扶项目</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个项目开展了预算事前绩效评估，对</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个项目开展绩效监控。</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组织对2022年度一般公共预算、政府性基金预算、国有资本经营预算、社会保险基金预算以及资本资产、债券资金等全面开展绩效自评，形成</w:t>
      </w:r>
      <w:r>
        <w:rPr>
          <w:rFonts w:hint="eastAsia" w:ascii="仿宋_GB2312" w:hAnsi="仿宋_GB2312" w:eastAsia="仿宋_GB2312" w:cs="仿宋_GB2312"/>
          <w:sz w:val="32"/>
          <w:szCs w:val="32"/>
          <w:lang w:val="en-US" w:eastAsia="zh-CN"/>
        </w:rPr>
        <w:t>剑阁县委组织部</w:t>
      </w:r>
      <w:r>
        <w:rPr>
          <w:rFonts w:hint="eastAsia" w:ascii="仿宋_GB2312" w:hAnsi="仿宋_GB2312" w:eastAsia="仿宋_GB2312" w:cs="仿宋_GB2312"/>
          <w:sz w:val="32"/>
          <w:szCs w:val="32"/>
        </w:rPr>
        <w:t>部门整体绩效自评报告、老干部体检费等专项预算项目绩效自评报告，其中，</w:t>
      </w:r>
      <w:r>
        <w:rPr>
          <w:rFonts w:hint="eastAsia" w:ascii="仿宋_GB2312" w:hAnsi="仿宋_GB2312" w:eastAsia="仿宋_GB2312" w:cs="仿宋_GB2312"/>
          <w:sz w:val="32"/>
          <w:szCs w:val="32"/>
          <w:lang w:val="en-US" w:eastAsia="zh-CN"/>
        </w:rPr>
        <w:t>剑阁县委组织部</w:t>
      </w:r>
      <w:r>
        <w:rPr>
          <w:rFonts w:hint="eastAsia" w:ascii="仿宋_GB2312" w:hAnsi="仿宋_GB2312" w:eastAsia="仿宋_GB2312" w:cs="仿宋_GB2312"/>
          <w:sz w:val="32"/>
          <w:szCs w:val="32"/>
        </w:rPr>
        <w:t>部门整体（含部门预算项目）绩效自评得分为</w:t>
      </w:r>
      <w:r>
        <w:rPr>
          <w:rFonts w:hint="eastAsia" w:ascii="仿宋_GB2312" w:hAnsi="仿宋_GB2312" w:eastAsia="仿宋_GB2312" w:cs="仿宋_GB2312"/>
          <w:sz w:val="32"/>
          <w:szCs w:val="32"/>
          <w:lang w:val="en-US" w:eastAsia="zh-CN"/>
        </w:rPr>
        <w:t>95</w:t>
      </w:r>
      <w:r>
        <w:rPr>
          <w:rFonts w:hint="eastAsia" w:ascii="仿宋_GB2312" w:hAnsi="仿宋_GB2312" w:eastAsia="仿宋_GB2312" w:cs="仿宋_GB2312"/>
          <w:sz w:val="32"/>
          <w:szCs w:val="32"/>
        </w:rPr>
        <w:t>分；老干部特需费专项预算项目绩效自评得分为</w:t>
      </w:r>
      <w:r>
        <w:rPr>
          <w:rFonts w:hint="eastAsia" w:ascii="仿宋_GB2312" w:hAnsi="仿宋_GB2312" w:eastAsia="仿宋_GB2312" w:cs="仿宋_GB2312"/>
          <w:sz w:val="32"/>
          <w:szCs w:val="32"/>
          <w:lang w:val="en-US" w:eastAsia="zh-CN"/>
        </w:rPr>
        <w:t>96</w:t>
      </w:r>
      <w:r>
        <w:rPr>
          <w:rFonts w:hint="eastAsia" w:ascii="仿宋_GB2312" w:hAnsi="仿宋_GB2312" w:eastAsia="仿宋_GB2312" w:cs="仿宋_GB2312"/>
          <w:sz w:val="32"/>
          <w:szCs w:val="32"/>
        </w:rPr>
        <w:t>分。绩效自评报告详见附件。</w:t>
      </w:r>
    </w:p>
    <w:p>
      <w:pPr>
        <w:pStyle w:val="21"/>
      </w:pPr>
    </w:p>
    <w:p>
      <w:pPr>
        <w:numPr>
          <w:ilvl w:val="0"/>
          <w:numId w:val="4"/>
        </w:numPr>
        <w:spacing w:line="600" w:lineRule="exact"/>
        <w:ind w:firstLine="660" w:firstLineChars="150"/>
        <w:jc w:val="center"/>
        <w:outlineLvl w:val="0"/>
        <w:rPr>
          <w:rStyle w:val="30"/>
          <w:rFonts w:ascii="黑体" w:hAnsi="黑体" w:eastAsia="黑体"/>
          <w:b w:val="0"/>
        </w:rPr>
      </w:pPr>
      <w:bookmarkStart w:id="49" w:name="_Toc15396613"/>
      <w:bookmarkStart w:id="50" w:name="_Toc15377225"/>
      <w:r>
        <w:rPr>
          <w:rFonts w:hint="eastAsia" w:ascii="黑体" w:hAnsi="黑体" w:eastAsia="黑体"/>
          <w:sz w:val="44"/>
          <w:szCs w:val="44"/>
        </w:rPr>
        <w:t>名</w:t>
      </w:r>
      <w:r>
        <w:rPr>
          <w:rStyle w:val="30"/>
          <w:rFonts w:hint="eastAsia" w:ascii="黑体" w:hAnsi="黑体" w:eastAsia="黑体"/>
          <w:b w:val="0"/>
        </w:rPr>
        <w:t>词解释</w:t>
      </w:r>
      <w:bookmarkEnd w:id="49"/>
      <w:bookmarkEnd w:id="50"/>
    </w:p>
    <w:p>
      <w:pPr>
        <w:pStyle w:val="21"/>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1"/>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pPr>
        <w:pStyle w:val="21"/>
        <w:spacing w:line="560" w:lineRule="exact"/>
        <w:ind w:firstLine="640" w:firstLineChars="200"/>
        <w:rPr>
          <w:rFonts w:hint="eastAsia"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pPr>
        <w:pStyle w:val="21"/>
        <w:spacing w:line="560" w:lineRule="exact"/>
        <w:ind w:firstLine="640" w:firstLineChars="200"/>
        <w:rPr>
          <w:rFonts w:hint="eastAsia"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p>
    <w:p>
      <w:pPr>
        <w:pStyle w:val="21"/>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使用非财政拨款结余：指事业单位使用以前年度积累的非财政拨款结余弥补当年收支差额的金额。</w:t>
      </w:r>
      <w:r>
        <w:rPr>
          <w:rFonts w:ascii="仿宋_GB2312" w:eastAsia="仿宋_GB2312"/>
          <w:color w:val="auto"/>
          <w:sz w:val="32"/>
          <w:szCs w:val="32"/>
        </w:rPr>
        <w:t xml:space="preserve"> </w:t>
      </w:r>
    </w:p>
    <w:p>
      <w:pPr>
        <w:pStyle w:val="21"/>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21"/>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pPr>
        <w:spacing w:line="60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8.年末结转和结余：指单位按有关规定结转到下年或以后年度继续使用的资金。</w:t>
      </w:r>
    </w:p>
    <w:p>
      <w:pPr>
        <w:spacing w:line="600" w:lineRule="exact"/>
        <w:ind w:firstLine="640" w:firstLineChars="200"/>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lang w:val="en-US" w:eastAsia="zh-CN"/>
        </w:rPr>
        <w:t>9.</w:t>
      </w:r>
      <w:r>
        <w:rPr>
          <w:rFonts w:hint="eastAsia" w:ascii="仿宋_GB2312" w:hAnsi="Times New Roman" w:eastAsia="仿宋_GB2312" w:cs="Times New Roman"/>
          <w:color w:val="auto"/>
          <w:sz w:val="32"/>
          <w:szCs w:val="32"/>
        </w:rPr>
        <w:t>一般公共服务</w:t>
      </w:r>
      <w:r>
        <w:rPr>
          <w:rFonts w:hint="eastAsia" w:ascii="仿宋_GB2312" w:eastAsia="仿宋_GB2312" w:cs="Times New Roman"/>
          <w:color w:val="auto"/>
          <w:sz w:val="32"/>
          <w:szCs w:val="32"/>
          <w:lang w:val="en-US" w:eastAsia="zh-CN"/>
        </w:rPr>
        <w:t>支出</w:t>
      </w:r>
      <w:r>
        <w:rPr>
          <w:rFonts w:hint="eastAsia" w:ascii="仿宋_GB2312" w:hAnsi="Times New Roman" w:eastAsia="仿宋_GB2312" w:cs="Times New Roman"/>
          <w:color w:val="auto"/>
          <w:sz w:val="32"/>
          <w:szCs w:val="32"/>
        </w:rPr>
        <w:t>（类）</w:t>
      </w:r>
      <w:r>
        <w:rPr>
          <w:rFonts w:hint="eastAsia" w:ascii="仿宋_GB2312" w:hAnsi="Times New Roman" w:eastAsia="仿宋_GB2312" w:cs="Times New Roman"/>
          <w:color w:val="auto"/>
          <w:sz w:val="32"/>
          <w:szCs w:val="32"/>
          <w:lang w:val="en-US" w:eastAsia="zh-CN"/>
        </w:rPr>
        <w:t>组织事务</w:t>
      </w:r>
      <w:r>
        <w:rPr>
          <w:rFonts w:hint="eastAsia" w:ascii="仿宋_GB2312" w:hAnsi="Times New Roman" w:eastAsia="仿宋_GB2312" w:cs="Times New Roman"/>
          <w:color w:val="auto"/>
          <w:sz w:val="32"/>
          <w:szCs w:val="32"/>
        </w:rPr>
        <w:t>（款）</w:t>
      </w:r>
      <w:r>
        <w:rPr>
          <w:rFonts w:hint="eastAsia" w:ascii="仿宋_GB2312" w:hAnsi="Times New Roman" w:eastAsia="仿宋_GB2312" w:cs="Times New Roman"/>
          <w:color w:val="auto"/>
          <w:sz w:val="32"/>
          <w:szCs w:val="32"/>
          <w:lang w:val="en-US" w:eastAsia="zh-CN"/>
        </w:rPr>
        <w:t>行政运行</w:t>
      </w:r>
      <w:r>
        <w:rPr>
          <w:rFonts w:hint="eastAsia" w:ascii="仿宋_GB2312" w:hAnsi="Times New Roman" w:eastAsia="仿宋_GB2312" w:cs="Times New Roman"/>
          <w:color w:val="auto"/>
          <w:sz w:val="32"/>
          <w:szCs w:val="32"/>
        </w:rPr>
        <w:t xml:space="preserve">（项）: </w:t>
      </w:r>
      <w:r>
        <w:rPr>
          <w:rFonts w:hint="eastAsia" w:ascii="仿宋_GB2312" w:hAnsi="Times New Roman" w:eastAsia="仿宋_GB2312" w:cs="Times New Roman"/>
          <w:color w:val="auto"/>
          <w:sz w:val="32"/>
          <w:szCs w:val="32"/>
          <w:lang w:val="en-US" w:eastAsia="zh-CN"/>
        </w:rPr>
        <w:t xml:space="preserve">指行政单位（包括实行公务员管理的事业单位）的基本支出。  </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b w:val="0"/>
          <w:bCs w:val="0"/>
          <w:sz w:val="32"/>
          <w:szCs w:val="32"/>
        </w:rPr>
      </w:pPr>
      <w:r>
        <w:rPr>
          <w:rFonts w:hint="eastAsia" w:ascii="仿宋_GB2312" w:hAnsi="Times New Roman" w:eastAsia="仿宋_GB2312" w:cs="Times New Roman"/>
          <w:color w:val="auto"/>
          <w:sz w:val="32"/>
          <w:szCs w:val="32"/>
          <w:lang w:val="en-US" w:eastAsia="zh-CN"/>
        </w:rPr>
        <w:t>10.</w:t>
      </w:r>
      <w:r>
        <w:rPr>
          <w:rFonts w:hint="eastAsia" w:ascii="仿宋_GB2312" w:hAnsi="Times New Roman" w:eastAsia="仿宋_GB2312" w:cs="Times New Roman"/>
          <w:color w:val="auto"/>
          <w:sz w:val="32"/>
          <w:szCs w:val="32"/>
        </w:rPr>
        <w:t>一般公共服务</w:t>
      </w:r>
      <w:r>
        <w:rPr>
          <w:rFonts w:hint="eastAsia" w:ascii="仿宋_GB2312" w:eastAsia="仿宋_GB2312" w:cs="Times New Roman"/>
          <w:color w:val="auto"/>
          <w:sz w:val="32"/>
          <w:szCs w:val="32"/>
          <w:lang w:val="en-US" w:eastAsia="zh-CN"/>
        </w:rPr>
        <w:t>支出</w:t>
      </w:r>
      <w:r>
        <w:rPr>
          <w:rFonts w:hint="eastAsia" w:ascii="仿宋_GB2312" w:hAnsi="Times New Roman" w:eastAsia="仿宋_GB2312" w:cs="Times New Roman"/>
          <w:color w:val="auto"/>
          <w:sz w:val="32"/>
          <w:szCs w:val="32"/>
        </w:rPr>
        <w:t>（类）</w:t>
      </w:r>
      <w:r>
        <w:rPr>
          <w:rFonts w:hint="eastAsia" w:ascii="仿宋_GB2312" w:hAnsi="Times New Roman" w:eastAsia="仿宋_GB2312" w:cs="Times New Roman"/>
          <w:color w:val="auto"/>
          <w:sz w:val="32"/>
          <w:szCs w:val="32"/>
          <w:lang w:val="en-US" w:eastAsia="zh-CN"/>
        </w:rPr>
        <w:t>组织事务</w:t>
      </w:r>
      <w:r>
        <w:rPr>
          <w:rFonts w:hint="eastAsia" w:ascii="仿宋_GB2312" w:hAnsi="Times New Roman" w:eastAsia="仿宋_GB2312" w:cs="Times New Roman"/>
          <w:color w:val="auto"/>
          <w:sz w:val="32"/>
          <w:szCs w:val="32"/>
        </w:rPr>
        <w:t>（款）</w:t>
      </w:r>
      <w:r>
        <w:rPr>
          <w:rFonts w:hint="eastAsia" w:ascii="仿宋_GB2312" w:hAnsi="Times New Roman" w:eastAsia="仿宋_GB2312" w:cs="Times New Roman"/>
          <w:color w:val="auto"/>
          <w:sz w:val="32"/>
          <w:szCs w:val="32"/>
          <w:lang w:val="en-US" w:eastAsia="zh-CN"/>
        </w:rPr>
        <w:t>事业运行</w:t>
      </w:r>
      <w:r>
        <w:rPr>
          <w:rFonts w:hint="eastAsia" w:ascii="仿宋_GB2312" w:hAnsi="Times New Roman" w:eastAsia="仿宋_GB2312" w:cs="Times New Roman"/>
          <w:color w:val="auto"/>
          <w:sz w:val="32"/>
          <w:szCs w:val="32"/>
        </w:rPr>
        <w:t>（项）:</w:t>
      </w:r>
      <w:r>
        <w:rPr>
          <w:rFonts w:hint="eastAsia" w:ascii="仿宋_GB2312" w:hAnsi="Times New Roman" w:eastAsia="仿宋_GB2312" w:cs="Times New Roman"/>
          <w:color w:val="auto"/>
          <w:sz w:val="32"/>
          <w:szCs w:val="32"/>
          <w:lang w:val="en-US" w:eastAsia="zh-CN"/>
        </w:rPr>
        <w:t>指</w:t>
      </w:r>
      <w:r>
        <w:rPr>
          <w:rFonts w:hint="eastAsia" w:ascii="仿宋_GB2312" w:hAnsi="仿宋_GB2312" w:eastAsia="仿宋_GB2312" w:cs="仿宋_GB2312"/>
          <w:b w:val="0"/>
          <w:bCs w:val="0"/>
          <w:spacing w:val="8"/>
          <w:sz w:val="32"/>
          <w:szCs w:val="32"/>
        </w:rPr>
        <w:t>事业单位的基本支出，不包括行政单位(包</w:t>
      </w:r>
      <w:r>
        <w:rPr>
          <w:rFonts w:hint="eastAsia" w:ascii="仿宋_GB2312" w:hAnsi="仿宋_GB2312" w:eastAsia="仿宋_GB2312" w:cs="仿宋_GB2312"/>
          <w:b w:val="0"/>
          <w:bCs w:val="0"/>
          <w:spacing w:val="-1"/>
          <w:sz w:val="32"/>
          <w:szCs w:val="32"/>
        </w:rPr>
        <w:t>括实行公务员管理的事业单位)后勤服务中心</w:t>
      </w:r>
      <w:r>
        <w:rPr>
          <w:rFonts w:hint="eastAsia" w:ascii="仿宋_GB2312" w:hAnsi="仿宋_GB2312" w:eastAsia="仿宋_GB2312" w:cs="仿宋_GB2312"/>
          <w:b w:val="0"/>
          <w:bCs w:val="0"/>
          <w:spacing w:val="-2"/>
          <w:sz w:val="32"/>
          <w:szCs w:val="32"/>
        </w:rPr>
        <w:t>、医务室等附属事业</w:t>
      </w:r>
      <w:r>
        <w:rPr>
          <w:rFonts w:hint="eastAsia" w:ascii="仿宋_GB2312" w:hAnsi="仿宋_GB2312" w:eastAsia="仿宋_GB2312" w:cs="仿宋_GB2312"/>
          <w:b w:val="0"/>
          <w:bCs w:val="0"/>
          <w:spacing w:val="-9"/>
          <w:sz w:val="32"/>
          <w:szCs w:val="32"/>
        </w:rPr>
        <w:t>单位。</w:t>
      </w:r>
    </w:p>
    <w:p>
      <w:pPr>
        <w:keepNext w:val="0"/>
        <w:keepLines w:val="0"/>
        <w:pageBreakBefore w:val="0"/>
        <w:widowControl w:val="0"/>
        <w:kinsoku/>
        <w:wordWrap/>
        <w:overflowPunct/>
        <w:topLinePunct w:val="0"/>
        <w:autoSpaceDE/>
        <w:autoSpaceDN/>
        <w:bidi w:val="0"/>
        <w:snapToGrid/>
        <w:spacing w:line="576" w:lineRule="exact"/>
        <w:ind w:firstLine="640" w:firstLineChars="200"/>
        <w:textAlignment w:val="auto"/>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lang w:val="en-US" w:eastAsia="zh-CN"/>
        </w:rPr>
        <w:t>11</w:t>
      </w:r>
      <w:r>
        <w:rPr>
          <w:rFonts w:hint="eastAsia" w:ascii="仿宋_GB2312" w:hAnsi="Times New Roman" w:eastAsia="仿宋_GB2312" w:cs="Times New Roman"/>
          <w:color w:val="auto"/>
          <w:sz w:val="32"/>
          <w:szCs w:val="32"/>
        </w:rPr>
        <w:t>.社会保障和就业支出（类）人力资源和社会保障管理事务（款）其他人力资源和社会保障管理事务支出（项）: 指实行归口管理的各类</w:t>
      </w:r>
      <w:r>
        <w:rPr>
          <w:rFonts w:hint="eastAsia" w:ascii="仿宋_GB2312" w:hAnsi="Times New Roman" w:eastAsia="仿宋_GB2312" w:cs="Times New Roman"/>
          <w:color w:val="auto"/>
          <w:sz w:val="32"/>
          <w:szCs w:val="32"/>
          <w:lang w:val="en-US" w:eastAsia="zh-CN"/>
        </w:rPr>
        <w:t>人才及机构</w:t>
      </w:r>
      <w:r>
        <w:rPr>
          <w:rFonts w:hint="eastAsia" w:ascii="仿宋_GB2312" w:hAnsi="Times New Roman" w:eastAsia="仿宋_GB2312" w:cs="Times New Roman"/>
          <w:color w:val="auto"/>
          <w:sz w:val="32"/>
          <w:szCs w:val="32"/>
        </w:rPr>
        <w:t>的支出。</w:t>
      </w:r>
    </w:p>
    <w:p>
      <w:pPr>
        <w:pStyle w:val="21"/>
        <w:spacing w:line="560" w:lineRule="exact"/>
        <w:ind w:firstLine="640" w:firstLineChars="200"/>
        <w:rPr>
          <w:rFonts w:hint="eastAsia" w:ascii="仿宋_GB2312" w:eastAsia="仿宋_GB2312"/>
          <w:color w:val="auto"/>
          <w:sz w:val="32"/>
          <w:szCs w:val="32"/>
        </w:rPr>
      </w:pPr>
      <w:r>
        <w:rPr>
          <w:rFonts w:hint="eastAsia" w:ascii="仿宋_GB2312" w:hAnsi="Times New Roman" w:eastAsia="仿宋_GB2312" w:cs="Times New Roman"/>
          <w:color w:val="auto"/>
          <w:sz w:val="32"/>
          <w:szCs w:val="32"/>
          <w:lang w:val="en-US" w:eastAsia="zh-CN"/>
        </w:rPr>
        <w:t>12</w:t>
      </w:r>
      <w:r>
        <w:rPr>
          <w:rFonts w:hint="eastAsia" w:ascii="仿宋_GB2312" w:hAnsi="Times New Roman" w:eastAsia="仿宋_GB2312" w:cs="Times New Roman"/>
          <w:color w:val="auto"/>
          <w:sz w:val="32"/>
          <w:szCs w:val="32"/>
        </w:rPr>
        <w:t>.社会保障和就业支出（类）行政事业单位养老支出（款）离退休人员管理机构（项）:</w:t>
      </w:r>
      <w:r>
        <w:rPr>
          <w:rFonts w:hint="eastAsia" w:ascii="仿宋_GB2312" w:eastAsia="仿宋_GB2312"/>
          <w:color w:val="auto"/>
          <w:sz w:val="32"/>
          <w:szCs w:val="32"/>
        </w:rPr>
        <w:t>指行政单位（包括实行公务员管理的事业单位）开支的离退休经费。</w:t>
      </w:r>
    </w:p>
    <w:p>
      <w:pPr>
        <w:keepNext w:val="0"/>
        <w:keepLines w:val="0"/>
        <w:pageBreakBefore w:val="0"/>
        <w:widowControl w:val="0"/>
        <w:kinsoku/>
        <w:wordWrap/>
        <w:overflowPunct/>
        <w:topLinePunct w:val="0"/>
        <w:autoSpaceDE/>
        <w:autoSpaceDN/>
        <w:bidi w:val="0"/>
        <w:snapToGrid/>
        <w:spacing w:line="576" w:lineRule="exact"/>
        <w:ind w:firstLine="640" w:firstLineChars="200"/>
        <w:textAlignment w:val="auto"/>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lang w:val="en-US" w:eastAsia="zh-CN"/>
        </w:rPr>
        <w:t>13</w:t>
      </w:r>
      <w:r>
        <w:rPr>
          <w:rFonts w:hint="eastAsia" w:ascii="仿宋_GB2312" w:hAnsi="Times New Roman" w:eastAsia="仿宋_GB2312" w:cs="Times New Roman"/>
          <w:color w:val="auto"/>
          <w:sz w:val="32"/>
          <w:szCs w:val="32"/>
        </w:rPr>
        <w:t>.社会保障和就业支出（类）行政事业单位养老支出（款） 机关事业单位基本养老保险缴费支出（项）:指机关事业单位实施养老保险制度由单位缴纳的基本养老保险费支出。</w:t>
      </w:r>
    </w:p>
    <w:p>
      <w:pPr>
        <w:keepNext w:val="0"/>
        <w:keepLines w:val="0"/>
        <w:pageBreakBefore w:val="0"/>
        <w:widowControl w:val="0"/>
        <w:kinsoku/>
        <w:wordWrap/>
        <w:overflowPunct/>
        <w:topLinePunct w:val="0"/>
        <w:autoSpaceDE/>
        <w:autoSpaceDN/>
        <w:bidi w:val="0"/>
        <w:snapToGrid/>
        <w:spacing w:line="576" w:lineRule="exact"/>
        <w:ind w:firstLine="640" w:firstLineChars="200"/>
        <w:textAlignment w:val="auto"/>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lang w:val="en-US" w:eastAsia="zh-CN"/>
        </w:rPr>
        <w:t>14.</w:t>
      </w:r>
      <w:r>
        <w:rPr>
          <w:rFonts w:hint="eastAsia" w:ascii="仿宋_GB2312" w:hAnsi="Times New Roman" w:eastAsia="仿宋_GB2312" w:cs="Times New Roman"/>
          <w:color w:val="auto"/>
          <w:sz w:val="32"/>
          <w:szCs w:val="32"/>
        </w:rPr>
        <w:t>社会保障和就业支出（类）行政事业单位养老支出（款） 其他行政事业单位养老支出（项）:指机关事业单位实施养老保险制度由单位缴纳的</w:t>
      </w:r>
      <w:r>
        <w:rPr>
          <w:rFonts w:hint="eastAsia" w:ascii="仿宋_GB2312" w:hAnsi="Times New Roman" w:eastAsia="仿宋_GB2312" w:cs="Times New Roman"/>
          <w:color w:val="auto"/>
          <w:sz w:val="32"/>
          <w:szCs w:val="32"/>
          <w:lang w:val="en-US" w:eastAsia="zh-CN"/>
        </w:rPr>
        <w:t>其他</w:t>
      </w:r>
      <w:r>
        <w:rPr>
          <w:rFonts w:hint="eastAsia" w:ascii="仿宋_GB2312" w:hAnsi="Times New Roman" w:eastAsia="仿宋_GB2312" w:cs="Times New Roman"/>
          <w:color w:val="auto"/>
          <w:sz w:val="32"/>
          <w:szCs w:val="32"/>
        </w:rPr>
        <w:t>保险费支出。</w:t>
      </w:r>
    </w:p>
    <w:p>
      <w:pPr>
        <w:pStyle w:val="21"/>
        <w:spacing w:line="560" w:lineRule="exact"/>
        <w:ind w:firstLine="640" w:firstLineChars="200"/>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lang w:val="en-US" w:eastAsia="zh-CN"/>
        </w:rPr>
        <w:t>15</w:t>
      </w:r>
      <w:r>
        <w:rPr>
          <w:rFonts w:hint="eastAsia" w:ascii="仿宋_GB2312" w:hAnsi="Times New Roman" w:eastAsia="仿宋_GB2312" w:cs="Times New Roman"/>
          <w:color w:val="auto"/>
          <w:sz w:val="32"/>
          <w:szCs w:val="32"/>
        </w:rPr>
        <w:t>.卫生健康</w:t>
      </w:r>
      <w:r>
        <w:rPr>
          <w:rFonts w:hint="eastAsia" w:ascii="仿宋_GB2312" w:hAnsi="Times New Roman" w:eastAsia="仿宋_GB2312" w:cs="Times New Roman"/>
          <w:color w:val="auto"/>
          <w:sz w:val="32"/>
          <w:szCs w:val="32"/>
          <w:lang w:val="en-US" w:eastAsia="zh-CN"/>
        </w:rPr>
        <w:t>支出</w:t>
      </w:r>
      <w:r>
        <w:rPr>
          <w:rFonts w:hint="eastAsia" w:ascii="仿宋_GB2312" w:hAnsi="Times New Roman" w:eastAsia="仿宋_GB2312" w:cs="Times New Roman"/>
          <w:color w:val="auto"/>
          <w:sz w:val="32"/>
          <w:szCs w:val="32"/>
        </w:rPr>
        <w:t>（类）行政事业单位医疗（款）行政单位医疗（项）:</w:t>
      </w:r>
      <w:r>
        <w:rPr>
          <w:rFonts w:hint="eastAsia" w:ascii="仿宋_GB2312" w:eastAsia="仿宋_GB2312"/>
          <w:color w:val="auto"/>
          <w:sz w:val="32"/>
          <w:szCs w:val="32"/>
        </w:rPr>
        <w:t>指财政部门安排的行政单位（包括实行公务员管理的事业单位）基本医疗保险缴费经费。</w:t>
      </w:r>
    </w:p>
    <w:p>
      <w:pPr>
        <w:pStyle w:val="21"/>
        <w:spacing w:line="560" w:lineRule="exact"/>
        <w:ind w:firstLine="640" w:firstLineChars="200"/>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lang w:val="en-US" w:eastAsia="zh-CN"/>
        </w:rPr>
        <w:t>16.</w:t>
      </w:r>
      <w:r>
        <w:rPr>
          <w:rFonts w:hint="eastAsia" w:ascii="仿宋_GB2312" w:hAnsi="Times New Roman" w:eastAsia="仿宋_GB2312" w:cs="Times New Roman"/>
          <w:color w:val="auto"/>
          <w:sz w:val="32"/>
          <w:szCs w:val="32"/>
        </w:rPr>
        <w:t>卫生健康</w:t>
      </w:r>
      <w:r>
        <w:rPr>
          <w:rFonts w:hint="eastAsia" w:ascii="仿宋_GB2312" w:hAnsi="Times New Roman" w:eastAsia="仿宋_GB2312" w:cs="Times New Roman"/>
          <w:color w:val="auto"/>
          <w:sz w:val="32"/>
          <w:szCs w:val="32"/>
          <w:lang w:val="en-US" w:eastAsia="zh-CN"/>
        </w:rPr>
        <w:t>支出</w:t>
      </w:r>
      <w:r>
        <w:rPr>
          <w:rFonts w:hint="eastAsia" w:ascii="仿宋_GB2312" w:hAnsi="Times New Roman" w:eastAsia="仿宋_GB2312" w:cs="Times New Roman"/>
          <w:color w:val="auto"/>
          <w:sz w:val="32"/>
          <w:szCs w:val="32"/>
        </w:rPr>
        <w:t>（类）行政事业单位医疗（款）事业单位医疗（项）:</w:t>
      </w:r>
      <w:r>
        <w:rPr>
          <w:rFonts w:hint="eastAsia" w:ascii="仿宋_GB2312" w:eastAsia="仿宋_GB2312"/>
          <w:color w:val="auto"/>
          <w:sz w:val="32"/>
          <w:szCs w:val="32"/>
        </w:rPr>
        <w:t>指财政部门安排的</w:t>
      </w:r>
      <w:r>
        <w:rPr>
          <w:rFonts w:hint="eastAsia" w:ascii="仿宋_GB2312" w:eastAsia="仿宋_GB2312"/>
          <w:color w:val="auto"/>
          <w:sz w:val="32"/>
          <w:szCs w:val="32"/>
          <w:lang w:val="en-US" w:eastAsia="zh-CN"/>
        </w:rPr>
        <w:t>事业</w:t>
      </w:r>
      <w:r>
        <w:rPr>
          <w:rFonts w:hint="eastAsia" w:ascii="仿宋_GB2312" w:eastAsia="仿宋_GB2312"/>
          <w:color w:val="auto"/>
          <w:sz w:val="32"/>
          <w:szCs w:val="32"/>
        </w:rPr>
        <w:t>单位基本医疗保险缴费经费。</w:t>
      </w:r>
    </w:p>
    <w:p>
      <w:pPr>
        <w:keepNext w:val="0"/>
        <w:keepLines w:val="0"/>
        <w:pageBreakBefore w:val="0"/>
        <w:widowControl w:val="0"/>
        <w:kinsoku/>
        <w:wordWrap/>
        <w:overflowPunct/>
        <w:topLinePunct w:val="0"/>
        <w:autoSpaceDE/>
        <w:autoSpaceDN/>
        <w:bidi w:val="0"/>
        <w:snapToGrid/>
        <w:spacing w:line="576" w:lineRule="exact"/>
        <w:ind w:firstLine="640" w:firstLineChars="200"/>
        <w:textAlignment w:val="auto"/>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lang w:val="en-US" w:eastAsia="zh-CN"/>
        </w:rPr>
        <w:t>17.</w:t>
      </w:r>
      <w:r>
        <w:rPr>
          <w:rFonts w:hint="eastAsia" w:ascii="仿宋_GB2312" w:hAnsi="Times New Roman" w:eastAsia="仿宋_GB2312" w:cs="Times New Roman"/>
          <w:color w:val="auto"/>
          <w:sz w:val="32"/>
          <w:szCs w:val="32"/>
        </w:rPr>
        <w:t>农林水支出（类）巩固脱贫衔接乡村振兴（款）其他巩固脱贫衔接乡村振兴支出（项）:指部机关用于巩固脱贫衔接乡村振兴支出。</w:t>
      </w:r>
    </w:p>
    <w:p>
      <w:pPr>
        <w:pStyle w:val="21"/>
        <w:spacing w:line="560" w:lineRule="exact"/>
        <w:ind w:firstLine="640" w:firstLineChars="200"/>
        <w:rPr>
          <w:rFonts w:hint="eastAsia" w:ascii="仿宋_GB2312" w:eastAsia="仿宋_GB2312"/>
          <w:color w:val="auto"/>
          <w:sz w:val="32"/>
          <w:szCs w:val="32"/>
        </w:rPr>
      </w:pPr>
      <w:r>
        <w:rPr>
          <w:rFonts w:hint="eastAsia" w:ascii="仿宋_GB2312" w:hAnsi="Times New Roman" w:eastAsia="仿宋_GB2312" w:cs="Times New Roman"/>
          <w:color w:val="auto"/>
          <w:sz w:val="32"/>
          <w:szCs w:val="32"/>
          <w:lang w:val="en-US" w:eastAsia="zh-CN"/>
        </w:rPr>
        <w:t>18.</w:t>
      </w:r>
      <w:r>
        <w:rPr>
          <w:rFonts w:hint="eastAsia" w:ascii="仿宋_GB2312" w:hAnsi="Times New Roman" w:eastAsia="仿宋_GB2312" w:cs="Times New Roman"/>
          <w:color w:val="auto"/>
          <w:sz w:val="32"/>
          <w:szCs w:val="32"/>
        </w:rPr>
        <w:t>住房保障支出（类）住房改革支出（款）住房公积金（项）:</w:t>
      </w:r>
      <w:r>
        <w:rPr>
          <w:rFonts w:hint="eastAsia" w:ascii="仿宋_GB2312" w:eastAsia="仿宋_GB2312"/>
          <w:color w:val="auto"/>
          <w:sz w:val="32"/>
          <w:szCs w:val="32"/>
        </w:rPr>
        <w:t>指行政事业单位按人力资源和社会保障部、财政局规定的基本工资和津贴补贴以及规定比例为职工缴纳的住房公积金。</w:t>
      </w:r>
    </w:p>
    <w:p>
      <w:pPr>
        <w:ind w:firstLine="640" w:firstLineChars="200"/>
        <w:rPr>
          <w:rFonts w:ascii="仿宋_GB2312" w:eastAsia="仿宋_GB2312"/>
          <w:sz w:val="32"/>
          <w:szCs w:val="32"/>
        </w:rPr>
      </w:pPr>
      <w:r>
        <w:rPr>
          <w:rFonts w:hint="eastAsia" w:ascii="仿宋_GB2312" w:eastAsia="仿宋_GB2312"/>
          <w:sz w:val="32"/>
          <w:szCs w:val="32"/>
          <w:lang w:val="en-US" w:eastAsia="zh-CN"/>
        </w:rPr>
        <w:t>19</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20</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ind w:firstLine="640" w:firstLineChars="200"/>
        <w:rPr>
          <w:rFonts w:ascii="仿宋_GB2312" w:eastAsia="仿宋_GB2312"/>
          <w:sz w:val="32"/>
          <w:szCs w:val="32"/>
        </w:rPr>
      </w:pPr>
      <w:r>
        <w:rPr>
          <w:rFonts w:hint="eastAsia" w:ascii="仿宋_GB2312" w:eastAsia="仿宋_GB2312"/>
          <w:sz w:val="32"/>
          <w:szCs w:val="32"/>
          <w:lang w:val="en-US" w:eastAsia="zh-CN"/>
        </w:rPr>
        <w:t>21</w:t>
      </w:r>
      <w:r>
        <w:rPr>
          <w:rFonts w:ascii="仿宋_GB2312" w:eastAsia="仿宋_GB2312"/>
          <w:sz w:val="32"/>
          <w:szCs w:val="32"/>
        </w:rPr>
        <w:t>.</w:t>
      </w:r>
      <w:r>
        <w:rPr>
          <w:rFonts w:hint="eastAsia" w:ascii="仿宋_GB2312" w:eastAsia="仿宋_GB2312"/>
          <w:sz w:val="32"/>
          <w:szCs w:val="32"/>
        </w:rPr>
        <w:t>经营支出：指事业单位在专业业务活动及其辅助活动之外开展非独立核算经营活动发生的支出。</w:t>
      </w:r>
    </w:p>
    <w:p>
      <w:pPr>
        <w:pStyle w:val="21"/>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22</w:t>
      </w:r>
      <w:r>
        <w:rPr>
          <w:rFonts w:ascii="仿宋_GB2312" w:eastAsia="仿宋_GB2312"/>
          <w:color w:val="auto"/>
          <w:sz w:val="32"/>
          <w:szCs w:val="32"/>
        </w:rPr>
        <w:t>.</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1"/>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23</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Fonts w:hint="eastAsia" w:ascii="黑体" w:hAnsi="黑体" w:eastAsia="黑体"/>
          <w:sz w:val="44"/>
          <w:szCs w:val="44"/>
        </w:rPr>
      </w:pPr>
      <w:bookmarkStart w:id="51" w:name="_Toc15396614"/>
      <w:bookmarkStart w:id="52" w:name="_Toc15377226"/>
    </w:p>
    <w:p>
      <w:pPr>
        <w:spacing w:line="600" w:lineRule="exact"/>
        <w:jc w:val="center"/>
        <w:outlineLvl w:val="0"/>
        <w:rPr>
          <w:rStyle w:val="30"/>
          <w:rFonts w:ascii="黑体" w:hAnsi="黑体" w:eastAsia="黑体"/>
          <w:b w:val="0"/>
        </w:rPr>
      </w:pPr>
      <w:r>
        <w:rPr>
          <w:rFonts w:hint="eastAsia" w:ascii="黑体" w:hAnsi="黑体" w:eastAsia="黑体"/>
          <w:sz w:val="44"/>
          <w:szCs w:val="44"/>
        </w:rPr>
        <w:t>第</w:t>
      </w:r>
      <w:r>
        <w:rPr>
          <w:rStyle w:val="30"/>
          <w:rFonts w:hint="eastAsia" w:ascii="黑体" w:hAnsi="黑体" w:eastAsia="黑体"/>
          <w:b w:val="0"/>
        </w:rPr>
        <w:t>四部分 附件</w:t>
      </w:r>
      <w:bookmarkEnd w:id="51"/>
    </w:p>
    <w:p>
      <w:pPr>
        <w:spacing w:line="572" w:lineRule="exact"/>
        <w:jc w:val="left"/>
        <w:outlineLvl w:val="0"/>
        <w:rPr>
          <w:rFonts w:ascii="方正小标宋简体" w:hAnsi="方正小标宋简体" w:eastAsia="方正小标宋简体" w:cs="方正小标宋简体"/>
          <w:sz w:val="44"/>
          <w:szCs w:val="44"/>
        </w:rPr>
      </w:pPr>
      <w:r>
        <w:rPr>
          <w:rFonts w:hint="eastAsia" w:ascii="黑体" w:hAnsi="黑体" w:eastAsia="黑体" w:cs="黑体"/>
          <w:sz w:val="32"/>
          <w:szCs w:val="32"/>
        </w:rPr>
        <w:t>附件</w:t>
      </w:r>
    </w:p>
    <w:p>
      <w:pPr>
        <w:rPr>
          <w:rFonts w:hint="eastAsia" w:ascii="仿宋_GB2312" w:hAnsi="仿宋_GB2312" w:eastAsia="仿宋_GB2312" w:cs="仿宋_GB2312"/>
          <w:sz w:val="32"/>
          <w:szCs w:val="32"/>
          <w:lang w:val="en-US" w:eastAsia="zh-CN"/>
        </w:rPr>
      </w:pPr>
    </w:p>
    <w:p>
      <w:pPr>
        <w:spacing w:line="600" w:lineRule="exact"/>
        <w:contextualSpacing/>
        <w:jc w:val="center"/>
        <w:rPr>
          <w:rFonts w:hint="default" w:ascii="方正小标宋简体" w:hAnsi="方正小标宋简体" w:eastAsia="方正小标宋简体" w:cs="方正小标宋简体"/>
          <w:b/>
          <w:sz w:val="44"/>
          <w:szCs w:val="44"/>
          <w:shd w:val="clear" w:color="auto" w:fill="FFFFFF"/>
          <w:lang w:val="en-US" w:eastAsia="zh-CN"/>
        </w:rPr>
      </w:pPr>
      <w:bookmarkStart w:id="53" w:name="_Toc15396618"/>
      <w:r>
        <w:rPr>
          <w:rFonts w:hint="eastAsia" w:ascii="方正小标宋简体" w:hAnsi="方正小标宋简体" w:eastAsia="方正小标宋简体" w:cs="方正小标宋简体"/>
          <w:b/>
          <w:sz w:val="44"/>
          <w:szCs w:val="44"/>
          <w:shd w:val="clear" w:color="auto" w:fill="FFFFFF"/>
          <w:lang w:val="en-US" w:eastAsia="zh-CN"/>
        </w:rPr>
        <w:t>中共剑阁县委组织部</w:t>
      </w:r>
    </w:p>
    <w:p>
      <w:pPr>
        <w:spacing w:line="600" w:lineRule="exact"/>
        <w:contextualSpacing/>
        <w:jc w:val="center"/>
        <w:rPr>
          <w:rFonts w:ascii="方正小标宋简体" w:hAnsi="方正小标宋简体" w:eastAsia="方正小标宋简体" w:cs="方正小标宋简体"/>
          <w:b/>
          <w:sz w:val="44"/>
          <w:szCs w:val="44"/>
          <w:shd w:val="clear" w:color="auto" w:fill="FFFFFF"/>
        </w:rPr>
      </w:pPr>
      <w:r>
        <w:rPr>
          <w:rFonts w:ascii="方正小标宋简体" w:hAnsi="方正小标宋简体" w:eastAsia="方正小标宋简体" w:cs="方正小标宋简体"/>
          <w:b/>
          <w:sz w:val="44"/>
          <w:szCs w:val="44"/>
          <w:shd w:val="clear" w:color="auto" w:fill="FFFFFF"/>
        </w:rPr>
        <w:t>20</w:t>
      </w:r>
      <w:r>
        <w:rPr>
          <w:rFonts w:hint="eastAsia" w:ascii="方正小标宋简体" w:hAnsi="方正小标宋简体" w:eastAsia="方正小标宋简体" w:cs="方正小标宋简体"/>
          <w:b/>
          <w:sz w:val="44"/>
          <w:szCs w:val="44"/>
          <w:shd w:val="clear" w:color="auto" w:fill="FFFFFF"/>
          <w:lang w:val="en-US" w:eastAsia="zh-CN"/>
        </w:rPr>
        <w:t>22</w:t>
      </w:r>
      <w:r>
        <w:rPr>
          <w:rFonts w:hint="eastAsia" w:ascii="方正小标宋简体" w:hAnsi="方正小标宋简体" w:eastAsia="方正小标宋简体" w:cs="方正小标宋简体"/>
          <w:b/>
          <w:sz w:val="44"/>
          <w:szCs w:val="44"/>
          <w:shd w:val="clear" w:color="auto" w:fill="FFFFFF"/>
        </w:rPr>
        <w:t>年部门整体支出绩效</w:t>
      </w:r>
      <w:r>
        <w:rPr>
          <w:rFonts w:hint="eastAsia" w:ascii="方正小标宋简体" w:hAnsi="方正小标宋简体" w:eastAsia="方正小标宋简体" w:cs="方正小标宋简体"/>
          <w:b/>
          <w:sz w:val="44"/>
          <w:szCs w:val="44"/>
          <w:shd w:val="clear" w:color="auto" w:fill="FFFFFF"/>
          <w:lang w:eastAsia="zh-CN"/>
        </w:rPr>
        <w:t>自评</w:t>
      </w:r>
      <w:r>
        <w:rPr>
          <w:rFonts w:hint="eastAsia" w:ascii="方正小标宋简体" w:hAnsi="方正小标宋简体" w:eastAsia="方正小标宋简体" w:cs="方正小标宋简体"/>
          <w:b/>
          <w:sz w:val="44"/>
          <w:szCs w:val="44"/>
          <w:shd w:val="clear" w:color="auto" w:fill="FFFFFF"/>
        </w:rPr>
        <w:t>报告</w:t>
      </w:r>
    </w:p>
    <w:p>
      <w:pPr>
        <w:spacing w:line="600" w:lineRule="exact"/>
        <w:contextualSpacing/>
        <w:jc w:val="center"/>
        <w:rPr>
          <w:rFonts w:ascii="方正小标宋简体" w:hAnsi="方正小标宋简体" w:eastAsia="方正小标宋简体" w:cs="方正小标宋简体"/>
          <w:b/>
          <w:sz w:val="44"/>
          <w:szCs w:val="44"/>
          <w:shd w:val="clear" w:color="auto" w:fill="FFFFFF"/>
        </w:rPr>
      </w:pPr>
    </w:p>
    <w:p>
      <w:pPr>
        <w:adjustRightInd w:val="0"/>
        <w:snapToGrid w:val="0"/>
        <w:spacing w:line="600" w:lineRule="exact"/>
        <w:ind w:firstLine="643" w:firstLineChars="200"/>
        <w:contextualSpacing/>
        <w:jc w:val="left"/>
        <w:rPr>
          <w:rFonts w:ascii="黑体" w:hAnsi="黑体" w:eastAsia="黑体" w:cs="黑体"/>
          <w:b/>
          <w:bCs/>
          <w:color w:val="000000"/>
          <w:kern w:val="0"/>
          <w:sz w:val="32"/>
          <w:szCs w:val="32"/>
          <w:shd w:val="clear" w:color="auto" w:fill="FFFFFF"/>
          <w:lang w:val="zh-CN"/>
        </w:rPr>
      </w:pPr>
      <w:r>
        <w:rPr>
          <w:rFonts w:hint="eastAsia" w:ascii="黑体" w:hAnsi="黑体" w:eastAsia="黑体" w:cs="黑体"/>
          <w:b/>
          <w:bCs/>
          <w:color w:val="000000"/>
          <w:kern w:val="0"/>
          <w:sz w:val="32"/>
          <w:szCs w:val="32"/>
          <w:shd w:val="clear" w:color="auto" w:fill="FFFFFF"/>
        </w:rPr>
        <w:t>一、</w:t>
      </w:r>
      <w:r>
        <w:rPr>
          <w:rFonts w:hint="eastAsia" w:ascii="黑体" w:hAnsi="黑体" w:eastAsia="黑体" w:cs="黑体"/>
          <w:b/>
          <w:bCs/>
          <w:color w:val="000000"/>
          <w:kern w:val="0"/>
          <w:sz w:val="32"/>
          <w:szCs w:val="32"/>
          <w:shd w:val="clear" w:color="auto" w:fill="FFFFFF"/>
          <w:lang w:val="zh-CN"/>
        </w:rPr>
        <w:t>部门概况</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643" w:firstLineChars="200"/>
        <w:jc w:val="both"/>
        <w:textAlignment w:val="baseline"/>
        <w:outlineLvl w:val="2"/>
        <w:rPr>
          <w:rFonts w:hint="default"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（一）机构组成。</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华文仿宋" w:hAnsi="华文仿宋" w:eastAsia="华文仿宋" w:cs="华文仿宋"/>
          <w:i w:val="0"/>
          <w:iCs w:val="0"/>
          <w:caps w:val="0"/>
          <w:color w:val="000000"/>
          <w:spacing w:val="0"/>
          <w:kern w:val="0"/>
          <w:sz w:val="32"/>
          <w:szCs w:val="32"/>
          <w:lang w:val="en-US" w:eastAsia="zh-CN" w:bidi="ar-SA"/>
        </w:rPr>
      </w:pPr>
      <w:r>
        <w:rPr>
          <w:rFonts w:hint="default" w:ascii="华文仿宋" w:hAnsi="华文仿宋" w:eastAsia="华文仿宋" w:cs="华文仿宋"/>
          <w:i w:val="0"/>
          <w:iCs w:val="0"/>
          <w:caps w:val="0"/>
          <w:color w:val="000000"/>
          <w:spacing w:val="0"/>
          <w:kern w:val="0"/>
          <w:sz w:val="32"/>
          <w:szCs w:val="32"/>
          <w:lang w:val="en-US" w:eastAsia="zh-CN" w:bidi="ar-SA"/>
        </w:rPr>
        <w:t xml:space="preserve"> </w:t>
      </w:r>
      <w:r>
        <w:rPr>
          <w:rFonts w:hint="eastAsia" w:ascii="华文仿宋" w:hAnsi="华文仿宋" w:eastAsia="华文仿宋" w:cs="华文仿宋"/>
          <w:i w:val="0"/>
          <w:iCs w:val="0"/>
          <w:caps w:val="0"/>
          <w:color w:val="000000"/>
          <w:spacing w:val="0"/>
          <w:kern w:val="0"/>
          <w:sz w:val="32"/>
          <w:szCs w:val="32"/>
          <w:lang w:val="en-US" w:eastAsia="zh-CN" w:bidi="ar-SA"/>
        </w:rPr>
        <w:t>剑阁县委组织部年末独立编制机构数</w:t>
      </w:r>
      <w:r>
        <w:rPr>
          <w:rFonts w:hint="default" w:ascii="华文仿宋" w:hAnsi="华文仿宋" w:eastAsia="华文仿宋" w:cs="华文仿宋"/>
          <w:i w:val="0"/>
          <w:iCs w:val="0"/>
          <w:caps w:val="0"/>
          <w:color w:val="000000"/>
          <w:spacing w:val="0"/>
          <w:kern w:val="0"/>
          <w:sz w:val="32"/>
          <w:szCs w:val="32"/>
          <w:lang w:val="en-US" w:eastAsia="zh-CN" w:bidi="ar-SA"/>
        </w:rPr>
        <w:t>1</w:t>
      </w:r>
      <w:r>
        <w:rPr>
          <w:rFonts w:hint="eastAsia" w:ascii="华文仿宋" w:hAnsi="华文仿宋" w:eastAsia="华文仿宋" w:cs="华文仿宋"/>
          <w:i w:val="0"/>
          <w:iCs w:val="0"/>
          <w:caps w:val="0"/>
          <w:color w:val="000000"/>
          <w:spacing w:val="0"/>
          <w:kern w:val="0"/>
          <w:sz w:val="32"/>
          <w:szCs w:val="32"/>
          <w:lang w:val="en-US" w:eastAsia="zh-CN" w:bidi="ar-SA"/>
        </w:rPr>
        <w:t>个，无下属预算单位</w:t>
      </w:r>
      <w:r>
        <w:rPr>
          <w:rFonts w:hint="default" w:ascii="华文仿宋" w:hAnsi="华文仿宋" w:eastAsia="华文仿宋" w:cs="华文仿宋"/>
          <w:i w:val="0"/>
          <w:iCs w:val="0"/>
          <w:caps w:val="0"/>
          <w:color w:val="000000"/>
          <w:spacing w:val="0"/>
          <w:kern w:val="0"/>
          <w:sz w:val="32"/>
          <w:szCs w:val="32"/>
          <w:lang w:val="en-US" w:eastAsia="zh-CN" w:bidi="ar-SA"/>
        </w:rPr>
        <w:t>，其中行政单位1个，参照公务员法管理的事业单位</w:t>
      </w:r>
      <w:r>
        <w:rPr>
          <w:rFonts w:hint="eastAsia" w:ascii="华文仿宋" w:hAnsi="华文仿宋" w:eastAsia="华文仿宋" w:cs="华文仿宋"/>
          <w:i w:val="0"/>
          <w:iCs w:val="0"/>
          <w:caps w:val="0"/>
          <w:color w:val="000000"/>
          <w:spacing w:val="0"/>
          <w:kern w:val="0"/>
          <w:sz w:val="32"/>
          <w:szCs w:val="32"/>
          <w:lang w:val="en-US" w:eastAsia="zh-CN" w:bidi="ar-SA"/>
        </w:rPr>
        <w:t>3</w:t>
      </w:r>
      <w:r>
        <w:rPr>
          <w:rFonts w:hint="default" w:ascii="华文仿宋" w:hAnsi="华文仿宋" w:eastAsia="华文仿宋" w:cs="华文仿宋"/>
          <w:i w:val="0"/>
          <w:iCs w:val="0"/>
          <w:caps w:val="0"/>
          <w:color w:val="000000"/>
          <w:spacing w:val="0"/>
          <w:kern w:val="0"/>
          <w:sz w:val="32"/>
          <w:szCs w:val="32"/>
          <w:lang w:val="en-US" w:eastAsia="zh-CN" w:bidi="ar-SA"/>
        </w:rPr>
        <w:t>个（</w:t>
      </w:r>
      <w:r>
        <w:rPr>
          <w:rFonts w:hint="eastAsia" w:ascii="华文仿宋" w:hAnsi="华文仿宋" w:eastAsia="华文仿宋" w:cs="华文仿宋"/>
          <w:i w:val="0"/>
          <w:iCs w:val="0"/>
          <w:caps w:val="0"/>
          <w:color w:val="000000"/>
          <w:spacing w:val="0"/>
          <w:kern w:val="0"/>
          <w:sz w:val="32"/>
          <w:szCs w:val="32"/>
          <w:lang w:val="en-US" w:eastAsia="zh-CN" w:bidi="ar-SA"/>
        </w:rPr>
        <w:t>2个正科级，1个</w:t>
      </w:r>
      <w:r>
        <w:rPr>
          <w:rFonts w:hint="default" w:ascii="华文仿宋" w:hAnsi="华文仿宋" w:eastAsia="华文仿宋" w:cs="华文仿宋"/>
          <w:i w:val="0"/>
          <w:iCs w:val="0"/>
          <w:caps w:val="0"/>
          <w:color w:val="000000"/>
          <w:spacing w:val="0"/>
          <w:kern w:val="0"/>
          <w:sz w:val="32"/>
          <w:szCs w:val="32"/>
          <w:lang w:val="en-US" w:eastAsia="zh-CN" w:bidi="ar-SA"/>
        </w:rPr>
        <w:t>副科级），其他事业单位</w:t>
      </w:r>
      <w:r>
        <w:rPr>
          <w:rFonts w:hint="eastAsia" w:ascii="华文仿宋" w:hAnsi="华文仿宋" w:eastAsia="华文仿宋" w:cs="华文仿宋"/>
          <w:i w:val="0"/>
          <w:iCs w:val="0"/>
          <w:caps w:val="0"/>
          <w:color w:val="000000"/>
          <w:spacing w:val="0"/>
          <w:kern w:val="0"/>
          <w:sz w:val="32"/>
          <w:szCs w:val="32"/>
          <w:lang w:val="en-US" w:eastAsia="zh-CN" w:bidi="ar-SA"/>
        </w:rPr>
        <w:t>6</w:t>
      </w:r>
      <w:r>
        <w:rPr>
          <w:rFonts w:hint="default" w:ascii="华文仿宋" w:hAnsi="华文仿宋" w:eastAsia="华文仿宋" w:cs="华文仿宋"/>
          <w:i w:val="0"/>
          <w:iCs w:val="0"/>
          <w:caps w:val="0"/>
          <w:color w:val="000000"/>
          <w:spacing w:val="0"/>
          <w:kern w:val="0"/>
          <w:sz w:val="32"/>
          <w:szCs w:val="32"/>
          <w:lang w:val="en-US" w:eastAsia="zh-CN" w:bidi="ar-SA"/>
        </w:rPr>
        <w:t>个</w:t>
      </w:r>
      <w:r>
        <w:rPr>
          <w:rFonts w:hint="eastAsia" w:ascii="华文仿宋" w:hAnsi="华文仿宋" w:eastAsia="华文仿宋" w:cs="华文仿宋"/>
          <w:i w:val="0"/>
          <w:iCs w:val="0"/>
          <w:caps w:val="0"/>
          <w:color w:val="000000"/>
          <w:spacing w:val="0"/>
          <w:kern w:val="0"/>
          <w:sz w:val="32"/>
          <w:szCs w:val="32"/>
          <w:lang w:val="en-US" w:eastAsia="zh-CN" w:bidi="ar-SA"/>
        </w:rPr>
        <w:t>（1个正科级，2个副科级，3个股级）</w:t>
      </w:r>
      <w:r>
        <w:rPr>
          <w:rFonts w:hint="default" w:ascii="华文仿宋" w:hAnsi="华文仿宋" w:eastAsia="华文仿宋" w:cs="华文仿宋"/>
          <w:i w:val="0"/>
          <w:iCs w:val="0"/>
          <w:caps w:val="0"/>
          <w:color w:val="000000"/>
          <w:spacing w:val="0"/>
          <w:kern w:val="0"/>
          <w:sz w:val="32"/>
          <w:szCs w:val="32"/>
          <w:lang w:val="en-US" w:eastAsia="zh-CN" w:bidi="ar-SA"/>
        </w:rPr>
        <w:t>。纳入2022年度部门预算编制范围的预算单位包括：</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default" w:ascii="华文仿宋" w:hAnsi="华文仿宋" w:eastAsia="华文仿宋" w:cs="华文仿宋"/>
          <w:i w:val="0"/>
          <w:iCs w:val="0"/>
          <w:caps w:val="0"/>
          <w:color w:val="000000"/>
          <w:spacing w:val="0"/>
          <w:sz w:val="32"/>
          <w:szCs w:val="32"/>
        </w:rPr>
      </w:pPr>
      <w:r>
        <w:rPr>
          <w:rFonts w:hint="default" w:ascii="华文仿宋" w:hAnsi="华文仿宋" w:eastAsia="华文仿宋" w:cs="华文仿宋"/>
          <w:i w:val="0"/>
          <w:iCs w:val="0"/>
          <w:caps w:val="0"/>
          <w:color w:val="000000"/>
          <w:spacing w:val="0"/>
          <w:sz w:val="32"/>
          <w:szCs w:val="32"/>
        </w:rPr>
        <w:t>1、中共剑阁县委组织部</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default" w:ascii="华文仿宋" w:hAnsi="华文仿宋" w:eastAsia="华文仿宋" w:cs="华文仿宋"/>
          <w:i w:val="0"/>
          <w:iCs w:val="0"/>
          <w:caps w:val="0"/>
          <w:color w:val="000000"/>
          <w:spacing w:val="0"/>
          <w:sz w:val="32"/>
          <w:szCs w:val="32"/>
        </w:rPr>
      </w:pPr>
      <w:r>
        <w:rPr>
          <w:rFonts w:hint="eastAsia" w:ascii="华文仿宋" w:hAnsi="华文仿宋" w:eastAsia="华文仿宋" w:cs="华文仿宋"/>
          <w:i w:val="0"/>
          <w:iCs w:val="0"/>
          <w:caps w:val="0"/>
          <w:color w:val="000000"/>
          <w:spacing w:val="0"/>
          <w:sz w:val="32"/>
          <w:szCs w:val="32"/>
          <w:lang w:val="en-US" w:eastAsia="zh-CN"/>
        </w:rPr>
        <w:t>2、</w:t>
      </w:r>
      <w:r>
        <w:rPr>
          <w:rFonts w:hint="default" w:ascii="华文仿宋" w:hAnsi="华文仿宋" w:eastAsia="华文仿宋" w:cs="华文仿宋"/>
          <w:i w:val="0"/>
          <w:iCs w:val="0"/>
          <w:caps w:val="0"/>
          <w:color w:val="000000"/>
          <w:spacing w:val="0"/>
          <w:sz w:val="32"/>
          <w:szCs w:val="32"/>
        </w:rPr>
        <w:t>剑阁县直属机关党建事务中心</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default" w:ascii="华文仿宋" w:hAnsi="华文仿宋" w:eastAsia="华文仿宋" w:cs="华文仿宋"/>
          <w:i w:val="0"/>
          <w:iCs w:val="0"/>
          <w:caps w:val="0"/>
          <w:color w:val="000000"/>
          <w:spacing w:val="0"/>
          <w:sz w:val="32"/>
          <w:szCs w:val="32"/>
        </w:rPr>
      </w:pPr>
      <w:r>
        <w:rPr>
          <w:rFonts w:hint="eastAsia" w:ascii="华文仿宋" w:hAnsi="华文仿宋" w:eastAsia="华文仿宋" w:cs="华文仿宋"/>
          <w:i w:val="0"/>
          <w:iCs w:val="0"/>
          <w:caps w:val="0"/>
          <w:color w:val="000000"/>
          <w:spacing w:val="0"/>
          <w:sz w:val="32"/>
          <w:szCs w:val="32"/>
          <w:lang w:val="en-US" w:eastAsia="zh-CN"/>
        </w:rPr>
        <w:t>3、</w:t>
      </w:r>
      <w:r>
        <w:rPr>
          <w:rFonts w:hint="default" w:ascii="华文仿宋" w:hAnsi="华文仿宋" w:eastAsia="华文仿宋" w:cs="华文仿宋"/>
          <w:i w:val="0"/>
          <w:iCs w:val="0"/>
          <w:caps w:val="0"/>
          <w:color w:val="000000"/>
          <w:spacing w:val="0"/>
          <w:sz w:val="32"/>
          <w:szCs w:val="32"/>
        </w:rPr>
        <w:t>剑阁县老干部服务中心</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default" w:ascii="华文仿宋" w:hAnsi="华文仿宋" w:eastAsia="华文仿宋" w:cs="华文仿宋"/>
          <w:i w:val="0"/>
          <w:iCs w:val="0"/>
          <w:caps w:val="0"/>
          <w:color w:val="000000"/>
          <w:spacing w:val="0"/>
          <w:sz w:val="32"/>
          <w:szCs w:val="32"/>
        </w:rPr>
      </w:pPr>
      <w:r>
        <w:rPr>
          <w:rFonts w:hint="eastAsia" w:ascii="华文仿宋" w:hAnsi="华文仿宋" w:eastAsia="华文仿宋" w:cs="华文仿宋"/>
          <w:i w:val="0"/>
          <w:iCs w:val="0"/>
          <w:caps w:val="0"/>
          <w:color w:val="000000"/>
          <w:spacing w:val="0"/>
          <w:sz w:val="32"/>
          <w:szCs w:val="32"/>
          <w:lang w:val="en-US" w:eastAsia="zh-CN"/>
        </w:rPr>
        <w:t>4、</w:t>
      </w:r>
      <w:r>
        <w:rPr>
          <w:rFonts w:hint="default" w:ascii="华文仿宋" w:hAnsi="华文仿宋" w:eastAsia="华文仿宋" w:cs="华文仿宋"/>
          <w:i w:val="0"/>
          <w:iCs w:val="0"/>
          <w:caps w:val="0"/>
          <w:color w:val="000000"/>
          <w:spacing w:val="0"/>
          <w:sz w:val="32"/>
          <w:szCs w:val="32"/>
        </w:rPr>
        <w:t>剑阁县党员教育管理服务中心</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default" w:ascii="华文仿宋" w:hAnsi="华文仿宋" w:eastAsia="华文仿宋" w:cs="华文仿宋"/>
          <w:i w:val="0"/>
          <w:iCs w:val="0"/>
          <w:caps w:val="0"/>
          <w:color w:val="000000"/>
          <w:spacing w:val="0"/>
          <w:sz w:val="32"/>
          <w:szCs w:val="32"/>
        </w:rPr>
      </w:pPr>
      <w:r>
        <w:rPr>
          <w:rFonts w:hint="eastAsia" w:ascii="华文仿宋" w:hAnsi="华文仿宋" w:eastAsia="华文仿宋" w:cs="华文仿宋"/>
          <w:i w:val="0"/>
          <w:iCs w:val="0"/>
          <w:caps w:val="0"/>
          <w:color w:val="000000"/>
          <w:spacing w:val="0"/>
          <w:sz w:val="32"/>
          <w:szCs w:val="32"/>
          <w:lang w:val="en-US" w:eastAsia="zh-CN"/>
        </w:rPr>
        <w:t>5、</w:t>
      </w:r>
      <w:r>
        <w:rPr>
          <w:rFonts w:hint="default" w:ascii="华文仿宋" w:hAnsi="华文仿宋" w:eastAsia="华文仿宋" w:cs="华文仿宋"/>
          <w:i w:val="0"/>
          <w:iCs w:val="0"/>
          <w:caps w:val="0"/>
          <w:color w:val="000000"/>
          <w:spacing w:val="0"/>
          <w:sz w:val="32"/>
          <w:szCs w:val="32"/>
        </w:rPr>
        <w:t>剑阁县流动党员管理服务中心</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default" w:ascii="华文仿宋" w:hAnsi="华文仿宋" w:eastAsia="华文仿宋" w:cs="华文仿宋"/>
          <w:i w:val="0"/>
          <w:iCs w:val="0"/>
          <w:caps w:val="0"/>
          <w:color w:val="000000"/>
          <w:spacing w:val="0"/>
          <w:sz w:val="32"/>
          <w:szCs w:val="32"/>
        </w:rPr>
      </w:pPr>
      <w:r>
        <w:rPr>
          <w:rFonts w:hint="eastAsia" w:ascii="华文仿宋" w:hAnsi="华文仿宋" w:eastAsia="华文仿宋" w:cs="华文仿宋"/>
          <w:i w:val="0"/>
          <w:iCs w:val="0"/>
          <w:caps w:val="0"/>
          <w:color w:val="000000"/>
          <w:spacing w:val="0"/>
          <w:sz w:val="32"/>
          <w:szCs w:val="32"/>
          <w:lang w:val="en-US" w:eastAsia="zh-CN"/>
        </w:rPr>
        <w:t>6、</w:t>
      </w:r>
      <w:r>
        <w:rPr>
          <w:rFonts w:hint="default" w:ascii="华文仿宋" w:hAnsi="华文仿宋" w:eastAsia="华文仿宋" w:cs="华文仿宋"/>
          <w:i w:val="0"/>
          <w:iCs w:val="0"/>
          <w:caps w:val="0"/>
          <w:color w:val="000000"/>
          <w:spacing w:val="0"/>
          <w:sz w:val="32"/>
          <w:szCs w:val="32"/>
        </w:rPr>
        <w:t>剑阁县高端人才服务中心</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default" w:ascii="华文仿宋" w:hAnsi="华文仿宋" w:eastAsia="华文仿宋" w:cs="华文仿宋"/>
          <w:i w:val="0"/>
          <w:iCs w:val="0"/>
          <w:caps w:val="0"/>
          <w:color w:val="000000"/>
          <w:spacing w:val="0"/>
          <w:sz w:val="32"/>
          <w:szCs w:val="32"/>
        </w:rPr>
      </w:pPr>
      <w:r>
        <w:rPr>
          <w:rFonts w:hint="eastAsia" w:ascii="华文仿宋" w:hAnsi="华文仿宋" w:eastAsia="华文仿宋" w:cs="华文仿宋"/>
          <w:i w:val="0"/>
          <w:iCs w:val="0"/>
          <w:caps w:val="0"/>
          <w:color w:val="000000"/>
          <w:spacing w:val="0"/>
          <w:sz w:val="32"/>
          <w:szCs w:val="32"/>
          <w:lang w:val="en-US" w:eastAsia="zh-CN"/>
        </w:rPr>
        <w:t>7、</w:t>
      </w:r>
      <w:r>
        <w:rPr>
          <w:rFonts w:hint="default" w:ascii="华文仿宋" w:hAnsi="华文仿宋" w:eastAsia="华文仿宋" w:cs="华文仿宋"/>
          <w:i w:val="0"/>
          <w:iCs w:val="0"/>
          <w:caps w:val="0"/>
          <w:color w:val="000000"/>
          <w:spacing w:val="0"/>
          <w:sz w:val="32"/>
          <w:szCs w:val="32"/>
        </w:rPr>
        <w:t>剑阁县干部人事档案管理中心</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default" w:ascii="华文仿宋" w:hAnsi="华文仿宋" w:eastAsia="华文仿宋" w:cs="华文仿宋"/>
          <w:i w:val="0"/>
          <w:iCs w:val="0"/>
          <w:caps w:val="0"/>
          <w:color w:val="000000"/>
          <w:spacing w:val="0"/>
          <w:sz w:val="32"/>
          <w:szCs w:val="32"/>
        </w:rPr>
      </w:pPr>
      <w:r>
        <w:rPr>
          <w:rFonts w:hint="eastAsia" w:ascii="华文仿宋" w:hAnsi="华文仿宋" w:eastAsia="华文仿宋" w:cs="华文仿宋"/>
          <w:i w:val="0"/>
          <w:iCs w:val="0"/>
          <w:caps w:val="0"/>
          <w:color w:val="000000"/>
          <w:spacing w:val="0"/>
          <w:sz w:val="32"/>
          <w:szCs w:val="32"/>
          <w:lang w:val="en-US" w:eastAsia="zh-CN"/>
        </w:rPr>
        <w:t>8、</w:t>
      </w:r>
      <w:r>
        <w:rPr>
          <w:rFonts w:hint="default" w:ascii="华文仿宋" w:hAnsi="华文仿宋" w:eastAsia="华文仿宋" w:cs="华文仿宋"/>
          <w:i w:val="0"/>
          <w:iCs w:val="0"/>
          <w:caps w:val="0"/>
          <w:color w:val="000000"/>
          <w:spacing w:val="0"/>
          <w:sz w:val="32"/>
          <w:szCs w:val="32"/>
        </w:rPr>
        <w:t>剑阁县老干部活动中心</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default" w:ascii="华文仿宋" w:hAnsi="华文仿宋" w:eastAsia="华文仿宋" w:cs="华文仿宋"/>
          <w:i w:val="0"/>
          <w:iCs w:val="0"/>
          <w:caps w:val="0"/>
          <w:color w:val="000000"/>
          <w:spacing w:val="0"/>
          <w:sz w:val="32"/>
          <w:szCs w:val="32"/>
        </w:rPr>
      </w:pPr>
      <w:r>
        <w:rPr>
          <w:rFonts w:hint="eastAsia" w:ascii="华文仿宋" w:hAnsi="华文仿宋" w:eastAsia="华文仿宋" w:cs="华文仿宋"/>
          <w:i w:val="0"/>
          <w:iCs w:val="0"/>
          <w:caps w:val="0"/>
          <w:color w:val="000000"/>
          <w:spacing w:val="0"/>
          <w:sz w:val="32"/>
          <w:szCs w:val="32"/>
          <w:lang w:val="en-US" w:eastAsia="zh-CN"/>
        </w:rPr>
        <w:t>9、</w:t>
      </w:r>
      <w:r>
        <w:rPr>
          <w:rFonts w:hint="default" w:ascii="华文仿宋" w:hAnsi="华文仿宋" w:eastAsia="华文仿宋" w:cs="华文仿宋"/>
          <w:i w:val="0"/>
          <w:iCs w:val="0"/>
          <w:caps w:val="0"/>
          <w:color w:val="000000"/>
          <w:spacing w:val="0"/>
          <w:sz w:val="32"/>
          <w:szCs w:val="32"/>
        </w:rPr>
        <w:t>剑阁县直机关党员干部教育管理中心</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ascii="仿宋" w:hAnsi="仿宋" w:eastAsia="仿宋"/>
          <w:kern w:val="0"/>
          <w:sz w:val="32"/>
          <w:szCs w:val="32"/>
        </w:rPr>
      </w:pPr>
      <w:r>
        <w:rPr>
          <w:rFonts w:hint="eastAsia" w:ascii="华文仿宋" w:hAnsi="华文仿宋" w:eastAsia="华文仿宋" w:cs="华文仿宋"/>
          <w:i w:val="0"/>
          <w:iCs w:val="0"/>
          <w:caps w:val="0"/>
          <w:color w:val="000000"/>
          <w:spacing w:val="0"/>
          <w:sz w:val="32"/>
          <w:szCs w:val="32"/>
          <w:lang w:val="en-US" w:eastAsia="zh-CN"/>
        </w:rPr>
        <w:t>10、</w:t>
      </w:r>
      <w:r>
        <w:rPr>
          <w:rFonts w:hint="default" w:ascii="华文仿宋" w:hAnsi="华文仿宋" w:eastAsia="华文仿宋" w:cs="华文仿宋"/>
          <w:i w:val="0"/>
          <w:iCs w:val="0"/>
          <w:caps w:val="0"/>
          <w:color w:val="000000"/>
          <w:spacing w:val="0"/>
          <w:sz w:val="32"/>
          <w:szCs w:val="32"/>
        </w:rPr>
        <w:t>剑阁关心下一代服务中心</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643" w:firstLineChars="200"/>
        <w:jc w:val="both"/>
        <w:textAlignment w:val="baseline"/>
        <w:outlineLvl w:val="2"/>
        <w:rPr>
          <w:rFonts w:hint="eastAsia" w:ascii="仿宋_GB2312" w:hAnsi="仿宋_GB2312" w:eastAsia="仿宋_GB2312" w:cs="仿宋_GB2312"/>
          <w:b/>
          <w:bCs/>
          <w:sz w:val="32"/>
          <w:szCs w:val="32"/>
        </w:rPr>
      </w:pPr>
      <w:bookmarkStart w:id="54" w:name="_Toc13021"/>
      <w:r>
        <w:rPr>
          <w:rFonts w:hint="eastAsia" w:ascii="仿宋_GB2312" w:hAnsi="仿宋_GB2312" w:eastAsia="仿宋_GB2312" w:cs="仿宋_GB2312"/>
          <w:b/>
          <w:bCs/>
          <w:sz w:val="32"/>
          <w:szCs w:val="32"/>
        </w:rPr>
        <w:t>(二)机构职能。</w:t>
      </w:r>
      <w:bookmarkEnd w:id="54"/>
    </w:p>
    <w:p>
      <w:pPr>
        <w:keepNext w:val="0"/>
        <w:keepLines w:val="0"/>
        <w:pageBreakBefore w:val="0"/>
        <w:widowControl w:val="0"/>
        <w:kinsoku/>
        <w:wordWrap/>
        <w:overflowPunct/>
        <w:topLinePunct w:val="0"/>
        <w:bidi w:val="0"/>
        <w:snapToGrid/>
        <w:spacing w:line="500" w:lineRule="exact"/>
        <w:ind w:firstLine="560"/>
        <w:textAlignment w:val="auto"/>
        <w:rPr>
          <w:rFonts w:hint="eastAsia" w:ascii="华文仿宋" w:hAnsi="华文仿宋" w:eastAsia="华文仿宋" w:cs="华文仿宋"/>
          <w:i w:val="0"/>
          <w:iCs w:val="0"/>
          <w:caps w:val="0"/>
          <w:color w:val="000000"/>
          <w:spacing w:val="0"/>
          <w:kern w:val="0"/>
          <w:sz w:val="32"/>
          <w:szCs w:val="32"/>
          <w:lang w:val="en-US" w:eastAsia="zh-CN" w:bidi="ar-SA"/>
        </w:rPr>
      </w:pPr>
      <w:r>
        <w:rPr>
          <w:rFonts w:hint="eastAsia" w:ascii="华文仿宋" w:hAnsi="华文仿宋" w:eastAsia="华文仿宋" w:cs="华文仿宋"/>
          <w:i w:val="0"/>
          <w:iCs w:val="0"/>
          <w:caps w:val="0"/>
          <w:color w:val="000000"/>
          <w:spacing w:val="0"/>
          <w:kern w:val="0"/>
          <w:sz w:val="32"/>
          <w:szCs w:val="32"/>
          <w:lang w:val="en-US" w:eastAsia="zh-CN" w:bidi="ar-SA"/>
        </w:rPr>
        <w:t>贯彻新时代党的建设总要求和新时代党的组织路线，落实县委相关决策部署。</w:t>
      </w:r>
    </w:p>
    <w:p>
      <w:pPr>
        <w:spacing w:line="500" w:lineRule="exact"/>
        <w:ind w:firstLine="640" w:firstLineChars="200"/>
        <w:jc w:val="left"/>
        <w:rPr>
          <w:rFonts w:hint="eastAsia" w:ascii="华文仿宋" w:hAnsi="华文仿宋" w:eastAsia="华文仿宋" w:cs="华文仿宋"/>
          <w:i w:val="0"/>
          <w:iCs w:val="0"/>
          <w:caps w:val="0"/>
          <w:color w:val="000000"/>
          <w:spacing w:val="0"/>
          <w:kern w:val="0"/>
          <w:sz w:val="32"/>
          <w:szCs w:val="32"/>
          <w:lang w:val="en-US" w:eastAsia="zh-CN" w:bidi="ar-SA"/>
        </w:rPr>
      </w:pPr>
      <w:r>
        <w:rPr>
          <w:rFonts w:hint="eastAsia" w:ascii="华文仿宋" w:hAnsi="华文仿宋" w:eastAsia="华文仿宋" w:cs="华文仿宋"/>
          <w:i w:val="0"/>
          <w:iCs w:val="0"/>
          <w:caps w:val="0"/>
          <w:color w:val="000000"/>
          <w:spacing w:val="0"/>
          <w:kern w:val="0"/>
          <w:sz w:val="32"/>
          <w:szCs w:val="32"/>
          <w:lang w:val="en-US" w:eastAsia="zh-CN" w:bidi="ar-SA"/>
        </w:rPr>
        <w:t>1.负责全县党的组织体系、组织制度建设，负责全县各级基层党组织建设工作的政策研究和规划指导，负责指导开展党员发展、教育和队伍管理工作，负责开展新时期党的建设理论课题调研。</w:t>
      </w:r>
    </w:p>
    <w:p>
      <w:pPr>
        <w:spacing w:line="500" w:lineRule="exact"/>
        <w:ind w:firstLine="640" w:firstLineChars="200"/>
        <w:jc w:val="left"/>
        <w:rPr>
          <w:rFonts w:hint="eastAsia" w:ascii="华文仿宋" w:hAnsi="华文仿宋" w:eastAsia="华文仿宋" w:cs="华文仿宋"/>
          <w:i w:val="0"/>
          <w:iCs w:val="0"/>
          <w:caps w:val="0"/>
          <w:color w:val="000000"/>
          <w:spacing w:val="0"/>
          <w:kern w:val="0"/>
          <w:sz w:val="32"/>
          <w:szCs w:val="32"/>
          <w:lang w:val="en-US" w:eastAsia="zh-CN" w:bidi="ar-SA"/>
        </w:rPr>
      </w:pPr>
      <w:r>
        <w:rPr>
          <w:rFonts w:hint="eastAsia" w:ascii="华文仿宋" w:hAnsi="华文仿宋" w:eastAsia="华文仿宋" w:cs="华文仿宋"/>
          <w:i w:val="0"/>
          <w:iCs w:val="0"/>
          <w:caps w:val="0"/>
          <w:color w:val="000000"/>
          <w:spacing w:val="0"/>
          <w:kern w:val="0"/>
          <w:sz w:val="32"/>
          <w:szCs w:val="32"/>
          <w:lang w:val="en-US" w:eastAsia="zh-CN" w:bidi="ar-SA"/>
        </w:rPr>
        <w:t>2.负责全县领导班子和干部队伍建设的总体规划和宏观管理。负责县委管理领导班子和领导干部的考察考核、日常管理，提出调整配备建议，审核办理任免、工资、退休、兼职、待遇等有关事项。负责全县优秀年轻干部队伍建设工作。</w:t>
      </w:r>
    </w:p>
    <w:p>
      <w:pPr>
        <w:spacing w:line="500" w:lineRule="exact"/>
        <w:ind w:firstLine="640" w:firstLineChars="200"/>
        <w:jc w:val="left"/>
        <w:rPr>
          <w:rFonts w:hint="eastAsia" w:ascii="华文仿宋" w:hAnsi="华文仿宋" w:eastAsia="华文仿宋" w:cs="华文仿宋"/>
          <w:i w:val="0"/>
          <w:iCs w:val="0"/>
          <w:caps w:val="0"/>
          <w:color w:val="000000"/>
          <w:spacing w:val="0"/>
          <w:kern w:val="0"/>
          <w:sz w:val="32"/>
          <w:szCs w:val="32"/>
          <w:lang w:val="en-US" w:eastAsia="zh-CN" w:bidi="ar-SA"/>
        </w:rPr>
      </w:pPr>
      <w:r>
        <w:rPr>
          <w:rFonts w:hint="eastAsia" w:ascii="华文仿宋" w:hAnsi="华文仿宋" w:eastAsia="华文仿宋" w:cs="华文仿宋"/>
          <w:i w:val="0"/>
          <w:iCs w:val="0"/>
          <w:caps w:val="0"/>
          <w:color w:val="000000"/>
          <w:spacing w:val="0"/>
          <w:kern w:val="0"/>
          <w:sz w:val="32"/>
          <w:szCs w:val="32"/>
          <w:lang w:val="en-US" w:eastAsia="zh-CN" w:bidi="ar-SA"/>
        </w:rPr>
        <w:t>3.负责管理全县公务员工作。牵头组织实施公务员管理政策法规，承担公务员录用、调配、考核、奖惩、培训、监督、工资福利等工作，指导公务员绩效管理工作。</w:t>
      </w:r>
    </w:p>
    <w:p>
      <w:pPr>
        <w:spacing w:line="500" w:lineRule="exact"/>
        <w:ind w:firstLine="640" w:firstLineChars="200"/>
        <w:jc w:val="left"/>
        <w:rPr>
          <w:rFonts w:hint="eastAsia" w:ascii="华文仿宋" w:hAnsi="华文仿宋" w:eastAsia="华文仿宋" w:cs="华文仿宋"/>
          <w:i w:val="0"/>
          <w:iCs w:val="0"/>
          <w:caps w:val="0"/>
          <w:color w:val="000000"/>
          <w:spacing w:val="0"/>
          <w:kern w:val="0"/>
          <w:sz w:val="32"/>
          <w:szCs w:val="32"/>
          <w:lang w:val="en-US" w:eastAsia="zh-CN" w:bidi="ar-SA"/>
        </w:rPr>
      </w:pPr>
      <w:r>
        <w:rPr>
          <w:rFonts w:hint="eastAsia" w:ascii="华文仿宋" w:hAnsi="华文仿宋" w:eastAsia="华文仿宋" w:cs="华文仿宋"/>
          <w:i w:val="0"/>
          <w:iCs w:val="0"/>
          <w:caps w:val="0"/>
          <w:color w:val="000000"/>
          <w:spacing w:val="0"/>
          <w:kern w:val="0"/>
          <w:sz w:val="32"/>
          <w:szCs w:val="32"/>
          <w:lang w:val="en-US" w:eastAsia="zh-CN" w:bidi="ar-SA"/>
        </w:rPr>
        <w:t>4.负责全县人才工作的宏观指导、组织协调和督促检查，牵头推进人才发展体制机制改革和政策创新，牵头推进县校（院、企）战略合作、人才对外开放、党委联系服务专家工作，统筹实施重大人才工程和人才表彰奖励。</w:t>
      </w:r>
    </w:p>
    <w:p>
      <w:pPr>
        <w:spacing w:line="500" w:lineRule="exact"/>
        <w:ind w:firstLine="640" w:firstLineChars="200"/>
        <w:jc w:val="left"/>
        <w:rPr>
          <w:rFonts w:hint="eastAsia" w:ascii="华文仿宋" w:hAnsi="华文仿宋" w:eastAsia="华文仿宋" w:cs="华文仿宋"/>
          <w:i w:val="0"/>
          <w:iCs w:val="0"/>
          <w:caps w:val="0"/>
          <w:color w:val="000000"/>
          <w:spacing w:val="0"/>
          <w:kern w:val="0"/>
          <w:sz w:val="32"/>
          <w:szCs w:val="32"/>
          <w:lang w:val="en-US" w:eastAsia="zh-CN" w:bidi="ar-SA"/>
        </w:rPr>
      </w:pPr>
      <w:r>
        <w:rPr>
          <w:rFonts w:hint="eastAsia" w:ascii="华文仿宋" w:hAnsi="华文仿宋" w:eastAsia="华文仿宋" w:cs="华文仿宋"/>
          <w:i w:val="0"/>
          <w:iCs w:val="0"/>
          <w:caps w:val="0"/>
          <w:color w:val="000000"/>
          <w:spacing w:val="0"/>
          <w:kern w:val="0"/>
          <w:sz w:val="32"/>
          <w:szCs w:val="32"/>
          <w:lang w:val="en-US" w:eastAsia="zh-CN" w:bidi="ar-SA"/>
        </w:rPr>
        <w:t>5.负责全县干部教育培训工作的宏观指导、政策规划、组织协调和督促检查，负责县重点培训项目的策划、实施和管理，指导全县干部教育培训基地建设管理、师资队伍建设等工作。</w:t>
      </w:r>
    </w:p>
    <w:p>
      <w:pPr>
        <w:spacing w:line="500" w:lineRule="exact"/>
        <w:ind w:firstLine="640" w:firstLineChars="200"/>
        <w:jc w:val="left"/>
        <w:rPr>
          <w:rFonts w:hint="eastAsia" w:ascii="华文仿宋" w:hAnsi="华文仿宋" w:eastAsia="华文仿宋" w:cs="华文仿宋"/>
          <w:i w:val="0"/>
          <w:iCs w:val="0"/>
          <w:caps w:val="0"/>
          <w:color w:val="000000"/>
          <w:spacing w:val="0"/>
          <w:kern w:val="0"/>
          <w:sz w:val="32"/>
          <w:szCs w:val="32"/>
          <w:lang w:val="en-US" w:eastAsia="zh-CN" w:bidi="ar-SA"/>
        </w:rPr>
      </w:pPr>
      <w:r>
        <w:rPr>
          <w:rFonts w:hint="eastAsia" w:ascii="华文仿宋" w:hAnsi="华文仿宋" w:eastAsia="华文仿宋" w:cs="华文仿宋"/>
          <w:i w:val="0"/>
          <w:iCs w:val="0"/>
          <w:caps w:val="0"/>
          <w:color w:val="000000"/>
          <w:spacing w:val="0"/>
          <w:kern w:val="0"/>
          <w:sz w:val="32"/>
          <w:szCs w:val="32"/>
          <w:lang w:val="en-US" w:eastAsia="zh-CN" w:bidi="ar-SA"/>
        </w:rPr>
        <w:t>6.负责全县干部监督工作的宏观指导和综合协调，制定和落实干部监督工作制度，组织开展对选人用人工作情况的监督检查，受理和办理有关问题举报，组织实施领导干部报告个人有关事项及抽查核实工作。</w:t>
      </w:r>
    </w:p>
    <w:p>
      <w:pPr>
        <w:spacing w:line="500" w:lineRule="exact"/>
        <w:ind w:firstLine="640" w:firstLineChars="200"/>
        <w:jc w:val="left"/>
        <w:rPr>
          <w:rFonts w:hint="eastAsia" w:ascii="华文仿宋" w:hAnsi="华文仿宋" w:eastAsia="华文仿宋" w:cs="华文仿宋"/>
          <w:i w:val="0"/>
          <w:iCs w:val="0"/>
          <w:caps w:val="0"/>
          <w:color w:val="000000"/>
          <w:spacing w:val="0"/>
          <w:kern w:val="0"/>
          <w:sz w:val="32"/>
          <w:szCs w:val="32"/>
          <w:lang w:val="en-US" w:eastAsia="zh-CN" w:bidi="ar-SA"/>
        </w:rPr>
      </w:pPr>
      <w:r>
        <w:rPr>
          <w:rFonts w:hint="eastAsia" w:ascii="华文仿宋" w:hAnsi="华文仿宋" w:eastAsia="华文仿宋" w:cs="华文仿宋"/>
          <w:i w:val="0"/>
          <w:iCs w:val="0"/>
          <w:caps w:val="0"/>
          <w:color w:val="000000"/>
          <w:spacing w:val="0"/>
          <w:kern w:val="0"/>
          <w:sz w:val="32"/>
          <w:szCs w:val="32"/>
          <w:lang w:val="en-US" w:eastAsia="zh-CN" w:bidi="ar-SA"/>
        </w:rPr>
        <w:t>7.负责全县老干部工作的宏观指导、政策制定、综合协调和督促检查，指导落实全县离休干部和副县级以上退休干部（不含职级晋升为副处级及以上的退休干部）的待遇、管理工作。负责县离退休老干部学习和活动阵地的建设、管理工作。</w:t>
      </w:r>
    </w:p>
    <w:p>
      <w:pPr>
        <w:spacing w:line="500" w:lineRule="exact"/>
        <w:ind w:firstLine="640" w:firstLineChars="200"/>
        <w:jc w:val="left"/>
        <w:rPr>
          <w:rFonts w:hint="eastAsia" w:ascii="华文仿宋" w:hAnsi="华文仿宋" w:eastAsia="华文仿宋" w:cs="华文仿宋"/>
          <w:i w:val="0"/>
          <w:iCs w:val="0"/>
          <w:caps w:val="0"/>
          <w:color w:val="000000"/>
          <w:spacing w:val="0"/>
          <w:kern w:val="0"/>
          <w:sz w:val="32"/>
          <w:szCs w:val="32"/>
          <w:lang w:val="en-US" w:eastAsia="zh-CN" w:bidi="ar-SA"/>
        </w:rPr>
      </w:pPr>
      <w:r>
        <w:rPr>
          <w:rFonts w:hint="eastAsia" w:ascii="华文仿宋" w:hAnsi="华文仿宋" w:eastAsia="华文仿宋" w:cs="华文仿宋"/>
          <w:i w:val="0"/>
          <w:iCs w:val="0"/>
          <w:caps w:val="0"/>
          <w:color w:val="000000"/>
          <w:spacing w:val="0"/>
          <w:kern w:val="0"/>
          <w:sz w:val="32"/>
          <w:szCs w:val="32"/>
          <w:lang w:val="en-US" w:eastAsia="zh-CN" w:bidi="ar-SA"/>
        </w:rPr>
        <w:t>8.负责指导县直机关党组织抓好党员和干部的理论学习、党的路线、方针、政策及科学文化、专业知识和法律知识的学习。负责县直机关党的建设，分类指导县直机关及有关单位机关党组织抓好党的思想、组织、作风建设。指导县直机关各级党组织实施对党员特别是党员领导干部的监督。负责审批县级各部门和直属企业、事业单位党总支及党支部的建立，党组织领导班子的组成，并负责其考核、培训工作。</w:t>
      </w:r>
    </w:p>
    <w:p>
      <w:pPr>
        <w:spacing w:line="500" w:lineRule="exact"/>
        <w:ind w:firstLine="640" w:firstLineChars="200"/>
        <w:jc w:val="left"/>
        <w:rPr>
          <w:rFonts w:hint="eastAsia" w:ascii="华文仿宋" w:hAnsi="华文仿宋" w:eastAsia="华文仿宋" w:cs="华文仿宋"/>
          <w:i w:val="0"/>
          <w:iCs w:val="0"/>
          <w:caps w:val="0"/>
          <w:color w:val="000000"/>
          <w:spacing w:val="0"/>
          <w:kern w:val="0"/>
          <w:sz w:val="32"/>
          <w:szCs w:val="32"/>
          <w:lang w:val="en-US" w:eastAsia="zh-CN" w:bidi="ar-SA"/>
        </w:rPr>
      </w:pPr>
      <w:r>
        <w:rPr>
          <w:rFonts w:hint="eastAsia" w:ascii="华文仿宋" w:hAnsi="华文仿宋" w:eastAsia="华文仿宋" w:cs="华文仿宋"/>
          <w:i w:val="0"/>
          <w:iCs w:val="0"/>
          <w:caps w:val="0"/>
          <w:color w:val="000000"/>
          <w:spacing w:val="0"/>
          <w:kern w:val="0"/>
          <w:sz w:val="32"/>
          <w:szCs w:val="32"/>
          <w:lang w:val="en-US" w:eastAsia="zh-CN" w:bidi="ar-SA"/>
        </w:rPr>
        <w:t>9.统一管理县委机构编制委员会办公室。</w:t>
      </w:r>
    </w:p>
    <w:p>
      <w:pPr>
        <w:adjustRightInd w:val="0"/>
        <w:snapToGrid w:val="0"/>
        <w:spacing w:line="560" w:lineRule="exact"/>
        <w:ind w:firstLine="640" w:firstLineChars="200"/>
        <w:rPr>
          <w:rFonts w:hint="eastAsia" w:ascii="华文仿宋" w:hAnsi="华文仿宋" w:eastAsia="华文仿宋" w:cs="华文仿宋"/>
          <w:i w:val="0"/>
          <w:iCs w:val="0"/>
          <w:caps w:val="0"/>
          <w:color w:val="000000"/>
          <w:spacing w:val="0"/>
          <w:kern w:val="0"/>
          <w:sz w:val="32"/>
          <w:szCs w:val="32"/>
          <w:lang w:val="en-US" w:eastAsia="zh-CN" w:bidi="ar-SA"/>
        </w:rPr>
      </w:pPr>
      <w:r>
        <w:rPr>
          <w:rFonts w:hint="eastAsia" w:ascii="华文仿宋" w:hAnsi="华文仿宋" w:eastAsia="华文仿宋" w:cs="华文仿宋"/>
          <w:i w:val="0"/>
          <w:iCs w:val="0"/>
          <w:caps w:val="0"/>
          <w:color w:val="000000"/>
          <w:spacing w:val="0"/>
          <w:kern w:val="0"/>
          <w:sz w:val="32"/>
          <w:szCs w:val="32"/>
          <w:lang w:val="en-US" w:eastAsia="zh-CN" w:bidi="ar-SA"/>
        </w:rPr>
        <w:t>10.负责全县非公有制经济组织和社会组织党建工作。承担县委党建领导小组、县人才工作领导小组的日常工作。</w:t>
      </w:r>
    </w:p>
    <w:p>
      <w:pPr>
        <w:adjustRightInd w:val="0"/>
        <w:snapToGrid w:val="0"/>
        <w:spacing w:line="560" w:lineRule="exact"/>
        <w:ind w:firstLine="640" w:firstLineChars="200"/>
        <w:rPr>
          <w:rFonts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（三）人员概况。</w:t>
      </w:r>
    </w:p>
    <w:p>
      <w:pPr>
        <w:spacing w:line="500" w:lineRule="exact"/>
        <w:ind w:firstLine="640" w:firstLineChars="200"/>
        <w:jc w:val="left"/>
        <w:rPr>
          <w:rFonts w:hint="eastAsia" w:ascii="华文仿宋" w:hAnsi="华文仿宋" w:eastAsia="华文仿宋" w:cs="华文仿宋"/>
          <w:i w:val="0"/>
          <w:iCs w:val="0"/>
          <w:caps w:val="0"/>
          <w:color w:val="000000"/>
          <w:spacing w:val="0"/>
          <w:kern w:val="0"/>
          <w:sz w:val="32"/>
          <w:szCs w:val="32"/>
          <w:lang w:val="en-US" w:eastAsia="zh-CN" w:bidi="ar-SA"/>
        </w:rPr>
      </w:pPr>
      <w:r>
        <w:rPr>
          <w:rFonts w:hint="eastAsia" w:ascii="华文仿宋" w:hAnsi="华文仿宋" w:eastAsia="华文仿宋" w:cs="华文仿宋"/>
          <w:i w:val="0"/>
          <w:iCs w:val="0"/>
          <w:caps w:val="0"/>
          <w:color w:val="000000"/>
          <w:spacing w:val="0"/>
          <w:kern w:val="0"/>
          <w:sz w:val="32"/>
          <w:szCs w:val="32"/>
          <w:lang w:val="en-US" w:eastAsia="zh-CN" w:bidi="ar-SA"/>
        </w:rPr>
        <w:t>本单位编制人数54人，行政在编人数33人，事业在编人数18人，机关工勤人数3人。</w:t>
      </w:r>
    </w:p>
    <w:p>
      <w:pPr>
        <w:adjustRightInd w:val="0"/>
        <w:snapToGrid w:val="0"/>
        <w:spacing w:line="600" w:lineRule="exact"/>
        <w:ind w:firstLine="643" w:firstLineChars="200"/>
        <w:contextualSpacing/>
        <w:jc w:val="left"/>
        <w:rPr>
          <w:rFonts w:ascii="黑体" w:hAnsi="黑体" w:eastAsia="黑体" w:cs="黑体"/>
          <w:b/>
          <w:bCs/>
          <w:color w:val="000000"/>
          <w:kern w:val="0"/>
          <w:sz w:val="32"/>
          <w:szCs w:val="32"/>
          <w:shd w:val="clear" w:color="auto" w:fill="FFFFFF"/>
        </w:rPr>
      </w:pPr>
      <w:r>
        <w:rPr>
          <w:rFonts w:hint="eastAsia" w:ascii="黑体" w:hAnsi="黑体" w:eastAsia="黑体" w:cs="黑体"/>
          <w:b/>
          <w:bCs/>
          <w:color w:val="000000"/>
          <w:kern w:val="0"/>
          <w:sz w:val="32"/>
          <w:szCs w:val="32"/>
          <w:shd w:val="clear" w:color="auto" w:fill="FFFFFF"/>
        </w:rPr>
        <w:t>二、部门财政资金收支情况</w:t>
      </w:r>
    </w:p>
    <w:p>
      <w:pPr>
        <w:adjustRightInd w:val="0"/>
        <w:snapToGrid w:val="0"/>
        <w:spacing w:line="600" w:lineRule="exact"/>
        <w:ind w:firstLine="640" w:firstLineChars="200"/>
        <w:contextualSpacing/>
        <w:jc w:val="left"/>
        <w:rPr>
          <w:rFonts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（一）部门财政资金收入情况。</w:t>
      </w:r>
    </w:p>
    <w:p>
      <w:pPr>
        <w:spacing w:line="600" w:lineRule="exact"/>
        <w:ind w:firstLine="640" w:firstLineChars="200"/>
        <w:rPr>
          <w:rFonts w:ascii="仿宋" w:hAnsi="仿宋" w:eastAsia="仿宋"/>
          <w:sz w:val="32"/>
          <w:szCs w:val="32"/>
        </w:rPr>
      </w:pPr>
      <w:r>
        <w:rPr>
          <w:rFonts w:hint="eastAsia" w:ascii="仿宋" w:hAnsi="仿宋" w:eastAsia="仿宋" w:cs="仿宋"/>
          <w:sz w:val="32"/>
          <w:szCs w:val="32"/>
        </w:rPr>
        <w:t>按照综合预算的原则，我部所有收入和支出均纳入部门预算管理。</w:t>
      </w:r>
      <w:r>
        <w:rPr>
          <w:rFonts w:ascii="宋体" w:hAnsi="宋体" w:eastAsia="仿宋"/>
          <w:color w:val="000000"/>
          <w:sz w:val="32"/>
          <w:szCs w:val="32"/>
        </w:rPr>
        <w:t>202</w:t>
      </w:r>
      <w:r>
        <w:rPr>
          <w:rFonts w:hint="eastAsia" w:ascii="宋体" w:hAnsi="宋体" w:eastAsia="仿宋"/>
          <w:color w:val="000000"/>
          <w:sz w:val="32"/>
          <w:szCs w:val="32"/>
          <w:lang w:val="en-US" w:eastAsia="zh-CN"/>
        </w:rPr>
        <w:t>1</w:t>
      </w:r>
      <w:r>
        <w:rPr>
          <w:rFonts w:hint="eastAsia" w:ascii="宋体" w:hAnsi="宋体" w:eastAsia="仿宋"/>
          <w:color w:val="000000"/>
          <w:sz w:val="32"/>
          <w:szCs w:val="32"/>
        </w:rPr>
        <w:t>年度收入总计</w:t>
      </w:r>
      <w:r>
        <w:rPr>
          <w:rFonts w:hint="eastAsia" w:ascii="仿宋" w:hAnsi="仿宋" w:eastAsia="仿宋"/>
          <w:sz w:val="32"/>
          <w:szCs w:val="32"/>
          <w:lang w:val="en-US" w:eastAsia="zh-CN"/>
        </w:rPr>
        <w:t>839.88</w:t>
      </w:r>
      <w:r>
        <w:rPr>
          <w:rFonts w:hint="eastAsia" w:ascii="仿宋" w:hAnsi="仿宋" w:eastAsia="仿宋"/>
          <w:sz w:val="32"/>
          <w:szCs w:val="32"/>
        </w:rPr>
        <w:t>万元</w:t>
      </w:r>
      <w:r>
        <w:rPr>
          <w:rFonts w:hint="eastAsia" w:ascii="宋体" w:hAnsi="宋体" w:eastAsia="仿宋"/>
          <w:color w:val="000000"/>
          <w:sz w:val="32"/>
          <w:szCs w:val="32"/>
        </w:rPr>
        <w:t>，其中：当年收入</w:t>
      </w:r>
      <w:r>
        <w:rPr>
          <w:rFonts w:hint="eastAsia" w:ascii="仿宋" w:hAnsi="仿宋" w:eastAsia="仿宋"/>
          <w:sz w:val="32"/>
          <w:szCs w:val="32"/>
          <w:lang w:val="en-US" w:eastAsia="zh-CN"/>
        </w:rPr>
        <w:t>839.88</w:t>
      </w:r>
      <w:r>
        <w:rPr>
          <w:rFonts w:hint="eastAsia" w:ascii="仿宋" w:hAnsi="仿宋" w:eastAsia="仿宋"/>
          <w:sz w:val="32"/>
          <w:szCs w:val="32"/>
        </w:rPr>
        <w:t>万元</w:t>
      </w:r>
      <w:r>
        <w:rPr>
          <w:rFonts w:hint="eastAsia" w:ascii="宋体" w:hAnsi="宋体" w:eastAsia="仿宋"/>
          <w:color w:val="000000"/>
          <w:sz w:val="32"/>
          <w:szCs w:val="32"/>
        </w:rPr>
        <w:t>；支出总计</w:t>
      </w:r>
      <w:r>
        <w:rPr>
          <w:rFonts w:hint="eastAsia" w:ascii="仿宋" w:hAnsi="仿宋" w:eastAsia="仿宋"/>
          <w:sz w:val="32"/>
          <w:szCs w:val="32"/>
          <w:lang w:val="en-US" w:eastAsia="zh-CN"/>
        </w:rPr>
        <w:t>839.88</w:t>
      </w:r>
      <w:r>
        <w:rPr>
          <w:rFonts w:hint="eastAsia" w:ascii="仿宋" w:hAnsi="仿宋" w:eastAsia="仿宋"/>
          <w:sz w:val="32"/>
          <w:szCs w:val="32"/>
        </w:rPr>
        <w:t>万元</w:t>
      </w:r>
      <w:r>
        <w:rPr>
          <w:rFonts w:hint="eastAsia" w:ascii="宋体" w:hAnsi="宋体" w:eastAsia="仿宋"/>
          <w:color w:val="000000"/>
          <w:sz w:val="32"/>
          <w:szCs w:val="32"/>
        </w:rPr>
        <w:t>，其中：当年支出</w:t>
      </w:r>
      <w:r>
        <w:rPr>
          <w:rFonts w:hint="eastAsia" w:ascii="仿宋" w:hAnsi="仿宋" w:eastAsia="仿宋"/>
          <w:sz w:val="32"/>
          <w:szCs w:val="32"/>
          <w:lang w:val="en-US" w:eastAsia="zh-CN"/>
        </w:rPr>
        <w:t>839.88</w:t>
      </w:r>
      <w:r>
        <w:rPr>
          <w:rFonts w:hint="eastAsia" w:ascii="仿宋" w:hAnsi="仿宋" w:eastAsia="仿宋"/>
          <w:sz w:val="32"/>
          <w:szCs w:val="32"/>
        </w:rPr>
        <w:t>万元</w:t>
      </w:r>
      <w:r>
        <w:rPr>
          <w:rFonts w:hint="eastAsia" w:ascii="宋体" w:hAnsi="宋体" w:eastAsia="仿宋"/>
          <w:color w:val="000000"/>
          <w:sz w:val="32"/>
          <w:szCs w:val="32"/>
        </w:rPr>
        <w:t>。与</w:t>
      </w:r>
      <w:r>
        <w:rPr>
          <w:rFonts w:ascii="宋体" w:hAnsi="宋体" w:eastAsia="仿宋"/>
          <w:color w:val="000000"/>
          <w:sz w:val="32"/>
          <w:szCs w:val="32"/>
        </w:rPr>
        <w:t>20</w:t>
      </w:r>
      <w:r>
        <w:rPr>
          <w:rFonts w:hint="eastAsia" w:ascii="宋体" w:hAnsi="宋体" w:eastAsia="仿宋"/>
          <w:color w:val="000000"/>
          <w:sz w:val="32"/>
          <w:szCs w:val="32"/>
          <w:lang w:val="en-US" w:eastAsia="zh-CN"/>
        </w:rPr>
        <w:t>20</w:t>
      </w:r>
      <w:r>
        <w:rPr>
          <w:rFonts w:hint="eastAsia" w:ascii="宋体" w:hAnsi="宋体" w:eastAsia="仿宋"/>
          <w:color w:val="000000"/>
          <w:sz w:val="32"/>
          <w:szCs w:val="32"/>
        </w:rPr>
        <w:t>年相比，</w:t>
      </w:r>
      <w:r>
        <w:rPr>
          <w:rFonts w:hint="eastAsia" w:ascii="仿宋" w:hAnsi="仿宋" w:eastAsia="仿宋"/>
          <w:sz w:val="32"/>
          <w:szCs w:val="32"/>
        </w:rPr>
        <w:t>减少</w:t>
      </w:r>
      <w:r>
        <w:rPr>
          <w:rFonts w:hint="eastAsia" w:ascii="仿宋" w:hAnsi="仿宋" w:eastAsia="仿宋"/>
          <w:sz w:val="32"/>
          <w:szCs w:val="32"/>
          <w:lang w:val="en-US" w:eastAsia="zh-CN"/>
        </w:rPr>
        <w:t>1252.78</w:t>
      </w:r>
      <w:r>
        <w:rPr>
          <w:rFonts w:hint="eastAsia" w:ascii="仿宋" w:hAnsi="仿宋" w:eastAsia="仿宋"/>
          <w:sz w:val="32"/>
          <w:szCs w:val="32"/>
        </w:rPr>
        <w:t>万元，下降</w:t>
      </w:r>
      <w:r>
        <w:rPr>
          <w:rFonts w:hint="eastAsia" w:ascii="仿宋" w:hAnsi="仿宋" w:eastAsia="仿宋"/>
          <w:sz w:val="32"/>
          <w:szCs w:val="32"/>
          <w:lang w:val="en-US" w:eastAsia="zh-CN"/>
        </w:rPr>
        <w:t>59.87</w:t>
      </w:r>
      <w:r>
        <w:rPr>
          <w:rFonts w:ascii="仿宋" w:hAnsi="仿宋" w:eastAsia="仿宋"/>
          <w:sz w:val="32"/>
          <w:szCs w:val="32"/>
        </w:rPr>
        <w:t>%</w:t>
      </w:r>
      <w:r>
        <w:rPr>
          <w:rFonts w:hint="eastAsia" w:ascii="仿宋" w:hAnsi="仿宋" w:eastAsia="仿宋"/>
          <w:sz w:val="32"/>
          <w:szCs w:val="32"/>
        </w:rPr>
        <w:t>。主要变动原因是强</w:t>
      </w:r>
      <w:r>
        <w:rPr>
          <w:rFonts w:hint="eastAsia" w:ascii="仿宋" w:hAnsi="仿宋" w:eastAsia="仿宋"/>
          <w:sz w:val="32"/>
          <w:szCs w:val="32"/>
          <w:lang w:val="en-US" w:eastAsia="zh-CN"/>
        </w:rPr>
        <w:t>化</w:t>
      </w:r>
      <w:r>
        <w:rPr>
          <w:rFonts w:hint="eastAsia" w:ascii="仿宋" w:hAnsi="仿宋" w:eastAsia="仿宋"/>
          <w:sz w:val="32"/>
          <w:szCs w:val="32"/>
        </w:rPr>
        <w:t>内部管理，减少项目支出。</w:t>
      </w:r>
    </w:p>
    <w:p>
      <w:pPr>
        <w:adjustRightInd w:val="0"/>
        <w:snapToGrid w:val="0"/>
        <w:spacing w:line="600" w:lineRule="exact"/>
        <w:ind w:firstLine="640" w:firstLineChars="200"/>
        <w:contextualSpacing/>
        <w:jc w:val="left"/>
        <w:rPr>
          <w:rFonts w:ascii="仿宋" w:hAnsi="仿宋" w:eastAsia="仿宋" w:cs="仿宋"/>
          <w:color w:val="000000"/>
          <w:sz w:val="32"/>
          <w:szCs w:val="32"/>
        </w:rPr>
      </w:pPr>
      <w:r>
        <w:rPr>
          <w:rFonts w:hint="eastAsia" w:ascii="仿宋" w:hAnsi="仿宋" w:eastAsia="仿宋" w:cs="仿宋"/>
          <w:color w:val="333333"/>
          <w:sz w:val="32"/>
          <w:szCs w:val="32"/>
        </w:rPr>
        <w:t>（二）</w:t>
      </w:r>
      <w:r>
        <w:rPr>
          <w:rFonts w:hint="eastAsia" w:ascii="仿宋" w:hAnsi="仿宋" w:eastAsia="仿宋" w:cs="仿宋"/>
          <w:color w:val="000000"/>
          <w:kern w:val="0"/>
          <w:sz w:val="32"/>
          <w:szCs w:val="32"/>
          <w:shd w:val="clear" w:color="auto" w:fill="FFFFFF"/>
          <w:lang w:val="zh-CN"/>
        </w:rPr>
        <w:t>部门财政资金支出情况。</w:t>
      </w:r>
      <w:r>
        <w:rPr>
          <w:rFonts w:ascii="仿宋" w:hAnsi="仿宋" w:eastAsia="仿宋" w:cs="仿宋"/>
          <w:color w:val="000000"/>
          <w:kern w:val="0"/>
          <w:sz w:val="32"/>
          <w:szCs w:val="32"/>
          <w:shd w:val="clear" w:color="auto" w:fill="FFFFFF"/>
        </w:rPr>
        <w:t xml:space="preserve"> </w:t>
      </w:r>
    </w:p>
    <w:p>
      <w:pPr>
        <w:spacing w:line="600" w:lineRule="exact"/>
        <w:ind w:firstLine="640" w:firstLineChars="200"/>
        <w:outlineLvl w:val="1"/>
        <w:rPr>
          <w:rFonts w:ascii="仿宋" w:hAnsi="仿宋" w:eastAsia="仿宋"/>
          <w:sz w:val="32"/>
          <w:szCs w:val="32"/>
        </w:rPr>
      </w:pPr>
      <w:r>
        <w:rPr>
          <w:rFonts w:ascii="宋体" w:hAnsi="宋体" w:eastAsia="仿宋"/>
          <w:color w:val="000000"/>
          <w:sz w:val="32"/>
          <w:szCs w:val="32"/>
        </w:rPr>
        <w:t>202</w:t>
      </w:r>
      <w:r>
        <w:rPr>
          <w:rFonts w:hint="eastAsia" w:ascii="宋体" w:hAnsi="宋体" w:eastAsia="仿宋"/>
          <w:color w:val="000000"/>
          <w:sz w:val="32"/>
          <w:szCs w:val="32"/>
          <w:lang w:val="en-US" w:eastAsia="zh-CN"/>
        </w:rPr>
        <w:t>1</w:t>
      </w:r>
      <w:r>
        <w:rPr>
          <w:rFonts w:hint="eastAsia" w:ascii="宋体" w:hAnsi="宋体" w:eastAsia="仿宋"/>
          <w:color w:val="000000"/>
          <w:sz w:val="32"/>
          <w:szCs w:val="32"/>
        </w:rPr>
        <w:t>年本年支出合计</w:t>
      </w:r>
      <w:r>
        <w:rPr>
          <w:rFonts w:hint="eastAsia" w:ascii="仿宋" w:hAnsi="仿宋" w:eastAsia="仿宋"/>
          <w:sz w:val="32"/>
          <w:szCs w:val="32"/>
          <w:lang w:val="en-US" w:eastAsia="zh-CN"/>
        </w:rPr>
        <w:t>839.88</w:t>
      </w:r>
      <w:r>
        <w:rPr>
          <w:rFonts w:hint="eastAsia" w:ascii="仿宋" w:hAnsi="仿宋" w:eastAsia="仿宋"/>
          <w:sz w:val="32"/>
          <w:szCs w:val="32"/>
        </w:rPr>
        <w:t>万元</w:t>
      </w:r>
      <w:r>
        <w:rPr>
          <w:rFonts w:hint="eastAsia" w:ascii="宋体" w:hAnsi="宋体" w:eastAsia="仿宋"/>
          <w:color w:val="000000"/>
          <w:sz w:val="32"/>
          <w:szCs w:val="32"/>
        </w:rPr>
        <w:t>，</w:t>
      </w:r>
      <w:r>
        <w:rPr>
          <w:rFonts w:hint="eastAsia" w:ascii="仿宋" w:hAnsi="仿宋" w:eastAsia="仿宋"/>
          <w:sz w:val="32"/>
          <w:szCs w:val="32"/>
        </w:rPr>
        <w:t>其中：基本支出</w:t>
      </w:r>
      <w:r>
        <w:rPr>
          <w:rFonts w:hint="eastAsia" w:ascii="仿宋" w:hAnsi="仿宋" w:eastAsia="仿宋"/>
          <w:sz w:val="32"/>
          <w:szCs w:val="32"/>
          <w:lang w:val="en-US" w:eastAsia="zh-CN"/>
        </w:rPr>
        <w:t>717.61</w:t>
      </w:r>
      <w:r>
        <w:rPr>
          <w:rFonts w:hint="eastAsia" w:ascii="仿宋" w:hAnsi="仿宋" w:eastAsia="仿宋"/>
          <w:sz w:val="32"/>
          <w:szCs w:val="32"/>
        </w:rPr>
        <w:t>万元，占</w:t>
      </w:r>
      <w:r>
        <w:rPr>
          <w:rFonts w:hint="eastAsia" w:ascii="仿宋" w:hAnsi="仿宋" w:eastAsia="仿宋"/>
          <w:sz w:val="32"/>
          <w:szCs w:val="32"/>
          <w:lang w:val="en-US" w:eastAsia="zh-CN"/>
        </w:rPr>
        <w:t>85.44</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122.27</w:t>
      </w:r>
      <w:r>
        <w:rPr>
          <w:rFonts w:hint="eastAsia" w:ascii="仿宋" w:hAnsi="仿宋" w:eastAsia="仿宋"/>
          <w:sz w:val="32"/>
          <w:szCs w:val="32"/>
        </w:rPr>
        <w:t>万元，占</w:t>
      </w:r>
      <w:r>
        <w:rPr>
          <w:rFonts w:hint="eastAsia" w:ascii="仿宋" w:hAnsi="仿宋" w:eastAsia="仿宋"/>
          <w:sz w:val="32"/>
          <w:szCs w:val="32"/>
          <w:lang w:val="en-US" w:eastAsia="zh-CN"/>
        </w:rPr>
        <w:t>14.56</w:t>
      </w:r>
      <w:r>
        <w:rPr>
          <w:rFonts w:ascii="仿宋" w:hAnsi="仿宋" w:eastAsia="仿宋"/>
          <w:sz w:val="32"/>
          <w:szCs w:val="32"/>
        </w:rPr>
        <w:t>%</w:t>
      </w:r>
      <w:r>
        <w:rPr>
          <w:rFonts w:hint="eastAsia" w:ascii="仿宋" w:hAnsi="仿宋" w:eastAsia="仿宋"/>
          <w:sz w:val="32"/>
          <w:szCs w:val="32"/>
        </w:rPr>
        <w:t>。</w:t>
      </w:r>
    </w:p>
    <w:p>
      <w:pPr>
        <w:adjustRightInd w:val="0"/>
        <w:snapToGrid w:val="0"/>
        <w:spacing w:line="600" w:lineRule="exact"/>
        <w:ind w:firstLine="640" w:firstLineChars="200"/>
        <w:contextualSpacing/>
        <w:jc w:val="left"/>
        <w:rPr>
          <w:rFonts w:hint="eastAsia" w:ascii="宋体" w:hAnsi="宋体" w:eastAsia="仿宋" w:cs="Times New Roman"/>
          <w:color w:val="000000"/>
          <w:sz w:val="32"/>
          <w:szCs w:val="32"/>
        </w:rPr>
      </w:pPr>
      <w:r>
        <w:rPr>
          <w:rFonts w:hint="eastAsia" w:ascii="宋体" w:hAnsi="宋体" w:eastAsia="仿宋" w:cs="Times New Roman"/>
          <w:color w:val="000000"/>
          <w:sz w:val="32"/>
          <w:szCs w:val="32"/>
        </w:rPr>
        <w:t>一般公共服务支出</w:t>
      </w:r>
      <w:r>
        <w:rPr>
          <w:rFonts w:hint="eastAsia" w:ascii="宋体" w:hAnsi="宋体" w:eastAsia="仿宋" w:cs="Times New Roman"/>
          <w:color w:val="000000"/>
          <w:sz w:val="32"/>
          <w:szCs w:val="32"/>
          <w:lang w:val="en-US" w:eastAsia="zh-CN"/>
        </w:rPr>
        <w:t>601.97</w:t>
      </w:r>
      <w:r>
        <w:rPr>
          <w:rFonts w:hint="eastAsia" w:ascii="宋体" w:hAnsi="宋体" w:eastAsia="仿宋" w:cs="Times New Roman"/>
          <w:color w:val="000000"/>
          <w:sz w:val="32"/>
          <w:szCs w:val="32"/>
        </w:rPr>
        <w:t>万元，占</w:t>
      </w:r>
      <w:r>
        <w:rPr>
          <w:rFonts w:hint="eastAsia" w:ascii="宋体" w:hAnsi="宋体" w:eastAsia="仿宋" w:cs="Times New Roman"/>
          <w:color w:val="000000"/>
          <w:sz w:val="32"/>
          <w:szCs w:val="32"/>
          <w:lang w:val="en-US" w:eastAsia="zh-CN"/>
        </w:rPr>
        <w:t>71.68</w:t>
      </w:r>
      <w:r>
        <w:rPr>
          <w:rFonts w:hint="eastAsia" w:ascii="宋体" w:hAnsi="宋体" w:eastAsia="仿宋" w:cs="Times New Roman"/>
          <w:color w:val="000000"/>
          <w:sz w:val="32"/>
          <w:szCs w:val="32"/>
        </w:rPr>
        <w:t>%；社会保障和就业支出</w:t>
      </w:r>
      <w:r>
        <w:rPr>
          <w:rFonts w:hint="eastAsia" w:ascii="宋体" w:hAnsi="宋体" w:eastAsia="仿宋" w:cs="Times New Roman"/>
          <w:color w:val="000000"/>
          <w:sz w:val="32"/>
          <w:szCs w:val="32"/>
          <w:lang w:val="en-US" w:eastAsia="zh-CN"/>
        </w:rPr>
        <w:t>140.02</w:t>
      </w:r>
      <w:r>
        <w:rPr>
          <w:rFonts w:hint="eastAsia" w:ascii="宋体" w:hAnsi="宋体" w:eastAsia="仿宋" w:cs="Times New Roman"/>
          <w:color w:val="000000"/>
          <w:sz w:val="32"/>
          <w:szCs w:val="32"/>
        </w:rPr>
        <w:t>万元，</w:t>
      </w:r>
      <w:r>
        <w:rPr>
          <w:rFonts w:hint="eastAsia" w:ascii="宋体" w:hAnsi="宋体" w:eastAsia="仿宋" w:cs="Times New Roman"/>
          <w:color w:val="000000"/>
          <w:sz w:val="32"/>
          <w:szCs w:val="32"/>
          <w:lang w:val="en-US" w:eastAsia="zh-CN"/>
        </w:rPr>
        <w:t>16.67</w:t>
      </w:r>
      <w:r>
        <w:rPr>
          <w:rFonts w:hint="eastAsia" w:ascii="宋体" w:hAnsi="宋体" w:eastAsia="仿宋" w:cs="Times New Roman"/>
          <w:color w:val="000000"/>
          <w:sz w:val="32"/>
          <w:szCs w:val="32"/>
        </w:rPr>
        <w:t>%；卫生健康支出</w:t>
      </w:r>
      <w:r>
        <w:rPr>
          <w:rFonts w:hint="eastAsia" w:ascii="宋体" w:hAnsi="宋体" w:eastAsia="仿宋" w:cs="Times New Roman"/>
          <w:color w:val="000000"/>
          <w:sz w:val="32"/>
          <w:szCs w:val="32"/>
          <w:lang w:val="en-US" w:eastAsia="zh-CN"/>
        </w:rPr>
        <w:t>24.31</w:t>
      </w:r>
      <w:r>
        <w:rPr>
          <w:rFonts w:hint="eastAsia" w:ascii="宋体" w:hAnsi="宋体" w:eastAsia="仿宋" w:cs="Times New Roman"/>
          <w:color w:val="000000"/>
          <w:sz w:val="32"/>
          <w:szCs w:val="32"/>
        </w:rPr>
        <w:t>万元，占</w:t>
      </w:r>
      <w:r>
        <w:rPr>
          <w:rFonts w:hint="eastAsia" w:ascii="宋体" w:hAnsi="宋体" w:eastAsia="仿宋" w:cs="Times New Roman"/>
          <w:color w:val="000000"/>
          <w:sz w:val="32"/>
          <w:szCs w:val="32"/>
          <w:lang w:val="en-US" w:eastAsia="zh-CN"/>
        </w:rPr>
        <w:t>2.89</w:t>
      </w:r>
      <w:r>
        <w:rPr>
          <w:rFonts w:hint="eastAsia" w:ascii="宋体" w:hAnsi="宋体" w:eastAsia="仿宋" w:cs="Times New Roman"/>
          <w:color w:val="000000"/>
          <w:sz w:val="32"/>
          <w:szCs w:val="32"/>
        </w:rPr>
        <w:t>%；住房保障支出</w:t>
      </w:r>
      <w:r>
        <w:rPr>
          <w:rFonts w:hint="eastAsia" w:ascii="宋体" w:hAnsi="宋体" w:eastAsia="仿宋" w:cs="Times New Roman"/>
          <w:color w:val="000000"/>
          <w:sz w:val="32"/>
          <w:szCs w:val="32"/>
          <w:lang w:val="en-US" w:eastAsia="zh-CN"/>
        </w:rPr>
        <w:t>36.9</w:t>
      </w:r>
      <w:r>
        <w:rPr>
          <w:rFonts w:hint="eastAsia" w:ascii="宋体" w:hAnsi="宋体" w:eastAsia="仿宋" w:cs="Times New Roman"/>
          <w:color w:val="000000"/>
          <w:sz w:val="32"/>
          <w:szCs w:val="32"/>
        </w:rPr>
        <w:t>万元，占</w:t>
      </w:r>
      <w:r>
        <w:rPr>
          <w:rFonts w:hint="eastAsia" w:ascii="宋体" w:hAnsi="宋体" w:eastAsia="仿宋" w:cs="Times New Roman"/>
          <w:color w:val="000000"/>
          <w:sz w:val="32"/>
          <w:szCs w:val="32"/>
          <w:lang w:val="en-US" w:eastAsia="zh-CN"/>
        </w:rPr>
        <w:t>4.39</w:t>
      </w:r>
      <w:r>
        <w:rPr>
          <w:rFonts w:hint="eastAsia" w:ascii="宋体" w:hAnsi="宋体" w:eastAsia="仿宋" w:cs="Times New Roman"/>
          <w:color w:val="000000"/>
          <w:sz w:val="32"/>
          <w:szCs w:val="32"/>
        </w:rPr>
        <w:t>%</w:t>
      </w:r>
      <w:r>
        <w:rPr>
          <w:rFonts w:hint="eastAsia" w:ascii="宋体" w:hAnsi="宋体" w:eastAsia="仿宋" w:cs="Times New Roman"/>
          <w:color w:val="000000"/>
          <w:sz w:val="32"/>
          <w:szCs w:val="32"/>
          <w:lang w:val="en-US" w:eastAsia="zh-CN"/>
        </w:rPr>
        <w:t>农林水</w:t>
      </w:r>
      <w:r>
        <w:rPr>
          <w:rFonts w:hint="eastAsia" w:ascii="宋体" w:hAnsi="宋体" w:eastAsia="仿宋" w:cs="Times New Roman"/>
          <w:color w:val="000000"/>
          <w:sz w:val="32"/>
          <w:szCs w:val="32"/>
        </w:rPr>
        <w:t>支出</w:t>
      </w:r>
      <w:r>
        <w:rPr>
          <w:rFonts w:hint="eastAsia" w:ascii="宋体" w:hAnsi="宋体" w:eastAsia="仿宋" w:cs="Times New Roman"/>
          <w:color w:val="000000"/>
          <w:sz w:val="32"/>
          <w:szCs w:val="32"/>
          <w:lang w:val="en-US" w:eastAsia="zh-CN"/>
        </w:rPr>
        <w:t>36.66</w:t>
      </w:r>
      <w:r>
        <w:rPr>
          <w:rFonts w:hint="eastAsia" w:ascii="宋体" w:hAnsi="宋体" w:eastAsia="仿宋" w:cs="Times New Roman"/>
          <w:color w:val="000000"/>
          <w:sz w:val="32"/>
          <w:szCs w:val="32"/>
        </w:rPr>
        <w:t>万元，占</w:t>
      </w:r>
      <w:r>
        <w:rPr>
          <w:rFonts w:hint="eastAsia" w:ascii="宋体" w:hAnsi="宋体" w:eastAsia="仿宋" w:cs="Times New Roman"/>
          <w:color w:val="000000"/>
          <w:sz w:val="32"/>
          <w:szCs w:val="32"/>
          <w:lang w:val="en-US" w:eastAsia="zh-CN"/>
        </w:rPr>
        <w:t>4.37</w:t>
      </w:r>
      <w:r>
        <w:rPr>
          <w:rFonts w:hint="eastAsia" w:ascii="宋体" w:hAnsi="宋体" w:eastAsia="仿宋" w:cs="Times New Roman"/>
          <w:color w:val="000000"/>
          <w:sz w:val="32"/>
          <w:szCs w:val="32"/>
        </w:rPr>
        <w:t>%。</w:t>
      </w:r>
    </w:p>
    <w:p>
      <w:pPr>
        <w:adjustRightInd w:val="0"/>
        <w:snapToGrid w:val="0"/>
        <w:spacing w:line="600" w:lineRule="exact"/>
        <w:ind w:firstLine="643" w:firstLineChars="200"/>
        <w:contextualSpacing/>
        <w:jc w:val="left"/>
        <w:rPr>
          <w:rFonts w:ascii="仿宋" w:hAnsi="仿宋" w:eastAsia="仿宋" w:cs="仿宋"/>
          <w:color w:val="000000"/>
          <w:kern w:val="0"/>
          <w:sz w:val="32"/>
          <w:szCs w:val="32"/>
          <w:shd w:val="clear" w:color="auto" w:fill="FFFFFF"/>
        </w:rPr>
      </w:pPr>
      <w:r>
        <w:rPr>
          <w:rFonts w:hint="eastAsia" w:ascii="黑体" w:hAnsi="黑体" w:eastAsia="黑体" w:cs="黑体"/>
          <w:b/>
          <w:bCs/>
          <w:color w:val="000000"/>
          <w:kern w:val="0"/>
          <w:sz w:val="32"/>
          <w:szCs w:val="32"/>
          <w:shd w:val="clear" w:color="auto" w:fill="FFFFFF"/>
        </w:rPr>
        <w:t>三、部门整体预算绩效管理情况</w:t>
      </w:r>
    </w:p>
    <w:p>
      <w:pPr>
        <w:adjustRightInd w:val="0"/>
        <w:snapToGrid w:val="0"/>
        <w:spacing w:line="600" w:lineRule="exact"/>
        <w:ind w:firstLine="640" w:firstLineChars="200"/>
        <w:contextualSpacing/>
        <w:jc w:val="left"/>
        <w:rPr>
          <w:rFonts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（一）部门预算管理。</w:t>
      </w:r>
    </w:p>
    <w:p>
      <w:pPr>
        <w:adjustRightInd w:val="0"/>
        <w:snapToGrid w:val="0"/>
        <w:spacing w:line="600" w:lineRule="exact"/>
        <w:ind w:firstLine="640" w:firstLineChars="200"/>
        <w:contextualSpacing/>
        <w:jc w:val="left"/>
        <w:rPr>
          <w:rFonts w:ascii="仿宋" w:hAnsi="仿宋" w:eastAsia="仿宋" w:cs="仿宋"/>
          <w:color w:val="000000"/>
          <w:sz w:val="32"/>
          <w:szCs w:val="32"/>
          <w:shd w:val="clear" w:color="auto" w:fill="FFFFFF"/>
        </w:rPr>
      </w:pPr>
      <w:r>
        <w:rPr>
          <w:rFonts w:ascii="仿宋" w:hAnsi="仿宋" w:eastAsia="仿宋" w:cs="仿宋"/>
          <w:color w:val="000000"/>
          <w:sz w:val="32"/>
          <w:szCs w:val="32"/>
          <w:shd w:val="clear" w:color="auto" w:fill="FFFFFF"/>
        </w:rPr>
        <w:t>1</w:t>
      </w:r>
      <w:r>
        <w:rPr>
          <w:rFonts w:hint="eastAsia" w:ascii="仿宋" w:hAnsi="仿宋" w:eastAsia="仿宋" w:cs="仿宋"/>
          <w:color w:val="000000"/>
          <w:sz w:val="32"/>
          <w:szCs w:val="32"/>
          <w:shd w:val="clear" w:color="auto" w:fill="FFFFFF"/>
        </w:rPr>
        <w:t>、我</w:t>
      </w:r>
      <w:r>
        <w:rPr>
          <w:rFonts w:hint="eastAsia" w:ascii="仿宋" w:hAnsi="仿宋" w:eastAsia="仿宋" w:cs="仿宋"/>
          <w:color w:val="000000"/>
          <w:sz w:val="32"/>
          <w:szCs w:val="32"/>
          <w:shd w:val="clear" w:color="auto" w:fill="FFFFFF"/>
          <w:lang w:val="en-US" w:eastAsia="zh-CN"/>
        </w:rPr>
        <w:t>单位</w:t>
      </w:r>
      <w:r>
        <w:rPr>
          <w:rFonts w:hint="eastAsia" w:ascii="仿宋" w:hAnsi="仿宋" w:eastAsia="仿宋" w:cs="仿宋"/>
          <w:color w:val="000000"/>
          <w:sz w:val="32"/>
          <w:szCs w:val="32"/>
          <w:shd w:val="clear" w:color="auto" w:fill="FFFFFF"/>
        </w:rPr>
        <w:t>前期设计绩效评价指标体系。着重核查“三公”经费及资金管理，内部控制制度等情况。对绩效考评进行分析，从而编制综合报告。</w:t>
      </w:r>
    </w:p>
    <w:p>
      <w:pPr>
        <w:adjustRightInd w:val="0"/>
        <w:snapToGrid w:val="0"/>
        <w:spacing w:line="600" w:lineRule="exact"/>
        <w:ind w:firstLine="640" w:firstLineChars="200"/>
        <w:contextualSpacing/>
        <w:jc w:val="left"/>
        <w:rPr>
          <w:rFonts w:ascii="仿宋" w:hAnsi="仿宋" w:eastAsia="仿宋" w:cs="仿宋"/>
          <w:color w:val="000000"/>
          <w:sz w:val="32"/>
          <w:szCs w:val="32"/>
          <w:shd w:val="clear" w:color="auto" w:fill="FFFFFF"/>
        </w:rPr>
      </w:pPr>
      <w:r>
        <w:rPr>
          <w:rFonts w:ascii="仿宋" w:hAnsi="仿宋" w:eastAsia="仿宋" w:cs="仿宋"/>
          <w:color w:val="000000"/>
          <w:sz w:val="32"/>
          <w:szCs w:val="32"/>
          <w:shd w:val="clear" w:color="auto" w:fill="FFFFFF"/>
        </w:rPr>
        <w:t>2</w:t>
      </w:r>
      <w:r>
        <w:rPr>
          <w:rFonts w:hint="eastAsia" w:ascii="仿宋" w:hAnsi="仿宋" w:eastAsia="仿宋" w:cs="仿宋"/>
          <w:color w:val="000000"/>
          <w:sz w:val="32"/>
          <w:szCs w:val="32"/>
          <w:shd w:val="clear" w:color="auto" w:fill="FFFFFF"/>
        </w:rPr>
        <w:t>、严格预算支出管理。在支出预算编制上，人员经费按照配置定额，逐人核定编制，公用经费分类分档，按定额编制；根据“总量控制、计划管理”的要求从严控制经费支出，压缩公务费开支，严格控制“三公”经费，资产的配置严格政府采购，按照预算科目和项目资金的规定使用财政资金，保证了部门整体支出的规范化、制度化。</w:t>
      </w:r>
    </w:p>
    <w:p>
      <w:pPr>
        <w:adjustRightInd w:val="0"/>
        <w:snapToGrid w:val="0"/>
        <w:spacing w:line="600" w:lineRule="exact"/>
        <w:ind w:firstLine="640" w:firstLineChars="200"/>
        <w:contextualSpacing/>
        <w:jc w:val="left"/>
        <w:rPr>
          <w:rFonts w:ascii="仿宋" w:hAnsi="仿宋" w:eastAsia="仿宋" w:cs="仿宋"/>
          <w:color w:val="000000"/>
          <w:sz w:val="32"/>
          <w:szCs w:val="32"/>
        </w:rPr>
      </w:pPr>
      <w:r>
        <w:rPr>
          <w:rFonts w:ascii="仿宋" w:hAnsi="仿宋" w:eastAsia="仿宋" w:cs="仿宋"/>
          <w:color w:val="000000"/>
          <w:sz w:val="32"/>
          <w:szCs w:val="32"/>
          <w:shd w:val="clear" w:color="auto" w:fill="FFFFFF"/>
        </w:rPr>
        <w:t>3</w:t>
      </w:r>
      <w:r>
        <w:rPr>
          <w:rFonts w:hint="eastAsia" w:ascii="仿宋" w:hAnsi="仿宋" w:eastAsia="仿宋" w:cs="仿宋"/>
          <w:color w:val="000000"/>
          <w:sz w:val="32"/>
          <w:szCs w:val="32"/>
          <w:shd w:val="clear" w:color="auto" w:fill="FFFFFF"/>
        </w:rPr>
        <w:t>、严格财务管理制度。制定了财务、办公用品购置、公务接待、会务</w:t>
      </w:r>
      <w:r>
        <w:rPr>
          <w:rFonts w:hint="eastAsia" w:ascii="仿宋" w:hAnsi="仿宋" w:eastAsia="仿宋" w:cs="仿宋"/>
          <w:color w:val="000000"/>
          <w:sz w:val="32"/>
          <w:szCs w:val="32"/>
          <w:shd w:val="clear" w:color="auto" w:fill="FFFFFF"/>
          <w:lang w:val="en-US" w:eastAsia="zh-CN"/>
        </w:rPr>
        <w:t>、项目资金</w:t>
      </w:r>
      <w:r>
        <w:rPr>
          <w:rFonts w:hint="eastAsia" w:ascii="仿宋" w:hAnsi="仿宋" w:eastAsia="仿宋" w:cs="仿宋"/>
          <w:color w:val="000000"/>
          <w:sz w:val="32"/>
          <w:szCs w:val="32"/>
          <w:shd w:val="clear" w:color="auto" w:fill="FFFFFF"/>
        </w:rPr>
        <w:t>等管理制度，并严格按照制度管理和执行，防范风险，保证财政资金的安全和高效运行，严格遵守财经纪律做到了无违规违纪行为。</w:t>
      </w:r>
    </w:p>
    <w:p>
      <w:pPr>
        <w:adjustRightInd w:val="0"/>
        <w:snapToGrid w:val="0"/>
        <w:spacing w:line="600" w:lineRule="exact"/>
        <w:contextualSpacing/>
        <w:jc w:val="left"/>
        <w:rPr>
          <w:rFonts w:ascii="仿宋" w:hAnsi="仿宋" w:eastAsia="仿宋" w:cs="仿宋"/>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（二）</w:t>
      </w:r>
      <w:r>
        <w:rPr>
          <w:rFonts w:hint="eastAsia" w:ascii="仿宋" w:hAnsi="仿宋" w:eastAsia="仿宋" w:cs="仿宋"/>
          <w:color w:val="000000"/>
          <w:kern w:val="0"/>
          <w:sz w:val="32"/>
          <w:szCs w:val="32"/>
          <w:shd w:val="clear" w:color="auto" w:fill="FFFFFF"/>
          <w:lang w:val="zh-CN"/>
        </w:rPr>
        <w:t>结果应用情况。</w:t>
      </w:r>
    </w:p>
    <w:p>
      <w:pPr>
        <w:adjustRightInd w:val="0"/>
        <w:snapToGrid w:val="0"/>
        <w:spacing w:line="600" w:lineRule="exact"/>
        <w:ind w:firstLine="640" w:firstLineChars="200"/>
        <w:contextualSpacing/>
        <w:jc w:val="left"/>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本单位自评质量较高，部门预算、部门整体支出绩效目标以及自评包括部门自评情况均按要求及时在《</w:t>
      </w:r>
      <w:r>
        <w:rPr>
          <w:rFonts w:hint="eastAsia" w:ascii="仿宋" w:hAnsi="仿宋" w:eastAsia="仿宋" w:cs="仿宋"/>
          <w:color w:val="000000"/>
          <w:sz w:val="32"/>
          <w:szCs w:val="32"/>
          <w:shd w:val="clear" w:color="auto" w:fill="FFFFFF"/>
          <w:lang w:val="en-US" w:eastAsia="zh-CN"/>
        </w:rPr>
        <w:t>剑阁县</w:t>
      </w:r>
      <w:r>
        <w:rPr>
          <w:rFonts w:hint="eastAsia" w:ascii="仿宋" w:hAnsi="仿宋" w:eastAsia="仿宋" w:cs="仿宋"/>
          <w:color w:val="000000"/>
          <w:sz w:val="32"/>
          <w:szCs w:val="32"/>
          <w:shd w:val="clear" w:color="auto" w:fill="FFFFFF"/>
        </w:rPr>
        <w:t>人民政府公众信息网》进行了公开，自觉接受监督。本部门认真开展自查自纠，不断加强学习，不断完善绩效评价指标体系，科学编制预算，严格预算执行，优化资源配置、控制节约成本、提高财政资金使用效益，充分发挥本单位的职能作用，及时对存在的问题进行了整改。</w:t>
      </w:r>
    </w:p>
    <w:p>
      <w:pPr>
        <w:adjustRightInd w:val="0"/>
        <w:snapToGrid w:val="0"/>
        <w:spacing w:line="600" w:lineRule="exact"/>
        <w:ind w:firstLine="643" w:firstLineChars="200"/>
        <w:contextualSpacing/>
        <w:jc w:val="left"/>
        <w:rPr>
          <w:rFonts w:ascii="黑体" w:hAnsi="黑体" w:eastAsia="黑体" w:cs="黑体"/>
          <w:b/>
          <w:bCs/>
          <w:color w:val="000000"/>
          <w:kern w:val="0"/>
          <w:sz w:val="32"/>
          <w:szCs w:val="32"/>
          <w:shd w:val="clear" w:color="auto" w:fill="FFFFFF"/>
        </w:rPr>
      </w:pPr>
      <w:r>
        <w:rPr>
          <w:rFonts w:hint="eastAsia" w:ascii="黑体" w:hAnsi="黑体" w:eastAsia="黑体" w:cs="黑体"/>
          <w:b/>
          <w:bCs/>
          <w:color w:val="000000"/>
          <w:kern w:val="0"/>
          <w:sz w:val="32"/>
          <w:szCs w:val="32"/>
          <w:shd w:val="clear" w:color="auto" w:fill="FFFFFF"/>
        </w:rPr>
        <w:t>四、评价结论及建议</w:t>
      </w:r>
    </w:p>
    <w:p>
      <w:pPr>
        <w:adjustRightInd w:val="0"/>
        <w:snapToGrid w:val="0"/>
        <w:spacing w:line="600" w:lineRule="exact"/>
        <w:ind w:firstLine="640" w:firstLineChars="200"/>
        <w:contextualSpacing/>
        <w:jc w:val="left"/>
        <w:rPr>
          <w:rFonts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（一）评价结论。</w:t>
      </w:r>
    </w:p>
    <w:p>
      <w:pPr>
        <w:adjustRightInd w:val="0"/>
        <w:snapToGrid w:val="0"/>
        <w:spacing w:line="600" w:lineRule="exact"/>
        <w:ind w:firstLine="640" w:firstLineChars="200"/>
        <w:contextualSpacing/>
        <w:jc w:val="left"/>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我</w:t>
      </w:r>
      <w:r>
        <w:rPr>
          <w:rFonts w:hint="eastAsia" w:ascii="仿宋" w:hAnsi="仿宋" w:eastAsia="仿宋" w:cs="仿宋"/>
          <w:color w:val="000000"/>
          <w:sz w:val="32"/>
          <w:szCs w:val="32"/>
          <w:shd w:val="clear" w:color="auto" w:fill="FFFFFF"/>
          <w:lang w:val="en-US" w:eastAsia="zh-CN"/>
        </w:rPr>
        <w:t>单位</w:t>
      </w:r>
      <w:r>
        <w:rPr>
          <w:rFonts w:hint="eastAsia" w:ascii="仿宋" w:hAnsi="仿宋" w:eastAsia="仿宋" w:cs="仿宋"/>
          <w:color w:val="000000"/>
          <w:sz w:val="32"/>
          <w:szCs w:val="32"/>
          <w:shd w:val="clear" w:color="auto" w:fill="FFFFFF"/>
        </w:rPr>
        <w:t>预算完成情况良好，无违规违纪行为，严守财经纪律科学调配合理安排，达到财政资金取之于民用之于民，服务对象满意度较高。</w:t>
      </w:r>
    </w:p>
    <w:p>
      <w:pPr>
        <w:adjustRightInd w:val="0"/>
        <w:snapToGrid w:val="0"/>
        <w:spacing w:line="600" w:lineRule="exact"/>
        <w:ind w:left="420" w:leftChars="200"/>
        <w:contextualSpacing/>
        <w:jc w:val="left"/>
        <w:rPr>
          <w:rFonts w:ascii="微软雅黑" w:hAnsi="微软雅黑" w:eastAsia="微软雅黑" w:cs="微软雅黑"/>
          <w:color w:val="000000"/>
          <w:szCs w:val="21"/>
        </w:rPr>
      </w:pPr>
      <w:r>
        <w:rPr>
          <w:rFonts w:hint="eastAsia" w:ascii="仿宋" w:hAnsi="仿宋" w:eastAsia="仿宋" w:cs="仿宋"/>
          <w:color w:val="000000"/>
          <w:kern w:val="0"/>
          <w:sz w:val="32"/>
          <w:szCs w:val="32"/>
          <w:shd w:val="clear" w:color="auto" w:fill="FFFFFF"/>
          <w:lang w:val="zh-CN"/>
        </w:rPr>
        <w:t>（</w:t>
      </w:r>
      <w:r>
        <w:rPr>
          <w:rFonts w:hint="eastAsia" w:ascii="仿宋" w:hAnsi="仿宋" w:eastAsia="仿宋" w:cs="仿宋"/>
          <w:color w:val="000000"/>
          <w:kern w:val="0"/>
          <w:sz w:val="32"/>
          <w:szCs w:val="32"/>
          <w:shd w:val="clear" w:color="auto" w:fill="FFFFFF"/>
        </w:rPr>
        <w:t>二</w:t>
      </w:r>
      <w:r>
        <w:rPr>
          <w:rFonts w:hint="eastAsia" w:ascii="仿宋" w:hAnsi="仿宋" w:eastAsia="仿宋" w:cs="仿宋"/>
          <w:color w:val="000000"/>
          <w:kern w:val="0"/>
          <w:sz w:val="32"/>
          <w:szCs w:val="32"/>
          <w:shd w:val="clear" w:color="auto" w:fill="FFFFFF"/>
          <w:lang w:val="zh-CN"/>
        </w:rPr>
        <w:t>）存在问题。</w:t>
      </w:r>
    </w:p>
    <w:p>
      <w:pPr>
        <w:adjustRightInd w:val="0"/>
        <w:snapToGrid w:val="0"/>
        <w:spacing w:line="600" w:lineRule="exact"/>
        <w:ind w:left="420" w:leftChars="200"/>
        <w:contextualSpacing/>
        <w:jc w:val="left"/>
        <w:rPr>
          <w:rFonts w:hint="default" w:ascii="仿宋" w:hAnsi="仿宋" w:eastAsia="仿宋" w:cs="仿宋_GB2312"/>
          <w:sz w:val="32"/>
          <w:szCs w:val="32"/>
          <w:lang w:val="en-US" w:eastAsia="zh-CN"/>
        </w:rPr>
      </w:pPr>
      <w:r>
        <w:rPr>
          <w:rFonts w:hint="eastAsia" w:ascii="仿宋" w:hAnsi="仿宋" w:eastAsia="仿宋" w:cs="仿宋_GB2312"/>
          <w:sz w:val="32"/>
          <w:szCs w:val="32"/>
          <w:lang w:val="en-US" w:eastAsia="zh-CN"/>
        </w:rPr>
        <w:t xml:space="preserve"> 还要提高工作效率，提高工作质量，保证项目资金充分发挥作用。</w:t>
      </w:r>
    </w:p>
    <w:p>
      <w:pPr>
        <w:adjustRightInd w:val="0"/>
        <w:snapToGrid w:val="0"/>
        <w:spacing w:line="600" w:lineRule="exact"/>
        <w:ind w:left="420" w:leftChars="200"/>
        <w:contextualSpacing/>
        <w:jc w:val="left"/>
        <w:rPr>
          <w:rFonts w:ascii="微软雅黑" w:hAnsi="微软雅黑" w:eastAsia="微软雅黑" w:cs="微软雅黑"/>
          <w:color w:val="000000"/>
          <w:szCs w:val="21"/>
        </w:rPr>
      </w:pPr>
      <w:r>
        <w:rPr>
          <w:rFonts w:hint="eastAsia" w:ascii="仿宋" w:hAnsi="仿宋" w:eastAsia="仿宋" w:cs="仿宋"/>
          <w:color w:val="000000"/>
          <w:kern w:val="0"/>
          <w:sz w:val="32"/>
          <w:szCs w:val="32"/>
          <w:shd w:val="clear" w:color="auto" w:fill="FFFFFF"/>
          <w:lang w:val="zh-CN"/>
        </w:rPr>
        <w:t>（</w:t>
      </w:r>
      <w:r>
        <w:rPr>
          <w:rFonts w:hint="eastAsia" w:ascii="仿宋" w:hAnsi="仿宋" w:eastAsia="仿宋" w:cs="仿宋"/>
          <w:color w:val="000000"/>
          <w:kern w:val="0"/>
          <w:sz w:val="32"/>
          <w:szCs w:val="32"/>
          <w:shd w:val="clear" w:color="auto" w:fill="FFFFFF"/>
        </w:rPr>
        <w:t>三</w:t>
      </w:r>
      <w:r>
        <w:rPr>
          <w:rFonts w:hint="eastAsia" w:ascii="仿宋" w:hAnsi="仿宋" w:eastAsia="仿宋" w:cs="仿宋"/>
          <w:color w:val="000000"/>
          <w:kern w:val="0"/>
          <w:sz w:val="32"/>
          <w:szCs w:val="32"/>
          <w:shd w:val="clear" w:color="auto" w:fill="FFFFFF"/>
          <w:lang w:val="zh-CN"/>
        </w:rPr>
        <w:t>）改进建议。</w:t>
      </w:r>
    </w:p>
    <w:p>
      <w:pPr>
        <w:adjustRightInd w:val="0"/>
        <w:snapToGrid w:val="0"/>
        <w:spacing w:line="600" w:lineRule="exact"/>
        <w:ind w:firstLine="640" w:firstLineChars="200"/>
        <w:contextualSpacing/>
        <w:jc w:val="left"/>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切实做好预算编制工作，做好本单位情况调查，仔细测算部门资金需求，努力使预算资金合理，防止资金出现不足或结余，同时加强财务管理，提高财务支付进度。</w:t>
      </w:r>
    </w:p>
    <w:p/>
    <w:p>
      <w:pPr>
        <w:jc w:val="center"/>
        <w:rPr>
          <w:rFonts w:ascii="仿宋" w:hAnsi="仿宋" w:eastAsia="仿宋" w:cs="仿宋"/>
          <w:sz w:val="32"/>
          <w:szCs w:val="32"/>
        </w:rPr>
      </w:pPr>
      <w:r>
        <w:rPr>
          <w:rFonts w:hint="eastAsia" w:ascii="仿宋" w:hAnsi="仿宋" w:eastAsia="仿宋" w:cs="仿宋"/>
          <w:sz w:val="32"/>
          <w:szCs w:val="32"/>
          <w:lang w:val="en-US" w:eastAsia="zh-CN"/>
        </w:rPr>
        <w:t xml:space="preserve">                       中共剑阁县委组织部</w:t>
      </w:r>
      <w:r>
        <w:rPr>
          <w:rFonts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lang w:val="en-US" w:eastAsia="zh-CN"/>
        </w:rPr>
        <w:t xml:space="preserve">                         </w:t>
      </w:r>
      <w:r>
        <w:rPr>
          <w:rFonts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eastAsia" w:ascii="仿宋" w:hAnsi="仿宋" w:eastAsia="仿宋" w:cs="仿宋"/>
          <w:sz w:val="32"/>
          <w:szCs w:val="32"/>
          <w:lang w:val="en-US" w:eastAsia="zh-CN"/>
        </w:rPr>
        <w:t>10</w:t>
      </w:r>
      <w:r>
        <w:rPr>
          <w:rFonts w:hint="eastAsia" w:ascii="仿宋" w:hAnsi="仿宋" w:eastAsia="仿宋" w:cs="仿宋"/>
          <w:sz w:val="32"/>
          <w:szCs w:val="32"/>
        </w:rPr>
        <w:t>日</w:t>
      </w: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ascii="仿宋" w:hAnsi="仿宋" w:eastAsia="仿宋"/>
        </w:rPr>
      </w:pPr>
      <w:r>
        <w:rPr>
          <w:rFonts w:hint="eastAsia" w:ascii="黑体" w:hAnsi="黑体" w:eastAsia="黑体"/>
          <w:sz w:val="44"/>
          <w:szCs w:val="44"/>
        </w:rPr>
        <w:t>第</w:t>
      </w:r>
      <w:r>
        <w:rPr>
          <w:rStyle w:val="30"/>
          <w:rFonts w:hint="eastAsia" w:ascii="黑体" w:hAnsi="黑体" w:eastAsia="黑体"/>
          <w:b w:val="0"/>
        </w:rPr>
        <w:t>五部分 附表</w:t>
      </w:r>
      <w:bookmarkEnd w:id="52"/>
      <w:bookmarkEnd w:id="53"/>
      <w:bookmarkStart w:id="55" w:name="_Toc15396619"/>
    </w:p>
    <w:p>
      <w:pPr>
        <w:pStyle w:val="7"/>
        <w:rPr>
          <w:rFonts w:ascii="仿宋" w:hAnsi="仿宋" w:eastAsia="仿宋"/>
        </w:rPr>
      </w:pPr>
      <w:r>
        <w:rPr>
          <w:rFonts w:hint="eastAsia" w:ascii="仿宋" w:hAnsi="仿宋" w:eastAsia="仿宋"/>
          <w:b w:val="0"/>
        </w:rPr>
        <w:t>一、收</w:t>
      </w:r>
      <w:r>
        <w:rPr>
          <w:rStyle w:val="31"/>
          <w:rFonts w:hint="eastAsia" w:ascii="仿宋" w:hAnsi="仿宋" w:eastAsia="仿宋"/>
          <w:b w:val="0"/>
          <w:bCs w:val="0"/>
        </w:rPr>
        <w:t>入支出决算总表</w:t>
      </w:r>
      <w:bookmarkEnd w:id="55"/>
    </w:p>
    <w:p>
      <w:pPr>
        <w:pStyle w:val="7"/>
        <w:rPr>
          <w:rFonts w:ascii="仿宋" w:hAnsi="仿宋" w:eastAsia="仿宋"/>
        </w:rPr>
      </w:pPr>
      <w:bookmarkStart w:id="56" w:name="_Toc15396620"/>
      <w:r>
        <w:rPr>
          <w:rFonts w:hint="eastAsia" w:ascii="仿宋" w:hAnsi="仿宋" w:eastAsia="仿宋"/>
          <w:b w:val="0"/>
        </w:rPr>
        <w:t>二、收</w:t>
      </w:r>
      <w:r>
        <w:rPr>
          <w:rStyle w:val="31"/>
          <w:rFonts w:hint="eastAsia" w:ascii="仿宋" w:hAnsi="仿宋" w:eastAsia="仿宋"/>
          <w:b w:val="0"/>
          <w:bCs w:val="0"/>
        </w:rPr>
        <w:t>入决算表</w:t>
      </w:r>
      <w:bookmarkEnd w:id="56"/>
    </w:p>
    <w:p>
      <w:pPr>
        <w:pStyle w:val="7"/>
        <w:rPr>
          <w:rFonts w:ascii="仿宋" w:hAnsi="仿宋" w:eastAsia="仿宋"/>
        </w:rPr>
      </w:pPr>
      <w:bookmarkStart w:id="57" w:name="_Toc15396621"/>
      <w:r>
        <w:rPr>
          <w:rStyle w:val="31"/>
          <w:rFonts w:hint="eastAsia" w:ascii="仿宋" w:hAnsi="仿宋" w:eastAsia="仿宋"/>
          <w:b w:val="0"/>
          <w:bCs w:val="0"/>
        </w:rPr>
        <w:t>三、</w:t>
      </w:r>
      <w:r>
        <w:rPr>
          <w:rFonts w:hint="eastAsia" w:ascii="仿宋" w:hAnsi="仿宋" w:eastAsia="仿宋"/>
          <w:b w:val="0"/>
        </w:rPr>
        <w:t>支</w:t>
      </w:r>
      <w:r>
        <w:rPr>
          <w:rStyle w:val="31"/>
          <w:rFonts w:hint="eastAsia" w:ascii="仿宋" w:hAnsi="仿宋" w:eastAsia="仿宋"/>
          <w:b w:val="0"/>
          <w:bCs w:val="0"/>
        </w:rPr>
        <w:t>出决算表</w:t>
      </w:r>
      <w:bookmarkEnd w:id="57"/>
    </w:p>
    <w:p>
      <w:pPr>
        <w:pStyle w:val="7"/>
        <w:rPr>
          <w:rFonts w:ascii="仿宋" w:hAnsi="仿宋" w:eastAsia="仿宋"/>
          <w:b w:val="0"/>
        </w:rPr>
      </w:pPr>
      <w:bookmarkStart w:id="58" w:name="_Toc15396622"/>
      <w:r>
        <w:rPr>
          <w:rStyle w:val="31"/>
          <w:rFonts w:hint="eastAsia" w:ascii="仿宋" w:hAnsi="仿宋" w:eastAsia="仿宋"/>
          <w:b w:val="0"/>
          <w:bCs w:val="0"/>
        </w:rPr>
        <w:t>四、</w:t>
      </w:r>
      <w:r>
        <w:rPr>
          <w:rFonts w:hint="eastAsia" w:ascii="仿宋" w:hAnsi="仿宋" w:eastAsia="仿宋"/>
          <w:b w:val="0"/>
        </w:rPr>
        <w:t>财</w:t>
      </w:r>
      <w:r>
        <w:rPr>
          <w:rStyle w:val="31"/>
          <w:rFonts w:hint="eastAsia" w:ascii="仿宋" w:hAnsi="仿宋" w:eastAsia="仿宋"/>
          <w:b w:val="0"/>
          <w:bCs w:val="0"/>
        </w:rPr>
        <w:t>政拨款收入支出决算总表</w:t>
      </w:r>
      <w:bookmarkEnd w:id="58"/>
    </w:p>
    <w:p>
      <w:pPr>
        <w:pStyle w:val="7"/>
        <w:rPr>
          <w:rStyle w:val="31"/>
          <w:rFonts w:ascii="仿宋" w:hAnsi="仿宋" w:eastAsia="仿宋"/>
          <w:b w:val="0"/>
          <w:bCs w:val="0"/>
        </w:rPr>
      </w:pPr>
      <w:bookmarkStart w:id="59" w:name="_Toc15396623"/>
      <w:r>
        <w:rPr>
          <w:rStyle w:val="31"/>
          <w:rFonts w:hint="eastAsia" w:ascii="仿宋" w:hAnsi="仿宋" w:eastAsia="仿宋"/>
          <w:b w:val="0"/>
          <w:bCs w:val="0"/>
        </w:rPr>
        <w:t>五、</w:t>
      </w:r>
      <w:r>
        <w:rPr>
          <w:rFonts w:hint="eastAsia" w:ascii="仿宋" w:hAnsi="仿宋" w:eastAsia="仿宋"/>
          <w:b w:val="0"/>
        </w:rPr>
        <w:t>财</w:t>
      </w:r>
      <w:r>
        <w:rPr>
          <w:rStyle w:val="31"/>
          <w:rFonts w:hint="eastAsia" w:ascii="仿宋" w:hAnsi="仿宋" w:eastAsia="仿宋"/>
          <w:b w:val="0"/>
          <w:bCs w:val="0"/>
        </w:rPr>
        <w:t>政拨款支出决算明细表</w:t>
      </w:r>
      <w:bookmarkEnd w:id="59"/>
      <w:bookmarkStart w:id="60" w:name="_Toc15396624"/>
    </w:p>
    <w:p>
      <w:pPr>
        <w:pStyle w:val="7"/>
        <w:rPr>
          <w:rFonts w:ascii="仿宋" w:hAnsi="仿宋" w:eastAsia="仿宋"/>
        </w:rPr>
      </w:pPr>
      <w:r>
        <w:rPr>
          <w:rStyle w:val="31"/>
          <w:rFonts w:hint="eastAsia" w:ascii="仿宋" w:hAnsi="仿宋" w:eastAsia="仿宋"/>
          <w:b w:val="0"/>
          <w:bCs w:val="0"/>
        </w:rPr>
        <w:t>六、</w:t>
      </w:r>
      <w:r>
        <w:rPr>
          <w:rFonts w:hint="eastAsia" w:ascii="仿宋" w:hAnsi="仿宋" w:eastAsia="仿宋"/>
          <w:b w:val="0"/>
        </w:rPr>
        <w:t>一</w:t>
      </w:r>
      <w:r>
        <w:rPr>
          <w:rStyle w:val="31"/>
          <w:rFonts w:hint="eastAsia" w:ascii="仿宋" w:hAnsi="仿宋" w:eastAsia="仿宋"/>
          <w:b w:val="0"/>
          <w:bCs w:val="0"/>
        </w:rPr>
        <w:t>般公共预算财政拨款支出决算表</w:t>
      </w:r>
      <w:bookmarkEnd w:id="60"/>
    </w:p>
    <w:p>
      <w:pPr>
        <w:pStyle w:val="7"/>
        <w:rPr>
          <w:rFonts w:ascii="仿宋" w:hAnsi="仿宋" w:eastAsia="仿宋"/>
        </w:rPr>
      </w:pPr>
      <w:bookmarkStart w:id="61" w:name="_Toc15396625"/>
      <w:r>
        <w:rPr>
          <w:rStyle w:val="31"/>
          <w:rFonts w:hint="eastAsia" w:ascii="仿宋" w:hAnsi="仿宋" w:eastAsia="仿宋"/>
          <w:b w:val="0"/>
          <w:bCs w:val="0"/>
        </w:rPr>
        <w:t>七、</w:t>
      </w:r>
      <w:r>
        <w:rPr>
          <w:rFonts w:hint="eastAsia" w:ascii="仿宋" w:hAnsi="仿宋" w:eastAsia="仿宋"/>
          <w:b w:val="0"/>
        </w:rPr>
        <w:t>一</w:t>
      </w:r>
      <w:r>
        <w:rPr>
          <w:rStyle w:val="31"/>
          <w:rFonts w:hint="eastAsia" w:ascii="仿宋" w:hAnsi="仿宋" w:eastAsia="仿宋"/>
          <w:b w:val="0"/>
          <w:bCs w:val="0"/>
        </w:rPr>
        <w:t>般公共预算财政拨款支出决算明细表</w:t>
      </w:r>
      <w:bookmarkEnd w:id="61"/>
    </w:p>
    <w:p>
      <w:pPr>
        <w:pStyle w:val="7"/>
        <w:rPr>
          <w:rFonts w:ascii="仿宋" w:hAnsi="仿宋" w:eastAsia="仿宋"/>
        </w:rPr>
      </w:pPr>
      <w:bookmarkStart w:id="62" w:name="_Toc15396626"/>
      <w:r>
        <w:rPr>
          <w:rStyle w:val="31"/>
          <w:rFonts w:hint="eastAsia" w:ascii="仿宋" w:hAnsi="仿宋" w:eastAsia="仿宋"/>
          <w:b w:val="0"/>
          <w:bCs w:val="0"/>
        </w:rPr>
        <w:t>八、</w:t>
      </w:r>
      <w:r>
        <w:rPr>
          <w:rFonts w:hint="eastAsia" w:ascii="仿宋" w:hAnsi="仿宋" w:eastAsia="仿宋"/>
          <w:b w:val="0"/>
        </w:rPr>
        <w:t>一</w:t>
      </w:r>
      <w:r>
        <w:rPr>
          <w:rStyle w:val="31"/>
          <w:rFonts w:hint="eastAsia" w:ascii="仿宋" w:hAnsi="仿宋" w:eastAsia="仿宋"/>
          <w:b w:val="0"/>
          <w:bCs w:val="0"/>
        </w:rPr>
        <w:t>般公共预算财政拨款基本支出决算表</w:t>
      </w:r>
      <w:bookmarkEnd w:id="62"/>
    </w:p>
    <w:p>
      <w:pPr>
        <w:pStyle w:val="7"/>
        <w:rPr>
          <w:rFonts w:ascii="仿宋" w:hAnsi="仿宋" w:eastAsia="仿宋"/>
        </w:rPr>
      </w:pPr>
      <w:bookmarkStart w:id="63" w:name="_Toc15396627"/>
      <w:r>
        <w:rPr>
          <w:rStyle w:val="31"/>
          <w:rFonts w:hint="eastAsia" w:ascii="仿宋" w:hAnsi="仿宋" w:eastAsia="仿宋"/>
          <w:b w:val="0"/>
          <w:bCs w:val="0"/>
        </w:rPr>
        <w:t>九、</w:t>
      </w:r>
      <w:r>
        <w:rPr>
          <w:rFonts w:hint="eastAsia" w:ascii="仿宋" w:hAnsi="仿宋" w:eastAsia="仿宋"/>
          <w:b w:val="0"/>
        </w:rPr>
        <w:t>一</w:t>
      </w:r>
      <w:r>
        <w:rPr>
          <w:rStyle w:val="31"/>
          <w:rFonts w:hint="eastAsia" w:ascii="仿宋" w:hAnsi="仿宋" w:eastAsia="仿宋"/>
          <w:b w:val="0"/>
          <w:bCs w:val="0"/>
        </w:rPr>
        <w:t>般公共预算财政拨款项目支出决算表</w:t>
      </w:r>
      <w:bookmarkEnd w:id="63"/>
    </w:p>
    <w:p>
      <w:pPr>
        <w:pStyle w:val="7"/>
        <w:rPr>
          <w:rFonts w:ascii="仿宋" w:hAnsi="仿宋" w:eastAsia="仿宋"/>
        </w:rPr>
      </w:pPr>
      <w:bookmarkStart w:id="64" w:name="_Toc15396628"/>
      <w:r>
        <w:rPr>
          <w:rStyle w:val="31"/>
          <w:rFonts w:hint="eastAsia" w:ascii="仿宋" w:hAnsi="仿宋" w:eastAsia="仿宋"/>
          <w:b w:val="0"/>
          <w:bCs w:val="0"/>
        </w:rPr>
        <w:t>十、</w:t>
      </w:r>
      <w:bookmarkEnd w:id="64"/>
      <w:r>
        <w:rPr>
          <w:rFonts w:hint="eastAsia" w:ascii="仿宋" w:hAnsi="仿宋" w:eastAsia="仿宋"/>
          <w:b w:val="0"/>
        </w:rPr>
        <w:t>政</w:t>
      </w:r>
      <w:r>
        <w:rPr>
          <w:rStyle w:val="31"/>
          <w:rFonts w:hint="eastAsia" w:ascii="仿宋" w:hAnsi="仿宋" w:eastAsia="仿宋"/>
          <w:b w:val="0"/>
          <w:bCs w:val="0"/>
        </w:rPr>
        <w:t>府性基金预算财政拨款收入支出决算表</w:t>
      </w:r>
    </w:p>
    <w:p>
      <w:pPr>
        <w:pStyle w:val="7"/>
        <w:rPr>
          <w:rFonts w:ascii="仿宋" w:hAnsi="仿宋" w:eastAsia="仿宋"/>
        </w:rPr>
      </w:pPr>
      <w:bookmarkStart w:id="65" w:name="_Toc15396629"/>
      <w:r>
        <w:rPr>
          <w:rStyle w:val="31"/>
          <w:rFonts w:hint="eastAsia" w:ascii="仿宋" w:hAnsi="仿宋" w:eastAsia="仿宋"/>
          <w:b w:val="0"/>
          <w:bCs w:val="0"/>
        </w:rPr>
        <w:t>十一、</w:t>
      </w:r>
      <w:bookmarkEnd w:id="65"/>
      <w:r>
        <w:rPr>
          <w:rFonts w:hint="eastAsia" w:ascii="仿宋" w:hAnsi="仿宋" w:eastAsia="仿宋"/>
          <w:b w:val="0"/>
        </w:rPr>
        <w:t>国</w:t>
      </w:r>
      <w:r>
        <w:rPr>
          <w:rStyle w:val="31"/>
          <w:rFonts w:hint="eastAsia" w:ascii="仿宋" w:hAnsi="仿宋" w:eastAsia="仿宋"/>
          <w:b w:val="0"/>
          <w:bCs w:val="0"/>
        </w:rPr>
        <w:t>有资本经营预算财政拨款收入支出决算表</w:t>
      </w:r>
    </w:p>
    <w:p>
      <w:pPr>
        <w:pStyle w:val="7"/>
        <w:rPr>
          <w:rFonts w:ascii="仿宋" w:hAnsi="仿宋" w:eastAsia="仿宋"/>
        </w:rPr>
      </w:pPr>
      <w:bookmarkStart w:id="66" w:name="_Toc15396630"/>
      <w:r>
        <w:rPr>
          <w:rStyle w:val="31"/>
          <w:rFonts w:hint="eastAsia" w:ascii="仿宋" w:hAnsi="仿宋" w:eastAsia="仿宋"/>
          <w:b w:val="0"/>
          <w:bCs w:val="0"/>
        </w:rPr>
        <w:t>十二、</w:t>
      </w:r>
      <w:bookmarkEnd w:id="66"/>
      <w:r>
        <w:rPr>
          <w:rStyle w:val="31"/>
          <w:rFonts w:hint="eastAsia" w:ascii="仿宋" w:hAnsi="仿宋" w:eastAsia="仿宋"/>
          <w:b w:val="0"/>
          <w:bCs w:val="0"/>
        </w:rPr>
        <w:t>国有资本经营预算财政拨款支出决算表</w:t>
      </w:r>
    </w:p>
    <w:p>
      <w:pPr>
        <w:pStyle w:val="7"/>
        <w:rPr>
          <w:rFonts w:eastAsia="仿宋"/>
        </w:rPr>
      </w:pPr>
      <w:bookmarkStart w:id="67" w:name="_Toc15396631"/>
      <w:r>
        <w:rPr>
          <w:rStyle w:val="31"/>
          <w:rFonts w:hint="eastAsia" w:ascii="仿宋" w:hAnsi="仿宋" w:eastAsia="仿宋"/>
          <w:b w:val="0"/>
          <w:bCs w:val="0"/>
        </w:rPr>
        <w:t>十三、</w:t>
      </w:r>
      <w:bookmarkEnd w:id="67"/>
      <w:r>
        <w:rPr>
          <w:rStyle w:val="31"/>
          <w:rFonts w:hint="eastAsia" w:ascii="仿宋" w:hAnsi="仿宋" w:eastAsia="仿宋"/>
          <w:b w:val="0"/>
          <w:bCs w:val="0"/>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00007A87" w:usb1="80000000" w:usb2="00000008" w:usb3="00000000" w:csb0="400001FF" w:csb1="FFFF0000"/>
  </w:font>
  <w:font w:name="宋体">
    <w:panose1 w:val="02010600030101010101"/>
    <w:charset w:val="8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altName w:val="黑体"/>
    <w:panose1 w:val="02010601030101010101"/>
    <w:charset w:val="86"/>
    <w:family w:val="script"/>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2"/>
          <w:jc w:val="center"/>
        </w:pPr>
        <w:r>
          <w:fldChar w:fldCharType="begin"/>
        </w:r>
        <w:r>
          <w:instrText xml:space="preserve">PAGE   \* MERGEFORMAT</w:instrText>
        </w:r>
        <w:r>
          <w:fldChar w:fldCharType="separate"/>
        </w:r>
        <w:r>
          <w:rPr>
            <w:lang w:val="zh-CN"/>
          </w:rPr>
          <w:t>16</w:t>
        </w:r>
        <w:r>
          <w:fldChar w:fldCharType="end"/>
        </w:r>
      </w:p>
    </w:sdtContent>
  </w:sdt>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1CE96B"/>
    <w:multiLevelType w:val="singleLevel"/>
    <w:tmpl w:val="811CE96B"/>
    <w:lvl w:ilvl="0" w:tentative="0">
      <w:start w:val="1"/>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yYTMyNWEyZTJiMjZkNDBkOGQ3NmYxOGQ3MjU2NDI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53CE0"/>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42F6E"/>
    <w:rsid w:val="00357D1A"/>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2A80"/>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94377"/>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9666D"/>
    <w:rsid w:val="008B0651"/>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2647E"/>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21F16"/>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D54BB"/>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56DA3"/>
    <w:rsid w:val="00E64269"/>
    <w:rsid w:val="00E82267"/>
    <w:rsid w:val="00E853CE"/>
    <w:rsid w:val="00E867B6"/>
    <w:rsid w:val="00EA010F"/>
    <w:rsid w:val="00EC75C6"/>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A3F4C"/>
    <w:rsid w:val="00FB0AD0"/>
    <w:rsid w:val="00FD3CC1"/>
    <w:rsid w:val="00FF1E02"/>
    <w:rsid w:val="00FF30B4"/>
    <w:rsid w:val="015975B8"/>
    <w:rsid w:val="02143E91"/>
    <w:rsid w:val="024555A5"/>
    <w:rsid w:val="06561F8F"/>
    <w:rsid w:val="066E0107"/>
    <w:rsid w:val="07996F6E"/>
    <w:rsid w:val="0A2032A3"/>
    <w:rsid w:val="0F98263C"/>
    <w:rsid w:val="101860EC"/>
    <w:rsid w:val="10C055FF"/>
    <w:rsid w:val="118107EC"/>
    <w:rsid w:val="13D50BC4"/>
    <w:rsid w:val="15DA75CC"/>
    <w:rsid w:val="16BB723D"/>
    <w:rsid w:val="183E795A"/>
    <w:rsid w:val="1BE8440E"/>
    <w:rsid w:val="1D155CEE"/>
    <w:rsid w:val="1FF35744"/>
    <w:rsid w:val="23860B96"/>
    <w:rsid w:val="240371BF"/>
    <w:rsid w:val="289524A7"/>
    <w:rsid w:val="29FD04D3"/>
    <w:rsid w:val="2ADC2444"/>
    <w:rsid w:val="2C8A61B5"/>
    <w:rsid w:val="2DF04E50"/>
    <w:rsid w:val="2F040D46"/>
    <w:rsid w:val="319F7F4E"/>
    <w:rsid w:val="3304709D"/>
    <w:rsid w:val="36AA5135"/>
    <w:rsid w:val="376D39B2"/>
    <w:rsid w:val="37E16F03"/>
    <w:rsid w:val="38D469F0"/>
    <w:rsid w:val="3D98207C"/>
    <w:rsid w:val="3E78745D"/>
    <w:rsid w:val="44E268DA"/>
    <w:rsid w:val="46541DE1"/>
    <w:rsid w:val="4A627F82"/>
    <w:rsid w:val="4B0E749A"/>
    <w:rsid w:val="4B4F25DA"/>
    <w:rsid w:val="4BE068DB"/>
    <w:rsid w:val="4D577224"/>
    <w:rsid w:val="4E5A28DD"/>
    <w:rsid w:val="4EAB630A"/>
    <w:rsid w:val="4ECE2238"/>
    <w:rsid w:val="537E6D0A"/>
    <w:rsid w:val="55376345"/>
    <w:rsid w:val="5AF92295"/>
    <w:rsid w:val="5CD71FC4"/>
    <w:rsid w:val="61801400"/>
    <w:rsid w:val="6C4A05C8"/>
    <w:rsid w:val="6C5A1756"/>
    <w:rsid w:val="6E7E3605"/>
    <w:rsid w:val="6FF5CC65"/>
    <w:rsid w:val="715C0E4B"/>
    <w:rsid w:val="72734D90"/>
    <w:rsid w:val="73AD73D5"/>
    <w:rsid w:val="73B6EB34"/>
    <w:rsid w:val="744731E5"/>
    <w:rsid w:val="745D5565"/>
    <w:rsid w:val="76E3355F"/>
    <w:rsid w:val="773C7ABF"/>
    <w:rsid w:val="778769C8"/>
    <w:rsid w:val="79EE5BA4"/>
    <w:rsid w:val="7A894339"/>
    <w:rsid w:val="7EEF11D3"/>
    <w:rsid w:val="7FA30C79"/>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7">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8">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next w:val="4"/>
    <w:unhideWhenUsed/>
    <w:qFormat/>
    <w:uiPriority w:val="99"/>
    <w:pPr>
      <w:ind w:firstLine="420" w:firstLineChars="200"/>
    </w:pPr>
  </w:style>
  <w:style w:type="paragraph" w:styleId="3">
    <w:name w:val="Body Text Indent"/>
    <w:basedOn w:val="1"/>
    <w:qFormat/>
    <w:uiPriority w:val="0"/>
    <w:pPr>
      <w:spacing w:after="120"/>
      <w:ind w:left="200" w:leftChars="200"/>
    </w:pPr>
    <w:rPr>
      <w:rFonts w:ascii="仿宋_GB2312"/>
      <w:szCs w:val="32"/>
    </w:rPr>
  </w:style>
  <w:style w:type="paragraph" w:styleId="4">
    <w:name w:val="Body Text First Indent"/>
    <w:basedOn w:val="5"/>
    <w:qFormat/>
    <w:uiPriority w:val="0"/>
    <w:pPr>
      <w:ind w:firstLine="420" w:firstLineChars="100"/>
    </w:pPr>
  </w:style>
  <w:style w:type="paragraph" w:styleId="5">
    <w:name w:val="Body Text"/>
    <w:basedOn w:val="1"/>
    <w:link w:val="28"/>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Plain Text"/>
    <w:basedOn w:val="1"/>
    <w:qFormat/>
    <w:uiPriority w:val="99"/>
    <w:rPr>
      <w:rFonts w:ascii="宋体" w:hAnsi="Courier New" w:eastAsia="仿宋_GB2312" w:cs="Courier New"/>
      <w:b/>
      <w:sz w:val="32"/>
      <w:szCs w:val="21"/>
    </w:rPr>
  </w:style>
  <w:style w:type="paragraph" w:styleId="11">
    <w:name w:val="Balloon Text"/>
    <w:basedOn w:val="1"/>
    <w:link w:val="33"/>
    <w:semiHidden/>
    <w:unhideWhenUsed/>
    <w:qFormat/>
    <w:uiPriority w:val="99"/>
    <w:rPr>
      <w:sz w:val="18"/>
      <w:szCs w:val="18"/>
    </w:rPr>
  </w:style>
  <w:style w:type="paragraph" w:styleId="12">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1">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3">
    <w:name w:val="Header Char"/>
    <w:basedOn w:val="17"/>
    <w:semiHidden/>
    <w:qFormat/>
    <w:uiPriority w:val="99"/>
    <w:rPr>
      <w:rFonts w:ascii="Times New Roman" w:hAnsi="Times New Roman"/>
      <w:sz w:val="18"/>
      <w:szCs w:val="18"/>
    </w:rPr>
  </w:style>
  <w:style w:type="character" w:customStyle="1" w:styleId="24">
    <w:name w:val="页眉 字符"/>
    <w:link w:val="13"/>
    <w:semiHidden/>
    <w:qFormat/>
    <w:locked/>
    <w:uiPriority w:val="99"/>
    <w:rPr>
      <w:sz w:val="18"/>
    </w:rPr>
  </w:style>
  <w:style w:type="character" w:customStyle="1" w:styleId="25">
    <w:name w:val="Footer Char"/>
    <w:basedOn w:val="17"/>
    <w:semiHidden/>
    <w:qFormat/>
    <w:uiPriority w:val="99"/>
    <w:rPr>
      <w:rFonts w:ascii="Times New Roman" w:hAnsi="Times New Roman"/>
      <w:sz w:val="18"/>
      <w:szCs w:val="18"/>
    </w:rPr>
  </w:style>
  <w:style w:type="character" w:customStyle="1" w:styleId="26">
    <w:name w:val="页脚 字符"/>
    <w:link w:val="12"/>
    <w:qFormat/>
    <w:locked/>
    <w:uiPriority w:val="99"/>
    <w:rPr>
      <w:sz w:val="18"/>
    </w:rPr>
  </w:style>
  <w:style w:type="character" w:customStyle="1" w:styleId="27">
    <w:name w:val="Body Text Char"/>
    <w:basedOn w:val="17"/>
    <w:semiHidden/>
    <w:qFormat/>
    <w:uiPriority w:val="99"/>
    <w:rPr>
      <w:rFonts w:ascii="Times New Roman" w:hAnsi="Times New Roman"/>
      <w:szCs w:val="24"/>
    </w:rPr>
  </w:style>
  <w:style w:type="character" w:customStyle="1" w:styleId="28">
    <w:name w:val="正文文本 字符"/>
    <w:link w:val="5"/>
    <w:qFormat/>
    <w:locked/>
    <w:uiPriority w:val="99"/>
    <w:rPr>
      <w:rFonts w:ascii="仿宋_GB2312" w:hAnsi="Times New Roman" w:eastAsia="仿宋_GB2312"/>
      <w:sz w:val="24"/>
    </w:rPr>
  </w:style>
  <w:style w:type="paragraph" w:styleId="29">
    <w:name w:val="List Paragraph"/>
    <w:basedOn w:val="1"/>
    <w:qFormat/>
    <w:uiPriority w:val="34"/>
    <w:pPr>
      <w:ind w:firstLine="420" w:firstLineChars="200"/>
    </w:pPr>
  </w:style>
  <w:style w:type="character" w:customStyle="1" w:styleId="30">
    <w:name w:val="标题 1 字符"/>
    <w:basedOn w:val="17"/>
    <w:link w:val="6"/>
    <w:qFormat/>
    <w:uiPriority w:val="9"/>
    <w:rPr>
      <w:rFonts w:ascii="Times New Roman" w:hAnsi="Times New Roman"/>
      <w:b/>
      <w:bCs/>
      <w:kern w:val="44"/>
      <w:sz w:val="44"/>
      <w:szCs w:val="44"/>
    </w:rPr>
  </w:style>
  <w:style w:type="character" w:customStyle="1" w:styleId="31">
    <w:name w:val="标题 2 字符"/>
    <w:basedOn w:val="17"/>
    <w:link w:val="7"/>
    <w:qFormat/>
    <w:uiPriority w:val="9"/>
    <w:rPr>
      <w:rFonts w:asciiTheme="majorHAnsi" w:hAnsiTheme="majorHAnsi" w:eastAsiaTheme="majorEastAsia" w:cstheme="majorBidi"/>
      <w:b/>
      <w:bCs/>
      <w:kern w:val="2"/>
      <w:sz w:val="32"/>
      <w:szCs w:val="32"/>
    </w:rPr>
  </w:style>
  <w:style w:type="paragraph" w:customStyle="1" w:styleId="32">
    <w:name w:val="TOC 标题1"/>
    <w:basedOn w:val="6"/>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字符"/>
    <w:basedOn w:val="17"/>
    <w:link w:val="11"/>
    <w:semiHidden/>
    <w:qFormat/>
    <w:uiPriority w:val="99"/>
    <w:rPr>
      <w:rFonts w:ascii="Times New Roman" w:hAnsi="Times New Roman"/>
      <w:kern w:val="2"/>
      <w:sz w:val="18"/>
      <w:szCs w:val="18"/>
    </w:rPr>
  </w:style>
  <w:style w:type="character" w:customStyle="1" w:styleId="34">
    <w:name w:val="标题 3 字符"/>
    <w:basedOn w:val="17"/>
    <w:link w:val="8"/>
    <w:qFormat/>
    <w:uiPriority w:val="9"/>
    <w:rPr>
      <w:rFonts w:ascii="Times New Roman" w:hAnsi="Times New Roman"/>
      <w:b/>
      <w:bCs/>
      <w:kern w:val="2"/>
      <w:sz w:val="32"/>
      <w:szCs w:val="32"/>
    </w:rPr>
  </w:style>
  <w:style w:type="paragraph" w:customStyle="1" w:styleId="35">
    <w:name w:val="TOC 标题2"/>
    <w:basedOn w:val="6"/>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61639523744355"/>
          <c:y val="0.0668489820723184"/>
          <c:w val="0.909730395511154"/>
          <c:h val="0.648556669705257"/>
        </c:manualLayout>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收入总计</c:v>
                </c:pt>
                <c:pt idx="1">
                  <c:v>支出总计</c:v>
                </c:pt>
              </c:strCache>
            </c:strRef>
          </c:cat>
          <c:val>
            <c:numRef>
              <c:f>Sheet1!$B$2:$B$5</c:f>
              <c:numCache>
                <c:formatCode>General</c:formatCode>
                <c:ptCount val="4"/>
                <c:pt idx="0">
                  <c:v>2092.66</c:v>
                </c:pt>
                <c:pt idx="1">
                  <c:v>2092.66</c:v>
                </c:pt>
              </c:numCache>
            </c:numRef>
          </c:val>
        </c:ser>
        <c:ser>
          <c:idx val="1"/>
          <c:order val="1"/>
          <c:tx>
            <c:strRef>
              <c:f>Sheet1!$C$1</c:f>
              <c:strCache>
                <c:ptCount val="1"/>
                <c:pt idx="0">
                  <c:v>2022年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收入总计</c:v>
                </c:pt>
                <c:pt idx="1">
                  <c:v>支出总计</c:v>
                </c:pt>
              </c:strCache>
            </c:strRef>
          </c:cat>
          <c:val>
            <c:numRef>
              <c:f>Sheet1!$C$2:$C$5</c:f>
              <c:numCache>
                <c:formatCode>General</c:formatCode>
                <c:ptCount val="4"/>
                <c:pt idx="0">
                  <c:v>839.88</c:v>
                </c:pt>
                <c:pt idx="1">
                  <c:v>839.88</c:v>
                </c:pt>
              </c:numCache>
            </c:numRef>
          </c:val>
        </c:ser>
        <c:ser>
          <c:idx val="2"/>
          <c:order val="2"/>
          <c:tx>
            <c:strRef>
              <c:f>Sheet1!$D$1</c:f>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收入总计</c:v>
                </c:pt>
                <c:pt idx="1">
                  <c:v>支出总计</c:v>
                </c:pt>
              </c:strCache>
            </c:strRef>
          </c:cat>
          <c:val>
            <c:numRef>
              <c:f>Sheet1!$D$2:$D$5</c:f>
              <c:numCache>
                <c:formatCode>General</c:formatCode>
                <c:ptCount val="4"/>
              </c:numCache>
            </c:numRef>
          </c:val>
        </c:ser>
        <c:dLbls>
          <c:showLegendKey val="0"/>
          <c:showVal val="1"/>
          <c:showCatName val="0"/>
          <c:showSerName val="0"/>
          <c:showPercent val="0"/>
          <c:showBubbleSize val="0"/>
        </c:dLbls>
        <c:gapWidth val="219"/>
        <c:overlap val="-27"/>
        <c:axId val="131382461"/>
        <c:axId val="461596141"/>
      </c:barChart>
      <c:catAx>
        <c:axId val="13138246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1596141"/>
        <c:crosses val="autoZero"/>
        <c:auto val="1"/>
        <c:lblAlgn val="ctr"/>
        <c:lblOffset val="100"/>
        <c:noMultiLvlLbl val="0"/>
      </c:catAx>
      <c:valAx>
        <c:axId val="46159614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1382461"/>
        <c:crosses val="autoZero"/>
        <c:crossBetween val="between"/>
      </c:valAx>
      <c:spPr>
        <a:noFill/>
        <a:ln>
          <a:noFill/>
        </a:ln>
        <a:effectLst/>
      </c:spPr>
    </c:plotArea>
    <c:legend>
      <c:legendPos val="r"/>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Sheet1!$B$2:$B$9</c:f>
              <c:numCache>
                <c:formatCode>General</c:formatCode>
                <c:ptCount val="8"/>
                <c:pt idx="0">
                  <c:v>839.88</c:v>
                </c:pt>
                <c:pt idx="1">
                  <c:v>0</c:v>
                </c:pt>
                <c:pt idx="2">
                  <c:v>0</c:v>
                </c:pt>
                <c:pt idx="3">
                  <c:v>0</c:v>
                </c:pt>
                <c:pt idx="4">
                  <c:v>0</c:v>
                </c:pt>
                <c:pt idx="5">
                  <c:v>0</c:v>
                </c:pt>
                <c:pt idx="6">
                  <c:v>0</c:v>
                </c:pt>
                <c:pt idx="7">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481875"/>
          <c:y val="0.194207395914145"/>
          <c:w val="0.303625"/>
          <c:h val="0.628135505559866"/>
        </c:manualLayout>
      </c:layout>
      <c:pieChart>
        <c:varyColors val="1"/>
        <c:ser>
          <c:idx val="0"/>
          <c:order val="0"/>
          <c:tx>
            <c:strRef>
              <c:f>Sheet1!$B$1</c:f>
              <c:strCache>
                <c:ptCount val="1"/>
                <c:pt idx="0">
                  <c:v>列1</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717.61</c:v>
                </c:pt>
                <c:pt idx="1">
                  <c:v>122.27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259875"/>
          <c:y val="0.744657168299199"/>
          <c:w val="0.485"/>
          <c:h val="0.203250222617988"/>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财政拨款收入</c:v>
                </c:pt>
              </c:strCache>
            </c:strRef>
          </c:tx>
          <c:spPr>
            <a:solidFill>
              <a:schemeClr val="accent1"/>
            </a:solidFill>
            <a:ln>
              <a:noFill/>
            </a:ln>
            <a:effectLst/>
          </c:spPr>
          <c:invertIfNegative val="0"/>
          <c:dLbls>
            <c:spPr>
              <a:noFill/>
              <a:ln>
                <a:noFill/>
              </a:ln>
              <a:effectLst/>
            </c:spPr>
            <c:txPr>
              <a:bodyPr rot="-540000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a:solidFill>
                        <a:schemeClr val="tx1">
                          <a:lumMod val="35000"/>
                          <a:lumOff val="65000"/>
                        </a:schemeClr>
                      </a:solidFill>
                    </a:ln>
                    <a:effectLst/>
                  </c:spPr>
                </c15:leaderLines>
              </c:ext>
            </c:extLst>
          </c:dLbls>
          <c:cat>
            <c:strRef>
              <c:f>Sheet1!$A$2:$A$5</c:f>
              <c:strCache>
                <c:ptCount val="4"/>
                <c:pt idx="0">
                  <c:v>2021年</c:v>
                </c:pt>
                <c:pt idx="1">
                  <c:v>2022年</c:v>
                </c:pt>
              </c:strCache>
            </c:strRef>
          </c:cat>
          <c:val>
            <c:numRef>
              <c:f>Sheet1!$B$2:$B$5</c:f>
              <c:numCache>
                <c:formatCode>General</c:formatCode>
                <c:ptCount val="4"/>
                <c:pt idx="0">
                  <c:v>2092.66</c:v>
                </c:pt>
                <c:pt idx="1">
                  <c:v>839.88</c:v>
                </c:pt>
              </c:numCache>
            </c:numRef>
          </c:val>
        </c:ser>
        <c:ser>
          <c:idx val="1"/>
          <c:order val="1"/>
          <c:tx>
            <c:strRef>
              <c:f>Sheet1!$C$1</c:f>
              <c:strCache>
                <c:ptCount val="1"/>
                <c:pt idx="0">
                  <c:v>财政拨款支出</c:v>
                </c:pt>
              </c:strCache>
            </c:strRef>
          </c:tx>
          <c:spPr>
            <a:solidFill>
              <a:schemeClr val="accent2"/>
            </a:solidFill>
            <a:ln>
              <a:noFill/>
            </a:ln>
            <a:effectLst/>
          </c:spPr>
          <c:invertIfNegative val="0"/>
          <c:dLbls>
            <c:spPr>
              <a:noFill/>
              <a:ln>
                <a:noFill/>
              </a:ln>
              <a:effectLst/>
            </c:spPr>
            <c:txPr>
              <a:bodyPr rot="-540000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a:solidFill>
                        <a:schemeClr val="tx1">
                          <a:lumMod val="35000"/>
                          <a:lumOff val="65000"/>
                        </a:schemeClr>
                      </a:solidFill>
                    </a:ln>
                    <a:effectLst/>
                  </c:spPr>
                </c15:leaderLines>
              </c:ext>
            </c:extLst>
          </c:dLbls>
          <c:cat>
            <c:strRef>
              <c:f>Sheet1!$A$2:$A$5</c:f>
              <c:strCache>
                <c:ptCount val="4"/>
                <c:pt idx="0">
                  <c:v>2021年</c:v>
                </c:pt>
                <c:pt idx="1">
                  <c:v>2022年</c:v>
                </c:pt>
              </c:strCache>
            </c:strRef>
          </c:cat>
          <c:val>
            <c:numRef>
              <c:f>Sheet1!$C$2:$C$5</c:f>
              <c:numCache>
                <c:formatCode>General</c:formatCode>
                <c:ptCount val="4"/>
                <c:pt idx="0">
                  <c:v>2092.66</c:v>
                </c:pt>
                <c:pt idx="1">
                  <c:v>839.88</c:v>
                </c:pt>
              </c:numCache>
            </c:numRef>
          </c:val>
        </c:ser>
        <c:ser>
          <c:idx val="2"/>
          <c:order val="2"/>
          <c:tx>
            <c:strRef>
              <c:f>Sheet1!$D$1</c:f>
              <c:strCache>
                <c:ptCount val="1"/>
                <c:pt idx="0">
                  <c:v/>
                </c:pt>
              </c:strCache>
            </c:strRef>
          </c:tx>
          <c:spPr>
            <a:solidFill>
              <a:schemeClr val="accent3"/>
            </a:solidFill>
            <a:ln>
              <a:noFill/>
            </a:ln>
            <a:effectLst/>
          </c:spPr>
          <c:invertIfNegative val="0"/>
          <c:dLbls>
            <c:spPr>
              <a:noFill/>
              <a:ln>
                <a:noFill/>
              </a:ln>
              <a:effectLst/>
            </c:spPr>
            <c:txPr>
              <a:bodyPr rot="-540000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a:solidFill>
                        <a:schemeClr val="tx1">
                          <a:lumMod val="35000"/>
                          <a:lumOff val="65000"/>
                        </a:schemeClr>
                      </a:solidFill>
                    </a:ln>
                    <a:effectLst/>
                  </c:spPr>
                </c15:leaderLines>
              </c:ext>
            </c:extLst>
          </c:dLbls>
          <c:cat>
            <c:strRef>
              <c:f>Sheet1!$A$2:$A$5</c:f>
              <c:strCache>
                <c:ptCount val="4"/>
                <c:pt idx="0">
                  <c:v>2021年</c:v>
                </c:pt>
                <c:pt idx="1">
                  <c:v>2022年</c:v>
                </c:pt>
              </c:strCache>
            </c:strRef>
          </c:cat>
          <c:val>
            <c:numRef>
              <c:f>Sheet1!$D$2:$D$5</c:f>
              <c:numCache>
                <c:formatCode>General</c:formatCode>
                <c:ptCount val="4"/>
              </c:numCache>
            </c:numRef>
          </c:val>
        </c:ser>
        <c:dLbls>
          <c:showLegendKey val="0"/>
          <c:showVal val="1"/>
          <c:showCatName val="0"/>
          <c:showSerName val="0"/>
          <c:showPercent val="0"/>
          <c:showBubbleSize val="0"/>
        </c:dLbls>
        <c:gapWidth val="199"/>
        <c:overlap val="0"/>
        <c:axId val="183007143"/>
        <c:axId val="812230987"/>
      </c:barChart>
      <c:catAx>
        <c:axId val="18300714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latin typeface="+mn-lt"/>
                <a:ea typeface="+mn-ea"/>
                <a:cs typeface="+mn-cs"/>
              </a:defRPr>
            </a:pPr>
          </a:p>
        </c:txPr>
        <c:crossAx val="812230987"/>
        <c:crosses val="autoZero"/>
        <c:auto val="1"/>
        <c:lblAlgn val="ctr"/>
        <c:lblOffset val="100"/>
        <c:noMultiLvlLbl val="0"/>
      </c:catAx>
      <c:valAx>
        <c:axId val="812230987"/>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3007143"/>
        <c:crosses val="autoZero"/>
        <c:crossBetween val="between"/>
      </c:valAx>
      <c:spPr>
        <a:noFill/>
        <a:ln>
          <a:noFill/>
        </a:ln>
        <a:effectLst/>
      </c:spPr>
    </c:plotArea>
    <c:legend>
      <c:legendPos val="t"/>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no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一般公共预算财政拨款支出</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Sheet1!$A$2:$A$3</c:f>
              <c:strCache>
                <c:ptCount val="2"/>
                <c:pt idx="0">
                  <c:v>2021年</c:v>
                </c:pt>
                <c:pt idx="1">
                  <c:v>2022年</c:v>
                </c:pt>
              </c:strCache>
            </c:strRef>
          </c:cat>
          <c:val>
            <c:numRef>
              <c:f>Sheet1!$B$2:$B$3</c:f>
              <c:numCache>
                <c:formatCode>General</c:formatCode>
                <c:ptCount val="2"/>
                <c:pt idx="0">
                  <c:v>2092.66</c:v>
                </c:pt>
                <c:pt idx="1">
                  <c:v>839.88</c:v>
                </c:pt>
              </c:numCache>
            </c:numRef>
          </c:val>
        </c:ser>
        <c:dLbls>
          <c:showLegendKey val="0"/>
          <c:showVal val="1"/>
          <c:showCatName val="0"/>
          <c:showSerName val="0"/>
          <c:showPercent val="0"/>
          <c:showBubbleSize val="0"/>
        </c:dLbls>
        <c:gapWidth val="444"/>
        <c:overlap val="-90"/>
        <c:axId val="108874335"/>
        <c:axId val="451780251"/>
      </c:barChart>
      <c:catAx>
        <c:axId val="108874335"/>
        <c:scaling>
          <c:orientation val="minMax"/>
        </c:scaling>
        <c:delete val="0"/>
        <c:axPos val="b"/>
        <c:majorGridlines>
          <c:spPr>
            <a:ln w="9525" cap="flat" cmpd="sng" algn="ctr">
              <a:solidFill>
                <a:schemeClr val="tx1">
                  <a:lumMod val="15000"/>
                  <a:lumOff val="85000"/>
                </a:schemeClr>
              </a:solidFill>
              <a:round/>
            </a:ln>
            <a:effectLst/>
          </c:spPr>
        </c:majorGridlines>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800" b="0" i="0" u="none" strike="noStrike" kern="1200" cap="all" spc="120" normalizeH="0" baseline="0">
                <a:solidFill>
                  <a:schemeClr val="tx1">
                    <a:lumMod val="65000"/>
                    <a:lumOff val="35000"/>
                  </a:schemeClr>
                </a:solidFill>
                <a:latin typeface="+mn-lt"/>
                <a:ea typeface="+mn-ea"/>
                <a:cs typeface="+mn-cs"/>
              </a:defRPr>
            </a:pPr>
          </a:p>
        </c:txPr>
        <c:crossAx val="451780251"/>
        <c:crosses val="autoZero"/>
        <c:auto val="1"/>
        <c:lblAlgn val="ctr"/>
        <c:lblOffset val="100"/>
        <c:noMultiLvlLbl val="0"/>
      </c:catAx>
      <c:valAx>
        <c:axId val="451780251"/>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8874335"/>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Pt>
            <c:idx val="4"/>
            <c:bubble3D val="0"/>
            <c:spPr>
              <a:solidFill>
                <a:schemeClr val="accent5"/>
              </a:solidFill>
              <a:ln>
                <a:noFill/>
              </a:ln>
              <a:effectLst>
                <a:outerShdw blurRad="254000" sx="102000" sy="102000" algn="ctr" rotWithShape="0">
                  <a:prstClr val="black">
                    <a:alpha val="20000"/>
                  </a:prstClr>
                </a:outerShdw>
              </a:effectLst>
            </c:spPr>
          </c:dPt>
          <c:dLbls>
            <c:dLbl>
              <c:idx val="0"/>
              <c:layout>
                <c:manualLayout>
                  <c:x val="0.145300296256397"/>
                  <c:y val="-0.486768542676109"/>
                </c:manualLayout>
              </c:layout>
              <c:dLblPos val="bestFit"/>
              <c:showLegendKey val="0"/>
              <c:showVal val="0"/>
              <c:showCatName val="0"/>
              <c:showSerName val="0"/>
              <c:showPercent val="1"/>
              <c:showBubbleSize val="0"/>
              <c:extLst>
                <c:ext xmlns:c15="http://schemas.microsoft.com/office/drawing/2012/chart" uri="{CE6537A1-D6FC-4f65-9D91-7224C49458BB}">
                  <c15:layout>
                    <c:manualLayout>
                      <c:w val="0.10692162671694"/>
                      <c:h val="0.0875885203130824"/>
                    </c:manualLayout>
                  </c15:layout>
                </c:ext>
              </c:extLst>
            </c:dLbl>
            <c:dLbl>
              <c:idx val="1"/>
              <c:layout>
                <c:manualLayout>
                  <c:x val="0.474144896310261"/>
                  <c:y val="0.0499440924338428"/>
                </c:manualLayout>
              </c:layout>
              <c:dLblPos val="bestFit"/>
              <c:showLegendKey val="0"/>
              <c:showVal val="0"/>
              <c:showCatName val="0"/>
              <c:showSerName val="0"/>
              <c:showPercent val="1"/>
              <c:showBubbleSize val="0"/>
              <c:extLst>
                <c:ext xmlns:c15="http://schemas.microsoft.com/office/drawing/2012/chart" uri="{CE6537A1-D6FC-4f65-9D91-7224C49458BB}">
                  <c15:layout>
                    <c:manualLayout>
                      <c:w val="0.107998922704013"/>
                      <c:h val="0.117405888930302"/>
                    </c:manualLayout>
                  </c15:layout>
                </c:ext>
              </c:extLst>
            </c:dLbl>
            <c:dLbl>
              <c:idx val="2"/>
              <c:layout>
                <c:manualLayout>
                  <c:x val="0.402235389173176"/>
                  <c:y val="0.407379798732762"/>
                </c:manualLayout>
              </c:layout>
              <c:dLblPos val="bestFit"/>
              <c:showLegendKey val="0"/>
              <c:showVal val="0"/>
              <c:showCatName val="0"/>
              <c:showSerName val="0"/>
              <c:showPercent val="1"/>
              <c:showBubbleSize val="0"/>
              <c:extLst>
                <c:ext xmlns:c15="http://schemas.microsoft.com/office/drawing/2012/chart" uri="{CE6537A1-D6FC-4f65-9D91-7224C49458BB}">
                  <c15:layout>
                    <c:manualLayout>
                      <c:w val="0.0892809049286291"/>
                      <c:h val="0.108087961237421"/>
                    </c:manualLayout>
                  </c15:layout>
                </c:ext>
              </c:extLst>
            </c:dLbl>
            <c:dLbl>
              <c:idx val="3"/>
              <c:layout>
                <c:manualLayout>
                  <c:x val="0.359143549690277"/>
                  <c:y val="0.62131941856131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4"/>
              <c:layout>
                <c:manualLayout>
                  <c:x val="0.332211150013466"/>
                  <c:y val="0.800223630264629"/>
                </c:manualLayout>
              </c:layout>
              <c:dLblPos val="bestFit"/>
              <c:showLegendKey val="0"/>
              <c:showVal val="0"/>
              <c:showCatName val="0"/>
              <c:showSerName val="0"/>
              <c:showPercent val="1"/>
              <c:showBubbleSize val="0"/>
              <c:extLst>
                <c:ext xmlns:c15="http://schemas.microsoft.com/office/drawing/2012/chart" uri="{CE6537A1-D6FC-4f65-9D91-7224C49458BB}">
                  <c15:layout>
                    <c:manualLayout>
                      <c:w val="0.111769458658767"/>
                      <c:h val="0.108087961237421"/>
                    </c:manualLayout>
                  </c15:layout>
                </c:ext>
              </c:extLst>
            </c:dLbl>
            <c:numFmt formatCode="0.00%" sourceLinked="0"/>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outEnd"/>
            <c:showLegendKey val="0"/>
            <c:showVal val="0"/>
            <c:showCatName val="0"/>
            <c:showSerName val="0"/>
            <c:showPercent val="1"/>
            <c:showBubbleSize val="0"/>
            <c:showLeaderLines val="0"/>
            <c:extLst>
              <c:ext xmlns:c15="http://schemas.microsoft.com/office/drawing/2012/chart" uri="{CE6537A1-D6FC-4f65-9D91-7224C49458BB}">
                <c15:layout/>
                <c15:showLeaderLines val="0"/>
                <c15:leaderLines>
                  <c:spPr>
                    <a:ln w="9525">
                      <a:solidFill>
                        <a:schemeClr val="dk1">
                          <a:lumMod val="50000"/>
                          <a:lumOff val="50000"/>
                        </a:schemeClr>
                      </a:solidFill>
                    </a:ln>
                    <a:effectLst/>
                  </c:spPr>
                </c15:leaderLines>
              </c:ext>
            </c:extLst>
          </c:dLbls>
          <c:cat>
            <c:strRef>
              <c:f>Sheet1!$A$2:$A$6</c:f>
              <c:strCache>
                <c:ptCount val="5"/>
                <c:pt idx="0">
                  <c:v>一般公共服务支出</c:v>
                </c:pt>
                <c:pt idx="1">
                  <c:v>社会保障和就业支出</c:v>
                </c:pt>
                <c:pt idx="2">
                  <c:v>卫生健康支出</c:v>
                </c:pt>
                <c:pt idx="3">
                  <c:v>住房保障支出</c:v>
                </c:pt>
                <c:pt idx="4">
                  <c:v>农林水支出</c:v>
                </c:pt>
              </c:strCache>
            </c:strRef>
          </c:cat>
          <c:val>
            <c:numRef>
              <c:f>Sheet1!$B$2:$B$6</c:f>
              <c:numCache>
                <c:formatCode>General</c:formatCode>
                <c:ptCount val="5"/>
                <c:pt idx="0">
                  <c:v>601.97</c:v>
                </c:pt>
                <c:pt idx="1">
                  <c:v>140.02</c:v>
                </c:pt>
                <c:pt idx="2">
                  <c:v>24.31</c:v>
                </c:pt>
                <c:pt idx="3">
                  <c:v>36.9</c:v>
                </c:pt>
                <c:pt idx="4">
                  <c:v>36.66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738217075141395"/>
          <c:y val="0.11516958628401"/>
          <c:w val="0.257743064907083"/>
          <c:h val="0.859858367499068"/>
        </c:manualLayout>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solidFill>
      <a:schemeClr val="bg1">
        <a:alpha val="39000"/>
      </a:schemeClr>
    </a:soli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
        <c:rich>
          <a:bodyPr/>
          <a:lstStyle/>
          <a:p>
            <a:pPr>
              <a:defRPr/>
            </a:pPr>
          </a:p>
        </c:rich>
      </c:tx>
    </c:title>
    <c:autoTitleDeleted val="0"/>
    <c:plotArea>
      <c:layout/>
      <c:pieChart>
        <c:varyColors val="1"/>
        <c:ser>
          <c:idx val="0"/>
          <c:order val="0"/>
          <c:tx>
            <c:strRef>
              <c:f>Sheet1!$B$1</c:f>
              <c:strCache>
                <c:ptCount val="1"/>
                <c:pt idx="0">
                  <c:v>金额</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1"/>
              <c:layout/>
              <c:dLblPos val="inEnd"/>
              <c:showLegendKey val="0"/>
              <c:showVal val="0"/>
              <c:showCatName val="0"/>
              <c:showSerName val="0"/>
              <c:showPercent val="1"/>
              <c:showBubbleSize val="0"/>
              <c:extLst>
                <c:ext xmlns:c15="http://schemas.microsoft.com/office/drawing/2012/chart" uri="{CE6537A1-D6FC-4f65-9D91-7224C49458BB}">
                  <c15:layout>
                    <c:manualLayout>
                      <c:w val="0.0791685771053034"/>
                      <c:h val="0.141911341393207"/>
                    </c:manualLayout>
                  </c15:layout>
                </c:ext>
              </c:extLst>
            </c:dLbl>
            <c:dLbl>
              <c:idx val="2"/>
              <c:layout/>
              <c:dLblPos val="inEnd"/>
              <c:showLegendKey val="0"/>
              <c:showVal val="0"/>
              <c:showCatName val="0"/>
              <c:showSerName val="0"/>
              <c:showPercent val="1"/>
              <c:showBubbleSize val="0"/>
              <c:extLst>
                <c:ext xmlns:c15="http://schemas.microsoft.com/office/drawing/2012/chart" uri="{CE6537A1-D6FC-4f65-9D91-7224C49458BB}">
                  <c15:layout>
                    <c:manualLayout>
                      <c:w val="0.0777930612868715"/>
                      <c:h val="0.122625215889465"/>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Sheet1!$A$2:$A$4</c:f>
              <c:strCache>
                <c:ptCount val="3"/>
                <c:pt idx="0">
                  <c:v>因公出国（境）费</c:v>
                </c:pt>
                <c:pt idx="1">
                  <c:v>公务用车购置及运行维护费</c:v>
                </c:pt>
                <c:pt idx="2">
                  <c:v>公务接待费</c:v>
                </c:pt>
              </c:strCache>
            </c:strRef>
          </c:cat>
          <c:val>
            <c:numRef>
              <c:f>Sheet1!$B$2:$B$4</c:f>
              <c:numCache>
                <c:formatCode>General</c:formatCode>
                <c:ptCount val="3"/>
                <c:pt idx="0">
                  <c:v>0</c:v>
                </c:pt>
                <c:pt idx="1">
                  <c:v>3</c:v>
                </c:pt>
                <c:pt idx="2">
                  <c:v>11.4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27</Pages>
  <Words>10766</Words>
  <Characters>11421</Characters>
  <Lines>58</Lines>
  <Paragraphs>16</Paragraphs>
  <TotalTime>7</TotalTime>
  <ScaleCrop>false</ScaleCrop>
  <LinksUpToDate>false</LinksUpToDate>
  <CharactersWithSpaces>11447</CharactersWithSpaces>
  <Application>WPS Office_11.1.0.7989_F1E327BC-269C-435d-A152-05C5408002CA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Administrator</cp:lastModifiedBy>
  <cp:lastPrinted>2023-10-29T17:11:00Z</cp:lastPrinted>
  <dcterms:modified xsi:type="dcterms:W3CDTF">2023-11-23T07:54:35Z</dcterms:modified>
  <dc:title>四川省***</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y fmtid="{D5CDD505-2E9C-101B-9397-08002B2CF9AE}" pid="3" name="ICV">
    <vt:lpwstr>3C8D64EB669C4FFF82F3B50E6383ECFD_13</vt:lpwstr>
  </property>
</Properties>
</file>