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textAlignment w:val="auto"/>
        <w:rPr>
          <w:rFonts w:hint="eastAsia" w:ascii="方正小标宋简体" w:eastAsia="方正小标宋简体"/>
          <w:spacing w:val="-20"/>
          <w:w w:val="98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w w:val="98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eastAsia" w:ascii="方正小标宋简体" w:eastAsia="方正小标宋简体"/>
          <w:spacing w:val="-20"/>
          <w:w w:val="98"/>
          <w:sz w:val="44"/>
          <w:szCs w:val="44"/>
        </w:rPr>
      </w:pPr>
      <w:r>
        <w:rPr>
          <w:rFonts w:hint="eastAsia" w:ascii="方正小标宋简体" w:eastAsia="方正小标宋简体"/>
          <w:spacing w:val="-20"/>
          <w:w w:val="98"/>
          <w:sz w:val="44"/>
          <w:szCs w:val="44"/>
        </w:rPr>
        <w:t>县级领导包保矿山和工作组责任分工</w:t>
      </w:r>
    </w:p>
    <w:tbl>
      <w:tblPr>
        <w:tblStyle w:val="5"/>
        <w:tblW w:w="14772" w:type="dxa"/>
        <w:tblInd w:w="-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84"/>
        <w:gridCol w:w="3971"/>
        <w:gridCol w:w="3851"/>
        <w:gridCol w:w="1358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简体" w:eastAsia="方正小标宋简体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  <w:t>县级</w:t>
            </w: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  <w:t>包保领导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简体" w:eastAsia="方正小标宋简体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  <w:t>责任乡镇</w:t>
            </w:r>
          </w:p>
        </w:tc>
        <w:tc>
          <w:tcPr>
            <w:tcW w:w="39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  <w:t>责任单位</w:t>
            </w: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  <w:t>（逗号前为组长单位）</w:t>
            </w:r>
          </w:p>
        </w:tc>
        <w:tc>
          <w:tcPr>
            <w:tcW w:w="38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简体" w:eastAsia="方正小标宋简体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  <w:t>“一对一”包保矿山</w:t>
            </w:r>
          </w:p>
        </w:tc>
        <w:tc>
          <w:tcPr>
            <w:tcW w:w="387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  <w:t>包保组长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</w:pPr>
          </w:p>
        </w:tc>
        <w:tc>
          <w:tcPr>
            <w:tcW w:w="128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397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38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方正小标宋简体" w:eastAsia="方正小标宋简体"/>
                <w:spacing w:val="-20"/>
                <w:w w:val="98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甘兴礼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广元市剑阁生态环境局，县人社局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剑阁县上寺乡新五房沟煤矿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梁俊武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广元市剑阁生态环境局执法大队大队长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建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县应急管理局，县市场监管局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剑阁县金俊陶土矿有限公司下寺镇陶土矿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FF0000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8"/>
                <w:sz w:val="28"/>
                <w:szCs w:val="28"/>
                <w:lang w:eastAsia="zh-CN"/>
              </w:rPr>
              <w:t>杨寿攀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w w:val="98"/>
                <w:sz w:val="28"/>
                <w:szCs w:val="28"/>
                <w:lang w:eastAsia="zh-CN"/>
              </w:rPr>
              <w:t>县应急管理局森林防灭火专职副指挥长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王文波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县经信科局，县发展改革局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剑阁县大地石英砂有限公司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后槽沟石英岩矿厂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卫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县经信科局副局长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温开勇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县公安局，县交通运输局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剑阁县长景矿业有限责任公司下寺灰岩矿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唐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县公安局副局长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王文波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县水利局，国网广元剑阁供电公司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剑阁县欣升矿业有限公司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上寺乡欣朋硅石厂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敬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县水利局副局长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" w:hRule="atLeast"/>
        </w:trPr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温开勇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下寺镇</w:t>
            </w:r>
          </w:p>
        </w:tc>
        <w:tc>
          <w:tcPr>
            <w:tcW w:w="3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县自然资源局，县林业局</w:t>
            </w:r>
          </w:p>
        </w:tc>
        <w:tc>
          <w:tcPr>
            <w:tcW w:w="3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剑阁县鑫晶矿业有限公司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上寺乡元庆硅石厂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武俊宇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w w:val="98"/>
                <w:sz w:val="28"/>
                <w:szCs w:val="28"/>
                <w:lang w:eastAsia="zh-CN"/>
              </w:rPr>
              <w:t>县自然资源局副局长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89" w:firstLineChars="250"/>
        <w:jc w:val="left"/>
        <w:textAlignment w:val="auto"/>
        <w:rPr>
          <w:rFonts w:hint="eastAsia" w:ascii="仿宋_GB2312" w:eastAsia="仿宋_GB2312"/>
          <w:w w:val="98"/>
          <w:sz w:val="24"/>
          <w:szCs w:val="24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w w:val="98"/>
          <w:sz w:val="24"/>
          <w:szCs w:val="24"/>
        </w:rPr>
        <w:t>注：</w:t>
      </w:r>
      <w:r>
        <w:rPr>
          <w:rFonts w:hint="eastAsia" w:ascii="仿宋_GB2312" w:eastAsia="仿宋_GB2312"/>
          <w:w w:val="98"/>
          <w:sz w:val="24"/>
          <w:szCs w:val="24"/>
        </w:rPr>
        <w:t>包保县级领导调整的，由继任领导接续承担矿山包保责任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EFC272"/>
    <w:rsid w:val="DEEFC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0" w:firstLine="64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2024-06-04T15:50:00Z</dcterms:created>
  <dc:creator>user</dc:creator>
  <cp:lastModifiedBy>user</cp:lastModifiedBy>
  <dcterms:modified xsi:type="dcterms:W3CDTF">2024-06-04T15:50:40Z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