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FF00FF"/>
          <w:highlight w:val="none"/>
        </w:rPr>
      </w:pPr>
      <w:r>
        <w:rPr>
          <w:rFonts w:hint="eastAsia" w:ascii="方正舒体" w:eastAsia="方正舒体"/>
          <w:color w:val="FF00FF"/>
          <w:sz w:val="40"/>
          <w:szCs w:val="40"/>
        </w:rPr>
        <w:t>内部资</w:t>
      </w:r>
      <w:r>
        <w:rPr>
          <w:rFonts w:hint="eastAsia" w:ascii="方正舒体" w:eastAsia="方正舒体"/>
          <w:color w:val="FF00FF"/>
          <w:sz w:val="40"/>
          <w:szCs w:val="40"/>
          <w:highlight w:val="none"/>
        </w:rPr>
        <w:t>料</w:t>
      </w:r>
      <w:r>
        <w:rPr>
          <w:rFonts w:hint="eastAsia"/>
          <w:color w:val="FF00FF"/>
          <w:highlight w:val="none"/>
        </w:rPr>
        <w:t xml:space="preserve">                               </w:t>
      </w:r>
      <w:r>
        <w:rPr>
          <w:rFonts w:hint="eastAsia" w:ascii="方正舒体" w:eastAsia="方正舒体"/>
          <w:color w:val="FF00FF"/>
          <w:sz w:val="40"/>
          <w:szCs w:val="40"/>
          <w:highlight w:val="none"/>
        </w:rPr>
        <w:t>注意保存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680" w:type="dxa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</w:tbl>
    <w:p>
      <w:pPr>
        <w:ind w:firstLine="480" w:firstLineChars="50"/>
        <w:rPr>
          <w:rFonts w:hint="eastAsia" w:ascii="华文新魏" w:eastAsia="华文新魏"/>
          <w:color w:val="FF6600"/>
          <w:sz w:val="96"/>
          <w:szCs w:val="96"/>
          <w:highlight w:val="none"/>
        </w:rPr>
      </w:pPr>
      <w:r>
        <w:rPr>
          <w:rFonts w:hint="eastAsia" w:ascii="华文新魏" w:eastAsia="华文新魏"/>
          <w:color w:val="FF6600"/>
          <w:sz w:val="96"/>
          <w:szCs w:val="96"/>
          <w:highlight w:val="none"/>
        </w:rPr>
        <w:t>剑阁统计月报</w:t>
      </w:r>
    </w:p>
    <w:p>
      <w:pPr>
        <w:ind w:firstLine="2400" w:firstLineChars="500"/>
        <w:rPr>
          <w:rFonts w:hint="eastAsia" w:ascii="宋体" w:hAnsi="宋体" w:eastAsia="宋体"/>
          <w:color w:val="0000FF"/>
          <w:sz w:val="48"/>
          <w:szCs w:val="48"/>
          <w:highlight w:val="none"/>
          <w:lang w:eastAsia="zh-CN"/>
        </w:rPr>
      </w:pPr>
      <w:r>
        <w:rPr>
          <w:rFonts w:hint="eastAsia" w:ascii="宋体" w:hAnsi="宋体"/>
          <w:color w:val="0000FF"/>
          <w:sz w:val="48"/>
          <w:szCs w:val="48"/>
          <w:highlight w:val="none"/>
        </w:rPr>
        <w:t>202</w:t>
      </w:r>
      <w:r>
        <w:rPr>
          <w:rFonts w:hint="eastAsia" w:ascii="宋体" w:hAnsi="宋体"/>
          <w:color w:val="0000FF"/>
          <w:sz w:val="48"/>
          <w:szCs w:val="48"/>
          <w:highlight w:val="none"/>
          <w:lang w:val="en-US" w:eastAsia="zh-CN"/>
        </w:rPr>
        <w:t>2</w:t>
      </w:r>
      <w:r>
        <w:rPr>
          <w:rFonts w:hint="eastAsia" w:ascii="宋体" w:hAnsi="宋体"/>
          <w:color w:val="0000FF"/>
          <w:sz w:val="48"/>
          <w:szCs w:val="48"/>
          <w:highlight w:val="none"/>
        </w:rPr>
        <w:t>．0</w:t>
      </w:r>
      <w:r>
        <w:rPr>
          <w:rFonts w:hint="eastAsia" w:ascii="宋体" w:hAnsi="宋体"/>
          <w:color w:val="0000FF"/>
          <w:sz w:val="48"/>
          <w:szCs w:val="48"/>
          <w:highlight w:val="none"/>
          <w:lang w:val="en-US" w:eastAsia="zh-CN"/>
        </w:rPr>
        <w:t>5</w:t>
      </w: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856" w:type="dxa"/>
            <w:noWrap w:val="0"/>
            <w:vAlign w:val="top"/>
          </w:tcPr>
          <w:p>
            <w:pPr>
              <w:rPr>
                <w:rFonts w:hint="eastAsia" w:ascii="宋体" w:hAnsi="宋体"/>
                <w:sz w:val="48"/>
                <w:szCs w:val="48"/>
                <w:highlight w:val="none"/>
              </w:rPr>
            </w:pPr>
          </w:p>
        </w:tc>
      </w:tr>
    </w:tbl>
    <w:p>
      <w:pP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808000"/>
          <w:kern w:val="0"/>
          <w:sz w:val="28"/>
          <w:szCs w:val="28"/>
          <w:highlight w:val="none"/>
        </w:rPr>
        <w:t>剑阁县统计局</w:t>
      </w:r>
      <w:r>
        <w:rPr>
          <w:rFonts w:ascii="Arial Black" w:hAnsi="Arial Black" w:cs="宋体"/>
          <w:b/>
          <w:bCs/>
          <w:color w:val="808000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宋体" w:hAnsi="宋体" w:cs="宋体"/>
          <w:b/>
          <w:bCs/>
          <w:color w:val="808000"/>
          <w:kern w:val="0"/>
          <w:sz w:val="28"/>
          <w:szCs w:val="28"/>
          <w:highlight w:val="none"/>
        </w:rPr>
        <w:t xml:space="preserve">编           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20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</w:rPr>
        <w:t>2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年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月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27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日</w:t>
      </w:r>
    </w:p>
    <w:tbl>
      <w:tblPr>
        <w:tblStyle w:val="3"/>
        <w:tblW w:w="7158" w:type="dxa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1069"/>
        <w:gridCol w:w="1069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58" w:type="dxa"/>
            <w:gridSpan w:val="4"/>
            <w:tcBorders>
              <w:top w:val="nil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920" w:type="dxa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指标名称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1、规模以上工业产值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8817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-3.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工业增加值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69" w:type="dxa"/>
            <w:tcBorders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产品销售率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%</w:t>
            </w:r>
          </w:p>
        </w:tc>
        <w:tc>
          <w:tcPr>
            <w:tcW w:w="1069" w:type="dxa"/>
            <w:tcBorders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96.0</w:t>
            </w:r>
          </w:p>
        </w:tc>
        <w:tc>
          <w:tcPr>
            <w:tcW w:w="1100" w:type="dxa"/>
            <w:tcBorders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营业收入（1-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月,下同）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371502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利润总额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19058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利税总额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24742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资产负债率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65.4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资产利润率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8.4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2、工业产品产量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实木地板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立方米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279112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家具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57914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-65.8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水泥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吨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119710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人造板</w:t>
            </w:r>
          </w:p>
        </w:tc>
        <w:tc>
          <w:tcPr>
            <w:tcW w:w="1069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立方米</w:t>
            </w:r>
          </w:p>
        </w:tc>
        <w:tc>
          <w:tcPr>
            <w:tcW w:w="1069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37426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330" w:firstLineChars="1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兽用药品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4552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29.9</w:t>
            </w:r>
          </w:p>
        </w:tc>
      </w:tr>
    </w:tbl>
    <w:p>
      <w:pPr>
        <w:ind w:left="240" w:hanging="240" w:hangingChar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48"/>
          <w:szCs w:val="48"/>
          <w:highlight w:val="none"/>
        </w:rPr>
        <w:t xml:space="preserve">              </w:t>
      </w:r>
      <w:r>
        <w:rPr>
          <w:rFonts w:hint="eastAsia" w:ascii="宋体" w:hAnsi="宋体"/>
          <w:sz w:val="24"/>
          <w:highlight w:val="none"/>
        </w:rPr>
        <w:t>.1.</w:t>
      </w:r>
    </w:p>
    <w:p>
      <w:pPr>
        <w:ind w:left="240" w:hanging="120" w:hangingChars="50"/>
        <w:rPr>
          <w:rFonts w:hint="eastAsia" w:ascii="宋体" w:hAnsi="宋体"/>
          <w:sz w:val="24"/>
          <w:highlight w:val="none"/>
        </w:rPr>
      </w:pPr>
    </w:p>
    <w:tbl>
      <w:tblPr>
        <w:tblStyle w:val="3"/>
        <w:tblW w:w="6913" w:type="dxa"/>
        <w:tblInd w:w="-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1"/>
        <w:gridCol w:w="898"/>
        <w:gridCol w:w="1116"/>
        <w:gridCol w:w="1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691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  <w:r>
              <w:rPr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(续)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861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 xml:space="preserve"> 指标名称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1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103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3、全社会固定资产投资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固定资产投资额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#建安工程投资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房地产开发投资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民间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第一产业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2"/>
              <w:jc w:val="right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2"/>
              <w:jc w:val="right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第二产业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#工业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第三产业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#交通运输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商品房销售面积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平方米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68116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商品房销售额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27862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-13.3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、社会消费品零售额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265515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城镇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190476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乡村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75039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限额以上单位零售额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25173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-19.4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660" w:firstLineChars="3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批发零售业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17903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-26.1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住宿餐饮业</w:t>
            </w:r>
          </w:p>
        </w:tc>
        <w:tc>
          <w:tcPr>
            <w:tcW w:w="898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7270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4.2</w:t>
            </w:r>
          </w:p>
        </w:tc>
      </w:tr>
    </w:tbl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     .2.</w:t>
      </w:r>
    </w:p>
    <w:tbl>
      <w:tblPr>
        <w:tblStyle w:val="3"/>
        <w:tblW w:w="6702" w:type="dxa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833"/>
        <w:gridCol w:w="1010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0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  <w:r>
              <w:rPr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(续一)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923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指标名称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、公共财政总收入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34318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-45.7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#地方一般公共预算收入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24542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#税收收入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8776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非税收入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15766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上划中央收入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4506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-55.9</w:t>
            </w:r>
          </w:p>
        </w:tc>
      </w:tr>
      <w:tr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上划省市收入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877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-76.0</w:t>
            </w:r>
          </w:p>
        </w:tc>
      </w:tr>
      <w:tr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基金预算收入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4393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-84.5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一般公共预算支出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157063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#农林水事务支出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46797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教育支出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28968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医疗卫生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-15.8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节能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保护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9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815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1153.9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一般公共服务支出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13502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、金融机构存款余额</w:t>
            </w:r>
          </w:p>
        </w:tc>
        <w:tc>
          <w:tcPr>
            <w:tcW w:w="83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2683305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#居民储蓄存款余额</w:t>
            </w:r>
          </w:p>
        </w:tc>
        <w:tc>
          <w:tcPr>
            <w:tcW w:w="83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2293086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金融机构贷款余额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1459577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期贷款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204835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中长期贷款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1129508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14.3</w:t>
            </w:r>
          </w:p>
        </w:tc>
      </w:tr>
    </w:tbl>
    <w:p>
      <w:pPr>
        <w:jc w:val="center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.3.</w:t>
      </w:r>
    </w:p>
    <w:tbl>
      <w:tblPr>
        <w:tblStyle w:val="3"/>
        <w:tblW w:w="68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993"/>
        <w:gridCol w:w="1167"/>
        <w:gridCol w:w="106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6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分县区主要经济指标（一）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7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指标名称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>—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累  计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±%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  位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（按增速）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72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规模以上工业增加值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3.3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6.1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广元市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4.3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利州区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4.4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昭化区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4.5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朝天区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3.3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旺苍县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1.2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青川县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7.6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2" w:firstLineChars="20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剑阁县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-1.4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苍溪县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1.3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全社会固定资产投资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6.2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7.7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广元市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10.6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利州区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14.7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昭化区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7.1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朝天区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0.1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旺苍县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12.5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青川县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33.7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27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2" w:firstLineChars="20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剑阁县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33.7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7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苍溪县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0.2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.</w:t>
      </w:r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/>
          <w:sz w:val="22"/>
          <w:szCs w:val="22"/>
          <w:highlight w:val="none"/>
        </w:rPr>
        <w:t>.</w:t>
      </w:r>
    </w:p>
    <w:tbl>
      <w:tblPr>
        <w:tblStyle w:val="3"/>
        <w:tblW w:w="68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805"/>
        <w:gridCol w:w="1063"/>
        <w:gridCol w:w="1012"/>
        <w:gridCol w:w="1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91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分县区主要经济指标（</w:t>
            </w: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8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指标名称</w:t>
            </w:r>
          </w:p>
        </w:tc>
        <w:tc>
          <w:tcPr>
            <w:tcW w:w="8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>—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累  计</w:t>
            </w:r>
          </w:p>
        </w:tc>
        <w:tc>
          <w:tcPr>
            <w:tcW w:w="10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±%</w:t>
            </w:r>
          </w:p>
        </w:tc>
        <w:tc>
          <w:tcPr>
            <w:tcW w:w="11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按增速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社会消费品零售额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全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171689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-1.5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四川省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9701.20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0.6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广元市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200.02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3.6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利州区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83.54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5.6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昭化区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12.81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5.4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朝天区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10.23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2.4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旺苍县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23.04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2.6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青川县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10.95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5.1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  <w:t xml:space="preserve">    剑阁县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26.55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-0.3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苍溪县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32.90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1.6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地方一般公共预算收入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广元市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248935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29.2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利州区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（本级）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28795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11.7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昭化区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14896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20.5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朝天区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12298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31.9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旺苍县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32053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110.4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青川县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18426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24.8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2" w:firstLineChars="200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  <w:t>剑阁县</w:t>
            </w:r>
          </w:p>
        </w:tc>
        <w:tc>
          <w:tcPr>
            <w:tcW w:w="805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24542 </w:t>
            </w:r>
          </w:p>
        </w:tc>
        <w:tc>
          <w:tcPr>
            <w:tcW w:w="1012" w:type="dxa"/>
            <w:tcBorders>
              <w:top w:val="nil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26.2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苍溪县</w:t>
            </w:r>
          </w:p>
        </w:tc>
        <w:tc>
          <w:tcPr>
            <w:tcW w:w="80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37847 </w:t>
            </w:r>
          </w:p>
        </w:tc>
        <w:tc>
          <w:tcPr>
            <w:tcW w:w="101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18.6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36"/>
          <w:szCs w:val="36"/>
          <w:highlight w:val="none"/>
          <w:u w:val="thick"/>
        </w:rPr>
      </w:pPr>
      <w:r>
        <w:rPr>
          <w:rFonts w:hint="eastAsia" w:ascii="宋体" w:hAnsi="宋体"/>
          <w:sz w:val="22"/>
          <w:szCs w:val="22"/>
          <w:highlight w:val="none"/>
        </w:rPr>
        <w:t>.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宋体" w:hAnsi="宋体"/>
          <w:sz w:val="22"/>
          <w:szCs w:val="22"/>
          <w:highlight w:val="none"/>
        </w:rPr>
        <w:t>.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  <w:u w:val="thick"/>
        </w:rPr>
      </w:pPr>
      <w:r>
        <w:rPr>
          <w:rFonts w:hint="eastAsia"/>
          <w:b/>
          <w:bCs/>
          <w:sz w:val="36"/>
          <w:szCs w:val="36"/>
          <w:highlight w:val="none"/>
          <w:u w:val="thick"/>
        </w:rPr>
        <w:t>“四上”单位入库、在库情况</w:t>
      </w:r>
    </w:p>
    <w:p>
      <w:pPr>
        <w:jc w:val="right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单位：户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747"/>
        <w:gridCol w:w="1022"/>
        <w:gridCol w:w="796"/>
        <w:gridCol w:w="98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2392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指标名称</w:t>
            </w:r>
          </w:p>
        </w:tc>
        <w:tc>
          <w:tcPr>
            <w:tcW w:w="354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入库情况</w:t>
            </w:r>
          </w:p>
        </w:tc>
        <w:tc>
          <w:tcPr>
            <w:tcW w:w="101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1-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累计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在库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全年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目标</w:t>
            </w:r>
          </w:p>
        </w:tc>
        <w:tc>
          <w:tcPr>
            <w:tcW w:w="102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全年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拟培育</w:t>
            </w:r>
          </w:p>
        </w:tc>
        <w:tc>
          <w:tcPr>
            <w:tcW w:w="79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本月入库</w:t>
            </w:r>
          </w:p>
        </w:tc>
        <w:tc>
          <w:tcPr>
            <w:tcW w:w="98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1-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累计</w:t>
            </w:r>
          </w:p>
        </w:tc>
        <w:tc>
          <w:tcPr>
            <w:tcW w:w="1018" w:type="dxa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392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规模以上工业企业</w:t>
            </w:r>
          </w:p>
        </w:tc>
        <w:tc>
          <w:tcPr>
            <w:tcW w:w="747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22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796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18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限上批零住餐企业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规模以上服务企业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资质建筑企业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房地产开发企业</w:t>
            </w:r>
          </w:p>
        </w:tc>
        <w:tc>
          <w:tcPr>
            <w:tcW w:w="74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2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96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18" w:type="dxa"/>
            <w:tcBorders>
              <w:top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</w:tr>
    </w:tbl>
    <w:p>
      <w:pPr>
        <w:spacing w:line="80" w:lineRule="exact"/>
        <w:rPr>
          <w:rFonts w:hint="eastAsia"/>
          <w:sz w:val="10"/>
          <w:szCs w:val="1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sz w:val="22"/>
          <w:szCs w:val="22"/>
          <w:highlight w:val="none"/>
        </w:rPr>
        <w:t>注：规模以上工业企业202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年拟培育6户，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1-5月已入库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分别是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剑阁巨星农牧有限公司、广元永唯鞋业有限公司、剑阁县鸿硕建材有限公司、剑阁通达砂石开采有限责任公司、剑阁县长景矿业有限公司、四川金驰资源再生科技有限责任公司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6家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highlight w:val="none"/>
        </w:rPr>
        <w:t>限上批零住餐企业202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年拟培育5户，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1-5月已入库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剑阁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剑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明珠商贸有限公司、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广元博茂餐饮服务有限公司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、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剑阁县天行健商贸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有限公司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、四川恒羽体育用品有限公司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4家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highlight w:val="none"/>
        </w:rPr>
        <w:t>规模以上服务企业20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年拟培育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户，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1-5月已入库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剑阁万隆精神病医院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1家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highlight w:val="none"/>
        </w:rPr>
        <w:t>资质建筑企业20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年拟培育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2"/>
          <w:szCs w:val="22"/>
          <w:highlight w:val="none"/>
        </w:rPr>
        <w:t>户；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1-5月已入库四川蜀门建设工程有限公司、四川中广众鑫建设工程有限公司2家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default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房地产开发企业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2022年拟培育2户，1-5月已入库</w:t>
      </w:r>
      <w:r>
        <w:rPr>
          <w:rFonts w:hint="eastAsia" w:ascii="宋体" w:hAnsi="宋体" w:eastAsia="宋体" w:cs="宋体"/>
          <w:sz w:val="22"/>
          <w:szCs w:val="22"/>
          <w:highlight w:val="none"/>
          <w:lang w:eastAsia="zh-CN"/>
        </w:rPr>
        <w:t>剑阁县金辉房地产开发有限责任公司、四川省九洲中天房地产开发有限公司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2家。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/>
          <w:szCs w:val="21"/>
          <w:highlight w:val="none"/>
        </w:rPr>
        <w:t>.6.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pgSz w:w="16838" w:h="11906" w:orient="landscape"/>
      <w:pgMar w:top="1077" w:right="1440" w:bottom="96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WIzYTY4ODE2MDQ1MjIxOTQ2NGZlNjJkNjU0MTAifQ=="/>
  </w:docVars>
  <w:rsids>
    <w:rsidRoot w:val="00172A27"/>
    <w:rsid w:val="003E1811"/>
    <w:rsid w:val="00922846"/>
    <w:rsid w:val="00B66B28"/>
    <w:rsid w:val="012C081F"/>
    <w:rsid w:val="018D6DE9"/>
    <w:rsid w:val="0248570C"/>
    <w:rsid w:val="029E22A7"/>
    <w:rsid w:val="02DF3010"/>
    <w:rsid w:val="02E6783B"/>
    <w:rsid w:val="03731575"/>
    <w:rsid w:val="04BC1DA1"/>
    <w:rsid w:val="05577802"/>
    <w:rsid w:val="057248AD"/>
    <w:rsid w:val="05885B75"/>
    <w:rsid w:val="059B7AA7"/>
    <w:rsid w:val="05C2716C"/>
    <w:rsid w:val="065115AD"/>
    <w:rsid w:val="09A02FD1"/>
    <w:rsid w:val="09A37C7A"/>
    <w:rsid w:val="09B52C9E"/>
    <w:rsid w:val="0A1E588F"/>
    <w:rsid w:val="0B2A569C"/>
    <w:rsid w:val="0B63618D"/>
    <w:rsid w:val="0B6A554D"/>
    <w:rsid w:val="0BBE6E51"/>
    <w:rsid w:val="0C350961"/>
    <w:rsid w:val="0C701EC6"/>
    <w:rsid w:val="0D3C65AD"/>
    <w:rsid w:val="0D7E59B8"/>
    <w:rsid w:val="0E4D3F12"/>
    <w:rsid w:val="0F931CDF"/>
    <w:rsid w:val="0FD333D4"/>
    <w:rsid w:val="119105EF"/>
    <w:rsid w:val="14672697"/>
    <w:rsid w:val="156A5F69"/>
    <w:rsid w:val="15E32D99"/>
    <w:rsid w:val="15F51AF3"/>
    <w:rsid w:val="161E74A5"/>
    <w:rsid w:val="166058C3"/>
    <w:rsid w:val="166E2BA9"/>
    <w:rsid w:val="16B014D8"/>
    <w:rsid w:val="17653E43"/>
    <w:rsid w:val="17F21A6B"/>
    <w:rsid w:val="17F6615A"/>
    <w:rsid w:val="18132751"/>
    <w:rsid w:val="184150A1"/>
    <w:rsid w:val="19DB01F1"/>
    <w:rsid w:val="1A4A5F4F"/>
    <w:rsid w:val="1A690EF7"/>
    <w:rsid w:val="1B2A5977"/>
    <w:rsid w:val="1B6E7C2E"/>
    <w:rsid w:val="1B732B94"/>
    <w:rsid w:val="1BEB7481"/>
    <w:rsid w:val="1D301BB2"/>
    <w:rsid w:val="1DD74E32"/>
    <w:rsid w:val="1DF26604"/>
    <w:rsid w:val="1E050773"/>
    <w:rsid w:val="1E17584D"/>
    <w:rsid w:val="1F416B70"/>
    <w:rsid w:val="1F9A3436"/>
    <w:rsid w:val="200C5182"/>
    <w:rsid w:val="20235973"/>
    <w:rsid w:val="20504696"/>
    <w:rsid w:val="20E53A04"/>
    <w:rsid w:val="2105748D"/>
    <w:rsid w:val="210E424B"/>
    <w:rsid w:val="23730051"/>
    <w:rsid w:val="23A240D2"/>
    <w:rsid w:val="246932D7"/>
    <w:rsid w:val="24834BA9"/>
    <w:rsid w:val="253157AA"/>
    <w:rsid w:val="253F6B2A"/>
    <w:rsid w:val="254B2C55"/>
    <w:rsid w:val="259639DC"/>
    <w:rsid w:val="25E03262"/>
    <w:rsid w:val="25F7147B"/>
    <w:rsid w:val="27384E5C"/>
    <w:rsid w:val="2886706F"/>
    <w:rsid w:val="28E73D26"/>
    <w:rsid w:val="29754DAB"/>
    <w:rsid w:val="29C64AB1"/>
    <w:rsid w:val="29F47A1D"/>
    <w:rsid w:val="2B9D33F9"/>
    <w:rsid w:val="2BC1695B"/>
    <w:rsid w:val="2CCB7D78"/>
    <w:rsid w:val="2CE40665"/>
    <w:rsid w:val="2CF8718D"/>
    <w:rsid w:val="2D863CEB"/>
    <w:rsid w:val="301361AC"/>
    <w:rsid w:val="302B0155"/>
    <w:rsid w:val="319F3133"/>
    <w:rsid w:val="32641063"/>
    <w:rsid w:val="334524D3"/>
    <w:rsid w:val="3381000D"/>
    <w:rsid w:val="33882D05"/>
    <w:rsid w:val="34424FD1"/>
    <w:rsid w:val="347232E0"/>
    <w:rsid w:val="34D83C7C"/>
    <w:rsid w:val="35304D46"/>
    <w:rsid w:val="35AB6CCE"/>
    <w:rsid w:val="35F80D06"/>
    <w:rsid w:val="370B5EFA"/>
    <w:rsid w:val="371010F2"/>
    <w:rsid w:val="375D6C09"/>
    <w:rsid w:val="37A24278"/>
    <w:rsid w:val="37DF0BA3"/>
    <w:rsid w:val="37E85168"/>
    <w:rsid w:val="38AB3FDF"/>
    <w:rsid w:val="38C06D38"/>
    <w:rsid w:val="39EB4E64"/>
    <w:rsid w:val="3ACA22A3"/>
    <w:rsid w:val="3BBB3935"/>
    <w:rsid w:val="3BE610A7"/>
    <w:rsid w:val="3C430E3C"/>
    <w:rsid w:val="3D7B0F4E"/>
    <w:rsid w:val="3D851D0D"/>
    <w:rsid w:val="3DC43BB4"/>
    <w:rsid w:val="3E21675F"/>
    <w:rsid w:val="3E566563"/>
    <w:rsid w:val="3E945AF7"/>
    <w:rsid w:val="3EE50F57"/>
    <w:rsid w:val="3F200072"/>
    <w:rsid w:val="3F210D33"/>
    <w:rsid w:val="3F68010B"/>
    <w:rsid w:val="3FB5451E"/>
    <w:rsid w:val="412B4245"/>
    <w:rsid w:val="416222D0"/>
    <w:rsid w:val="41C35A57"/>
    <w:rsid w:val="42C45D11"/>
    <w:rsid w:val="43543068"/>
    <w:rsid w:val="43670FED"/>
    <w:rsid w:val="44162C7E"/>
    <w:rsid w:val="448462B7"/>
    <w:rsid w:val="45BC6EBC"/>
    <w:rsid w:val="45CE1947"/>
    <w:rsid w:val="464249CE"/>
    <w:rsid w:val="473D5941"/>
    <w:rsid w:val="48085DA5"/>
    <w:rsid w:val="48471B23"/>
    <w:rsid w:val="4847776F"/>
    <w:rsid w:val="48D96635"/>
    <w:rsid w:val="48DE1F0E"/>
    <w:rsid w:val="49CC7DFC"/>
    <w:rsid w:val="4A6D401A"/>
    <w:rsid w:val="4A88311C"/>
    <w:rsid w:val="4B045273"/>
    <w:rsid w:val="4B1D562C"/>
    <w:rsid w:val="4BBE5010"/>
    <w:rsid w:val="4BC84886"/>
    <w:rsid w:val="4C4D5923"/>
    <w:rsid w:val="4D6F0910"/>
    <w:rsid w:val="4DED0498"/>
    <w:rsid w:val="4DFC3770"/>
    <w:rsid w:val="4E3531EA"/>
    <w:rsid w:val="4E4027EC"/>
    <w:rsid w:val="4E4941E0"/>
    <w:rsid w:val="4EC76499"/>
    <w:rsid w:val="4EEA2FFF"/>
    <w:rsid w:val="4F0444A2"/>
    <w:rsid w:val="50370DD7"/>
    <w:rsid w:val="50913BB1"/>
    <w:rsid w:val="50A74835"/>
    <w:rsid w:val="50D40EF2"/>
    <w:rsid w:val="512C28A5"/>
    <w:rsid w:val="513A69CC"/>
    <w:rsid w:val="518625CE"/>
    <w:rsid w:val="522956BF"/>
    <w:rsid w:val="53D96A59"/>
    <w:rsid w:val="5415371D"/>
    <w:rsid w:val="5419042E"/>
    <w:rsid w:val="542871CF"/>
    <w:rsid w:val="54582C6E"/>
    <w:rsid w:val="545C0BFF"/>
    <w:rsid w:val="545E6885"/>
    <w:rsid w:val="54AF4897"/>
    <w:rsid w:val="54B77343"/>
    <w:rsid w:val="54D33A5E"/>
    <w:rsid w:val="55FB6703"/>
    <w:rsid w:val="565D358F"/>
    <w:rsid w:val="56FF50F3"/>
    <w:rsid w:val="57B364C6"/>
    <w:rsid w:val="591119F1"/>
    <w:rsid w:val="598D2334"/>
    <w:rsid w:val="5A4D27B6"/>
    <w:rsid w:val="5A6A63DA"/>
    <w:rsid w:val="5A9F03F1"/>
    <w:rsid w:val="5B5B738F"/>
    <w:rsid w:val="5BD74DC7"/>
    <w:rsid w:val="5C2A649C"/>
    <w:rsid w:val="5C2C48EB"/>
    <w:rsid w:val="5C875E04"/>
    <w:rsid w:val="5D6D5698"/>
    <w:rsid w:val="5D89395B"/>
    <w:rsid w:val="5EB3083D"/>
    <w:rsid w:val="5EED42BE"/>
    <w:rsid w:val="5F5E2B24"/>
    <w:rsid w:val="5F8B6679"/>
    <w:rsid w:val="5FD3470A"/>
    <w:rsid w:val="60027D28"/>
    <w:rsid w:val="60661541"/>
    <w:rsid w:val="607E1CE0"/>
    <w:rsid w:val="60C04EF6"/>
    <w:rsid w:val="610D517F"/>
    <w:rsid w:val="620B64E0"/>
    <w:rsid w:val="627A5069"/>
    <w:rsid w:val="62F3349F"/>
    <w:rsid w:val="631A285A"/>
    <w:rsid w:val="637E5C7F"/>
    <w:rsid w:val="6437678F"/>
    <w:rsid w:val="64C65A74"/>
    <w:rsid w:val="65702101"/>
    <w:rsid w:val="65C22E9F"/>
    <w:rsid w:val="660A033B"/>
    <w:rsid w:val="66B52AEB"/>
    <w:rsid w:val="68103815"/>
    <w:rsid w:val="697F3C5B"/>
    <w:rsid w:val="698C3467"/>
    <w:rsid w:val="6A820F07"/>
    <w:rsid w:val="6B714698"/>
    <w:rsid w:val="6BEA4A88"/>
    <w:rsid w:val="6D7F3D7E"/>
    <w:rsid w:val="6DCB0FC5"/>
    <w:rsid w:val="6E443B55"/>
    <w:rsid w:val="6E63441E"/>
    <w:rsid w:val="6E84390F"/>
    <w:rsid w:val="6EA74AC5"/>
    <w:rsid w:val="6EF71999"/>
    <w:rsid w:val="6F75041E"/>
    <w:rsid w:val="6FE97F67"/>
    <w:rsid w:val="70921407"/>
    <w:rsid w:val="717A4078"/>
    <w:rsid w:val="71CE76E3"/>
    <w:rsid w:val="721016CB"/>
    <w:rsid w:val="726C6186"/>
    <w:rsid w:val="72AB4EEC"/>
    <w:rsid w:val="72E07C9B"/>
    <w:rsid w:val="72E45624"/>
    <w:rsid w:val="72EC2EEC"/>
    <w:rsid w:val="74281B60"/>
    <w:rsid w:val="783E29A6"/>
    <w:rsid w:val="78B26511"/>
    <w:rsid w:val="794379C9"/>
    <w:rsid w:val="7A2832C4"/>
    <w:rsid w:val="7A54646B"/>
    <w:rsid w:val="7AC059E0"/>
    <w:rsid w:val="7AC43F3B"/>
    <w:rsid w:val="7AE200AC"/>
    <w:rsid w:val="7B6A4C76"/>
    <w:rsid w:val="7D52250D"/>
    <w:rsid w:val="7D6272B9"/>
    <w:rsid w:val="7DD763F9"/>
    <w:rsid w:val="7E3F2851"/>
    <w:rsid w:val="7E6B2AFE"/>
    <w:rsid w:val="7F1E2F69"/>
    <w:rsid w:val="7FF7507B"/>
    <w:rsid w:val="7F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1461</Words>
  <Characters>1995</Characters>
  <Lines>0</Lines>
  <Paragraphs>0</Paragraphs>
  <TotalTime>1</TotalTime>
  <ScaleCrop>false</ScaleCrop>
  <LinksUpToDate>false</LinksUpToDate>
  <CharactersWithSpaces>2339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2021-03-17T08:54:00Z</dcterms:created>
  <dc:creator>gqj</dc:creator>
  <cp:lastModifiedBy>叶秋</cp:lastModifiedBy>
  <dcterms:modified xsi:type="dcterms:W3CDTF">2022-06-27T02:30:27Z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8DCC3FBB0B354367B459F3EBBB6B5EBE</vt:lpwstr>
  </property>
  <property fmtid="{D5CDD505-2E9C-101B-9397-08002B2CF9AE}" pid="4" name="KSOSaveFontToCloudKey">
    <vt:lpwstr>0_btnclosed</vt:lpwstr>
  </property>
</Properties>
</file>