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FF"/>
          <w:highlight w:val="none"/>
        </w:rPr>
      </w:pPr>
      <w:r>
        <w:rPr>
          <w:rFonts w:hint="eastAsia" w:ascii="方正舒体" w:eastAsia="方正舒体"/>
          <w:color w:val="FF00FF"/>
          <w:sz w:val="40"/>
          <w:szCs w:val="40"/>
        </w:rPr>
        <w:t>内部资</w:t>
      </w:r>
      <w:r>
        <w:rPr>
          <w:rFonts w:hint="eastAsia" w:ascii="方正舒体" w:eastAsia="方正舒体"/>
          <w:color w:val="FF00FF"/>
          <w:sz w:val="40"/>
          <w:szCs w:val="40"/>
          <w:highlight w:val="none"/>
        </w:rPr>
        <w:t>料</w:t>
      </w:r>
      <w:r>
        <w:rPr>
          <w:rFonts w:hint="eastAsia"/>
          <w:color w:val="FF00FF"/>
          <w:highlight w:val="none"/>
        </w:rPr>
        <w:t xml:space="preserve">                               </w:t>
      </w:r>
      <w:r>
        <w:rPr>
          <w:rFonts w:hint="eastAsia" w:ascii="方正舒体" w:eastAsia="方正舒体"/>
          <w:color w:val="FF00FF"/>
          <w:sz w:val="40"/>
          <w:szCs w:val="40"/>
          <w:highlight w:val="none"/>
        </w:rPr>
        <w:t>注意保存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</w:tbl>
    <w:p>
      <w:pPr>
        <w:ind w:firstLine="480" w:firstLineChars="50"/>
        <w:rPr>
          <w:rFonts w:hint="eastAsia" w:ascii="华文新魏" w:eastAsia="华文新魏"/>
          <w:color w:val="FF6600"/>
          <w:sz w:val="96"/>
          <w:szCs w:val="96"/>
          <w:highlight w:val="none"/>
        </w:rPr>
      </w:pPr>
      <w:r>
        <w:rPr>
          <w:rFonts w:hint="eastAsia" w:ascii="华文新魏" w:eastAsia="华文新魏"/>
          <w:color w:val="FF6600"/>
          <w:sz w:val="96"/>
          <w:szCs w:val="96"/>
          <w:highlight w:val="none"/>
        </w:rPr>
        <w:t>剑阁统计月报</w:t>
      </w:r>
    </w:p>
    <w:p>
      <w:pPr>
        <w:ind w:firstLine="2400" w:firstLineChars="500"/>
        <w:rPr>
          <w:rFonts w:hint="eastAsia" w:ascii="宋体" w:hAnsi="宋体" w:eastAsia="宋体"/>
          <w:color w:val="0000FF"/>
          <w:sz w:val="48"/>
          <w:szCs w:val="48"/>
          <w:highlight w:val="none"/>
          <w:lang w:eastAsia="zh-CN"/>
        </w:rPr>
      </w:pPr>
      <w:r>
        <w:rPr>
          <w:rFonts w:hint="eastAsia" w:ascii="宋体" w:hAnsi="宋体"/>
          <w:color w:val="0000FF"/>
          <w:sz w:val="48"/>
          <w:szCs w:val="48"/>
          <w:highlight w:val="none"/>
        </w:rPr>
        <w:t>202</w:t>
      </w:r>
      <w:r>
        <w:rPr>
          <w:rFonts w:hint="eastAsia" w:ascii="宋体" w:hAnsi="宋体"/>
          <w:color w:val="0000FF"/>
          <w:sz w:val="48"/>
          <w:szCs w:val="48"/>
          <w:highlight w:val="none"/>
          <w:lang w:val="en-US" w:eastAsia="zh-CN"/>
        </w:rPr>
        <w:t>2</w:t>
      </w:r>
      <w:r>
        <w:rPr>
          <w:rFonts w:hint="eastAsia" w:ascii="宋体" w:hAnsi="宋体"/>
          <w:color w:val="0000FF"/>
          <w:sz w:val="48"/>
          <w:szCs w:val="48"/>
          <w:highlight w:val="none"/>
        </w:rPr>
        <w:t>．0</w:t>
      </w:r>
      <w:r>
        <w:rPr>
          <w:rFonts w:hint="eastAsia" w:ascii="宋体" w:hAnsi="宋体"/>
          <w:color w:val="0000FF"/>
          <w:sz w:val="48"/>
          <w:szCs w:val="48"/>
          <w:highlight w:val="none"/>
          <w:lang w:val="en-US" w:eastAsia="zh-CN"/>
        </w:rPr>
        <w:t>5</w:t>
      </w: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856" w:type="dxa"/>
            <w:noWrap w:val="0"/>
            <w:vAlign w:val="top"/>
          </w:tcPr>
          <w:p>
            <w:pPr>
              <w:rPr>
                <w:rFonts w:hint="eastAsia" w:ascii="宋体" w:hAnsi="宋体"/>
                <w:sz w:val="48"/>
                <w:szCs w:val="48"/>
                <w:highlight w:val="none"/>
              </w:rPr>
            </w:pPr>
          </w:p>
        </w:tc>
      </w:tr>
    </w:tbl>
    <w:p>
      <w:pP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808000"/>
          <w:kern w:val="0"/>
          <w:sz w:val="28"/>
          <w:szCs w:val="28"/>
          <w:highlight w:val="none"/>
        </w:rPr>
        <w:t>剑阁县统计局</w:t>
      </w:r>
      <w:r>
        <w:rPr>
          <w:rFonts w:ascii="Arial Black" w:hAnsi="Arial Black" w:cs="宋体"/>
          <w:b/>
          <w:bCs/>
          <w:color w:val="808000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宋体" w:hAnsi="宋体" w:cs="宋体"/>
          <w:b/>
          <w:bCs/>
          <w:color w:val="808000"/>
          <w:kern w:val="0"/>
          <w:sz w:val="28"/>
          <w:szCs w:val="28"/>
          <w:highlight w:val="none"/>
        </w:rPr>
        <w:t xml:space="preserve">编           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20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</w:rPr>
        <w:t>2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年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月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日</w:t>
      </w:r>
    </w:p>
    <w:tbl>
      <w:tblPr>
        <w:tblStyle w:val="3"/>
        <w:tblW w:w="7158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1069"/>
        <w:gridCol w:w="1069"/>
        <w:gridCol w:w="1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158" w:type="dxa"/>
            <w:gridSpan w:val="4"/>
            <w:tcBorders>
              <w:top w:val="nil"/>
              <w:bottom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920" w:type="dxa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1、规模以上工业产值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43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8817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-3.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工业增加值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69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产品销售率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%</w:t>
            </w:r>
          </w:p>
        </w:tc>
        <w:tc>
          <w:tcPr>
            <w:tcW w:w="1069" w:type="dxa"/>
            <w:tcBorders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96.0</w:t>
            </w:r>
          </w:p>
        </w:tc>
        <w:tc>
          <w:tcPr>
            <w:tcW w:w="1100" w:type="dxa"/>
            <w:tcBorders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营业收入（1-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月,下同）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371502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利润总额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19058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利税总额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24742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资产负债率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65.4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资产利润率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8.4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2、工业产品产量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实木地板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立方米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279112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家具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件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57914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-65.8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水泥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吨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119710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人造板</w:t>
            </w:r>
          </w:p>
        </w:tc>
        <w:tc>
          <w:tcPr>
            <w:tcW w:w="1069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立方米</w:t>
            </w:r>
          </w:p>
        </w:tc>
        <w:tc>
          <w:tcPr>
            <w:tcW w:w="1069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37426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33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兽用药品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吨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4552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29.9</w:t>
            </w:r>
          </w:p>
        </w:tc>
      </w:tr>
    </w:tbl>
    <w:p>
      <w:pPr>
        <w:ind w:left="240" w:hanging="240" w:hangingChars="5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48"/>
          <w:szCs w:val="48"/>
          <w:highlight w:val="none"/>
        </w:rPr>
        <w:t xml:space="preserve">              </w:t>
      </w:r>
      <w:r>
        <w:rPr>
          <w:rFonts w:hint="eastAsia" w:ascii="宋体" w:hAnsi="宋体"/>
          <w:sz w:val="24"/>
          <w:highlight w:val="none"/>
        </w:rPr>
        <w:t>.1.</w:t>
      </w:r>
    </w:p>
    <w:p>
      <w:pPr>
        <w:ind w:left="240" w:hanging="120" w:hangingChars="50"/>
        <w:rPr>
          <w:rFonts w:hint="eastAsia" w:ascii="宋体" w:hAnsi="宋体"/>
          <w:sz w:val="24"/>
          <w:highlight w:val="none"/>
        </w:rPr>
      </w:pPr>
    </w:p>
    <w:tbl>
      <w:tblPr>
        <w:tblStyle w:val="3"/>
        <w:tblW w:w="6913" w:type="dxa"/>
        <w:tblInd w:w="-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898"/>
        <w:gridCol w:w="1116"/>
        <w:gridCol w:w="1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6913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  <w:r>
              <w:rPr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(续)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861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指标名称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1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3、全社会固定资产投资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44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固定资产投资额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#建安工程投资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33.1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房地产开发投资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民间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第一产业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2"/>
              <w:jc w:val="right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2"/>
              <w:jc w:val="right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第二产业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#工业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第三产业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#交通运输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商品房销售面积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平方米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68116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商品房销售额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27862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-13.3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、社会消费品零售额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265515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城镇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190476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乡村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75039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限额以上单位零售额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25173</w:t>
            </w: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660" w:firstLineChars="3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批发零售业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17903</w:t>
            </w: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-26.1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住宿餐饮业</w:t>
            </w:r>
          </w:p>
        </w:tc>
        <w:tc>
          <w:tcPr>
            <w:tcW w:w="898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7270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4.2</w:t>
            </w:r>
          </w:p>
        </w:tc>
      </w:tr>
    </w:tbl>
    <w:p>
      <w:pPr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.2.</w:t>
      </w:r>
    </w:p>
    <w:tbl>
      <w:tblPr>
        <w:tblStyle w:val="3"/>
        <w:tblW w:w="670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3"/>
        <w:gridCol w:w="833"/>
        <w:gridCol w:w="1010"/>
        <w:gridCol w:w="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70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  <w:r>
              <w:rPr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(续一)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923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、公共财政总收入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34318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-45.7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#地方一般公共预算收入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24542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#税收收入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8776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非税收入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15766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上划中央收入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4506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-55.9</w:t>
            </w:r>
          </w:p>
        </w:tc>
      </w:tr>
      <w:tr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上划省市收入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877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-76.0</w:t>
            </w:r>
          </w:p>
        </w:tc>
      </w:tr>
      <w:tr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基金预算收入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4393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-84.5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一般公共预算支出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157063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#农林水事务支出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46797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教育支出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28968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医疗卫生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11268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-15.8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节能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保护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9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1153.9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一般公共服务支出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13502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、金融机构存款余额</w:t>
            </w:r>
          </w:p>
        </w:tc>
        <w:tc>
          <w:tcPr>
            <w:tcW w:w="83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2683305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#居民储蓄存款余额</w:t>
            </w:r>
          </w:p>
        </w:tc>
        <w:tc>
          <w:tcPr>
            <w:tcW w:w="83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2293086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金融机构贷款余额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1459577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期贷款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204835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中长期贷款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1129508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14.3</w:t>
            </w:r>
          </w:p>
        </w:tc>
      </w:tr>
    </w:tbl>
    <w:p>
      <w:pPr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.3.</w:t>
      </w:r>
    </w:p>
    <w:tbl>
      <w:tblPr>
        <w:tblStyle w:val="3"/>
        <w:tblW w:w="68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7"/>
        <w:gridCol w:w="993"/>
        <w:gridCol w:w="1167"/>
        <w:gridCol w:w="1065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6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分县区主要经济指标（一）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7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指标名称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累  计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±%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  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（按增速）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2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规模以上工业增加值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3.3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6.1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广元市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4.3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利州区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4.4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昭化区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朝天区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3.3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旺苍县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1.2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青川县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7.6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剑阁县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-1.4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苍溪县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全社会固定资产投资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6.2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7.7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广元市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10.6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利州区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14.7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昭化区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7.1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朝天区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0.1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旺苍县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12.5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青川县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33.7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727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剑阁县</w:t>
            </w: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33.7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727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苍溪县</w:t>
            </w:r>
          </w:p>
        </w:tc>
        <w:tc>
          <w:tcPr>
            <w:tcW w:w="993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0.2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2"/>
          <w:highlight w:val="none"/>
        </w:rPr>
        <w:t>.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/>
          <w:sz w:val="22"/>
          <w:szCs w:val="22"/>
          <w:highlight w:val="none"/>
        </w:rPr>
        <w:t>.</w:t>
      </w:r>
    </w:p>
    <w:tbl>
      <w:tblPr>
        <w:tblStyle w:val="3"/>
        <w:tblW w:w="6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805"/>
        <w:gridCol w:w="1063"/>
        <w:gridCol w:w="1012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1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分县区主要经济指标（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8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指标名称</w:t>
            </w:r>
          </w:p>
        </w:tc>
        <w:tc>
          <w:tcPr>
            <w:tcW w:w="8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累  计</w:t>
            </w:r>
          </w:p>
        </w:tc>
        <w:tc>
          <w:tcPr>
            <w:tcW w:w="10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±%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按增速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社会消费品零售额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全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国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171689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-1.5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四川省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9701.20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广元市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200.02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3.6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利州区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83.54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5.6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昭化区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12.81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5.4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朝天区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10.23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2.4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旺苍县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23.04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2.6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青川县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10.95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5.1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  <w:t xml:space="preserve">    剑阁县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26.55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-0.3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苍溪县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32.90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1.6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地方一般公共预算收入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right"/>
              <w:textAlignment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广元市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248935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29.2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利州区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（本级）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28795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11.7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昭化区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14896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20.5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朝天区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12298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31.9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旺苍县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32053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110.4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青川县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18426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24.8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2" w:firstLineChars="200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  <w:t>剑阁县</w:t>
            </w:r>
          </w:p>
        </w:tc>
        <w:tc>
          <w:tcPr>
            <w:tcW w:w="805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24542 </w:t>
            </w:r>
          </w:p>
        </w:tc>
        <w:tc>
          <w:tcPr>
            <w:tcW w:w="1012" w:type="dxa"/>
            <w:tcBorders>
              <w:top w:val="nil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26.2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苍溪县</w:t>
            </w:r>
          </w:p>
        </w:tc>
        <w:tc>
          <w:tcPr>
            <w:tcW w:w="80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37847 </w:t>
            </w:r>
          </w:p>
        </w:tc>
        <w:tc>
          <w:tcPr>
            <w:tcW w:w="101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18.6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b/>
          <w:bCs/>
          <w:sz w:val="36"/>
          <w:szCs w:val="36"/>
          <w:highlight w:val="none"/>
          <w:u w:val="thick"/>
        </w:rPr>
      </w:pPr>
      <w:r>
        <w:rPr>
          <w:rFonts w:hint="eastAsia" w:ascii="宋体" w:hAnsi="宋体"/>
          <w:sz w:val="22"/>
          <w:szCs w:val="22"/>
          <w:highlight w:val="none"/>
        </w:rPr>
        <w:t>.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/>
          <w:sz w:val="22"/>
          <w:szCs w:val="22"/>
          <w:highlight w:val="none"/>
        </w:rPr>
        <w:t>.</w:t>
      </w:r>
    </w:p>
    <w:p>
      <w:pPr>
        <w:jc w:val="center"/>
        <w:rPr>
          <w:rFonts w:hint="eastAsia"/>
          <w:b/>
          <w:bCs/>
          <w:sz w:val="36"/>
          <w:szCs w:val="36"/>
          <w:highlight w:val="none"/>
          <w:u w:val="thick"/>
        </w:rPr>
      </w:pPr>
      <w:r>
        <w:rPr>
          <w:rFonts w:hint="eastAsia"/>
          <w:b/>
          <w:bCs/>
          <w:sz w:val="36"/>
          <w:szCs w:val="36"/>
          <w:highlight w:val="none"/>
          <w:u w:val="thick"/>
        </w:rPr>
        <w:t>“四上”单位入库、在库情况</w:t>
      </w:r>
    </w:p>
    <w:p>
      <w:pPr>
        <w:jc w:val="right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单位：户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47"/>
        <w:gridCol w:w="1022"/>
        <w:gridCol w:w="796"/>
        <w:gridCol w:w="983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2392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3548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入库情况</w:t>
            </w:r>
          </w:p>
        </w:tc>
        <w:tc>
          <w:tcPr>
            <w:tcW w:w="1018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1-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累计</w:t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在库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全年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目标</w:t>
            </w:r>
          </w:p>
        </w:tc>
        <w:tc>
          <w:tcPr>
            <w:tcW w:w="102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全年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拟培育</w:t>
            </w:r>
          </w:p>
        </w:tc>
        <w:tc>
          <w:tcPr>
            <w:tcW w:w="79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本月入库</w:t>
            </w:r>
          </w:p>
        </w:tc>
        <w:tc>
          <w:tcPr>
            <w:tcW w:w="98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1-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累计</w:t>
            </w:r>
          </w:p>
        </w:tc>
        <w:tc>
          <w:tcPr>
            <w:tcW w:w="1018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392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规模以上工业企业</w:t>
            </w:r>
          </w:p>
        </w:tc>
        <w:tc>
          <w:tcPr>
            <w:tcW w:w="747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22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96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83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18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限上批零住餐企业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规模以上服务企业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资质建筑企业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房地产开发企业</w:t>
            </w:r>
          </w:p>
        </w:tc>
        <w:tc>
          <w:tcPr>
            <w:tcW w:w="747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18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</w:t>
            </w:r>
          </w:p>
        </w:tc>
      </w:tr>
    </w:tbl>
    <w:p>
      <w:pPr>
        <w:spacing w:line="80" w:lineRule="exact"/>
        <w:rPr>
          <w:rFonts w:hint="eastAsia"/>
          <w:sz w:val="10"/>
          <w:szCs w:val="1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注：规模以上工业企业202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年拟培育6户，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1-5月已入库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分别是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剑阁巨星农牧有限公司、广元永唯鞋业有限公司、剑阁县鸿硕建材有限公司、剑阁通达砂石开采有限责任公司、剑阁县长景矿业有限公司、四川金驰资源再生科技有限责任公司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6家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限上批零住餐企业202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年拟培育5户，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1-5月已入库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剑阁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剑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明珠商贸有限公司、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广元博茂餐饮服务有限公司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、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剑阁县天行健商贸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有限公司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、四川恒羽体育用品有限公司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4家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规模以上服务企业20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年拟培育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户，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1-5月已入库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剑阁万隆精神病医院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1家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资质建筑企业20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年拟培育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户；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1-5月已入库四川蜀门建设工程有限公司、四川中广众鑫建设工程有限公司2家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default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房地产开发企业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2022年拟培育2户，1-5月已入库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剑阁县金辉房地产开发有限责任公司、四川省九洲中天房地产开发有限公司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/>
          <w:szCs w:val="21"/>
          <w:highlight w:val="none"/>
        </w:rPr>
        <w:t>.6.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pgSz w:w="16838" w:h="11906" w:orient="landscape"/>
      <w:pgMar w:top="1077" w:right="1440" w:bottom="96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MWIzYTY4ODE2MDQ1MjIxOTQ2NGZlNjJkNjU0MTAifQ=="/>
  </w:docVars>
  <w:rsids>
    <w:rsidRoot w:val="00172A27"/>
    <w:rsid w:val="003E1811"/>
    <w:rsid w:val="00922846"/>
    <w:rsid w:val="00B66B28"/>
    <w:rsid w:val="012C081F"/>
    <w:rsid w:val="018D6DE9"/>
    <w:rsid w:val="0248570C"/>
    <w:rsid w:val="029E22A7"/>
    <w:rsid w:val="02DF3010"/>
    <w:rsid w:val="02E6783B"/>
    <w:rsid w:val="03731575"/>
    <w:rsid w:val="04BC1DA1"/>
    <w:rsid w:val="05577802"/>
    <w:rsid w:val="057248AD"/>
    <w:rsid w:val="05885B75"/>
    <w:rsid w:val="059B7AA7"/>
    <w:rsid w:val="05C2716C"/>
    <w:rsid w:val="065115AD"/>
    <w:rsid w:val="09A02FD1"/>
    <w:rsid w:val="09A37C7A"/>
    <w:rsid w:val="09B52C9E"/>
    <w:rsid w:val="0A1E588F"/>
    <w:rsid w:val="0B2A569C"/>
    <w:rsid w:val="0B63618D"/>
    <w:rsid w:val="0B6A554D"/>
    <w:rsid w:val="0BBE6E51"/>
    <w:rsid w:val="0C350961"/>
    <w:rsid w:val="0C701EC6"/>
    <w:rsid w:val="0D3C65AD"/>
    <w:rsid w:val="0D7E59B8"/>
    <w:rsid w:val="0E4D3F12"/>
    <w:rsid w:val="0F931CDF"/>
    <w:rsid w:val="0FD333D4"/>
    <w:rsid w:val="119105EF"/>
    <w:rsid w:val="14672697"/>
    <w:rsid w:val="156A5F69"/>
    <w:rsid w:val="15E32D99"/>
    <w:rsid w:val="15F51AF3"/>
    <w:rsid w:val="161E74A5"/>
    <w:rsid w:val="166058C3"/>
    <w:rsid w:val="166E2BA9"/>
    <w:rsid w:val="16B014D8"/>
    <w:rsid w:val="17653E43"/>
    <w:rsid w:val="17F21A6B"/>
    <w:rsid w:val="17F6615A"/>
    <w:rsid w:val="18132751"/>
    <w:rsid w:val="184150A1"/>
    <w:rsid w:val="19DB01F1"/>
    <w:rsid w:val="1A4A5F4F"/>
    <w:rsid w:val="1A690EF7"/>
    <w:rsid w:val="1B2A5977"/>
    <w:rsid w:val="1B6E7C2E"/>
    <w:rsid w:val="1B732B94"/>
    <w:rsid w:val="1BEB7481"/>
    <w:rsid w:val="1D301BB2"/>
    <w:rsid w:val="1DD74E32"/>
    <w:rsid w:val="1DF26604"/>
    <w:rsid w:val="1E050773"/>
    <w:rsid w:val="1E17584D"/>
    <w:rsid w:val="1F416B70"/>
    <w:rsid w:val="1F9A3436"/>
    <w:rsid w:val="200C5182"/>
    <w:rsid w:val="20235973"/>
    <w:rsid w:val="20504696"/>
    <w:rsid w:val="20E53A04"/>
    <w:rsid w:val="2105748D"/>
    <w:rsid w:val="210E424B"/>
    <w:rsid w:val="23730051"/>
    <w:rsid w:val="23A240D2"/>
    <w:rsid w:val="246932D7"/>
    <w:rsid w:val="24834BA9"/>
    <w:rsid w:val="253157AA"/>
    <w:rsid w:val="253F6B2A"/>
    <w:rsid w:val="254B2C55"/>
    <w:rsid w:val="259639DC"/>
    <w:rsid w:val="25E03262"/>
    <w:rsid w:val="25F7147B"/>
    <w:rsid w:val="27384E5C"/>
    <w:rsid w:val="2886706F"/>
    <w:rsid w:val="28E73D26"/>
    <w:rsid w:val="29754DAB"/>
    <w:rsid w:val="29C64AB1"/>
    <w:rsid w:val="29F47A1D"/>
    <w:rsid w:val="2B9D33F9"/>
    <w:rsid w:val="2BC1695B"/>
    <w:rsid w:val="2CCB7D78"/>
    <w:rsid w:val="2CE40665"/>
    <w:rsid w:val="2CF8718D"/>
    <w:rsid w:val="2D863CEB"/>
    <w:rsid w:val="301361AC"/>
    <w:rsid w:val="302B0155"/>
    <w:rsid w:val="319F3133"/>
    <w:rsid w:val="32641063"/>
    <w:rsid w:val="334524D3"/>
    <w:rsid w:val="3381000D"/>
    <w:rsid w:val="33882D05"/>
    <w:rsid w:val="34424FD1"/>
    <w:rsid w:val="347232E0"/>
    <w:rsid w:val="34D83C7C"/>
    <w:rsid w:val="35304D46"/>
    <w:rsid w:val="35AB6CCE"/>
    <w:rsid w:val="35F80D06"/>
    <w:rsid w:val="370B5EFA"/>
    <w:rsid w:val="371010F2"/>
    <w:rsid w:val="375D6C09"/>
    <w:rsid w:val="37A24278"/>
    <w:rsid w:val="37DF0BA3"/>
    <w:rsid w:val="37E85168"/>
    <w:rsid w:val="38AB3FDF"/>
    <w:rsid w:val="38C06D38"/>
    <w:rsid w:val="39EB4E64"/>
    <w:rsid w:val="3ACA22A3"/>
    <w:rsid w:val="3BBB3935"/>
    <w:rsid w:val="3BE610A7"/>
    <w:rsid w:val="3C430E3C"/>
    <w:rsid w:val="3D7B0F4E"/>
    <w:rsid w:val="3D851D0D"/>
    <w:rsid w:val="3DC43BB4"/>
    <w:rsid w:val="3E21675F"/>
    <w:rsid w:val="3E566563"/>
    <w:rsid w:val="3E945AF7"/>
    <w:rsid w:val="3EE50F57"/>
    <w:rsid w:val="3F200072"/>
    <w:rsid w:val="3F210D33"/>
    <w:rsid w:val="3F68010B"/>
    <w:rsid w:val="3FB5451E"/>
    <w:rsid w:val="412B4245"/>
    <w:rsid w:val="416222D0"/>
    <w:rsid w:val="41C35A57"/>
    <w:rsid w:val="42C45D11"/>
    <w:rsid w:val="43543068"/>
    <w:rsid w:val="43670FED"/>
    <w:rsid w:val="44162C7E"/>
    <w:rsid w:val="448462B7"/>
    <w:rsid w:val="45BC6EBC"/>
    <w:rsid w:val="45CE1947"/>
    <w:rsid w:val="464249CE"/>
    <w:rsid w:val="473D5941"/>
    <w:rsid w:val="48085DA5"/>
    <w:rsid w:val="48471B23"/>
    <w:rsid w:val="4847776F"/>
    <w:rsid w:val="48D96635"/>
    <w:rsid w:val="48DE1F0E"/>
    <w:rsid w:val="49CC7DFC"/>
    <w:rsid w:val="4A6D401A"/>
    <w:rsid w:val="4A88311C"/>
    <w:rsid w:val="4B045273"/>
    <w:rsid w:val="4B1D562C"/>
    <w:rsid w:val="4BBE5010"/>
    <w:rsid w:val="4BC84886"/>
    <w:rsid w:val="4C4D5923"/>
    <w:rsid w:val="4D6F0910"/>
    <w:rsid w:val="4DED0498"/>
    <w:rsid w:val="4DFC3770"/>
    <w:rsid w:val="4E3531EA"/>
    <w:rsid w:val="4E4027EC"/>
    <w:rsid w:val="4E4941E0"/>
    <w:rsid w:val="4EC76499"/>
    <w:rsid w:val="4EEA2FFF"/>
    <w:rsid w:val="4F0444A2"/>
    <w:rsid w:val="50370DD7"/>
    <w:rsid w:val="50913BB1"/>
    <w:rsid w:val="50A74835"/>
    <w:rsid w:val="50D40EF2"/>
    <w:rsid w:val="512C28A5"/>
    <w:rsid w:val="513A69CC"/>
    <w:rsid w:val="518625CE"/>
    <w:rsid w:val="522956BF"/>
    <w:rsid w:val="53D96A59"/>
    <w:rsid w:val="5415371D"/>
    <w:rsid w:val="5419042E"/>
    <w:rsid w:val="542871CF"/>
    <w:rsid w:val="54582C6E"/>
    <w:rsid w:val="545C0BFF"/>
    <w:rsid w:val="545E6885"/>
    <w:rsid w:val="54AF4897"/>
    <w:rsid w:val="54B77343"/>
    <w:rsid w:val="54D33A5E"/>
    <w:rsid w:val="55FB6703"/>
    <w:rsid w:val="565D358F"/>
    <w:rsid w:val="56FF50F3"/>
    <w:rsid w:val="57B364C6"/>
    <w:rsid w:val="591119F1"/>
    <w:rsid w:val="598D2334"/>
    <w:rsid w:val="5A4D27B6"/>
    <w:rsid w:val="5A6A63DA"/>
    <w:rsid w:val="5A9F03F1"/>
    <w:rsid w:val="5B5B738F"/>
    <w:rsid w:val="5BD74DC7"/>
    <w:rsid w:val="5C2A649C"/>
    <w:rsid w:val="5C2C48EB"/>
    <w:rsid w:val="5C875E04"/>
    <w:rsid w:val="5D6D5698"/>
    <w:rsid w:val="5D89395B"/>
    <w:rsid w:val="5EB3083D"/>
    <w:rsid w:val="5EED42BE"/>
    <w:rsid w:val="5F5E2B24"/>
    <w:rsid w:val="5F8B6679"/>
    <w:rsid w:val="5FD3470A"/>
    <w:rsid w:val="60027D28"/>
    <w:rsid w:val="60661541"/>
    <w:rsid w:val="607E1CE0"/>
    <w:rsid w:val="60C04EF6"/>
    <w:rsid w:val="610D517F"/>
    <w:rsid w:val="620B64E0"/>
    <w:rsid w:val="627A5069"/>
    <w:rsid w:val="62F3349F"/>
    <w:rsid w:val="631A285A"/>
    <w:rsid w:val="637E5C7F"/>
    <w:rsid w:val="6437678F"/>
    <w:rsid w:val="64C65A74"/>
    <w:rsid w:val="65702101"/>
    <w:rsid w:val="65C22E9F"/>
    <w:rsid w:val="660A033B"/>
    <w:rsid w:val="66B52AEB"/>
    <w:rsid w:val="68103815"/>
    <w:rsid w:val="697F3C5B"/>
    <w:rsid w:val="698C3467"/>
    <w:rsid w:val="6A820F07"/>
    <w:rsid w:val="6B714698"/>
    <w:rsid w:val="6BEA4A88"/>
    <w:rsid w:val="6D7F3D7E"/>
    <w:rsid w:val="6DCB0FC5"/>
    <w:rsid w:val="6E443B55"/>
    <w:rsid w:val="6E63441E"/>
    <w:rsid w:val="6E84390F"/>
    <w:rsid w:val="6EA74AC5"/>
    <w:rsid w:val="6EF71999"/>
    <w:rsid w:val="6F75041E"/>
    <w:rsid w:val="6FE97F67"/>
    <w:rsid w:val="70921407"/>
    <w:rsid w:val="717A4078"/>
    <w:rsid w:val="71CE76E3"/>
    <w:rsid w:val="721016CB"/>
    <w:rsid w:val="726C6186"/>
    <w:rsid w:val="72AB4EEC"/>
    <w:rsid w:val="72E07C9B"/>
    <w:rsid w:val="72E45624"/>
    <w:rsid w:val="72EC2EEC"/>
    <w:rsid w:val="74281B60"/>
    <w:rsid w:val="783E29A6"/>
    <w:rsid w:val="78B26511"/>
    <w:rsid w:val="794379C9"/>
    <w:rsid w:val="7A2832C4"/>
    <w:rsid w:val="7A54646B"/>
    <w:rsid w:val="7AC059E0"/>
    <w:rsid w:val="7AC43F3B"/>
    <w:rsid w:val="7AE200AC"/>
    <w:rsid w:val="7B6A4C76"/>
    <w:rsid w:val="7D52250D"/>
    <w:rsid w:val="7D6272B9"/>
    <w:rsid w:val="7DD763F9"/>
    <w:rsid w:val="7E3F2851"/>
    <w:rsid w:val="7E6B2AFE"/>
    <w:rsid w:val="7F1E2F69"/>
    <w:rsid w:val="7FF7507B"/>
    <w:rsid w:val="7FF9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1461</Words>
  <Characters>1995</Characters>
  <Lines>0</Lines>
  <Paragraphs>0</Paragraphs>
  <TotalTime>1</TotalTime>
  <ScaleCrop>false</ScaleCrop>
  <LinksUpToDate>false</LinksUpToDate>
  <CharactersWithSpaces>2339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2021-03-17T08:54:00Z</dcterms:created>
  <dc:creator>gqj</dc:creator>
  <cp:lastModifiedBy>叶秋</cp:lastModifiedBy>
  <dcterms:modified xsi:type="dcterms:W3CDTF">2022-06-27T02:30:27Z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8DCC3FBB0B354367B459F3EBBB6B5EBE</vt:lpwstr>
  </property>
  <property fmtid="{D5CDD505-2E9C-101B-9397-08002B2CF9AE}" pid="4" name="KSOSaveFontToCloudKey">
    <vt:lpwstr>0_btnclosed</vt:lpwstr>
  </property>
</Properties>
</file>