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FF00FF"/>
          <w:highlight w:val="none"/>
        </w:rPr>
      </w:pPr>
      <w:r>
        <w:rPr>
          <w:rFonts w:hint="eastAsia" w:ascii="方正舒体" w:eastAsia="方正舒体"/>
          <w:color w:val="FF00FF"/>
          <w:sz w:val="40"/>
          <w:szCs w:val="40"/>
        </w:rPr>
        <w:t>内部资</w:t>
      </w:r>
      <w:r>
        <w:rPr>
          <w:rFonts w:hint="eastAsia" w:ascii="方正舒体" w:eastAsia="方正舒体"/>
          <w:color w:val="FF00FF"/>
          <w:sz w:val="40"/>
          <w:szCs w:val="40"/>
          <w:highlight w:val="none"/>
        </w:rPr>
        <w:t>料</w:t>
      </w:r>
      <w:r>
        <w:rPr>
          <w:rFonts w:hint="eastAsia"/>
          <w:color w:val="FF00FF"/>
          <w:highlight w:val="none"/>
        </w:rPr>
        <w:t xml:space="preserve">                               </w:t>
      </w:r>
      <w:r>
        <w:rPr>
          <w:rFonts w:hint="eastAsia" w:ascii="方正舒体" w:eastAsia="方正舒体"/>
          <w:color w:val="FF00FF"/>
          <w:sz w:val="40"/>
          <w:szCs w:val="40"/>
          <w:highlight w:val="none"/>
        </w:rPr>
        <w:t>注意保存</w:t>
      </w:r>
    </w:p>
    <w:tbl>
      <w:tblPr>
        <w:tblStyle w:val="3"/>
        <w:tblW w:w="0" w:type="auto"/>
        <w:tblInd w:w="108" w:type="dxa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0"/>
      </w:tblGrid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7" w:hRule="atLeast"/>
        </w:trPr>
        <w:tc>
          <w:tcPr>
            <w:tcW w:w="6680" w:type="dxa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</w:tbl>
    <w:p>
      <w:pPr>
        <w:ind w:firstLine="480" w:firstLineChars="50"/>
        <w:rPr>
          <w:rFonts w:hint="eastAsia" w:ascii="华文新魏" w:eastAsia="华文新魏"/>
          <w:color w:val="FF6600"/>
          <w:sz w:val="96"/>
          <w:szCs w:val="96"/>
          <w:highlight w:val="none"/>
        </w:rPr>
      </w:pPr>
      <w:r>
        <w:rPr>
          <w:rFonts w:hint="eastAsia" w:ascii="华文新魏" w:eastAsia="华文新魏"/>
          <w:color w:val="FF6600"/>
          <w:sz w:val="96"/>
          <w:szCs w:val="96"/>
          <w:highlight w:val="none"/>
        </w:rPr>
        <w:t>剑阁统计月报</w:t>
      </w:r>
    </w:p>
    <w:p>
      <w:pPr>
        <w:ind w:firstLine="2400" w:firstLineChars="500"/>
        <w:rPr>
          <w:rFonts w:hint="eastAsia" w:ascii="宋体" w:hAnsi="宋体" w:eastAsia="宋体"/>
          <w:color w:val="0000FF"/>
          <w:sz w:val="48"/>
          <w:szCs w:val="48"/>
          <w:highlight w:val="none"/>
          <w:lang w:eastAsia="zh-CN"/>
        </w:rPr>
      </w:pPr>
      <w:r>
        <w:rPr>
          <w:rFonts w:hint="eastAsia" w:ascii="宋体" w:hAnsi="宋体"/>
          <w:color w:val="0000FF"/>
          <w:sz w:val="48"/>
          <w:szCs w:val="48"/>
          <w:highlight w:val="none"/>
        </w:rPr>
        <w:t>202</w:t>
      </w:r>
      <w:r>
        <w:rPr>
          <w:rFonts w:hint="eastAsia" w:ascii="宋体" w:hAnsi="宋体"/>
          <w:color w:val="0000FF"/>
          <w:sz w:val="48"/>
          <w:szCs w:val="48"/>
          <w:highlight w:val="none"/>
          <w:lang w:val="en-US" w:eastAsia="zh-CN"/>
        </w:rPr>
        <w:t>2</w:t>
      </w:r>
      <w:r>
        <w:rPr>
          <w:rFonts w:hint="eastAsia" w:ascii="宋体" w:hAnsi="宋体"/>
          <w:color w:val="0000FF"/>
          <w:sz w:val="48"/>
          <w:szCs w:val="48"/>
          <w:highlight w:val="none"/>
        </w:rPr>
        <w:t>．0</w:t>
      </w:r>
      <w:r>
        <w:rPr>
          <w:rFonts w:hint="eastAsia" w:ascii="宋体" w:hAnsi="宋体"/>
          <w:color w:val="0000FF"/>
          <w:sz w:val="48"/>
          <w:szCs w:val="48"/>
          <w:highlight w:val="none"/>
          <w:lang w:val="en-US" w:eastAsia="zh-CN"/>
        </w:rPr>
        <w:t>4</w:t>
      </w:r>
    </w:p>
    <w:p>
      <w:pPr>
        <w:ind w:firstLine="2400" w:firstLineChars="500"/>
        <w:rPr>
          <w:rFonts w:hint="eastAsia" w:ascii="宋体" w:hAnsi="宋体"/>
          <w:sz w:val="48"/>
          <w:szCs w:val="48"/>
          <w:highlight w:val="none"/>
        </w:rPr>
      </w:pPr>
    </w:p>
    <w:p>
      <w:pPr>
        <w:ind w:firstLine="2400" w:firstLineChars="500"/>
        <w:rPr>
          <w:rFonts w:hint="eastAsia" w:ascii="宋体" w:hAnsi="宋体"/>
          <w:sz w:val="48"/>
          <w:szCs w:val="48"/>
          <w:highlight w:val="none"/>
        </w:rPr>
      </w:pPr>
    </w:p>
    <w:p>
      <w:pPr>
        <w:rPr>
          <w:rFonts w:hint="eastAsia" w:ascii="宋体" w:hAnsi="宋体"/>
          <w:sz w:val="48"/>
          <w:szCs w:val="48"/>
          <w:highlight w:val="none"/>
        </w:rPr>
      </w:pPr>
    </w:p>
    <w:p>
      <w:pPr>
        <w:ind w:firstLine="2400" w:firstLineChars="500"/>
        <w:rPr>
          <w:rFonts w:hint="eastAsia" w:ascii="宋体" w:hAnsi="宋体"/>
          <w:sz w:val="48"/>
          <w:szCs w:val="48"/>
          <w:highlight w:val="none"/>
        </w:rPr>
      </w:pPr>
    </w:p>
    <w:p>
      <w:pPr>
        <w:ind w:firstLine="2400" w:firstLineChars="500"/>
        <w:rPr>
          <w:rFonts w:hint="eastAsia" w:ascii="宋体" w:hAnsi="宋体"/>
          <w:sz w:val="48"/>
          <w:szCs w:val="48"/>
          <w:highlight w:val="none"/>
        </w:rPr>
      </w:pPr>
    </w:p>
    <w:p>
      <w:pPr>
        <w:ind w:firstLine="2400" w:firstLineChars="500"/>
        <w:rPr>
          <w:rFonts w:hint="eastAsia" w:ascii="宋体" w:hAnsi="宋体"/>
          <w:sz w:val="48"/>
          <w:szCs w:val="48"/>
          <w:highlight w:val="none"/>
        </w:rPr>
      </w:pPr>
    </w:p>
    <w:p>
      <w:pPr>
        <w:ind w:firstLine="2400" w:firstLineChars="500"/>
        <w:rPr>
          <w:rFonts w:hint="eastAsia" w:ascii="宋体" w:hAnsi="宋体"/>
          <w:sz w:val="48"/>
          <w:szCs w:val="48"/>
          <w:highlight w:val="none"/>
        </w:rPr>
      </w:pPr>
    </w:p>
    <w:p>
      <w:pPr>
        <w:ind w:firstLine="2400" w:firstLineChars="500"/>
        <w:rPr>
          <w:rFonts w:hint="eastAsia" w:ascii="宋体" w:hAnsi="宋体"/>
          <w:sz w:val="48"/>
          <w:szCs w:val="48"/>
          <w:highlight w:val="none"/>
        </w:rPr>
      </w:pPr>
    </w:p>
    <w:tbl>
      <w:tblPr>
        <w:tblStyle w:val="3"/>
        <w:tblW w:w="0" w:type="auto"/>
        <w:tblInd w:w="108" w:type="dxa"/>
        <w:tblBorders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6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6856" w:type="dxa"/>
            <w:noWrap w:val="0"/>
            <w:vAlign w:val="top"/>
          </w:tcPr>
          <w:p>
            <w:pPr>
              <w:rPr>
                <w:rFonts w:hint="eastAsia" w:ascii="宋体" w:hAnsi="宋体"/>
                <w:sz w:val="48"/>
                <w:szCs w:val="48"/>
                <w:highlight w:val="none"/>
              </w:rPr>
            </w:pPr>
          </w:p>
        </w:tc>
      </w:tr>
    </w:tbl>
    <w:p>
      <w:pPr>
        <w:rPr>
          <w:rFonts w:hint="eastAsia" w:ascii="Arial Black" w:hAnsi="Arial Black" w:cs="宋体"/>
          <w:color w:val="FF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808000"/>
          <w:kern w:val="0"/>
          <w:sz w:val="28"/>
          <w:szCs w:val="28"/>
          <w:highlight w:val="none"/>
        </w:rPr>
        <w:t>剑阁县统计局</w:t>
      </w:r>
      <w:r>
        <w:rPr>
          <w:rFonts w:ascii="Arial Black" w:hAnsi="Arial Black" w:cs="宋体"/>
          <w:b/>
          <w:bCs/>
          <w:color w:val="808000"/>
          <w:kern w:val="0"/>
          <w:sz w:val="28"/>
          <w:szCs w:val="28"/>
          <w:highlight w:val="none"/>
        </w:rPr>
        <w:t xml:space="preserve">    </w:t>
      </w:r>
      <w:r>
        <w:rPr>
          <w:rFonts w:hint="eastAsia" w:ascii="宋体" w:hAnsi="宋体" w:cs="宋体"/>
          <w:b/>
          <w:bCs/>
          <w:color w:val="808000"/>
          <w:kern w:val="0"/>
          <w:sz w:val="28"/>
          <w:szCs w:val="28"/>
          <w:highlight w:val="none"/>
        </w:rPr>
        <w:t xml:space="preserve">编           </w:t>
      </w:r>
      <w:r>
        <w:rPr>
          <w:rFonts w:ascii="Arial Black" w:hAnsi="Arial Black" w:cs="宋体"/>
          <w:color w:val="FF0000"/>
          <w:kern w:val="0"/>
          <w:sz w:val="28"/>
          <w:szCs w:val="28"/>
          <w:highlight w:val="none"/>
        </w:rPr>
        <w:t>20</w:t>
      </w:r>
      <w:r>
        <w:rPr>
          <w:rFonts w:hint="eastAsia" w:ascii="Arial Black" w:hAnsi="Arial Black" w:cs="宋体"/>
          <w:color w:val="FF0000"/>
          <w:kern w:val="0"/>
          <w:sz w:val="28"/>
          <w:szCs w:val="28"/>
          <w:highlight w:val="none"/>
        </w:rPr>
        <w:t>2</w:t>
      </w:r>
      <w:r>
        <w:rPr>
          <w:rFonts w:hint="eastAsia" w:ascii="Arial Black" w:hAnsi="Arial Black" w:cs="宋体"/>
          <w:color w:val="FF0000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ascii="Arial Black" w:hAnsi="Arial Black" w:cs="宋体"/>
          <w:color w:val="FF0000"/>
          <w:kern w:val="0"/>
          <w:sz w:val="28"/>
          <w:szCs w:val="28"/>
          <w:highlight w:val="none"/>
        </w:rPr>
        <w:t>年</w:t>
      </w:r>
      <w:r>
        <w:rPr>
          <w:rFonts w:hint="eastAsia" w:ascii="Arial Black" w:hAnsi="Arial Black" w:cs="宋体"/>
          <w:color w:val="FF0000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ascii="Arial Black" w:hAnsi="Arial Black" w:cs="宋体"/>
          <w:color w:val="FF0000"/>
          <w:kern w:val="0"/>
          <w:sz w:val="28"/>
          <w:szCs w:val="28"/>
          <w:highlight w:val="none"/>
        </w:rPr>
        <w:t>月</w:t>
      </w:r>
      <w:r>
        <w:rPr>
          <w:rFonts w:hint="eastAsia" w:ascii="Arial Black" w:hAnsi="Arial Black" w:cs="宋体"/>
          <w:color w:val="FF0000"/>
          <w:kern w:val="0"/>
          <w:sz w:val="28"/>
          <w:szCs w:val="28"/>
          <w:highlight w:val="none"/>
          <w:lang w:val="en-US" w:eastAsia="zh-CN"/>
        </w:rPr>
        <w:t>25</w:t>
      </w:r>
      <w:bookmarkStart w:id="0" w:name="_GoBack"/>
      <w:bookmarkEnd w:id="0"/>
      <w:r>
        <w:rPr>
          <w:rFonts w:ascii="Arial Black" w:hAnsi="Arial Black" w:cs="宋体"/>
          <w:color w:val="FF0000"/>
          <w:kern w:val="0"/>
          <w:sz w:val="28"/>
          <w:szCs w:val="28"/>
          <w:highlight w:val="none"/>
        </w:rPr>
        <w:t>日</w:t>
      </w:r>
    </w:p>
    <w:tbl>
      <w:tblPr>
        <w:tblStyle w:val="3"/>
        <w:tblW w:w="7158" w:type="dxa"/>
        <w:tblInd w:w="1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0"/>
        <w:gridCol w:w="1069"/>
        <w:gridCol w:w="1069"/>
        <w:gridCol w:w="11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7158" w:type="dxa"/>
            <w:gridSpan w:val="4"/>
            <w:tcBorders>
              <w:top w:val="nil"/>
              <w:bottom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36"/>
                <w:szCs w:val="36"/>
                <w:highlight w:val="none"/>
                <w:u w:val="single"/>
              </w:rPr>
            </w:pPr>
            <w:r>
              <w:rPr>
                <w:rFonts w:hint="eastAsia"/>
                <w:b/>
                <w:bCs/>
                <w:color w:val="auto"/>
                <w:sz w:val="36"/>
                <w:szCs w:val="36"/>
                <w:highlight w:val="none"/>
                <w:u w:val="single"/>
              </w:rPr>
              <w:t>全县国民经济主要指标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</w:trPr>
        <w:tc>
          <w:tcPr>
            <w:tcW w:w="3920" w:type="dxa"/>
            <w:tcBorders>
              <w:top w:val="single" w:color="auto" w:sz="12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指标名称</w:t>
            </w:r>
          </w:p>
        </w:tc>
        <w:tc>
          <w:tcPr>
            <w:tcW w:w="1069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106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color w:val="auto"/>
                <w:sz w:val="22"/>
                <w:szCs w:val="22"/>
                <w:highlight w:val="none"/>
              </w:rPr>
              <w:t>1—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月</w:t>
            </w:r>
          </w:p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累</w:t>
            </w:r>
            <w:r>
              <w:rPr>
                <w:rFonts w:ascii="宋体" w:hAnsi="宋体"/>
                <w:color w:val="auto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计</w:t>
            </w:r>
          </w:p>
        </w:tc>
        <w:tc>
          <w:tcPr>
            <w:tcW w:w="1100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比上年同期增长</w:t>
            </w:r>
            <w:r>
              <w:rPr>
                <w:rFonts w:ascii="宋体" w:hAnsi="宋体"/>
                <w:color w:val="auto"/>
                <w:sz w:val="22"/>
                <w:szCs w:val="22"/>
                <w:highlight w:val="none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920" w:type="dxa"/>
            <w:tcBorders>
              <w:top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1、规模以上工业产值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9" w:rightChars="0"/>
              <w:jc w:val="righ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405192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20" w:rightChars="0"/>
              <w:jc w:val="righ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16.0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920" w:type="dxa"/>
            <w:tcBorders>
              <w:top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工业增加值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069" w:type="dxa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0" w:rightChars="0"/>
              <w:jc w:val="righ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—</w:t>
            </w:r>
          </w:p>
        </w:tc>
        <w:tc>
          <w:tcPr>
            <w:tcW w:w="1100" w:type="dxa"/>
            <w:tcBorders>
              <w:lef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20" w:rightChars="0"/>
              <w:jc w:val="righ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920" w:type="dxa"/>
            <w:tcBorders>
              <w:top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产品销售率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%</w:t>
            </w:r>
          </w:p>
        </w:tc>
        <w:tc>
          <w:tcPr>
            <w:tcW w:w="1069" w:type="dxa"/>
            <w:tcBorders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20" w:rightChars="0"/>
              <w:jc w:val="righ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96.1</w:t>
            </w:r>
          </w:p>
        </w:tc>
        <w:tc>
          <w:tcPr>
            <w:tcW w:w="1100" w:type="dxa"/>
            <w:tcBorders>
              <w:left w:val="single" w:color="auto" w:sz="4" w:space="0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19" w:rightChars="0"/>
              <w:jc w:val="righ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-1.0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920" w:type="dxa"/>
            <w:tcBorders>
              <w:top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营业收入（</w:t>
            </w:r>
            <w:r>
              <w:rPr>
                <w:rFonts w:hint="eastAsia" w:ascii="华文楷体" w:hAnsi="华文楷体" w:eastAsia="华文楷体"/>
                <w:color w:val="auto"/>
                <w:kern w:val="0"/>
                <w:sz w:val="24"/>
                <w:highlight w:val="none"/>
              </w:rPr>
              <w:t>1-</w:t>
            </w:r>
            <w:r>
              <w:rPr>
                <w:rFonts w:hint="eastAsia" w:ascii="华文楷体" w:hAnsi="华文楷体" w:eastAsia="华文楷体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color w:val="auto"/>
                <w:kern w:val="0"/>
                <w:sz w:val="24"/>
                <w:highlight w:val="none"/>
              </w:rPr>
              <w:t>月,下同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9" w:rightChars="0"/>
              <w:jc w:val="right"/>
              <w:textAlignment w:val="auto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295036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20" w:rightChars="0"/>
              <w:jc w:val="right"/>
              <w:textAlignment w:val="auto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3920" w:type="dxa"/>
            <w:tcBorders>
              <w:top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利润总额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9" w:rightChars="0"/>
              <w:jc w:val="right"/>
              <w:textAlignment w:val="auto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15595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20" w:rightChars="0"/>
              <w:jc w:val="right"/>
              <w:textAlignment w:val="auto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28.6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920" w:type="dxa"/>
            <w:tcBorders>
              <w:top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利税总额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9" w:rightChars="0"/>
              <w:jc w:val="right"/>
              <w:textAlignment w:val="auto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20184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20" w:rightChars="0"/>
              <w:jc w:val="right"/>
              <w:textAlignment w:val="auto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69.9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920" w:type="dxa"/>
            <w:tcBorders>
              <w:top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资产负债率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%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9" w:rightChars="0"/>
              <w:jc w:val="right"/>
              <w:textAlignment w:val="auto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65.1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20" w:rightChars="0"/>
              <w:jc w:val="right"/>
              <w:textAlignment w:val="auto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920" w:type="dxa"/>
            <w:tcBorders>
              <w:top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资产利润率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%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9" w:rightChars="0"/>
              <w:jc w:val="righ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9.1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20" w:rightChars="0"/>
              <w:jc w:val="righ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920" w:type="dxa"/>
            <w:tcBorders>
              <w:top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2、工业产品产量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9" w:rightChars="0"/>
              <w:jc w:val="right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20" w:rightChars="0"/>
              <w:jc w:val="right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920" w:type="dxa"/>
            <w:tcBorders>
              <w:top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实木地板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立方米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9" w:rightChars="0"/>
              <w:jc w:val="right"/>
              <w:textAlignment w:val="auto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196556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20" w:rightChars="0"/>
              <w:jc w:val="right"/>
              <w:textAlignment w:val="auto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920" w:type="dxa"/>
            <w:tcBorders>
              <w:top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家具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件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9" w:rightChars="0"/>
              <w:jc w:val="right"/>
              <w:textAlignment w:val="auto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117068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20" w:rightChars="0"/>
              <w:jc w:val="right"/>
              <w:textAlignment w:val="auto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-16.7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920" w:type="dxa"/>
            <w:tcBorders>
              <w:top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水泥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吨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9" w:rightChars="0"/>
              <w:jc w:val="right"/>
              <w:textAlignment w:val="auto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88419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20" w:rightChars="0"/>
              <w:jc w:val="right"/>
              <w:textAlignment w:val="auto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-22.8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920" w:type="dxa"/>
            <w:tcBorders>
              <w:top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人造板</w:t>
            </w:r>
          </w:p>
        </w:tc>
        <w:tc>
          <w:tcPr>
            <w:tcW w:w="1069" w:type="dxa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立方米</w:t>
            </w:r>
          </w:p>
        </w:tc>
        <w:tc>
          <w:tcPr>
            <w:tcW w:w="1069" w:type="dxa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9" w:rightChars="0"/>
              <w:jc w:val="right"/>
              <w:textAlignment w:val="auto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76511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20" w:rightChars="0"/>
              <w:jc w:val="right"/>
              <w:textAlignment w:val="auto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-31.7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920" w:type="dxa"/>
            <w:tcBorders>
              <w:top w:val="nil"/>
              <w:bottom w:val="single" w:color="auto" w:sz="12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兽用药品</w:t>
            </w:r>
          </w:p>
        </w:tc>
        <w:tc>
          <w:tcPr>
            <w:tcW w:w="106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吨</w:t>
            </w:r>
          </w:p>
        </w:tc>
        <w:tc>
          <w:tcPr>
            <w:tcW w:w="106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9" w:rightChars="0"/>
              <w:jc w:val="right"/>
              <w:textAlignment w:val="auto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3703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20" w:rightChars="0"/>
              <w:jc w:val="right"/>
              <w:textAlignment w:val="auto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32.4</w:t>
            </w:r>
          </w:p>
        </w:tc>
      </w:tr>
    </w:tbl>
    <w:p>
      <w:pPr>
        <w:ind w:left="240" w:hanging="240" w:hangingChars="5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48"/>
          <w:szCs w:val="48"/>
          <w:highlight w:val="none"/>
        </w:rPr>
        <w:t xml:space="preserve">              </w:t>
      </w:r>
      <w:r>
        <w:rPr>
          <w:rFonts w:hint="eastAsia" w:ascii="宋体" w:hAnsi="宋体"/>
          <w:sz w:val="24"/>
          <w:highlight w:val="none"/>
        </w:rPr>
        <w:t>.1.</w:t>
      </w:r>
    </w:p>
    <w:p>
      <w:pPr>
        <w:ind w:left="240" w:hanging="120" w:hangingChars="50"/>
        <w:rPr>
          <w:rFonts w:hint="eastAsia" w:ascii="宋体" w:hAnsi="宋体"/>
          <w:sz w:val="24"/>
          <w:highlight w:val="none"/>
        </w:rPr>
      </w:pPr>
    </w:p>
    <w:tbl>
      <w:tblPr>
        <w:tblStyle w:val="3"/>
        <w:tblW w:w="6913" w:type="dxa"/>
        <w:tblInd w:w="-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1"/>
        <w:gridCol w:w="898"/>
        <w:gridCol w:w="1116"/>
        <w:gridCol w:w="10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6913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36"/>
                <w:szCs w:val="36"/>
                <w:highlight w:val="none"/>
                <w:u w:val="single"/>
              </w:rPr>
            </w:pPr>
            <w:r>
              <w:rPr>
                <w:rFonts w:hint="eastAsia"/>
                <w:b/>
                <w:bCs/>
                <w:color w:val="auto"/>
                <w:sz w:val="36"/>
                <w:szCs w:val="36"/>
                <w:highlight w:val="none"/>
                <w:u w:val="single"/>
              </w:rPr>
              <w:t>全县国民经济主要指标</w:t>
            </w:r>
            <w:r>
              <w:rPr>
                <w:b/>
                <w:bCs/>
                <w:color w:val="auto"/>
                <w:sz w:val="36"/>
                <w:szCs w:val="36"/>
                <w:highlight w:val="none"/>
                <w:u w:val="single"/>
              </w:rPr>
              <w:t>(续)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</w:trPr>
        <w:tc>
          <w:tcPr>
            <w:tcW w:w="3861" w:type="dxa"/>
            <w:tcBorders>
              <w:top w:val="single" w:color="auto" w:sz="12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 xml:space="preserve"> 指标名称</w:t>
            </w:r>
          </w:p>
        </w:tc>
        <w:tc>
          <w:tcPr>
            <w:tcW w:w="898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111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color w:val="auto"/>
                <w:sz w:val="22"/>
                <w:szCs w:val="22"/>
                <w:highlight w:val="none"/>
              </w:rPr>
              <w:t>1—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月</w:t>
            </w:r>
          </w:p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累</w:t>
            </w:r>
            <w:r>
              <w:rPr>
                <w:rFonts w:ascii="宋体" w:hAnsi="宋体"/>
                <w:color w:val="auto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计</w:t>
            </w:r>
          </w:p>
        </w:tc>
        <w:tc>
          <w:tcPr>
            <w:tcW w:w="1038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比上年同期增长</w:t>
            </w:r>
            <w:r>
              <w:rPr>
                <w:rFonts w:ascii="宋体" w:hAnsi="宋体"/>
                <w:color w:val="auto"/>
                <w:sz w:val="22"/>
                <w:szCs w:val="22"/>
                <w:highlight w:val="none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3、全社会固定资产投资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—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34.7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#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固定资产投资额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—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16.0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#建安工程投资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—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33.8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房地产开发投资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—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23.7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民间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投资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—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第一产业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2"/>
              <w:jc w:val="right"/>
              <w:textAlignment w:val="auto"/>
              <w:rPr>
                <w:rFonts w:hint="default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—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2"/>
              <w:jc w:val="right"/>
              <w:textAlignment w:val="auto"/>
              <w:rPr>
                <w:rFonts w:hint="default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-23.0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第二产业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—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16.7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#工业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—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16.7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第三产业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—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20.1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#交通运输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—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54.1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 商品房销售面积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平方米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57609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-4.3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 商品房销售额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24330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-4.8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、社会消费品零售额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211904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#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城镇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148235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-0.5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乡村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63669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#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限额以上单位零售额</w:t>
            </w:r>
          </w:p>
        </w:tc>
        <w:tc>
          <w:tcPr>
            <w:tcW w:w="89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right="10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19853</w:t>
            </w:r>
          </w:p>
        </w:tc>
        <w:tc>
          <w:tcPr>
            <w:tcW w:w="1038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-19.7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720" w:firstLineChars="3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#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批发零售业</w:t>
            </w:r>
          </w:p>
        </w:tc>
        <w:tc>
          <w:tcPr>
            <w:tcW w:w="89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14154</w:t>
            </w:r>
          </w:p>
        </w:tc>
        <w:tc>
          <w:tcPr>
            <w:tcW w:w="1038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-26.7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861" w:type="dxa"/>
            <w:tcBorders>
              <w:top w:val="nil"/>
              <w:left w:val="nil"/>
              <w:bottom w:val="single" w:color="auto" w:sz="1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住宿餐饮业</w:t>
            </w:r>
          </w:p>
        </w:tc>
        <w:tc>
          <w:tcPr>
            <w:tcW w:w="898" w:type="dxa"/>
            <w:tcBorders>
              <w:top w:val="nil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116" w:type="dxa"/>
            <w:tcBorders>
              <w:top w:val="nil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5699</w:t>
            </w:r>
          </w:p>
        </w:tc>
        <w:tc>
          <w:tcPr>
            <w:tcW w:w="1038" w:type="dxa"/>
            <w:tcBorders>
              <w:top w:val="nil"/>
              <w:left w:val="single" w:color="auto" w:sz="2" w:space="0"/>
              <w:bottom w:val="single" w:color="auto" w:sz="12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5.4</w:t>
            </w:r>
          </w:p>
        </w:tc>
      </w:tr>
    </w:tbl>
    <w:p>
      <w:pPr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                       .2.</w:t>
      </w:r>
    </w:p>
    <w:tbl>
      <w:tblPr>
        <w:tblStyle w:val="3"/>
        <w:tblW w:w="6702" w:type="dxa"/>
        <w:tblInd w:w="1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3"/>
        <w:gridCol w:w="833"/>
        <w:gridCol w:w="1010"/>
        <w:gridCol w:w="936"/>
      </w:tblGrid>
      <w:tr>
        <w:trPr>
          <w:trHeight w:val="409" w:hRule="atLeast"/>
        </w:trPr>
        <w:tc>
          <w:tcPr>
            <w:tcW w:w="6702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36"/>
                <w:szCs w:val="36"/>
                <w:highlight w:val="none"/>
                <w:u w:val="single"/>
              </w:rPr>
            </w:pPr>
            <w:r>
              <w:rPr>
                <w:rFonts w:hint="eastAsia"/>
                <w:b/>
                <w:bCs/>
                <w:color w:val="auto"/>
                <w:sz w:val="36"/>
                <w:szCs w:val="36"/>
                <w:highlight w:val="none"/>
                <w:u w:val="single"/>
              </w:rPr>
              <w:t>全县国民经济主要指标</w:t>
            </w:r>
            <w:r>
              <w:rPr>
                <w:b/>
                <w:bCs/>
                <w:color w:val="auto"/>
                <w:sz w:val="36"/>
                <w:szCs w:val="36"/>
                <w:highlight w:val="none"/>
                <w:u w:val="single"/>
              </w:rPr>
              <w:t>(续一)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</w:trPr>
        <w:tc>
          <w:tcPr>
            <w:tcW w:w="3923" w:type="dxa"/>
            <w:tcBorders>
              <w:top w:val="single" w:color="auto" w:sz="12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指标名称</w:t>
            </w:r>
          </w:p>
        </w:tc>
        <w:tc>
          <w:tcPr>
            <w:tcW w:w="833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101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color w:val="auto"/>
                <w:sz w:val="22"/>
                <w:szCs w:val="22"/>
                <w:highlight w:val="none"/>
              </w:rPr>
              <w:t>1—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月</w:t>
            </w:r>
          </w:p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累</w:t>
            </w:r>
            <w:r>
              <w:rPr>
                <w:rFonts w:ascii="宋体" w:hAnsi="宋体"/>
                <w:color w:val="auto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计</w:t>
            </w:r>
          </w:p>
        </w:tc>
        <w:tc>
          <w:tcPr>
            <w:tcW w:w="936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比上年同期增长</w:t>
            </w:r>
            <w:r>
              <w:rPr>
                <w:rFonts w:ascii="宋体" w:hAnsi="宋体"/>
                <w:color w:val="auto"/>
                <w:sz w:val="22"/>
                <w:szCs w:val="22"/>
                <w:highlight w:val="none"/>
              </w:rPr>
              <w:t>%</w:t>
            </w:r>
          </w:p>
        </w:tc>
      </w:tr>
      <w:tr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、公共财政总收入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35862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-36.7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#地方一般公共预算收入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22653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27.3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#税收收入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7884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5.2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    非税收入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14769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43.3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  上划中央收入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6433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-22.2</w:t>
            </w:r>
          </w:p>
        </w:tc>
      </w:tr>
      <w:tr>
        <w:trPr>
          <w:trHeight w:val="440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  上划省市收入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2838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2.2</w:t>
            </w:r>
          </w:p>
        </w:tc>
      </w:tr>
      <w:tr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基金预算收入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3938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-85.9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一般公共预算支出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126470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#农林水事务支出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31686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25.7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   教育支出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24282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7.9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   医疗卫生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9" w:rightChars="0"/>
              <w:jc w:val="righ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10500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-3.7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节能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保护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9"/>
              <w:jc w:val="righ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815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2369.7</w:t>
            </w:r>
          </w:p>
        </w:tc>
      </w:tr>
      <w:tr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   一般公共服务支出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10974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10.9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、金融机构存款余额</w:t>
            </w:r>
          </w:p>
        </w:tc>
        <w:tc>
          <w:tcPr>
            <w:tcW w:w="833" w:type="dxa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2671826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#居民储蓄存款余额</w:t>
            </w:r>
          </w:p>
        </w:tc>
        <w:tc>
          <w:tcPr>
            <w:tcW w:w="833" w:type="dxa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2288841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12.3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金融机构贷款余额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1450126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/>
              <w:jc w:val="right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19.6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#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期贷款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222343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26.2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92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中长期贷款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101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1128368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400" w:lineRule="exact"/>
              <w:ind w:right="120" w:rightChars="0"/>
              <w:jc w:val="righ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16.0</w:t>
            </w:r>
          </w:p>
        </w:tc>
      </w:tr>
    </w:tbl>
    <w:p>
      <w:pPr>
        <w:jc w:val="center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.3.</w:t>
      </w:r>
    </w:p>
    <w:tbl>
      <w:tblPr>
        <w:tblStyle w:val="3"/>
        <w:tblW w:w="686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7"/>
        <w:gridCol w:w="993"/>
        <w:gridCol w:w="1167"/>
        <w:gridCol w:w="1065"/>
        <w:gridCol w:w="9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867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/>
                <w:b/>
                <w:bCs/>
                <w:sz w:val="36"/>
                <w:szCs w:val="36"/>
                <w:highlight w:val="none"/>
                <w:u w:val="thick"/>
              </w:rPr>
              <w:t>分县区主要经济指标（一）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72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 xml:space="preserve">  指标名称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116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  <w:r>
              <w:rPr>
                <w:rFonts w:ascii="宋体" w:hAnsi="宋体"/>
                <w:sz w:val="22"/>
                <w:szCs w:val="22"/>
                <w:highlight w:val="none"/>
              </w:rPr>
              <w:t>—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累  计</w:t>
            </w:r>
          </w:p>
        </w:tc>
        <w:tc>
          <w:tcPr>
            <w:tcW w:w="106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±%</w:t>
            </w:r>
          </w:p>
        </w:tc>
        <w:tc>
          <w:tcPr>
            <w:tcW w:w="91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排  位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（按增速）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727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规模以上工业增加值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210" w:rightChars="100"/>
              <w:jc w:val="right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—</w:t>
            </w:r>
          </w:p>
        </w:tc>
        <w:tc>
          <w:tcPr>
            <w:tcW w:w="1065" w:type="dxa"/>
            <w:tcBorders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4.0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四川省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—</w:t>
            </w:r>
          </w:p>
        </w:tc>
        <w:tc>
          <w:tcPr>
            <w:tcW w:w="1065" w:type="dxa"/>
            <w:tcBorders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7.0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广元市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—</w:t>
            </w:r>
          </w:p>
        </w:tc>
        <w:tc>
          <w:tcPr>
            <w:tcW w:w="1065" w:type="dxa"/>
            <w:tcBorders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 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利州区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—</w:t>
            </w:r>
          </w:p>
        </w:tc>
        <w:tc>
          <w:tcPr>
            <w:tcW w:w="1065" w:type="dxa"/>
            <w:tcBorders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 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昭化区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—</w:t>
            </w:r>
          </w:p>
        </w:tc>
        <w:tc>
          <w:tcPr>
            <w:tcW w:w="1065" w:type="dxa"/>
            <w:tcBorders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6.7 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朝天区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 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旺苍县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青川县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12.6 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 w:firstLineChars="20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剑阁县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 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苍溪县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 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全社会固定资产投资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210" w:rightChars="100"/>
              <w:jc w:val="right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6.8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四川省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8.9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广元市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10.8 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利州区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11.2 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昭化区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 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朝天区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-4.5 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旺苍县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15.2 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7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青川县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31.7 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727" w:type="dxa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 w:firstLineChars="20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剑阁县</w:t>
            </w:r>
          </w:p>
        </w:tc>
        <w:tc>
          <w:tcPr>
            <w:tcW w:w="993" w:type="dxa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34.7 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2727" w:type="dxa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苍溪县</w:t>
            </w:r>
          </w:p>
        </w:tc>
        <w:tc>
          <w:tcPr>
            <w:tcW w:w="993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亿元</w:t>
            </w:r>
          </w:p>
        </w:tc>
        <w:tc>
          <w:tcPr>
            <w:tcW w:w="1167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—</w:t>
            </w:r>
          </w:p>
        </w:tc>
        <w:tc>
          <w:tcPr>
            <w:tcW w:w="1065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single" w:color="auto" w:sz="12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宋体" w:hAnsi="宋体"/>
          <w:sz w:val="22"/>
          <w:szCs w:val="22"/>
          <w:highlight w:val="none"/>
        </w:rPr>
      </w:pPr>
      <w:r>
        <w:rPr>
          <w:rFonts w:hint="eastAsia" w:ascii="宋体" w:hAnsi="宋体"/>
          <w:sz w:val="22"/>
          <w:szCs w:val="22"/>
          <w:highlight w:val="none"/>
        </w:rPr>
        <w:t>.</w:t>
      </w:r>
      <w:r>
        <w:rPr>
          <w:rFonts w:hint="eastAsia" w:ascii="宋体" w:hAnsi="宋体"/>
          <w:sz w:val="22"/>
          <w:szCs w:val="22"/>
          <w:highlight w:val="none"/>
          <w:lang w:val="en-US" w:eastAsia="zh-CN"/>
        </w:rPr>
        <w:t>4</w:t>
      </w:r>
      <w:r>
        <w:rPr>
          <w:rFonts w:hint="eastAsia" w:ascii="宋体" w:hAnsi="宋体"/>
          <w:sz w:val="22"/>
          <w:szCs w:val="22"/>
          <w:highlight w:val="none"/>
        </w:rPr>
        <w:t>.</w:t>
      </w:r>
    </w:p>
    <w:tbl>
      <w:tblPr>
        <w:tblStyle w:val="3"/>
        <w:tblW w:w="68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5"/>
        <w:gridCol w:w="805"/>
        <w:gridCol w:w="1063"/>
        <w:gridCol w:w="1012"/>
        <w:gridCol w:w="11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891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/>
                <w:b/>
                <w:bCs/>
                <w:sz w:val="36"/>
                <w:szCs w:val="36"/>
                <w:highlight w:val="none"/>
                <w:u w:val="thick"/>
              </w:rPr>
              <w:t>分县区主要经济指标（</w:t>
            </w:r>
            <w:r>
              <w:rPr>
                <w:rFonts w:hint="eastAsia"/>
                <w:b/>
                <w:bCs/>
                <w:sz w:val="36"/>
                <w:szCs w:val="36"/>
                <w:highlight w:val="none"/>
                <w:u w:val="thick"/>
                <w:lang w:eastAsia="zh-CN"/>
              </w:rPr>
              <w:t>二</w:t>
            </w:r>
            <w:r>
              <w:rPr>
                <w:rFonts w:hint="eastAsia"/>
                <w:b/>
                <w:bCs/>
                <w:sz w:val="36"/>
                <w:szCs w:val="36"/>
                <w:highlight w:val="none"/>
                <w:u w:val="thick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85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 xml:space="preserve">  指标名称</w:t>
            </w:r>
          </w:p>
        </w:tc>
        <w:tc>
          <w:tcPr>
            <w:tcW w:w="80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106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1</w:t>
            </w:r>
            <w:r>
              <w:rPr>
                <w:rFonts w:ascii="宋体" w:hAnsi="宋体"/>
                <w:sz w:val="22"/>
                <w:szCs w:val="22"/>
                <w:highlight w:val="none"/>
              </w:rPr>
              <w:t>—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累  计</w:t>
            </w:r>
          </w:p>
        </w:tc>
        <w:tc>
          <w:tcPr>
            <w:tcW w:w="101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±%</w:t>
            </w:r>
          </w:p>
        </w:tc>
        <w:tc>
          <w:tcPr>
            <w:tcW w:w="115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排  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（按增速）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社会消费品零售额</w:t>
            </w:r>
          </w:p>
        </w:tc>
        <w:tc>
          <w:tcPr>
            <w:tcW w:w="805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063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auto" w:sz="8" w:space="0"/>
              <w:left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全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国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138142</w:t>
            </w:r>
          </w:p>
        </w:tc>
        <w:tc>
          <w:tcPr>
            <w:tcW w:w="1012" w:type="dxa"/>
            <w:tcBorders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-0.2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四川省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7770.75</w:t>
            </w:r>
          </w:p>
        </w:tc>
        <w:tc>
          <w:tcPr>
            <w:tcW w:w="1012" w:type="dxa"/>
            <w:tcBorders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2.4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广元市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159.83</w:t>
            </w:r>
          </w:p>
        </w:tc>
        <w:tc>
          <w:tcPr>
            <w:tcW w:w="1012" w:type="dxa"/>
            <w:tcBorders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 xml:space="preserve">    利州区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66.55</w:t>
            </w:r>
          </w:p>
        </w:tc>
        <w:tc>
          <w:tcPr>
            <w:tcW w:w="1012" w:type="dxa"/>
            <w:tcBorders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 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 xml:space="preserve">    昭化区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10.29</w:t>
            </w:r>
          </w:p>
        </w:tc>
        <w:tc>
          <w:tcPr>
            <w:tcW w:w="1012" w:type="dxa"/>
            <w:tcBorders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7.3 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 xml:space="preserve">    朝天区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8.25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 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 xml:space="preserve">    旺苍县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18.51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 xml:space="preserve">    青川县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8.79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 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b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22"/>
                <w:szCs w:val="22"/>
                <w:highlight w:val="none"/>
              </w:rPr>
              <w:t xml:space="preserve">    剑阁县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  <w:t>21.19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0"/>
                <w:szCs w:val="24"/>
                <w:lang w:val="en-US" w:eastAsia="zh-CN" w:bidi="ar-SA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 xml:space="preserve">    苍溪县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亿元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26.25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2.7 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地方一般公共预算收入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right"/>
              <w:textAlignment w:val="center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210" w:rightChars="100"/>
              <w:jc w:val="right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广元市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198866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25.4 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利州区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（本级）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23524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16.8 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昭化区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13225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29.8 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朝天区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8999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37.8 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旺苍县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19277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56.8 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青川县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14286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14.7 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2" w:firstLineChars="200"/>
              <w:textAlignment w:val="auto"/>
              <w:rPr>
                <w:rFonts w:hint="eastAsia" w:ascii="宋体" w:hAnsi="宋体" w:cs="宋体"/>
                <w:b/>
                <w:bCs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22"/>
                <w:szCs w:val="22"/>
                <w:highlight w:val="none"/>
              </w:rPr>
              <w:t>剑阁县</w:t>
            </w:r>
          </w:p>
        </w:tc>
        <w:tc>
          <w:tcPr>
            <w:tcW w:w="805" w:type="dxa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highlight w:val="none"/>
                <w:lang w:eastAsia="zh-CN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b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  <w:t>22653</w:t>
            </w:r>
          </w:p>
        </w:tc>
        <w:tc>
          <w:tcPr>
            <w:tcW w:w="1012" w:type="dxa"/>
            <w:tcBorders>
              <w:top w:val="nil"/>
              <w:left w:val="nil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b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34.5 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2855" w:type="dxa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苍溪县</w:t>
            </w:r>
          </w:p>
        </w:tc>
        <w:tc>
          <w:tcPr>
            <w:tcW w:w="805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万元</w:t>
            </w:r>
          </w:p>
        </w:tc>
        <w:tc>
          <w:tcPr>
            <w:tcW w:w="1063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31721</w:t>
            </w:r>
          </w:p>
        </w:tc>
        <w:tc>
          <w:tcPr>
            <w:tcW w:w="101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18.1 </w:t>
            </w:r>
          </w:p>
        </w:tc>
        <w:tc>
          <w:tcPr>
            <w:tcW w:w="1156" w:type="dxa"/>
            <w:tcBorders>
              <w:top w:val="nil"/>
              <w:left w:val="single" w:color="auto" w:sz="6" w:space="0"/>
              <w:bottom w:val="single" w:color="auto" w:sz="12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/>
          <w:b/>
          <w:bCs/>
          <w:sz w:val="36"/>
          <w:szCs w:val="36"/>
          <w:highlight w:val="none"/>
          <w:u w:val="thick"/>
        </w:rPr>
      </w:pPr>
      <w:r>
        <w:rPr>
          <w:rFonts w:hint="eastAsia" w:ascii="宋体" w:hAnsi="宋体"/>
          <w:sz w:val="22"/>
          <w:szCs w:val="22"/>
          <w:highlight w:val="none"/>
        </w:rPr>
        <w:t>.</w:t>
      </w:r>
      <w:r>
        <w:rPr>
          <w:rFonts w:hint="default" w:ascii="Times New Roman" w:hAnsi="Times New Roman" w:cs="Times New Roman"/>
          <w:sz w:val="22"/>
          <w:szCs w:val="22"/>
          <w:highlight w:val="none"/>
          <w:lang w:val="en-US" w:eastAsia="zh-CN"/>
        </w:rPr>
        <w:t>5</w:t>
      </w:r>
      <w:r>
        <w:rPr>
          <w:rFonts w:hint="eastAsia" w:ascii="宋体" w:hAnsi="宋体"/>
          <w:sz w:val="22"/>
          <w:szCs w:val="22"/>
          <w:highlight w:val="none"/>
        </w:rPr>
        <w:t>.</w:t>
      </w:r>
    </w:p>
    <w:p>
      <w:pPr>
        <w:jc w:val="center"/>
        <w:rPr>
          <w:rFonts w:hint="eastAsia"/>
          <w:b/>
          <w:bCs/>
          <w:sz w:val="36"/>
          <w:szCs w:val="36"/>
          <w:highlight w:val="none"/>
          <w:u w:val="thick"/>
        </w:rPr>
      </w:pPr>
      <w:r>
        <w:rPr>
          <w:rFonts w:hint="eastAsia"/>
          <w:b/>
          <w:bCs/>
          <w:sz w:val="36"/>
          <w:szCs w:val="36"/>
          <w:highlight w:val="none"/>
          <w:u w:val="thick"/>
        </w:rPr>
        <w:t>“四上”单位入库、在库情况</w:t>
      </w:r>
    </w:p>
    <w:p>
      <w:pPr>
        <w:jc w:val="right"/>
        <w:rPr>
          <w:rFonts w:hint="eastAsia"/>
          <w:szCs w:val="21"/>
          <w:highlight w:val="none"/>
        </w:rPr>
      </w:pPr>
      <w:r>
        <w:rPr>
          <w:rFonts w:hint="eastAsia"/>
          <w:szCs w:val="21"/>
          <w:highlight w:val="none"/>
        </w:rPr>
        <w:t>单位：户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747"/>
        <w:gridCol w:w="1022"/>
        <w:gridCol w:w="796"/>
        <w:gridCol w:w="983"/>
        <w:gridCol w:w="1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2392" w:type="dxa"/>
            <w:vMerge w:val="restart"/>
            <w:tcBorders>
              <w:top w:val="single" w:color="000000" w:sz="12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指标名称</w:t>
            </w:r>
          </w:p>
        </w:tc>
        <w:tc>
          <w:tcPr>
            <w:tcW w:w="3548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入库情况</w:t>
            </w:r>
          </w:p>
        </w:tc>
        <w:tc>
          <w:tcPr>
            <w:tcW w:w="1018" w:type="dxa"/>
            <w:vMerge w:val="restart"/>
            <w:tcBorders>
              <w:top w:val="single" w:color="000000" w:sz="12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1-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highlight w:val="none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累计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在库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392" w:type="dxa"/>
            <w:vMerge w:val="continue"/>
            <w:tcBorders>
              <w:top w:val="nil"/>
              <w:lef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全年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目标</w:t>
            </w:r>
          </w:p>
        </w:tc>
        <w:tc>
          <w:tcPr>
            <w:tcW w:w="1022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全年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拟培育</w:t>
            </w:r>
          </w:p>
        </w:tc>
        <w:tc>
          <w:tcPr>
            <w:tcW w:w="796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本月入库</w:t>
            </w:r>
          </w:p>
        </w:tc>
        <w:tc>
          <w:tcPr>
            <w:tcW w:w="983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1-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highlight w:val="none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累计</w:t>
            </w:r>
          </w:p>
        </w:tc>
        <w:tc>
          <w:tcPr>
            <w:tcW w:w="1018" w:type="dxa"/>
            <w:vMerge w:val="continue"/>
            <w:tcBorders>
              <w:top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392" w:type="dxa"/>
            <w:tcBorders>
              <w:left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规模以上工业企业</w:t>
            </w:r>
          </w:p>
        </w:tc>
        <w:tc>
          <w:tcPr>
            <w:tcW w:w="747" w:type="dxa"/>
            <w:tcBorders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022" w:type="dxa"/>
            <w:tcBorders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796" w:type="dxa"/>
            <w:tcBorders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983" w:type="dxa"/>
            <w:tcBorders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018" w:type="dxa"/>
            <w:tcBorders>
              <w:bottom w:val="nil"/>
              <w:right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2392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限上批零住餐企业</w:t>
            </w:r>
          </w:p>
        </w:tc>
        <w:tc>
          <w:tcPr>
            <w:tcW w:w="747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02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79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018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2392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规模以上服务企业</w:t>
            </w:r>
          </w:p>
        </w:tc>
        <w:tc>
          <w:tcPr>
            <w:tcW w:w="747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02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79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2392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资质建筑企业</w:t>
            </w:r>
          </w:p>
        </w:tc>
        <w:tc>
          <w:tcPr>
            <w:tcW w:w="747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02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79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18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2392" w:type="dxa"/>
            <w:tcBorders>
              <w:top w:val="nil"/>
              <w:left w:val="nil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房地产开发企业</w:t>
            </w:r>
          </w:p>
        </w:tc>
        <w:tc>
          <w:tcPr>
            <w:tcW w:w="747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22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96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018" w:type="dxa"/>
            <w:tcBorders>
              <w:top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ind w:right="97" w:rightChars="46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15</w:t>
            </w:r>
          </w:p>
        </w:tc>
      </w:tr>
    </w:tbl>
    <w:p>
      <w:pPr>
        <w:spacing w:line="80" w:lineRule="exact"/>
        <w:rPr>
          <w:rFonts w:hint="eastAsia"/>
          <w:sz w:val="10"/>
          <w:szCs w:val="1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注：规模以上工业企业202</w:t>
      </w:r>
      <w:r>
        <w:rPr>
          <w:rFonts w:hint="eastAsia"/>
          <w:szCs w:val="21"/>
          <w:highlight w:val="none"/>
          <w:lang w:val="en-US" w:eastAsia="zh-CN"/>
        </w:rPr>
        <w:t>2</w:t>
      </w:r>
      <w:r>
        <w:rPr>
          <w:rFonts w:hint="eastAsia"/>
          <w:szCs w:val="21"/>
          <w:highlight w:val="none"/>
        </w:rPr>
        <w:t>年拟培育6户，</w:t>
      </w:r>
      <w:r>
        <w:rPr>
          <w:rFonts w:hint="eastAsia"/>
          <w:szCs w:val="21"/>
          <w:highlight w:val="none"/>
          <w:lang w:val="en-US" w:eastAsia="zh-CN"/>
        </w:rPr>
        <w:t>1-4月已入库</w:t>
      </w:r>
      <w:r>
        <w:rPr>
          <w:rFonts w:hint="eastAsia"/>
          <w:szCs w:val="21"/>
          <w:highlight w:val="none"/>
        </w:rPr>
        <w:t>分别是</w:t>
      </w:r>
      <w:r>
        <w:rPr>
          <w:rFonts w:hint="eastAsia"/>
          <w:szCs w:val="21"/>
          <w:highlight w:val="none"/>
          <w:lang w:eastAsia="zh-CN"/>
        </w:rPr>
        <w:t>剑阁巨星农牧有限公司、广元永唯鞋业有限公司、剑阁县鸿硕建材有限公司、剑阁通达砂石开采有限责任公司</w:t>
      </w:r>
      <w:r>
        <w:rPr>
          <w:rFonts w:hint="eastAsia"/>
          <w:szCs w:val="21"/>
          <w:highlight w:val="none"/>
          <w:lang w:val="en-US" w:eastAsia="zh-CN"/>
        </w:rPr>
        <w:t>4家</w:t>
      </w:r>
      <w:r>
        <w:rPr>
          <w:rFonts w:hint="eastAsia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/>
        <w:jc w:val="left"/>
        <w:textAlignment w:val="auto"/>
        <w:rPr>
          <w:rFonts w:hint="eastAsia" w:eastAsia="宋体"/>
          <w:szCs w:val="21"/>
          <w:highlight w:val="none"/>
          <w:lang w:val="en-US" w:eastAsia="zh-CN"/>
        </w:rPr>
      </w:pPr>
      <w:r>
        <w:rPr>
          <w:rFonts w:hint="eastAsia"/>
          <w:szCs w:val="21"/>
          <w:highlight w:val="none"/>
        </w:rPr>
        <w:t>限上批零住餐企业202</w:t>
      </w:r>
      <w:r>
        <w:rPr>
          <w:rFonts w:hint="eastAsia"/>
          <w:szCs w:val="21"/>
          <w:highlight w:val="none"/>
          <w:lang w:val="en-US" w:eastAsia="zh-CN"/>
        </w:rPr>
        <w:t>2</w:t>
      </w:r>
      <w:r>
        <w:rPr>
          <w:rFonts w:hint="eastAsia"/>
          <w:szCs w:val="21"/>
          <w:highlight w:val="none"/>
        </w:rPr>
        <w:t>年拟培育5户，</w:t>
      </w:r>
      <w:r>
        <w:rPr>
          <w:rFonts w:hint="eastAsia"/>
          <w:szCs w:val="21"/>
          <w:highlight w:val="none"/>
          <w:lang w:val="en-US" w:eastAsia="zh-CN"/>
        </w:rPr>
        <w:t>1-4月已入库</w:t>
      </w:r>
      <w:r>
        <w:rPr>
          <w:rFonts w:hint="eastAsia"/>
          <w:szCs w:val="21"/>
          <w:highlight w:val="none"/>
        </w:rPr>
        <w:t>剑阁县明珠商贸有限公司、</w:t>
      </w:r>
      <w:r>
        <w:rPr>
          <w:rFonts w:hint="eastAsia"/>
          <w:szCs w:val="21"/>
          <w:highlight w:val="none"/>
          <w:lang w:eastAsia="zh-CN"/>
        </w:rPr>
        <w:t>广元博茂餐饮服务有限公司</w:t>
      </w:r>
      <w:r>
        <w:rPr>
          <w:rFonts w:hint="eastAsia"/>
          <w:szCs w:val="21"/>
          <w:highlight w:val="none"/>
        </w:rPr>
        <w:t>、</w:t>
      </w:r>
      <w:r>
        <w:rPr>
          <w:rFonts w:hint="eastAsia"/>
          <w:szCs w:val="21"/>
          <w:highlight w:val="none"/>
          <w:lang w:eastAsia="zh-CN"/>
        </w:rPr>
        <w:t>剑阁县天行健商贸</w:t>
      </w:r>
      <w:r>
        <w:rPr>
          <w:rFonts w:hint="eastAsia"/>
          <w:szCs w:val="21"/>
          <w:highlight w:val="none"/>
        </w:rPr>
        <w:t>有限公司</w:t>
      </w:r>
      <w:r>
        <w:rPr>
          <w:rFonts w:hint="eastAsia"/>
          <w:szCs w:val="21"/>
          <w:highlight w:val="none"/>
          <w:lang w:val="en-US" w:eastAsia="zh-CN"/>
        </w:rPr>
        <w:t>3家</w:t>
      </w:r>
      <w:r>
        <w:rPr>
          <w:rFonts w:hint="eastAsia"/>
          <w:szCs w:val="21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/>
        <w:jc w:val="left"/>
        <w:textAlignment w:val="auto"/>
        <w:rPr>
          <w:rFonts w:hint="eastAsia"/>
          <w:szCs w:val="21"/>
          <w:highlight w:val="none"/>
          <w:lang w:eastAsia="zh-CN"/>
        </w:rPr>
      </w:pPr>
      <w:r>
        <w:rPr>
          <w:rFonts w:hint="eastAsia"/>
          <w:szCs w:val="21"/>
          <w:highlight w:val="none"/>
        </w:rPr>
        <w:t>规模以上服务企业20</w:t>
      </w:r>
      <w:r>
        <w:rPr>
          <w:rFonts w:hint="eastAsia"/>
          <w:szCs w:val="21"/>
          <w:highlight w:val="none"/>
          <w:lang w:val="en-US" w:eastAsia="zh-CN"/>
        </w:rPr>
        <w:t>22</w:t>
      </w:r>
      <w:r>
        <w:rPr>
          <w:rFonts w:hint="eastAsia"/>
          <w:szCs w:val="21"/>
          <w:highlight w:val="none"/>
        </w:rPr>
        <w:t>年拟培育</w:t>
      </w:r>
      <w:r>
        <w:rPr>
          <w:rFonts w:hint="eastAsia"/>
          <w:szCs w:val="21"/>
          <w:highlight w:val="none"/>
          <w:lang w:val="en-US" w:eastAsia="zh-CN"/>
        </w:rPr>
        <w:t>4</w:t>
      </w:r>
      <w:r>
        <w:rPr>
          <w:rFonts w:hint="eastAsia"/>
          <w:szCs w:val="21"/>
          <w:highlight w:val="none"/>
        </w:rPr>
        <w:t>户，</w:t>
      </w:r>
      <w:r>
        <w:rPr>
          <w:rFonts w:hint="eastAsia"/>
          <w:szCs w:val="21"/>
          <w:highlight w:val="none"/>
          <w:lang w:val="en-US" w:eastAsia="zh-CN"/>
        </w:rPr>
        <w:t>1-4月已入库</w:t>
      </w:r>
      <w:r>
        <w:rPr>
          <w:rFonts w:hint="eastAsia"/>
          <w:szCs w:val="21"/>
          <w:highlight w:val="none"/>
          <w:lang w:eastAsia="zh-CN"/>
        </w:rPr>
        <w:t>剑阁万隆精神病医院</w:t>
      </w:r>
      <w:r>
        <w:rPr>
          <w:rFonts w:hint="eastAsia"/>
          <w:szCs w:val="21"/>
          <w:highlight w:val="none"/>
          <w:lang w:val="en-US" w:eastAsia="zh-CN"/>
        </w:rPr>
        <w:t>1家</w:t>
      </w:r>
      <w:r>
        <w:rPr>
          <w:rFonts w:hint="eastAsia"/>
          <w:szCs w:val="21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/>
        <w:jc w:val="left"/>
        <w:textAlignment w:val="auto"/>
        <w:rPr>
          <w:rFonts w:hint="eastAsia" w:ascii="Times New Roman" w:hAnsi="Times New Roman" w:eastAsia="宋体" w:cs="Times New Roman"/>
          <w:szCs w:val="21"/>
          <w:highlight w:val="none"/>
          <w:lang w:eastAsia="zh-CN"/>
        </w:rPr>
      </w:pPr>
      <w:r>
        <w:rPr>
          <w:rFonts w:hint="eastAsia"/>
          <w:szCs w:val="21"/>
          <w:highlight w:val="none"/>
        </w:rPr>
        <w:t>资质建筑企业20</w:t>
      </w:r>
      <w:r>
        <w:rPr>
          <w:rFonts w:hint="eastAsia"/>
          <w:szCs w:val="21"/>
          <w:highlight w:val="none"/>
          <w:lang w:val="en-US" w:eastAsia="zh-CN"/>
        </w:rPr>
        <w:t>22</w:t>
      </w:r>
      <w:r>
        <w:rPr>
          <w:rFonts w:hint="eastAsia"/>
          <w:szCs w:val="21"/>
          <w:highlight w:val="none"/>
        </w:rPr>
        <w:t>年拟培育</w:t>
      </w:r>
      <w:r>
        <w:rPr>
          <w:rFonts w:hint="eastAsia"/>
          <w:szCs w:val="21"/>
          <w:highlight w:val="none"/>
          <w:lang w:val="en-US" w:eastAsia="zh-CN"/>
        </w:rPr>
        <w:t>5</w:t>
      </w:r>
      <w:r>
        <w:rPr>
          <w:rFonts w:hint="eastAsia"/>
          <w:szCs w:val="21"/>
          <w:highlight w:val="none"/>
        </w:rPr>
        <w:t>户</w:t>
      </w:r>
      <w:r>
        <w:rPr>
          <w:rFonts w:hint="eastAsia" w:ascii="Times New Roman" w:hAnsi="Times New Roman" w:eastAsia="宋体" w:cs="Times New Roman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/>
        <w:jc w:val="left"/>
        <w:textAlignment w:val="auto"/>
        <w:rPr>
          <w:rFonts w:hint="default"/>
          <w:szCs w:val="21"/>
          <w:highlight w:val="none"/>
          <w:lang w:val="en-US" w:eastAsia="zh-CN"/>
        </w:rPr>
      </w:pPr>
      <w:r>
        <w:rPr>
          <w:rFonts w:hint="eastAsia"/>
          <w:szCs w:val="21"/>
          <w:highlight w:val="none"/>
          <w:lang w:eastAsia="zh-CN"/>
        </w:rPr>
        <w:t>房地产开发企业</w:t>
      </w:r>
      <w:r>
        <w:rPr>
          <w:rFonts w:hint="eastAsia"/>
          <w:szCs w:val="21"/>
          <w:highlight w:val="none"/>
          <w:lang w:val="en-US" w:eastAsia="zh-CN"/>
        </w:rPr>
        <w:t>2022年拟培育2户，1-4月已入库</w:t>
      </w:r>
      <w:r>
        <w:rPr>
          <w:rFonts w:hint="eastAsia"/>
          <w:szCs w:val="21"/>
          <w:highlight w:val="none"/>
          <w:lang w:eastAsia="zh-CN"/>
        </w:rPr>
        <w:t>剑阁县金辉房地产开发有限责任公司、四川省九洲中天房地产开发有限公司</w:t>
      </w:r>
      <w:r>
        <w:rPr>
          <w:rFonts w:hint="eastAsia"/>
          <w:szCs w:val="21"/>
          <w:highlight w:val="none"/>
          <w:lang w:val="en-US" w:eastAsia="zh-CN"/>
        </w:rPr>
        <w:t>2家。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/>
          <w:szCs w:val="21"/>
          <w:highlight w:val="none"/>
        </w:rPr>
        <w:t>.6.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sectPr>
      <w:headerReference r:id="rId3" w:type="default"/>
      <w:pgSz w:w="16838" w:h="11906" w:orient="landscape"/>
      <w:pgMar w:top="1077" w:right="1440" w:bottom="96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MTZlOTQ5NTY5NDY4MzY0ZDg5N2VlODY1YzRlODAifQ=="/>
  </w:docVars>
  <w:rsids>
    <w:rsidRoot w:val="00172A27"/>
    <w:rsid w:val="003E1811"/>
    <w:rsid w:val="00922846"/>
    <w:rsid w:val="00B66B28"/>
    <w:rsid w:val="012C081F"/>
    <w:rsid w:val="018D6DE9"/>
    <w:rsid w:val="0248570C"/>
    <w:rsid w:val="029E22A7"/>
    <w:rsid w:val="02DF3010"/>
    <w:rsid w:val="02E6783B"/>
    <w:rsid w:val="03731575"/>
    <w:rsid w:val="04FF6478"/>
    <w:rsid w:val="05577802"/>
    <w:rsid w:val="057248AD"/>
    <w:rsid w:val="05885B75"/>
    <w:rsid w:val="059B7AA7"/>
    <w:rsid w:val="05C2716C"/>
    <w:rsid w:val="065115AD"/>
    <w:rsid w:val="09A37C7A"/>
    <w:rsid w:val="09B52C9E"/>
    <w:rsid w:val="0A1E588F"/>
    <w:rsid w:val="0B2A569C"/>
    <w:rsid w:val="0B63618D"/>
    <w:rsid w:val="0B6A554D"/>
    <w:rsid w:val="0BBE6E51"/>
    <w:rsid w:val="0C350961"/>
    <w:rsid w:val="0C701EC6"/>
    <w:rsid w:val="0D7E59B8"/>
    <w:rsid w:val="0E4D3F12"/>
    <w:rsid w:val="0F931CDF"/>
    <w:rsid w:val="0FD333D4"/>
    <w:rsid w:val="119105EF"/>
    <w:rsid w:val="14672697"/>
    <w:rsid w:val="156A5F69"/>
    <w:rsid w:val="15E32D99"/>
    <w:rsid w:val="15F51AF3"/>
    <w:rsid w:val="161E74A5"/>
    <w:rsid w:val="166058C3"/>
    <w:rsid w:val="166E2BA9"/>
    <w:rsid w:val="17653E43"/>
    <w:rsid w:val="17F21A6B"/>
    <w:rsid w:val="17F6615A"/>
    <w:rsid w:val="18132751"/>
    <w:rsid w:val="184150A1"/>
    <w:rsid w:val="19DB01F1"/>
    <w:rsid w:val="1A4A5F4F"/>
    <w:rsid w:val="1A690EF7"/>
    <w:rsid w:val="1B2A5977"/>
    <w:rsid w:val="1B6E7C2E"/>
    <w:rsid w:val="1B732B94"/>
    <w:rsid w:val="1BEB7481"/>
    <w:rsid w:val="1D301BB2"/>
    <w:rsid w:val="1DD74E32"/>
    <w:rsid w:val="1DF26604"/>
    <w:rsid w:val="1E050773"/>
    <w:rsid w:val="1E17584D"/>
    <w:rsid w:val="1F416B70"/>
    <w:rsid w:val="1F9A3436"/>
    <w:rsid w:val="200C5182"/>
    <w:rsid w:val="20235973"/>
    <w:rsid w:val="20504696"/>
    <w:rsid w:val="20E53A04"/>
    <w:rsid w:val="2105748D"/>
    <w:rsid w:val="229D2C69"/>
    <w:rsid w:val="23730051"/>
    <w:rsid w:val="23A240D2"/>
    <w:rsid w:val="246932D7"/>
    <w:rsid w:val="24834BA9"/>
    <w:rsid w:val="253157AA"/>
    <w:rsid w:val="253F6B2A"/>
    <w:rsid w:val="254B2C55"/>
    <w:rsid w:val="259639DC"/>
    <w:rsid w:val="25E03262"/>
    <w:rsid w:val="27384E5C"/>
    <w:rsid w:val="2886706F"/>
    <w:rsid w:val="28E73D26"/>
    <w:rsid w:val="29754DAB"/>
    <w:rsid w:val="29C64AB1"/>
    <w:rsid w:val="29F47A1D"/>
    <w:rsid w:val="2B9D33F9"/>
    <w:rsid w:val="2BC1695B"/>
    <w:rsid w:val="2CCB7D78"/>
    <w:rsid w:val="2CE40665"/>
    <w:rsid w:val="2CF8718D"/>
    <w:rsid w:val="2D863CEB"/>
    <w:rsid w:val="301361AC"/>
    <w:rsid w:val="302B0155"/>
    <w:rsid w:val="319F3133"/>
    <w:rsid w:val="32641063"/>
    <w:rsid w:val="3381000D"/>
    <w:rsid w:val="34424FD1"/>
    <w:rsid w:val="347232E0"/>
    <w:rsid w:val="34D83C7C"/>
    <w:rsid w:val="35304D46"/>
    <w:rsid w:val="35AB6CCE"/>
    <w:rsid w:val="370B5EFA"/>
    <w:rsid w:val="371010F2"/>
    <w:rsid w:val="375D6C09"/>
    <w:rsid w:val="37DF0BA3"/>
    <w:rsid w:val="37E85168"/>
    <w:rsid w:val="38AB3FDF"/>
    <w:rsid w:val="38C06D38"/>
    <w:rsid w:val="39EB4E64"/>
    <w:rsid w:val="3ACA22A3"/>
    <w:rsid w:val="3BBB3935"/>
    <w:rsid w:val="3BE610A7"/>
    <w:rsid w:val="3C430E3C"/>
    <w:rsid w:val="3CFB42FE"/>
    <w:rsid w:val="3D7B0F4E"/>
    <w:rsid w:val="3D851D0D"/>
    <w:rsid w:val="3DC43BB4"/>
    <w:rsid w:val="3E21675F"/>
    <w:rsid w:val="3E945AF7"/>
    <w:rsid w:val="3EE50F57"/>
    <w:rsid w:val="3F200072"/>
    <w:rsid w:val="3F68010B"/>
    <w:rsid w:val="3FB5451E"/>
    <w:rsid w:val="412B4245"/>
    <w:rsid w:val="416222D0"/>
    <w:rsid w:val="41C35A57"/>
    <w:rsid w:val="42C45D11"/>
    <w:rsid w:val="43670FED"/>
    <w:rsid w:val="44162C7E"/>
    <w:rsid w:val="448462B7"/>
    <w:rsid w:val="45BC6EBC"/>
    <w:rsid w:val="45CE1947"/>
    <w:rsid w:val="464249CE"/>
    <w:rsid w:val="473D5941"/>
    <w:rsid w:val="48085DA5"/>
    <w:rsid w:val="48471B23"/>
    <w:rsid w:val="4847776F"/>
    <w:rsid w:val="48D96635"/>
    <w:rsid w:val="48DE1F0E"/>
    <w:rsid w:val="49CC7DFC"/>
    <w:rsid w:val="4A88311C"/>
    <w:rsid w:val="4BBE5010"/>
    <w:rsid w:val="4BC84886"/>
    <w:rsid w:val="4C4D5923"/>
    <w:rsid w:val="4D6F0910"/>
    <w:rsid w:val="4DFC3770"/>
    <w:rsid w:val="4E3531EA"/>
    <w:rsid w:val="4E4027EC"/>
    <w:rsid w:val="4E4941E0"/>
    <w:rsid w:val="4EC76499"/>
    <w:rsid w:val="4EEA2FFF"/>
    <w:rsid w:val="4F0444A2"/>
    <w:rsid w:val="50370DD7"/>
    <w:rsid w:val="50A74835"/>
    <w:rsid w:val="50D40EF2"/>
    <w:rsid w:val="518625CE"/>
    <w:rsid w:val="53D96A59"/>
    <w:rsid w:val="5415371D"/>
    <w:rsid w:val="5419042E"/>
    <w:rsid w:val="542871CF"/>
    <w:rsid w:val="54582C6E"/>
    <w:rsid w:val="545C0BFF"/>
    <w:rsid w:val="54AF4897"/>
    <w:rsid w:val="54B77343"/>
    <w:rsid w:val="54D33A5E"/>
    <w:rsid w:val="55FB6703"/>
    <w:rsid w:val="565D358F"/>
    <w:rsid w:val="591119F1"/>
    <w:rsid w:val="598D2334"/>
    <w:rsid w:val="5A4D27B6"/>
    <w:rsid w:val="5A9F03F1"/>
    <w:rsid w:val="5BD74DC7"/>
    <w:rsid w:val="5C2A649C"/>
    <w:rsid w:val="5C2C48EB"/>
    <w:rsid w:val="5D6D5698"/>
    <w:rsid w:val="5D89395B"/>
    <w:rsid w:val="5EB3083D"/>
    <w:rsid w:val="5EED42BE"/>
    <w:rsid w:val="5F5E2B24"/>
    <w:rsid w:val="5F8B6679"/>
    <w:rsid w:val="5FD3470A"/>
    <w:rsid w:val="60187F04"/>
    <w:rsid w:val="60661541"/>
    <w:rsid w:val="607E1CE0"/>
    <w:rsid w:val="60C04EF6"/>
    <w:rsid w:val="610D517F"/>
    <w:rsid w:val="620B64E0"/>
    <w:rsid w:val="627A5069"/>
    <w:rsid w:val="62F3349F"/>
    <w:rsid w:val="631A285A"/>
    <w:rsid w:val="637E5C7F"/>
    <w:rsid w:val="6437678F"/>
    <w:rsid w:val="64C65A74"/>
    <w:rsid w:val="65C22E9F"/>
    <w:rsid w:val="660A033B"/>
    <w:rsid w:val="66B52AEB"/>
    <w:rsid w:val="68103815"/>
    <w:rsid w:val="697F3C5B"/>
    <w:rsid w:val="698C3467"/>
    <w:rsid w:val="6A820F07"/>
    <w:rsid w:val="6D7F3D7E"/>
    <w:rsid w:val="6DCB0FC5"/>
    <w:rsid w:val="6E63441E"/>
    <w:rsid w:val="6E84390F"/>
    <w:rsid w:val="6EA74AC5"/>
    <w:rsid w:val="6EF71999"/>
    <w:rsid w:val="6F75041E"/>
    <w:rsid w:val="6FE97F67"/>
    <w:rsid w:val="70921407"/>
    <w:rsid w:val="717A4078"/>
    <w:rsid w:val="71CE76E3"/>
    <w:rsid w:val="721016CB"/>
    <w:rsid w:val="726C6186"/>
    <w:rsid w:val="72E07C9B"/>
    <w:rsid w:val="72E45624"/>
    <w:rsid w:val="72EC2EEC"/>
    <w:rsid w:val="74281B60"/>
    <w:rsid w:val="783E29A6"/>
    <w:rsid w:val="78B26511"/>
    <w:rsid w:val="794379C9"/>
    <w:rsid w:val="797D3E34"/>
    <w:rsid w:val="7A2832C4"/>
    <w:rsid w:val="7A54646B"/>
    <w:rsid w:val="7AC059E0"/>
    <w:rsid w:val="7AC43F3B"/>
    <w:rsid w:val="7AE200AC"/>
    <w:rsid w:val="7B6A4C76"/>
    <w:rsid w:val="7D52250D"/>
    <w:rsid w:val="7D6272B9"/>
    <w:rsid w:val="7E3F2851"/>
    <w:rsid w:val="7E6B2AFE"/>
    <w:rsid w:val="7F1E2F69"/>
    <w:rsid w:val="7FF7507B"/>
    <w:rsid w:val="7FF9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1381</Words>
  <Characters>1909</Characters>
  <Lines>0</Lines>
  <Paragraphs>0</Paragraphs>
  <TotalTime>24</TotalTime>
  <ScaleCrop>false</ScaleCrop>
  <LinksUpToDate>false</LinksUpToDate>
  <CharactersWithSpaces>2265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2021-03-17T08:54:00Z</dcterms:created>
  <dc:creator>gqj</dc:creator>
  <cp:lastModifiedBy>gqj</cp:lastModifiedBy>
  <dcterms:modified xsi:type="dcterms:W3CDTF">2022-05-26T00:42:53Z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CC4EF9E98027485989217EAB0ABEE8A0</vt:lpwstr>
  </property>
  <property fmtid="{D5CDD505-2E9C-101B-9397-08002B2CF9AE}" pid="4" name="KSOSaveFontToCloudKey">
    <vt:lpwstr>0_btnclosed</vt:lpwstr>
  </property>
</Properties>
</file>