
<file path=[Content_Types].xml><?xml version="1.0" encoding="utf-8"?>
<Types xmlns="http://schemas.openxmlformats.org/package/2006/content-types">
  <Default Extension="xml" ContentType="application/xml"/>
  <Default Extension="bmp" ContentType="image/bmp"/>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eastAsia" w:ascii="方正仿宋_GBK" w:eastAsia="方正仿宋_GBK" w:cs="宋体"/>
          <w:sz w:val="28"/>
          <w:szCs w:val="28"/>
        </w:rPr>
      </w:pPr>
      <w:bookmarkStart w:id="0" w:name="_Toc15377425"/>
      <w:bookmarkStart w:id="1" w:name="_Toc15378441"/>
      <w:bookmarkStart w:id="2" w:name="_Toc15396475"/>
      <w:bookmarkStart w:id="3" w:name="_Toc15396597"/>
      <w:bookmarkStart w:id="4" w:name="_Toc15377193"/>
      <w:bookmarkStart w:id="5" w:name="_Toc15306267"/>
    </w:p>
    <w:p>
      <w:pPr>
        <w:spacing w:line="600" w:lineRule="exact"/>
        <w:jc w:val="center"/>
        <w:outlineLvl w:val="0"/>
        <w:rPr>
          <w:rFonts w:hint="eastAsia" w:ascii="方正仿宋_GBK" w:eastAsia="方正仿宋_GBK" w:cs="宋体"/>
          <w:sz w:val="28"/>
          <w:szCs w:val="28"/>
        </w:rPr>
      </w:pPr>
    </w:p>
    <w:p>
      <w:pPr>
        <w:spacing w:line="600" w:lineRule="exact"/>
        <w:jc w:val="center"/>
        <w:outlineLvl w:val="0"/>
        <w:rPr>
          <w:rFonts w:hint="eastAsia" w:ascii="方正仿宋_GBK" w:eastAsia="方正仿宋_GBK" w:cs="宋体"/>
          <w:sz w:val="40"/>
          <w:szCs w:val="40"/>
        </w:rPr>
      </w:pPr>
    </w:p>
    <w:p>
      <w:pPr>
        <w:spacing w:line="600" w:lineRule="exact"/>
        <w:jc w:val="center"/>
        <w:outlineLvl w:val="0"/>
        <w:rPr>
          <w:rFonts w:hint="eastAsia" w:ascii="方正仿宋_GBK" w:eastAsia="方正仿宋_GBK" w:cs="宋体"/>
          <w:sz w:val="48"/>
          <w:szCs w:val="48"/>
        </w:rPr>
      </w:pPr>
    </w:p>
    <w:p>
      <w:pPr>
        <w:adjustRightInd w:val="0"/>
        <w:snapToGrid w:val="0"/>
        <w:spacing w:line="360" w:lineRule="auto"/>
        <w:jc w:val="center"/>
        <w:outlineLvl w:val="0"/>
        <w:rPr>
          <w:rFonts w:hint="eastAsia" w:ascii="方正仿宋_GBK" w:eastAsia="方正仿宋_GBK" w:cs="宋体"/>
          <w:b/>
          <w:bCs/>
          <w:sz w:val="48"/>
          <w:szCs w:val="48"/>
        </w:rPr>
      </w:pPr>
      <w:r>
        <w:rPr>
          <w:rFonts w:hint="eastAsia" w:ascii="方正仿宋_GBK" w:eastAsia="方正仿宋_GBK" w:cs="宋体"/>
          <w:b/>
          <w:bCs/>
          <w:sz w:val="48"/>
          <w:szCs w:val="48"/>
        </w:rPr>
        <w:t>2022年度</w:t>
      </w:r>
      <w:bookmarkEnd w:id="0"/>
      <w:bookmarkEnd w:id="1"/>
      <w:bookmarkEnd w:id="2"/>
      <w:bookmarkEnd w:id="3"/>
      <w:bookmarkEnd w:id="4"/>
    </w:p>
    <w:bookmarkEnd w:id="5"/>
    <w:p>
      <w:pPr>
        <w:adjustRightInd w:val="0"/>
        <w:snapToGrid w:val="0"/>
        <w:spacing w:line="360" w:lineRule="auto"/>
        <w:jc w:val="center"/>
        <w:outlineLvl w:val="0"/>
        <w:rPr>
          <w:rFonts w:hint="eastAsia" w:ascii="方正仿宋_GBK" w:eastAsia="方正仿宋_GBK" w:cs="宋体"/>
          <w:b/>
          <w:bCs/>
          <w:color w:val="000000"/>
          <w:sz w:val="48"/>
          <w:szCs w:val="48"/>
        </w:rPr>
      </w:pPr>
      <w:bookmarkStart w:id="6" w:name="_Toc15396598"/>
      <w:bookmarkStart w:id="7" w:name="_Toc15306268"/>
      <w:bookmarkStart w:id="8" w:name="_Toc15377194"/>
      <w:bookmarkStart w:id="9" w:name="_Toc15377426"/>
      <w:bookmarkStart w:id="10" w:name="_Toc15396476"/>
      <w:bookmarkStart w:id="11" w:name="_Toc15378442"/>
      <w:r>
        <w:rPr>
          <w:rFonts w:hint="eastAsia" w:ascii="方正仿宋_GBK" w:eastAsia="方正仿宋_GBK" w:cs="宋体"/>
          <w:b/>
          <w:bCs/>
          <w:color w:val="000000"/>
          <w:sz w:val="48"/>
          <w:szCs w:val="48"/>
        </w:rPr>
        <w:t>剑阁县经济信息化和科学技术局</w:t>
      </w:r>
    </w:p>
    <w:p>
      <w:pPr>
        <w:adjustRightInd w:val="0"/>
        <w:snapToGrid w:val="0"/>
        <w:spacing w:line="360" w:lineRule="auto"/>
        <w:jc w:val="center"/>
        <w:outlineLvl w:val="0"/>
        <w:rPr>
          <w:rFonts w:hint="eastAsia" w:ascii="方正仿宋_GBK" w:eastAsia="方正仿宋_GBK" w:cs="宋体"/>
          <w:b/>
          <w:bCs/>
          <w:sz w:val="48"/>
          <w:szCs w:val="48"/>
        </w:rPr>
      </w:pPr>
      <w:r>
        <w:rPr>
          <w:rFonts w:hint="eastAsia" w:ascii="方正仿宋_GBK" w:eastAsia="方正仿宋_GBK" w:cs="宋体"/>
          <w:b/>
          <w:bCs/>
          <w:sz w:val="48"/>
          <w:szCs w:val="48"/>
        </w:rPr>
        <w:t>决算</w:t>
      </w:r>
      <w:bookmarkEnd w:id="6"/>
      <w:bookmarkEnd w:id="7"/>
      <w:bookmarkEnd w:id="8"/>
      <w:bookmarkEnd w:id="9"/>
      <w:bookmarkEnd w:id="10"/>
      <w:bookmarkEnd w:id="11"/>
      <w:r>
        <w:rPr>
          <w:rFonts w:hint="eastAsia" w:ascii="方正仿宋_GBK" w:eastAsia="方正仿宋_GBK" w:cs="宋体"/>
          <w:b/>
          <w:bCs/>
          <w:color w:val="000000"/>
          <w:sz w:val="48"/>
          <w:szCs w:val="48"/>
          <w:lang w:eastAsia="zh-CN"/>
        </w:rPr>
        <w:t>公开</w:t>
      </w:r>
      <w:r>
        <w:rPr>
          <w:rFonts w:hint="eastAsia" w:ascii="方正仿宋_GBK" w:eastAsia="方正仿宋_GBK" w:cs="宋体"/>
          <w:sz w:val="36"/>
          <w:szCs w:val="36"/>
        </w:rPr>
        <w:br w:type="page"/>
      </w:r>
      <w:r>
        <w:rPr>
          <w:rFonts w:hint="eastAsia" w:ascii="方正仿宋_GBK" w:eastAsia="方正仿宋_GBK" w:cs="宋体"/>
          <w:b/>
          <w:bCs/>
          <w:sz w:val="48"/>
          <w:szCs w:val="48"/>
        </w:rPr>
        <w:t>目录</w:t>
      </w:r>
    </w:p>
    <w:p>
      <w:pPr>
        <w:pStyle w:val="10"/>
        <w:rPr>
          <w:rFonts w:hint="eastAsia" w:ascii="方正仿宋_GBK" w:eastAsia="方正仿宋_GBK" w:cs="宋体"/>
        </w:rPr>
      </w:pPr>
      <w:r>
        <w:rPr>
          <w:rFonts w:hint="eastAsia" w:ascii="方正仿宋_GBK" w:eastAsia="方正仿宋_GBK" w:cs="宋体"/>
        </w:rPr>
        <w:t>公开时间：2023年</w:t>
      </w:r>
      <w:r>
        <w:rPr>
          <w:rFonts w:hint="eastAsia" w:ascii="方正仿宋_GBK" w:eastAsia="方正仿宋_GBK" w:cs="宋体"/>
          <w:lang w:val="en-US" w:eastAsia="zh-CN"/>
        </w:rPr>
        <w:t>10</w:t>
      </w:r>
      <w:r>
        <w:rPr>
          <w:rFonts w:hint="eastAsia" w:ascii="方正仿宋_GBK" w:eastAsia="方正仿宋_GBK" w:cs="宋体"/>
        </w:rPr>
        <w:t>月</w:t>
      </w:r>
      <w:r>
        <w:rPr>
          <w:rFonts w:ascii="方正仿宋_GBK" w:eastAsia="方正仿宋_GBK" w:cs="宋体"/>
          <w:lang w:val="en-US" w:eastAsia="zh-CN"/>
        </w:rPr>
        <w:t>16</w:t>
      </w:r>
      <w:r>
        <w:rPr>
          <w:rFonts w:hint="eastAsia" w:ascii="方正仿宋_GBK" w:eastAsia="方正仿宋_GBK" w:cs="宋体"/>
        </w:rPr>
        <w:t>日</w:t>
      </w:r>
    </w:p>
    <w:p>
      <w:pPr>
        <w:rPr>
          <w:rFonts w:hint="eastAsia" w:ascii="方正仿宋_GBK" w:eastAsia="方正仿宋_GBK" w:cs="宋体"/>
          <w:sz w:val="28"/>
          <w:szCs w:val="28"/>
        </w:rPr>
      </w:pPr>
    </w:p>
    <w:p>
      <w:pPr>
        <w:pStyle w:val="10"/>
        <w:adjustRightInd w:val="0"/>
        <w:snapToGrid w:val="0"/>
        <w:spacing w:before="0" w:line="440" w:lineRule="exact"/>
        <w:jc w:val="left"/>
        <w:rPr>
          <w:rFonts w:hint="eastAsia" w:ascii="方正仿宋_GBK" w:eastAsia="方正仿宋_GBK" w:cs="宋体"/>
          <w:b/>
          <w:bCs/>
          <w:color w:val="auto"/>
        </w:rPr>
      </w:pPr>
      <w:r>
        <w:rPr>
          <w:rFonts w:hint="eastAsia" w:ascii="方正仿宋_GBK" w:eastAsia="方正仿宋_GBK" w:cs="宋体"/>
          <w:b/>
          <w:bCs/>
          <w:color w:val="auto"/>
        </w:rPr>
        <w:t>第一部分 部门单位概况</w:t>
      </w:r>
    </w:p>
    <w:p>
      <w:pPr>
        <w:pStyle w:val="11"/>
        <w:adjustRightInd w:val="0"/>
        <w:snapToGrid w:val="0"/>
        <w:spacing w:line="440" w:lineRule="exact"/>
        <w:jc w:val="left"/>
        <w:rPr>
          <w:rFonts w:hint="eastAsia" w:ascii="方正仿宋_GBK" w:eastAsia="方正仿宋_GBK" w:cs="宋体"/>
          <w:sz w:val="28"/>
          <w:szCs w:val="28"/>
        </w:rPr>
      </w:pPr>
      <w:r>
        <w:rPr>
          <w:rFonts w:hint="eastAsia" w:ascii="方正仿宋_GBK" w:eastAsia="方正仿宋_GBK" w:cs="宋体"/>
          <w:sz w:val="28"/>
          <w:szCs w:val="28"/>
        </w:rPr>
        <w:t>一、基本职能及主要工作</w:t>
      </w:r>
    </w:p>
    <w:p>
      <w:pPr>
        <w:pStyle w:val="11"/>
        <w:adjustRightInd w:val="0"/>
        <w:snapToGrid w:val="0"/>
        <w:spacing w:line="440" w:lineRule="exact"/>
        <w:jc w:val="left"/>
        <w:rPr>
          <w:rFonts w:hint="eastAsia" w:ascii="方正仿宋_GBK" w:eastAsia="方正仿宋_GBK" w:cs="宋体"/>
          <w:sz w:val="28"/>
          <w:szCs w:val="28"/>
        </w:rPr>
      </w:pPr>
      <w:r>
        <w:rPr>
          <w:rFonts w:hint="eastAsia" w:ascii="方正仿宋_GBK" w:eastAsia="方正仿宋_GBK" w:cs="宋体"/>
          <w:sz w:val="28"/>
          <w:szCs w:val="28"/>
        </w:rPr>
        <w:t>二、机构设置</w:t>
      </w:r>
    </w:p>
    <w:p>
      <w:pPr>
        <w:pStyle w:val="10"/>
        <w:adjustRightInd w:val="0"/>
        <w:snapToGrid w:val="0"/>
        <w:spacing w:before="0" w:line="440" w:lineRule="exact"/>
        <w:jc w:val="left"/>
        <w:rPr>
          <w:rFonts w:hint="eastAsia" w:ascii="方正仿宋_GBK" w:eastAsia="方正仿宋_GBK" w:cs="宋体"/>
          <w:b/>
          <w:bCs/>
        </w:rPr>
      </w:pPr>
      <w:r>
        <w:rPr>
          <w:rFonts w:hint="eastAsia" w:ascii="方正仿宋_GBK" w:eastAsia="方正仿宋_GBK" w:cs="宋体"/>
          <w:b/>
          <w:bCs/>
        </w:rPr>
        <w:t>第二部分 2022年度部门决算情况说明</w:t>
      </w:r>
    </w:p>
    <w:p>
      <w:pPr>
        <w:pStyle w:val="11"/>
        <w:adjustRightInd w:val="0"/>
        <w:snapToGrid w:val="0"/>
        <w:spacing w:line="440" w:lineRule="exact"/>
        <w:jc w:val="left"/>
        <w:rPr>
          <w:rFonts w:hint="eastAsia" w:ascii="方正仿宋_GBK" w:eastAsia="方正仿宋_GBK" w:cs="宋体"/>
          <w:sz w:val="28"/>
          <w:szCs w:val="28"/>
        </w:rPr>
      </w:pPr>
      <w:r>
        <w:rPr>
          <w:rFonts w:hint="eastAsia" w:ascii="方正仿宋_GBK" w:eastAsia="方正仿宋_GBK" w:cs="宋体"/>
          <w:sz w:val="28"/>
          <w:szCs w:val="28"/>
        </w:rPr>
        <w:t>一、收入支出决算总体情况说明</w:t>
      </w:r>
    </w:p>
    <w:p>
      <w:pPr>
        <w:pStyle w:val="11"/>
        <w:adjustRightInd w:val="0"/>
        <w:snapToGrid w:val="0"/>
        <w:spacing w:line="440" w:lineRule="exact"/>
        <w:jc w:val="left"/>
        <w:rPr>
          <w:rFonts w:hint="eastAsia" w:ascii="方正仿宋_GBK" w:eastAsia="方正仿宋_GBK" w:cs="宋体"/>
          <w:sz w:val="28"/>
          <w:szCs w:val="28"/>
        </w:rPr>
      </w:pPr>
      <w:r>
        <w:rPr>
          <w:rFonts w:hint="eastAsia" w:ascii="方正仿宋_GBK" w:eastAsia="方正仿宋_GBK" w:cs="宋体"/>
          <w:sz w:val="28"/>
          <w:szCs w:val="28"/>
        </w:rPr>
        <w:t>二、收入决算情况说明</w:t>
      </w:r>
    </w:p>
    <w:p>
      <w:pPr>
        <w:pStyle w:val="11"/>
        <w:adjustRightInd w:val="0"/>
        <w:snapToGrid w:val="0"/>
        <w:spacing w:line="440" w:lineRule="exact"/>
        <w:jc w:val="left"/>
        <w:rPr>
          <w:rFonts w:hint="eastAsia" w:ascii="方正仿宋_GBK" w:eastAsia="方正仿宋_GBK" w:cs="宋体"/>
          <w:sz w:val="28"/>
          <w:szCs w:val="28"/>
        </w:rPr>
      </w:pPr>
      <w:r>
        <w:rPr>
          <w:rFonts w:hint="eastAsia" w:ascii="方正仿宋_GBK" w:eastAsia="方正仿宋_GBK" w:cs="宋体"/>
          <w:sz w:val="28"/>
          <w:szCs w:val="28"/>
        </w:rPr>
        <w:t>三、支出决算情况说明</w:t>
      </w:r>
    </w:p>
    <w:p>
      <w:pPr>
        <w:pStyle w:val="11"/>
        <w:adjustRightInd w:val="0"/>
        <w:snapToGrid w:val="0"/>
        <w:spacing w:line="440" w:lineRule="exact"/>
        <w:jc w:val="left"/>
        <w:rPr>
          <w:rFonts w:hint="eastAsia" w:ascii="方正仿宋_GBK" w:eastAsia="方正仿宋_GBK" w:cs="宋体"/>
          <w:sz w:val="28"/>
          <w:szCs w:val="28"/>
        </w:rPr>
      </w:pPr>
      <w:r>
        <w:rPr>
          <w:rFonts w:hint="eastAsia" w:ascii="方正仿宋_GBK" w:eastAsia="方正仿宋_GBK" w:cs="宋体"/>
          <w:sz w:val="28"/>
          <w:szCs w:val="28"/>
        </w:rPr>
        <w:t>四、财政拨款收入支出决算总体情况说明</w:t>
      </w:r>
    </w:p>
    <w:p>
      <w:pPr>
        <w:pStyle w:val="11"/>
        <w:adjustRightInd w:val="0"/>
        <w:snapToGrid w:val="0"/>
        <w:spacing w:line="440" w:lineRule="exact"/>
        <w:jc w:val="left"/>
        <w:rPr>
          <w:rFonts w:hint="eastAsia" w:ascii="方正仿宋_GBK" w:eastAsia="方正仿宋_GBK" w:cs="宋体"/>
          <w:sz w:val="28"/>
          <w:szCs w:val="28"/>
        </w:rPr>
      </w:pPr>
      <w:r>
        <w:rPr>
          <w:rFonts w:hint="eastAsia" w:ascii="方正仿宋_GBK" w:eastAsia="方正仿宋_GBK" w:cs="宋体"/>
          <w:sz w:val="28"/>
          <w:szCs w:val="28"/>
        </w:rPr>
        <w:t>五、一般公共预算财政拨款支出决算情况说明</w:t>
      </w:r>
    </w:p>
    <w:p>
      <w:pPr>
        <w:pStyle w:val="11"/>
        <w:adjustRightInd w:val="0"/>
        <w:snapToGrid w:val="0"/>
        <w:spacing w:line="440" w:lineRule="exact"/>
        <w:jc w:val="left"/>
        <w:rPr>
          <w:rFonts w:hint="eastAsia" w:ascii="方正仿宋_GBK" w:eastAsia="方正仿宋_GBK" w:cs="宋体"/>
          <w:sz w:val="28"/>
          <w:szCs w:val="28"/>
        </w:rPr>
      </w:pPr>
      <w:r>
        <w:rPr>
          <w:rFonts w:hint="eastAsia" w:ascii="方正仿宋_GBK" w:eastAsia="方正仿宋_GBK" w:cs="宋体"/>
          <w:sz w:val="28"/>
          <w:szCs w:val="28"/>
        </w:rPr>
        <w:t>六、一般公共预算财政拨款基本支出决算情况说明</w:t>
      </w:r>
    </w:p>
    <w:p>
      <w:pPr>
        <w:pStyle w:val="11"/>
        <w:adjustRightInd w:val="0"/>
        <w:snapToGrid w:val="0"/>
        <w:spacing w:line="440" w:lineRule="exact"/>
        <w:jc w:val="left"/>
        <w:rPr>
          <w:rFonts w:hint="eastAsia" w:ascii="方正仿宋_GBK" w:eastAsia="方正仿宋_GBK" w:cs="宋体"/>
          <w:sz w:val="28"/>
          <w:szCs w:val="28"/>
        </w:rPr>
      </w:pPr>
      <w:r>
        <w:rPr>
          <w:rFonts w:hint="eastAsia" w:ascii="方正仿宋_GBK" w:eastAsia="方正仿宋_GBK" w:cs="宋体"/>
          <w:sz w:val="28"/>
          <w:szCs w:val="28"/>
        </w:rPr>
        <w:t>七、“三公”经费财政拨款支出决算情况说明</w:t>
      </w:r>
    </w:p>
    <w:p>
      <w:pPr>
        <w:pStyle w:val="11"/>
        <w:adjustRightInd w:val="0"/>
        <w:snapToGrid w:val="0"/>
        <w:spacing w:line="440" w:lineRule="exact"/>
        <w:jc w:val="left"/>
        <w:rPr>
          <w:rFonts w:hint="eastAsia" w:ascii="方正仿宋_GBK" w:eastAsia="方正仿宋_GBK" w:cs="宋体"/>
          <w:sz w:val="28"/>
          <w:szCs w:val="28"/>
        </w:rPr>
      </w:pPr>
      <w:r>
        <w:rPr>
          <w:rFonts w:hint="eastAsia" w:ascii="方正仿宋_GBK" w:eastAsia="方正仿宋_GBK" w:cs="宋体"/>
          <w:sz w:val="28"/>
          <w:szCs w:val="28"/>
        </w:rPr>
        <w:t>八、政府性基金预算支出决算情况说明</w:t>
      </w:r>
    </w:p>
    <w:p>
      <w:pPr>
        <w:pStyle w:val="11"/>
        <w:adjustRightInd w:val="0"/>
        <w:snapToGrid w:val="0"/>
        <w:spacing w:line="440" w:lineRule="exact"/>
        <w:ind w:left="0" w:leftChars="0"/>
        <w:jc w:val="left"/>
        <w:rPr>
          <w:rFonts w:hint="eastAsia" w:ascii="方正仿宋_GBK" w:eastAsia="方正仿宋_GBK" w:cs="宋体"/>
          <w:sz w:val="28"/>
          <w:szCs w:val="28"/>
        </w:rPr>
      </w:pPr>
      <w:r>
        <w:rPr>
          <w:rFonts w:hint="eastAsia" w:ascii="方正仿宋_GBK" w:eastAsia="方正仿宋_GBK" w:cs="宋体"/>
          <w:sz w:val="28"/>
          <w:szCs w:val="28"/>
        </w:rPr>
        <w:t>九、国有资本经营预算支出决算情况说明</w:t>
      </w:r>
    </w:p>
    <w:p>
      <w:pPr>
        <w:pStyle w:val="11"/>
        <w:adjustRightInd w:val="0"/>
        <w:snapToGrid w:val="0"/>
        <w:spacing w:line="440" w:lineRule="exact"/>
        <w:ind w:left="0" w:leftChars="0"/>
        <w:jc w:val="left"/>
        <w:rPr>
          <w:rFonts w:hint="eastAsia" w:ascii="方正仿宋_GBK" w:eastAsia="方正仿宋_GBK" w:cs="宋体"/>
          <w:sz w:val="28"/>
          <w:szCs w:val="28"/>
        </w:rPr>
      </w:pPr>
      <w:r>
        <w:rPr>
          <w:rStyle w:val="17"/>
          <w:rFonts w:hint="eastAsia" w:ascii="方正仿宋_GBK" w:eastAsia="方正仿宋_GBK" w:cs="宋体"/>
          <w:color w:val="auto"/>
          <w:sz w:val="28"/>
          <w:szCs w:val="28"/>
          <w:u w:val="none"/>
        </w:rPr>
        <w:t>十、</w:t>
      </w:r>
      <w:r>
        <w:rPr>
          <w:rFonts w:hint="eastAsia" w:ascii="方正仿宋_GBK" w:eastAsia="方正仿宋_GBK" w:cs="宋体"/>
          <w:sz w:val="28"/>
          <w:szCs w:val="28"/>
        </w:rPr>
        <w:t>其他重要事项的情况说明</w:t>
      </w:r>
    </w:p>
    <w:p>
      <w:pPr>
        <w:pStyle w:val="10"/>
        <w:adjustRightInd w:val="0"/>
        <w:snapToGrid w:val="0"/>
        <w:spacing w:before="0" w:line="440" w:lineRule="exact"/>
        <w:jc w:val="left"/>
        <w:rPr>
          <w:rFonts w:hint="eastAsia" w:ascii="方正仿宋_GBK" w:eastAsia="方正仿宋_GBK" w:cs="宋体"/>
          <w:b/>
          <w:bCs/>
        </w:rPr>
      </w:pPr>
      <w:r>
        <w:rPr>
          <w:rFonts w:hint="eastAsia" w:ascii="方正仿宋_GBK" w:eastAsia="方正仿宋_GBK" w:cs="宋体"/>
          <w:b/>
          <w:bCs/>
        </w:rPr>
        <w:t>第三部分 名词解释</w:t>
      </w:r>
    </w:p>
    <w:p>
      <w:pPr>
        <w:pStyle w:val="10"/>
        <w:adjustRightInd w:val="0"/>
        <w:snapToGrid w:val="0"/>
        <w:spacing w:before="0" w:line="440" w:lineRule="exact"/>
        <w:jc w:val="left"/>
        <w:rPr>
          <w:rFonts w:hint="eastAsia" w:ascii="方正仿宋_GBK" w:eastAsia="方正仿宋_GBK" w:cs="宋体"/>
          <w:b/>
          <w:bCs/>
        </w:rPr>
      </w:pPr>
      <w:r>
        <w:rPr>
          <w:rFonts w:hint="eastAsia" w:ascii="方正仿宋_GBK" w:eastAsia="方正仿宋_GBK" w:cs="宋体"/>
          <w:b/>
          <w:bCs/>
        </w:rPr>
        <w:t>第四部分 附件</w:t>
      </w:r>
    </w:p>
    <w:p>
      <w:pPr>
        <w:pStyle w:val="10"/>
        <w:adjustRightInd w:val="0"/>
        <w:snapToGrid w:val="0"/>
        <w:spacing w:before="0" w:line="440" w:lineRule="exact"/>
        <w:jc w:val="left"/>
        <w:rPr>
          <w:rFonts w:hint="eastAsia" w:ascii="方正仿宋_GBK" w:eastAsia="方正仿宋_GBK" w:cs="宋体"/>
          <w:b/>
          <w:bCs/>
        </w:rPr>
      </w:pPr>
      <w:r>
        <w:rPr>
          <w:rFonts w:hint="eastAsia" w:ascii="方正仿宋_GBK" w:eastAsia="方正仿宋_GBK" w:cs="宋体"/>
          <w:b/>
          <w:bCs/>
        </w:rPr>
        <w:t>第五部分 附表</w:t>
      </w:r>
    </w:p>
    <w:p>
      <w:pPr>
        <w:pStyle w:val="11"/>
        <w:adjustRightInd w:val="0"/>
        <w:snapToGrid w:val="0"/>
        <w:spacing w:line="440" w:lineRule="exact"/>
        <w:jc w:val="left"/>
        <w:rPr>
          <w:rFonts w:hint="eastAsia" w:ascii="方正仿宋_GBK" w:eastAsia="方正仿宋_GBK" w:cs="宋体"/>
          <w:sz w:val="28"/>
          <w:szCs w:val="28"/>
        </w:rPr>
      </w:pPr>
      <w:r>
        <w:rPr>
          <w:rFonts w:hint="eastAsia" w:ascii="方正仿宋_GBK" w:eastAsia="方正仿宋_GBK" w:cs="宋体"/>
          <w:sz w:val="28"/>
          <w:szCs w:val="28"/>
        </w:rPr>
        <w:t>一、收入支出决算总表</w:t>
      </w:r>
    </w:p>
    <w:p>
      <w:pPr>
        <w:pStyle w:val="11"/>
        <w:adjustRightInd w:val="0"/>
        <w:snapToGrid w:val="0"/>
        <w:spacing w:line="440" w:lineRule="exact"/>
        <w:jc w:val="left"/>
        <w:rPr>
          <w:rFonts w:hint="eastAsia" w:ascii="方正仿宋_GBK" w:eastAsia="方正仿宋_GBK" w:cs="宋体"/>
          <w:sz w:val="28"/>
          <w:szCs w:val="28"/>
        </w:rPr>
      </w:pPr>
      <w:r>
        <w:rPr>
          <w:rFonts w:hint="eastAsia" w:ascii="方正仿宋_GBK" w:eastAsia="方正仿宋_GBK" w:cs="宋体"/>
          <w:sz w:val="28"/>
          <w:szCs w:val="28"/>
        </w:rPr>
        <w:t>二、收入决算表</w:t>
      </w:r>
    </w:p>
    <w:p>
      <w:pPr>
        <w:pStyle w:val="11"/>
        <w:adjustRightInd w:val="0"/>
        <w:snapToGrid w:val="0"/>
        <w:spacing w:line="440" w:lineRule="exact"/>
        <w:jc w:val="left"/>
        <w:rPr>
          <w:rFonts w:hint="eastAsia" w:ascii="方正仿宋_GBK" w:eastAsia="方正仿宋_GBK" w:cs="宋体"/>
          <w:sz w:val="28"/>
          <w:szCs w:val="28"/>
        </w:rPr>
      </w:pPr>
      <w:r>
        <w:rPr>
          <w:rFonts w:hint="eastAsia" w:ascii="方正仿宋_GBK" w:eastAsia="方正仿宋_GBK" w:cs="宋体"/>
          <w:sz w:val="28"/>
          <w:szCs w:val="28"/>
        </w:rPr>
        <w:t>三、支出决算表</w:t>
      </w:r>
    </w:p>
    <w:p>
      <w:pPr>
        <w:pStyle w:val="11"/>
        <w:adjustRightInd w:val="0"/>
        <w:snapToGrid w:val="0"/>
        <w:spacing w:line="440" w:lineRule="exact"/>
        <w:jc w:val="left"/>
        <w:rPr>
          <w:rFonts w:hint="eastAsia" w:ascii="方正仿宋_GBK" w:eastAsia="方正仿宋_GBK" w:cs="宋体"/>
          <w:sz w:val="28"/>
          <w:szCs w:val="28"/>
        </w:rPr>
      </w:pPr>
      <w:r>
        <w:rPr>
          <w:rFonts w:hint="eastAsia" w:ascii="方正仿宋_GBK" w:eastAsia="方正仿宋_GBK" w:cs="宋体"/>
          <w:sz w:val="28"/>
          <w:szCs w:val="28"/>
        </w:rPr>
        <w:t>四、财政拨款收入支出决算总表</w:t>
      </w:r>
    </w:p>
    <w:p>
      <w:pPr>
        <w:pStyle w:val="11"/>
        <w:adjustRightInd w:val="0"/>
        <w:snapToGrid w:val="0"/>
        <w:spacing w:line="440" w:lineRule="exact"/>
        <w:jc w:val="left"/>
        <w:rPr>
          <w:rFonts w:hint="eastAsia" w:ascii="方正仿宋_GBK" w:eastAsia="方正仿宋_GBK" w:cs="宋体"/>
          <w:sz w:val="28"/>
          <w:szCs w:val="28"/>
        </w:rPr>
      </w:pPr>
      <w:r>
        <w:rPr>
          <w:rFonts w:hint="eastAsia" w:ascii="方正仿宋_GBK" w:eastAsia="方正仿宋_GBK" w:cs="宋体"/>
          <w:sz w:val="28"/>
          <w:szCs w:val="28"/>
        </w:rPr>
        <w:t>五、财政拨款支出决算明细表</w:t>
      </w:r>
    </w:p>
    <w:p>
      <w:pPr>
        <w:pStyle w:val="11"/>
        <w:adjustRightInd w:val="0"/>
        <w:snapToGrid w:val="0"/>
        <w:spacing w:line="440" w:lineRule="exact"/>
        <w:jc w:val="left"/>
        <w:rPr>
          <w:rFonts w:hint="eastAsia" w:ascii="方正仿宋_GBK" w:eastAsia="方正仿宋_GBK" w:cs="宋体"/>
          <w:sz w:val="28"/>
          <w:szCs w:val="28"/>
        </w:rPr>
      </w:pPr>
      <w:r>
        <w:rPr>
          <w:rFonts w:hint="eastAsia" w:ascii="方正仿宋_GBK" w:eastAsia="方正仿宋_GBK" w:cs="宋体"/>
          <w:sz w:val="28"/>
          <w:szCs w:val="28"/>
        </w:rPr>
        <w:t>六、一般公共预算财政拨款支出决算表</w:t>
      </w:r>
    </w:p>
    <w:p>
      <w:pPr>
        <w:pStyle w:val="11"/>
        <w:adjustRightInd w:val="0"/>
        <w:snapToGrid w:val="0"/>
        <w:spacing w:line="440" w:lineRule="exact"/>
        <w:jc w:val="left"/>
        <w:rPr>
          <w:rFonts w:hint="eastAsia" w:ascii="方正仿宋_GBK" w:eastAsia="方正仿宋_GBK" w:cs="宋体"/>
          <w:sz w:val="28"/>
          <w:szCs w:val="28"/>
        </w:rPr>
      </w:pPr>
      <w:r>
        <w:rPr>
          <w:rFonts w:hint="eastAsia" w:ascii="方正仿宋_GBK" w:eastAsia="方正仿宋_GBK" w:cs="宋体"/>
          <w:sz w:val="28"/>
          <w:szCs w:val="28"/>
        </w:rPr>
        <w:t>七、一般公共预算财政拨款支出决算明细表</w:t>
      </w:r>
    </w:p>
    <w:p>
      <w:pPr>
        <w:pStyle w:val="11"/>
        <w:adjustRightInd w:val="0"/>
        <w:snapToGrid w:val="0"/>
        <w:spacing w:line="440" w:lineRule="exact"/>
        <w:jc w:val="left"/>
        <w:rPr>
          <w:rFonts w:hint="eastAsia" w:ascii="方正仿宋_GBK" w:eastAsia="方正仿宋_GBK" w:cs="宋体"/>
          <w:sz w:val="28"/>
          <w:szCs w:val="28"/>
        </w:rPr>
      </w:pPr>
      <w:r>
        <w:rPr>
          <w:rFonts w:hint="eastAsia" w:ascii="方正仿宋_GBK" w:eastAsia="方正仿宋_GBK" w:cs="宋体"/>
          <w:sz w:val="28"/>
          <w:szCs w:val="28"/>
        </w:rPr>
        <w:t>八、一般公共预算财政拨款基本支出决算表</w:t>
      </w:r>
    </w:p>
    <w:p>
      <w:pPr>
        <w:pStyle w:val="11"/>
        <w:adjustRightInd w:val="0"/>
        <w:snapToGrid w:val="0"/>
        <w:spacing w:line="440" w:lineRule="exact"/>
        <w:jc w:val="left"/>
        <w:rPr>
          <w:rFonts w:hint="eastAsia" w:ascii="方正仿宋_GBK" w:eastAsia="方正仿宋_GBK" w:cs="宋体"/>
          <w:sz w:val="28"/>
          <w:szCs w:val="28"/>
        </w:rPr>
      </w:pPr>
      <w:r>
        <w:rPr>
          <w:rFonts w:hint="eastAsia" w:ascii="方正仿宋_GBK" w:eastAsia="方正仿宋_GBK" w:cs="宋体"/>
          <w:sz w:val="28"/>
          <w:szCs w:val="28"/>
        </w:rPr>
        <w:t>九、一般公共预算财政拨款项目支出决算表</w:t>
      </w:r>
    </w:p>
    <w:p>
      <w:pPr>
        <w:pStyle w:val="11"/>
        <w:adjustRightInd w:val="0"/>
        <w:snapToGrid w:val="0"/>
        <w:spacing w:line="440" w:lineRule="exact"/>
        <w:jc w:val="left"/>
        <w:rPr>
          <w:rFonts w:hint="eastAsia" w:ascii="方正仿宋_GBK" w:eastAsia="方正仿宋_GBK" w:cs="宋体"/>
          <w:sz w:val="28"/>
          <w:szCs w:val="28"/>
        </w:rPr>
      </w:pPr>
      <w:r>
        <w:rPr>
          <w:rFonts w:hint="eastAsia" w:ascii="方正仿宋_GBK" w:eastAsia="方正仿宋_GBK" w:cs="宋体"/>
          <w:sz w:val="28"/>
          <w:szCs w:val="28"/>
        </w:rPr>
        <w:t>十、一般公共预算财政拨款“三公”经费支出决算表</w:t>
      </w:r>
    </w:p>
    <w:p>
      <w:pPr>
        <w:pStyle w:val="11"/>
        <w:adjustRightInd w:val="0"/>
        <w:snapToGrid w:val="0"/>
        <w:spacing w:line="440" w:lineRule="exact"/>
        <w:jc w:val="left"/>
        <w:rPr>
          <w:rFonts w:hint="eastAsia" w:ascii="方正仿宋_GBK" w:eastAsia="方正仿宋_GBK" w:cs="宋体"/>
          <w:sz w:val="28"/>
          <w:szCs w:val="28"/>
        </w:rPr>
      </w:pPr>
      <w:r>
        <w:rPr>
          <w:rFonts w:hint="eastAsia" w:ascii="方正仿宋_GBK" w:eastAsia="方正仿宋_GBK" w:cs="宋体"/>
          <w:sz w:val="28"/>
          <w:szCs w:val="28"/>
        </w:rPr>
        <w:t>十一、政府性基金预算财政拨款收入支出决算表</w:t>
      </w:r>
    </w:p>
    <w:p>
      <w:pPr>
        <w:pStyle w:val="11"/>
        <w:adjustRightInd w:val="0"/>
        <w:snapToGrid w:val="0"/>
        <w:spacing w:line="440" w:lineRule="exact"/>
        <w:jc w:val="left"/>
        <w:rPr>
          <w:rFonts w:hint="eastAsia" w:ascii="方正仿宋_GBK" w:eastAsia="方正仿宋_GBK" w:cs="宋体"/>
          <w:sz w:val="28"/>
          <w:szCs w:val="28"/>
        </w:rPr>
      </w:pPr>
      <w:r>
        <w:rPr>
          <w:rFonts w:hint="eastAsia" w:ascii="方正仿宋_GBK" w:eastAsia="方正仿宋_GBK" w:cs="宋体"/>
          <w:sz w:val="28"/>
          <w:szCs w:val="28"/>
        </w:rPr>
        <w:t>十二、政府性基金预算财政拨款“三公”经费支出决算表</w:t>
      </w:r>
    </w:p>
    <w:p>
      <w:pPr>
        <w:pStyle w:val="11"/>
        <w:adjustRightInd w:val="0"/>
        <w:snapToGrid w:val="0"/>
        <w:spacing w:line="440" w:lineRule="exact"/>
        <w:jc w:val="left"/>
        <w:rPr>
          <w:rFonts w:hint="eastAsia" w:ascii="方正仿宋_GBK" w:eastAsia="方正仿宋_GBK" w:cs="宋体"/>
          <w:sz w:val="28"/>
          <w:szCs w:val="28"/>
        </w:rPr>
      </w:pPr>
      <w:r>
        <w:rPr>
          <w:rFonts w:hint="eastAsia" w:ascii="方正仿宋_GBK" w:eastAsia="方正仿宋_GBK" w:cs="宋体"/>
          <w:sz w:val="28"/>
          <w:szCs w:val="28"/>
        </w:rPr>
        <w:t>十三、国有资本经营预算财政拨款收入支出决算表</w:t>
      </w:r>
    </w:p>
    <w:p>
      <w:pPr>
        <w:pStyle w:val="11"/>
        <w:adjustRightInd w:val="0"/>
        <w:snapToGrid w:val="0"/>
        <w:spacing w:line="440" w:lineRule="exact"/>
        <w:jc w:val="left"/>
        <w:rPr>
          <w:rFonts w:hint="eastAsia" w:ascii="方正仿宋_GBK" w:eastAsia="方正仿宋_GBK" w:cs="宋体"/>
          <w:sz w:val="28"/>
          <w:szCs w:val="28"/>
        </w:rPr>
      </w:pPr>
      <w:r>
        <w:rPr>
          <w:rFonts w:hint="eastAsia" w:ascii="方正仿宋_GBK" w:eastAsia="方正仿宋_GBK" w:cs="宋体"/>
          <w:sz w:val="28"/>
          <w:szCs w:val="28"/>
        </w:rPr>
        <w:t>十四、国有资本经营预算财政拨款支出决算表</w:t>
      </w:r>
    </w:p>
    <w:p>
      <w:pPr>
        <w:widowControl/>
        <w:spacing w:line="440" w:lineRule="exact"/>
        <w:jc w:val="left"/>
        <w:rPr>
          <w:rFonts w:hint="eastAsia" w:ascii="方正仿宋_GBK" w:eastAsia="方正仿宋_GBK" w:cs="宋体"/>
          <w:bCs/>
          <w:kern w:val="44"/>
          <w:sz w:val="28"/>
          <w:szCs w:val="28"/>
        </w:rPr>
      </w:pPr>
      <w:bookmarkStart w:id="12" w:name="_Toc15396599"/>
      <w:bookmarkStart w:id="13" w:name="_Toc15377196"/>
      <w:r>
        <w:rPr>
          <w:rFonts w:hint="eastAsia" w:ascii="方正仿宋_GBK" w:eastAsia="方正仿宋_GBK" w:cs="宋体"/>
          <w:b/>
          <w:sz w:val="28"/>
          <w:szCs w:val="28"/>
        </w:rPr>
        <w:br w:type="page"/>
      </w:r>
    </w:p>
    <w:p>
      <w:pPr>
        <w:pStyle w:val="3"/>
        <w:jc w:val="center"/>
        <w:rPr>
          <w:rStyle w:val="18"/>
          <w:rFonts w:hint="eastAsia" w:ascii="方正仿宋_GBK" w:eastAsia="方正仿宋_GBK" w:cs="宋体"/>
          <w:b/>
          <w:bCs w:val="0"/>
          <w:sz w:val="28"/>
          <w:szCs w:val="28"/>
        </w:rPr>
      </w:pPr>
      <w:r>
        <w:rPr>
          <w:rFonts w:hint="eastAsia" w:ascii="方正仿宋_GBK" w:eastAsia="方正仿宋_GBK" w:cs="宋体"/>
          <w:b/>
          <w:bCs w:val="0"/>
          <w:sz w:val="28"/>
          <w:szCs w:val="28"/>
        </w:rPr>
        <w:t xml:space="preserve">第一部分 </w:t>
      </w:r>
      <w:r>
        <w:rPr>
          <w:rStyle w:val="18"/>
          <w:rFonts w:hint="eastAsia" w:ascii="方正仿宋_GBK" w:eastAsia="方正仿宋_GBK" w:cs="宋体"/>
          <w:b/>
          <w:bCs w:val="0"/>
          <w:sz w:val="28"/>
          <w:szCs w:val="28"/>
        </w:rPr>
        <w:t>部门单位概况</w:t>
      </w:r>
      <w:bookmarkEnd w:id="12"/>
      <w:bookmarkEnd w:id="13"/>
    </w:p>
    <w:p>
      <w:pPr>
        <w:widowControl/>
        <w:jc w:val="left"/>
        <w:rPr>
          <w:rFonts w:hint="eastAsia" w:ascii="方正仿宋_GBK" w:eastAsia="方正仿宋_GBK" w:cs="宋体"/>
          <w:sz w:val="28"/>
          <w:szCs w:val="28"/>
        </w:rPr>
      </w:pPr>
    </w:p>
    <w:p>
      <w:pPr>
        <w:pStyle w:val="4"/>
        <w:rPr>
          <w:rStyle w:val="19"/>
          <w:rFonts w:hint="eastAsia" w:ascii="方正仿宋_GBK" w:eastAsia="方正仿宋_GBK" w:cs="宋体"/>
          <w:b/>
          <w:bCs w:val="0"/>
          <w:sz w:val="28"/>
          <w:szCs w:val="28"/>
        </w:rPr>
      </w:pPr>
      <w:bookmarkStart w:id="14" w:name="_Toc15396600"/>
      <w:bookmarkStart w:id="15" w:name="_Toc15377197"/>
      <w:r>
        <w:rPr>
          <w:rFonts w:hint="eastAsia" w:ascii="方正仿宋_GBK" w:eastAsia="方正仿宋_GBK" w:cs="宋体"/>
          <w:b/>
          <w:bCs w:val="0"/>
          <w:sz w:val="28"/>
          <w:szCs w:val="28"/>
          <w:lang w:val="en-US" w:eastAsia="zh-CN"/>
        </w:rPr>
        <w:t xml:space="preserve">     一、 </w:t>
      </w:r>
      <w:r>
        <w:rPr>
          <w:rFonts w:hint="eastAsia" w:ascii="方正仿宋_GBK" w:eastAsia="方正仿宋_GBK" w:cs="宋体"/>
          <w:b/>
          <w:bCs w:val="0"/>
          <w:sz w:val="28"/>
          <w:szCs w:val="28"/>
        </w:rPr>
        <w:t>基</w:t>
      </w:r>
      <w:r>
        <w:rPr>
          <w:rStyle w:val="19"/>
          <w:rFonts w:hint="eastAsia" w:ascii="方正仿宋_GBK" w:eastAsia="方正仿宋_GBK" w:cs="宋体"/>
          <w:b/>
          <w:bCs w:val="0"/>
          <w:sz w:val="28"/>
          <w:szCs w:val="28"/>
        </w:rPr>
        <w:t>本职能及主要工作</w:t>
      </w:r>
      <w:bookmarkEnd w:id="14"/>
      <w:bookmarkEnd w:id="15"/>
      <w:bookmarkStart w:id="16" w:name="_Toc15378445"/>
      <w:bookmarkStart w:id="17" w:name="_Toc15377198"/>
    </w:p>
    <w:p>
      <w:pPr>
        <w:pStyle w:val="4"/>
        <w:ind w:left="0" w:firstLine="562" w:firstLineChars="200"/>
        <w:rPr>
          <w:rFonts w:hint="eastAsia" w:ascii="方正仿宋_GBK" w:eastAsia="方正仿宋_GBK" w:cs="宋体"/>
          <w:b/>
          <w:bCs/>
          <w:sz w:val="28"/>
          <w:szCs w:val="28"/>
        </w:rPr>
      </w:pPr>
      <w:r>
        <w:rPr>
          <w:rFonts w:hint="eastAsia" w:ascii="方正仿宋_GBK" w:eastAsia="方正仿宋_GBK" w:cs="宋体"/>
          <w:b/>
          <w:bCs/>
          <w:sz w:val="28"/>
          <w:szCs w:val="28"/>
        </w:rPr>
        <w:t>（一）主要职能</w:t>
      </w:r>
      <w:bookmarkEnd w:id="16"/>
      <w:bookmarkEnd w:id="17"/>
      <w:bookmarkStart w:id="18" w:name="_Toc15378446"/>
      <w:bookmarkStart w:id="19" w:name="_Toc15377199"/>
    </w:p>
    <w:p>
      <w:pPr>
        <w:ind w:firstLine="700" w:firstLineChars="250"/>
        <w:rPr>
          <w:rFonts w:hint="eastAsia" w:ascii="方正仿宋_GBK" w:eastAsia="方正仿宋_GBK" w:cs="宋体"/>
          <w:b w:val="0"/>
          <w:bCs w:val="0"/>
          <w:sz w:val="28"/>
          <w:szCs w:val="28"/>
        </w:rPr>
      </w:pPr>
      <w:r>
        <w:rPr>
          <w:rFonts w:hint="eastAsia" w:ascii="方正仿宋_GBK" w:eastAsia="方正仿宋_GBK" w:cs="宋体"/>
          <w:b w:val="0"/>
          <w:bCs w:val="0"/>
          <w:sz w:val="28"/>
          <w:szCs w:val="28"/>
        </w:rPr>
        <w:t>1.主要负责工业经济、信息化、无线电管理、科学技术、盐业、民营经济和能源管理工作，负责组织实施国家西部大开发战略等有关工业经济的方针、政策。</w:t>
      </w:r>
    </w:p>
    <w:p>
      <w:pPr>
        <w:ind w:firstLine="700" w:firstLineChars="250"/>
        <w:rPr>
          <w:rFonts w:hint="eastAsia" w:ascii="方正仿宋_GBK" w:eastAsia="方正仿宋_GBK" w:cs="宋体"/>
          <w:b w:val="0"/>
          <w:bCs w:val="0"/>
          <w:sz w:val="28"/>
          <w:szCs w:val="28"/>
        </w:rPr>
      </w:pPr>
      <w:r>
        <w:rPr>
          <w:rFonts w:hint="eastAsia" w:ascii="方正仿宋_GBK" w:eastAsia="方正仿宋_GBK" w:cs="宋体"/>
          <w:b w:val="0"/>
          <w:bCs w:val="0"/>
          <w:sz w:val="28"/>
          <w:szCs w:val="28"/>
        </w:rPr>
        <w:t>2.参与制订国民经济和社会发展规划，负责拟订并组织实施工业、信息化、科技发展规划、年度计划和产业规划，并组织实施。</w:t>
      </w:r>
    </w:p>
    <w:p>
      <w:pPr>
        <w:ind w:firstLine="700" w:firstLineChars="250"/>
        <w:rPr>
          <w:rFonts w:hint="eastAsia" w:ascii="方正仿宋_GBK" w:eastAsia="方正仿宋_GBK" w:cs="宋体"/>
          <w:b w:val="0"/>
          <w:bCs w:val="0"/>
          <w:sz w:val="28"/>
          <w:szCs w:val="28"/>
        </w:rPr>
      </w:pPr>
      <w:r>
        <w:rPr>
          <w:rFonts w:hint="eastAsia" w:ascii="方正仿宋_GBK" w:eastAsia="方正仿宋_GBK" w:cs="宋体"/>
          <w:b w:val="0"/>
          <w:bCs w:val="0"/>
          <w:sz w:val="28"/>
          <w:szCs w:val="28"/>
        </w:rPr>
        <w:t>3.组织推动信息化和工业化融合、工业化与城镇化联动，负责推进全县工业结构调整，拟订全县新型工业化发展、科技发展战略和规划，组织实施工业强县战略。</w:t>
      </w:r>
    </w:p>
    <w:p>
      <w:pPr>
        <w:ind w:firstLine="700" w:firstLineChars="250"/>
        <w:rPr>
          <w:rFonts w:hint="eastAsia" w:ascii="方正仿宋_GBK" w:eastAsia="方正仿宋_GBK" w:cs="宋体"/>
          <w:sz w:val="28"/>
          <w:szCs w:val="28"/>
        </w:rPr>
      </w:pPr>
      <w:r>
        <w:rPr>
          <w:rFonts w:hint="eastAsia" w:ascii="方正仿宋_GBK" w:eastAsia="方正仿宋_GBK" w:cs="宋体"/>
          <w:b w:val="0"/>
          <w:bCs w:val="0"/>
          <w:sz w:val="28"/>
          <w:szCs w:val="28"/>
        </w:rPr>
        <w:t>4.拟订全县工业经济发展、信息化建设</w:t>
      </w:r>
      <w:r>
        <w:rPr>
          <w:rFonts w:hint="eastAsia" w:ascii="方正仿宋_GBK" w:eastAsia="方正仿宋_GBK" w:cs="宋体"/>
          <w:sz w:val="28"/>
          <w:szCs w:val="28"/>
        </w:rPr>
        <w:t>、无线电管理、科学技术发展、盐业、民营经济的规定并组织实施。监测、分析经济运行态势和质量。</w:t>
      </w:r>
    </w:p>
    <w:p>
      <w:pPr>
        <w:ind w:firstLine="700" w:firstLineChars="250"/>
        <w:rPr>
          <w:rFonts w:hint="eastAsia" w:ascii="方正仿宋_GBK" w:eastAsia="方正仿宋_GBK" w:cs="宋体"/>
          <w:sz w:val="28"/>
          <w:szCs w:val="28"/>
        </w:rPr>
      </w:pPr>
      <w:r>
        <w:rPr>
          <w:rFonts w:hint="eastAsia" w:ascii="方正仿宋_GBK" w:eastAsia="方正仿宋_GBK" w:cs="宋体"/>
          <w:sz w:val="28"/>
          <w:szCs w:val="28"/>
        </w:rPr>
        <w:t>5.承办年度工业经济目标责任考核。</w:t>
      </w:r>
    </w:p>
    <w:p>
      <w:pPr>
        <w:ind w:firstLine="700" w:firstLineChars="250"/>
        <w:rPr>
          <w:rFonts w:hint="eastAsia" w:ascii="方正仿宋_GBK" w:eastAsia="方正仿宋_GBK" w:cs="宋体"/>
          <w:sz w:val="28"/>
          <w:szCs w:val="28"/>
        </w:rPr>
      </w:pPr>
      <w:r>
        <w:rPr>
          <w:rFonts w:hint="eastAsia" w:ascii="方正仿宋_GBK" w:eastAsia="方正仿宋_GBK" w:cs="宋体"/>
          <w:sz w:val="28"/>
          <w:szCs w:val="28"/>
        </w:rPr>
        <w:t>6.负责全县企业技术改造推进工作，制定并发布全县企业技术改造投资项目引导目录。</w:t>
      </w:r>
    </w:p>
    <w:p>
      <w:pPr>
        <w:ind w:firstLine="700" w:firstLineChars="250"/>
        <w:rPr>
          <w:rFonts w:hint="eastAsia" w:ascii="方正仿宋_GBK" w:eastAsia="方正仿宋_GBK" w:cs="宋体"/>
          <w:sz w:val="28"/>
          <w:szCs w:val="28"/>
        </w:rPr>
      </w:pPr>
      <w:r>
        <w:rPr>
          <w:rFonts w:hint="eastAsia" w:ascii="方正仿宋_GBK" w:eastAsia="方正仿宋_GBK" w:cs="宋体"/>
          <w:sz w:val="28"/>
          <w:szCs w:val="28"/>
        </w:rPr>
        <w:t>7.负责全县企业技术创新体系建设。</w:t>
      </w:r>
    </w:p>
    <w:p>
      <w:pPr>
        <w:ind w:firstLine="700" w:firstLineChars="250"/>
        <w:rPr>
          <w:rFonts w:hint="eastAsia" w:ascii="方正仿宋_GBK" w:eastAsia="方正仿宋_GBK" w:cs="宋体"/>
          <w:sz w:val="28"/>
          <w:szCs w:val="28"/>
        </w:rPr>
      </w:pPr>
      <w:r>
        <w:rPr>
          <w:rFonts w:hint="eastAsia" w:ascii="方正仿宋_GBK" w:eastAsia="方正仿宋_GBK" w:cs="宋体"/>
          <w:sz w:val="28"/>
          <w:szCs w:val="28"/>
        </w:rPr>
        <w:t>8.负责全县产业园区建设发展的牵头服务工作。</w:t>
      </w:r>
    </w:p>
    <w:p>
      <w:pPr>
        <w:ind w:firstLine="700" w:firstLineChars="250"/>
        <w:rPr>
          <w:rFonts w:hint="eastAsia" w:ascii="方正仿宋_GBK" w:eastAsia="方正仿宋_GBK" w:cs="宋体"/>
          <w:sz w:val="28"/>
          <w:szCs w:val="28"/>
        </w:rPr>
      </w:pPr>
      <w:r>
        <w:rPr>
          <w:rFonts w:hint="eastAsia" w:ascii="方正仿宋_GBK" w:eastAsia="方正仿宋_GBK" w:cs="宋体"/>
          <w:sz w:val="28"/>
          <w:szCs w:val="28"/>
        </w:rPr>
        <w:t>9.对国家重大工业经济政策实施情况进行督查，负责全县中小企业发展的指导推进工作。</w:t>
      </w:r>
    </w:p>
    <w:p>
      <w:pPr>
        <w:ind w:firstLine="560" w:firstLineChars="200"/>
        <w:rPr>
          <w:rFonts w:hint="eastAsia" w:ascii="方正仿宋_GBK" w:eastAsia="方正仿宋_GBK" w:cs="宋体"/>
          <w:sz w:val="28"/>
          <w:szCs w:val="28"/>
        </w:rPr>
      </w:pPr>
      <w:r>
        <w:rPr>
          <w:rFonts w:hint="eastAsia" w:ascii="方正仿宋_GBK" w:eastAsia="方正仿宋_GBK" w:cs="宋体"/>
          <w:sz w:val="28"/>
          <w:szCs w:val="28"/>
        </w:rPr>
        <w:t>10.统筹推进全县信息化工作。</w:t>
      </w:r>
    </w:p>
    <w:p>
      <w:pPr>
        <w:ind w:firstLine="560" w:firstLineChars="200"/>
        <w:rPr>
          <w:rFonts w:hint="eastAsia" w:ascii="方正仿宋_GBK" w:eastAsia="方正仿宋_GBK" w:cs="宋体"/>
          <w:sz w:val="28"/>
          <w:szCs w:val="28"/>
        </w:rPr>
      </w:pPr>
      <w:r>
        <w:rPr>
          <w:rFonts w:hint="eastAsia" w:ascii="方正仿宋_GBK" w:eastAsia="方正仿宋_GBK" w:cs="宋体"/>
          <w:sz w:val="28"/>
          <w:szCs w:val="28"/>
        </w:rPr>
        <w:t>11.拟订全县科学技术发展、引进国外智力规划和政策并组织实施和监督检查。统筹推进全县创新体系建设和科技体制改革。推进科技基础条件平台（基地)建设和科技资源开放共享。组织拟订县级财政科技计划（专项、基金)并监督和实施。负责本部门预算中的科技经费预决算及经费使用的监督管理。</w:t>
      </w:r>
    </w:p>
    <w:p>
      <w:pPr>
        <w:ind w:firstLine="281" w:firstLineChars="100"/>
        <w:rPr>
          <w:rFonts w:ascii="方正仿宋_GBK" w:eastAsia="方正仿宋_GBK" w:cs="宋体"/>
          <w:b/>
          <w:bCs/>
          <w:sz w:val="28"/>
          <w:szCs w:val="28"/>
        </w:rPr>
      </w:pPr>
      <w:r>
        <w:rPr>
          <w:rFonts w:hint="eastAsia" w:ascii="方正仿宋_GBK" w:eastAsia="方正仿宋_GBK" w:cs="宋体"/>
          <w:b/>
          <w:bCs/>
          <w:sz w:val="28"/>
          <w:szCs w:val="28"/>
        </w:rPr>
        <w:t>（二）2022年重点工作完成情况</w:t>
      </w:r>
      <w:bookmarkEnd w:id="18"/>
      <w:bookmarkEnd w:id="19"/>
    </w:p>
    <w:p>
      <w:pPr>
        <w:spacing w:line="540" w:lineRule="exact"/>
        <w:ind w:firstLine="645"/>
        <w:rPr>
          <w:rFonts w:ascii="仿宋_GB2312" w:eastAsia="仿宋_GB2312" w:cs="Times New Roman"/>
          <w:spacing w:val="-4"/>
          <w:sz w:val="28"/>
          <w:szCs w:val="28"/>
        </w:rPr>
      </w:pPr>
      <w:r>
        <w:rPr>
          <w:rFonts w:hint="eastAsia" w:ascii="楷体_GB2312" w:eastAsia="楷体_GB2312" w:cs="楷体_GB2312"/>
          <w:b/>
          <w:bCs/>
          <w:sz w:val="28"/>
          <w:szCs w:val="28"/>
        </w:rPr>
        <w:t>工业运行：</w:t>
      </w:r>
      <w:r>
        <w:rPr>
          <w:rFonts w:hint="eastAsia" w:ascii="仿宋_GB2312" w:eastAsia="仿宋_GB2312" w:cs="仿宋_GB2312"/>
          <w:spacing w:val="-4"/>
          <w:sz w:val="28"/>
          <w:szCs w:val="28"/>
        </w:rPr>
        <w:t>全年</w:t>
      </w:r>
      <w:r>
        <w:rPr>
          <w:rStyle w:val="29"/>
          <w:rFonts w:hint="eastAsia" w:ascii="仿宋_GB2312" w:eastAsia="仿宋_GB2312" w:cs="仿宋_GB2312"/>
          <w:spacing w:val="8"/>
          <w:sz w:val="28"/>
          <w:szCs w:val="28"/>
        </w:rPr>
        <w:t>实现</w:t>
      </w:r>
      <w:r>
        <w:rPr>
          <w:rFonts w:hint="eastAsia" w:ascii="仿宋_GB2312" w:eastAsia="仿宋_GB2312" w:cs="仿宋_GB2312"/>
          <w:spacing w:val="-4"/>
          <w:sz w:val="28"/>
          <w:szCs w:val="28"/>
        </w:rPr>
        <w:t>规上工业总产值</w:t>
      </w:r>
      <w:r>
        <w:rPr>
          <w:rFonts w:ascii="仿宋_GB2312" w:eastAsia="仿宋_GB2312" w:cs="仿宋_GB2312"/>
          <w:spacing w:val="-4"/>
          <w:sz w:val="28"/>
          <w:szCs w:val="28"/>
        </w:rPr>
        <w:t>115.97</w:t>
      </w:r>
      <w:r>
        <w:rPr>
          <w:rFonts w:hint="eastAsia" w:ascii="仿宋_GB2312" w:eastAsia="仿宋_GB2312" w:cs="仿宋_GB2312"/>
          <w:spacing w:val="-4"/>
          <w:sz w:val="28"/>
          <w:szCs w:val="28"/>
        </w:rPr>
        <w:t>亿元（同比增速</w:t>
      </w:r>
      <w:r>
        <w:rPr>
          <w:rFonts w:ascii="仿宋_GB2312" w:eastAsia="仿宋_GB2312" w:cs="仿宋_GB2312"/>
          <w:spacing w:val="-4"/>
          <w:sz w:val="28"/>
          <w:szCs w:val="28"/>
        </w:rPr>
        <w:t>8.96%</w:t>
      </w:r>
      <w:r>
        <w:rPr>
          <w:rFonts w:hint="eastAsia" w:ascii="仿宋_GB2312" w:eastAsia="仿宋_GB2312" w:cs="仿宋_GB2312"/>
          <w:spacing w:val="-4"/>
          <w:sz w:val="28"/>
          <w:szCs w:val="28"/>
        </w:rPr>
        <w:t>），规上工业增加值增速</w:t>
      </w:r>
      <w:r>
        <w:rPr>
          <w:rFonts w:ascii="仿宋_GB2312" w:eastAsia="仿宋_GB2312" w:cs="仿宋_GB2312"/>
          <w:spacing w:val="-4"/>
          <w:sz w:val="28"/>
          <w:szCs w:val="28"/>
        </w:rPr>
        <w:t>7%</w:t>
      </w:r>
      <w:r>
        <w:rPr>
          <w:rFonts w:hint="eastAsia" w:ascii="仿宋_GB2312" w:eastAsia="仿宋_GB2312" w:cs="仿宋_GB2312"/>
          <w:spacing w:val="-4"/>
          <w:sz w:val="28"/>
          <w:szCs w:val="28"/>
        </w:rPr>
        <w:t>，实现规上工业利润</w:t>
      </w:r>
      <w:r>
        <w:rPr>
          <w:rFonts w:ascii="仿宋_GB2312" w:eastAsia="仿宋_GB2312" w:cs="仿宋_GB2312"/>
          <w:spacing w:val="-4"/>
          <w:sz w:val="28"/>
          <w:szCs w:val="28"/>
        </w:rPr>
        <w:t>3.8</w:t>
      </w:r>
      <w:r>
        <w:rPr>
          <w:rFonts w:hint="eastAsia" w:ascii="仿宋_GB2312" w:eastAsia="仿宋_GB2312" w:cs="仿宋_GB2312"/>
          <w:spacing w:val="-4"/>
          <w:sz w:val="28"/>
          <w:szCs w:val="28"/>
        </w:rPr>
        <w:t>亿元，完成</w:t>
      </w:r>
      <w:r>
        <w:rPr>
          <w:rFonts w:ascii="仿宋_GB2312" w:eastAsia="仿宋_GB2312" w:cs="仿宋_GB2312"/>
          <w:spacing w:val="-4"/>
          <w:sz w:val="28"/>
          <w:szCs w:val="28"/>
        </w:rPr>
        <w:t>5</w:t>
      </w:r>
      <w:r>
        <w:rPr>
          <w:rFonts w:hint="eastAsia" w:ascii="仿宋_GB2312" w:eastAsia="仿宋_GB2312" w:cs="仿宋_GB2312"/>
          <w:spacing w:val="-4"/>
          <w:sz w:val="28"/>
          <w:szCs w:val="28"/>
        </w:rPr>
        <w:t>户进规任务。</w:t>
      </w:r>
    </w:p>
    <w:p>
      <w:pPr>
        <w:spacing w:line="540" w:lineRule="exact"/>
        <w:ind w:firstLine="645"/>
        <w:rPr>
          <w:rStyle w:val="27"/>
          <w:rFonts w:ascii="仿宋_GB2312" w:eastAsia="仿宋_GB2312" w:cs="Times New Roman"/>
          <w:spacing w:val="8"/>
          <w:sz w:val="28"/>
          <w:szCs w:val="28"/>
        </w:rPr>
      </w:pPr>
      <w:r>
        <w:rPr>
          <w:rFonts w:hint="eastAsia" w:ascii="楷体_GB2312" w:eastAsia="楷体_GB2312" w:cs="楷体_GB2312"/>
          <w:b/>
          <w:bCs/>
          <w:sz w:val="28"/>
          <w:szCs w:val="28"/>
        </w:rPr>
        <w:t>工业投资：</w:t>
      </w:r>
      <w:r>
        <w:rPr>
          <w:rStyle w:val="27"/>
          <w:rFonts w:hint="eastAsia" w:ascii="仿宋_GB2312" w:eastAsia="仿宋_GB2312" w:cs="仿宋_GB2312"/>
          <w:spacing w:val="8"/>
          <w:sz w:val="28"/>
          <w:szCs w:val="28"/>
        </w:rPr>
        <w:t>全年完成工业投资</w:t>
      </w:r>
      <w:r>
        <w:rPr>
          <w:rStyle w:val="27"/>
          <w:rFonts w:ascii="仿宋_GB2312" w:eastAsia="仿宋_GB2312" w:cs="仿宋_GB2312"/>
          <w:spacing w:val="8"/>
          <w:sz w:val="28"/>
          <w:szCs w:val="28"/>
        </w:rPr>
        <w:t>28.37</w:t>
      </w:r>
      <w:r>
        <w:rPr>
          <w:rStyle w:val="27"/>
          <w:rFonts w:hint="eastAsia" w:ascii="仿宋_GB2312" w:eastAsia="仿宋_GB2312" w:cs="仿宋_GB2312"/>
          <w:spacing w:val="8"/>
          <w:sz w:val="28"/>
          <w:szCs w:val="28"/>
        </w:rPr>
        <w:t>亿元，同比增长</w:t>
      </w:r>
      <w:r>
        <w:rPr>
          <w:rStyle w:val="27"/>
          <w:rFonts w:ascii="仿宋_GB2312" w:eastAsia="仿宋_GB2312" w:cs="仿宋_GB2312"/>
          <w:spacing w:val="8"/>
          <w:sz w:val="28"/>
          <w:szCs w:val="28"/>
        </w:rPr>
        <w:t>13.1%</w:t>
      </w:r>
      <w:r>
        <w:rPr>
          <w:rStyle w:val="27"/>
          <w:rFonts w:hint="eastAsia" w:ascii="仿宋_GB2312" w:eastAsia="仿宋_GB2312" w:cs="仿宋_GB2312"/>
          <w:spacing w:val="8"/>
          <w:sz w:val="28"/>
          <w:szCs w:val="28"/>
        </w:rPr>
        <w:t>，占目标任务的</w:t>
      </w:r>
      <w:r>
        <w:rPr>
          <w:rStyle w:val="27"/>
          <w:rFonts w:ascii="仿宋_GB2312" w:eastAsia="仿宋_GB2312" w:cs="仿宋_GB2312"/>
          <w:spacing w:val="8"/>
          <w:sz w:val="28"/>
          <w:szCs w:val="28"/>
        </w:rPr>
        <w:t>76.7%</w:t>
      </w:r>
      <w:r>
        <w:rPr>
          <w:rStyle w:val="27"/>
          <w:rFonts w:hint="eastAsia" w:ascii="仿宋_GB2312" w:eastAsia="仿宋_GB2312" w:cs="仿宋_GB2312"/>
          <w:spacing w:val="8"/>
          <w:sz w:val="28"/>
          <w:szCs w:val="28"/>
        </w:rPr>
        <w:t>，增速排名全市第四；技改投资</w:t>
      </w:r>
      <w:r>
        <w:rPr>
          <w:rStyle w:val="27"/>
          <w:rFonts w:ascii="仿宋_GB2312" w:eastAsia="仿宋_GB2312" w:cs="仿宋_GB2312"/>
          <w:spacing w:val="8"/>
          <w:sz w:val="28"/>
          <w:szCs w:val="28"/>
        </w:rPr>
        <w:t>19.64</w:t>
      </w:r>
      <w:r>
        <w:rPr>
          <w:rStyle w:val="27"/>
          <w:rFonts w:hint="eastAsia" w:ascii="仿宋_GB2312" w:eastAsia="仿宋_GB2312" w:cs="仿宋_GB2312"/>
          <w:spacing w:val="8"/>
          <w:sz w:val="28"/>
          <w:szCs w:val="28"/>
        </w:rPr>
        <w:t>亿元，同比增长</w:t>
      </w:r>
      <w:r>
        <w:rPr>
          <w:rStyle w:val="27"/>
          <w:rFonts w:ascii="仿宋_GB2312" w:eastAsia="仿宋_GB2312" w:cs="仿宋_GB2312"/>
          <w:spacing w:val="8"/>
          <w:sz w:val="28"/>
          <w:szCs w:val="28"/>
        </w:rPr>
        <w:t>27.3%</w:t>
      </w:r>
      <w:r>
        <w:rPr>
          <w:rStyle w:val="27"/>
          <w:rFonts w:hint="eastAsia" w:ascii="仿宋_GB2312" w:eastAsia="仿宋_GB2312" w:cs="仿宋_GB2312"/>
          <w:spacing w:val="8"/>
          <w:sz w:val="28"/>
          <w:szCs w:val="28"/>
        </w:rPr>
        <w:t>，占目标任务的</w:t>
      </w:r>
      <w:r>
        <w:rPr>
          <w:rStyle w:val="27"/>
          <w:rFonts w:ascii="仿宋_GB2312" w:eastAsia="仿宋_GB2312" w:cs="仿宋_GB2312"/>
          <w:spacing w:val="8"/>
          <w:sz w:val="28"/>
          <w:szCs w:val="28"/>
        </w:rPr>
        <w:t>99%</w:t>
      </w:r>
      <w:r>
        <w:rPr>
          <w:rStyle w:val="27"/>
          <w:rFonts w:hint="eastAsia" w:ascii="仿宋_GB2312" w:eastAsia="仿宋_GB2312" w:cs="仿宋_GB2312"/>
          <w:spacing w:val="8"/>
          <w:sz w:val="28"/>
          <w:szCs w:val="28"/>
        </w:rPr>
        <w:t>，增速排名全市第二。</w:t>
      </w:r>
    </w:p>
    <w:p>
      <w:pPr>
        <w:spacing w:line="540" w:lineRule="exact"/>
        <w:ind w:firstLine="645"/>
        <w:rPr>
          <w:rStyle w:val="27"/>
          <w:rFonts w:ascii="仿宋_GB2312" w:eastAsia="仿宋_GB2312" w:cs="Times New Roman"/>
          <w:spacing w:val="8"/>
          <w:sz w:val="28"/>
          <w:szCs w:val="28"/>
        </w:rPr>
      </w:pPr>
      <w:r>
        <w:rPr>
          <w:rFonts w:hint="eastAsia" w:ascii="楷体_GB2312" w:eastAsia="楷体_GB2312" w:cs="楷体_GB2312"/>
          <w:b/>
          <w:bCs/>
          <w:sz w:val="28"/>
          <w:szCs w:val="28"/>
        </w:rPr>
        <w:t>招商引资：</w:t>
      </w:r>
      <w:r>
        <w:rPr>
          <w:rFonts w:ascii="仿宋_GB2312" w:eastAsia="仿宋_GB2312" w:cs="仿宋_GB2312"/>
          <w:sz w:val="28"/>
          <w:szCs w:val="28"/>
        </w:rPr>
        <w:t>2021</w:t>
      </w:r>
      <w:r>
        <w:rPr>
          <w:rFonts w:hint="eastAsia" w:ascii="仿宋_GB2312" w:eastAsia="仿宋_GB2312" w:cs="仿宋_GB2312"/>
          <w:sz w:val="28"/>
          <w:szCs w:val="28"/>
        </w:rPr>
        <w:t>年完成引进项目</w:t>
      </w:r>
      <w:r>
        <w:rPr>
          <w:rFonts w:ascii="仿宋_GB2312" w:eastAsia="仿宋_GB2312" w:cs="仿宋_GB2312"/>
          <w:sz w:val="28"/>
          <w:szCs w:val="28"/>
        </w:rPr>
        <w:t>5</w:t>
      </w:r>
      <w:r>
        <w:rPr>
          <w:rFonts w:hint="eastAsia" w:ascii="仿宋_GB2312" w:eastAsia="仿宋_GB2312" w:cs="仿宋_GB2312"/>
          <w:sz w:val="28"/>
          <w:szCs w:val="28"/>
        </w:rPr>
        <w:t>个，总投资</w:t>
      </w:r>
      <w:r>
        <w:rPr>
          <w:rFonts w:ascii="仿宋_GB2312" w:eastAsia="仿宋_GB2312" w:cs="仿宋_GB2312"/>
          <w:sz w:val="28"/>
          <w:szCs w:val="28"/>
        </w:rPr>
        <w:t>23.8</w:t>
      </w:r>
      <w:r>
        <w:rPr>
          <w:rFonts w:hint="eastAsia" w:ascii="仿宋_GB2312" w:eastAsia="仿宋_GB2312" w:cs="仿宋_GB2312"/>
          <w:sz w:val="28"/>
          <w:szCs w:val="28"/>
        </w:rPr>
        <w:t>亿元，分别占目标任务的</w:t>
      </w:r>
      <w:r>
        <w:rPr>
          <w:rFonts w:ascii="仿宋_GB2312" w:eastAsia="仿宋_GB2312" w:cs="仿宋_GB2312"/>
          <w:sz w:val="28"/>
          <w:szCs w:val="28"/>
        </w:rPr>
        <w:t>125%</w:t>
      </w:r>
      <w:r>
        <w:rPr>
          <w:rFonts w:hint="eastAsia" w:ascii="仿宋_GB2312" w:eastAsia="仿宋_GB2312" w:cs="仿宋_GB2312"/>
          <w:sz w:val="28"/>
          <w:szCs w:val="28"/>
        </w:rPr>
        <w:t>、</w:t>
      </w:r>
      <w:r>
        <w:rPr>
          <w:rFonts w:ascii="仿宋_GB2312" w:eastAsia="仿宋_GB2312" w:cs="仿宋_GB2312"/>
          <w:sz w:val="28"/>
          <w:szCs w:val="28"/>
        </w:rPr>
        <w:t>204%</w:t>
      </w:r>
      <w:r>
        <w:rPr>
          <w:rFonts w:hint="eastAsia" w:ascii="仿宋_GB2312" w:eastAsia="仿宋_GB2312" w:cs="仿宋_GB2312"/>
          <w:sz w:val="28"/>
          <w:szCs w:val="28"/>
        </w:rPr>
        <w:t>，完成亿元以上项目</w:t>
      </w:r>
      <w:r>
        <w:rPr>
          <w:rFonts w:ascii="仿宋_GB2312" w:eastAsia="仿宋_GB2312" w:cs="仿宋_GB2312"/>
          <w:sz w:val="28"/>
          <w:szCs w:val="28"/>
        </w:rPr>
        <w:t>5</w:t>
      </w:r>
      <w:r>
        <w:rPr>
          <w:rFonts w:hint="eastAsia" w:ascii="仿宋_GB2312" w:eastAsia="仿宋_GB2312" w:cs="仿宋_GB2312"/>
          <w:sz w:val="28"/>
          <w:szCs w:val="28"/>
        </w:rPr>
        <w:t>个，</w:t>
      </w:r>
      <w:r>
        <w:rPr>
          <w:rFonts w:ascii="仿宋_GB2312" w:eastAsia="仿宋_GB2312" w:cs="仿宋_GB2312"/>
          <w:sz w:val="28"/>
          <w:szCs w:val="28"/>
        </w:rPr>
        <w:t>5</w:t>
      </w:r>
      <w:r>
        <w:rPr>
          <w:rFonts w:hint="eastAsia" w:ascii="仿宋_GB2312" w:eastAsia="仿宋_GB2312" w:cs="仿宋_GB2312"/>
          <w:sz w:val="28"/>
          <w:szCs w:val="28"/>
        </w:rPr>
        <w:t>亿元以上项目</w:t>
      </w:r>
      <w:r>
        <w:rPr>
          <w:rFonts w:ascii="仿宋_GB2312" w:eastAsia="仿宋_GB2312" w:cs="仿宋_GB2312"/>
          <w:sz w:val="28"/>
          <w:szCs w:val="28"/>
        </w:rPr>
        <w:t>2</w:t>
      </w:r>
      <w:r>
        <w:rPr>
          <w:rFonts w:hint="eastAsia" w:ascii="仿宋_GB2312" w:eastAsia="仿宋_GB2312" w:cs="仿宋_GB2312"/>
          <w:sz w:val="28"/>
          <w:szCs w:val="28"/>
        </w:rPr>
        <w:t>个。</w:t>
      </w:r>
    </w:p>
    <w:p>
      <w:pPr>
        <w:spacing w:line="540" w:lineRule="exact"/>
        <w:ind w:firstLine="645"/>
        <w:rPr>
          <w:rFonts w:ascii="仿宋_GB2312" w:eastAsia="仿宋_GB2312" w:cs="Times New Roman"/>
          <w:spacing w:val="8"/>
          <w:sz w:val="28"/>
          <w:szCs w:val="28"/>
        </w:rPr>
      </w:pPr>
      <w:r>
        <w:rPr>
          <w:rFonts w:hint="eastAsia" w:ascii="楷体_GB2312" w:eastAsia="楷体_GB2312" w:cs="楷体_GB2312"/>
          <w:b/>
          <w:bCs/>
          <w:sz w:val="28"/>
          <w:szCs w:val="28"/>
        </w:rPr>
        <w:t>科技创新：</w:t>
      </w:r>
      <w:r>
        <w:rPr>
          <w:rFonts w:hint="eastAsia" w:ascii="仿宋_GB2312" w:eastAsia="仿宋_GB2312" w:cs="仿宋_GB2312"/>
          <w:spacing w:val="8"/>
          <w:sz w:val="28"/>
          <w:szCs w:val="28"/>
        </w:rPr>
        <w:t>全社会研究与实验发展（</w:t>
      </w:r>
      <w:r>
        <w:rPr>
          <w:rFonts w:ascii="仿宋_GB2312" w:eastAsia="仿宋_GB2312" w:cs="仿宋_GB2312"/>
          <w:spacing w:val="8"/>
          <w:sz w:val="28"/>
          <w:szCs w:val="28"/>
        </w:rPr>
        <w:t>R&amp;D</w:t>
      </w:r>
      <w:r>
        <w:rPr>
          <w:rFonts w:hint="eastAsia" w:ascii="仿宋_GB2312" w:eastAsia="仿宋_GB2312" w:cs="仿宋_GB2312"/>
          <w:spacing w:val="8"/>
          <w:sz w:val="28"/>
          <w:szCs w:val="28"/>
        </w:rPr>
        <w:t>）投入强度目标任务</w:t>
      </w:r>
      <w:r>
        <w:rPr>
          <w:rFonts w:ascii="仿宋_GB2312" w:eastAsia="仿宋_GB2312" w:cs="仿宋_GB2312"/>
          <w:spacing w:val="8"/>
          <w:sz w:val="28"/>
          <w:szCs w:val="28"/>
        </w:rPr>
        <w:t>0.28%</w:t>
      </w:r>
      <w:r>
        <w:rPr>
          <w:rFonts w:hint="eastAsia" w:ascii="仿宋_GB2312" w:eastAsia="仿宋_GB2312" w:cs="仿宋_GB2312"/>
          <w:spacing w:val="8"/>
          <w:sz w:val="28"/>
          <w:szCs w:val="28"/>
        </w:rPr>
        <w:t>，</w:t>
      </w:r>
      <w:r>
        <w:rPr>
          <w:rFonts w:ascii="仿宋_GB2312" w:eastAsia="仿宋_GB2312" w:cs="仿宋_GB2312"/>
          <w:spacing w:val="8"/>
          <w:sz w:val="28"/>
          <w:szCs w:val="28"/>
        </w:rPr>
        <w:t>2020</w:t>
      </w:r>
      <w:r>
        <w:rPr>
          <w:rFonts w:hint="eastAsia" w:ascii="仿宋_GB2312" w:eastAsia="仿宋_GB2312" w:cs="仿宋_GB2312"/>
          <w:spacing w:val="8"/>
          <w:sz w:val="28"/>
          <w:szCs w:val="28"/>
        </w:rPr>
        <w:t>年为</w:t>
      </w:r>
      <w:r>
        <w:rPr>
          <w:rFonts w:ascii="仿宋_GB2312" w:eastAsia="仿宋_GB2312" w:cs="仿宋_GB2312"/>
          <w:spacing w:val="8"/>
          <w:sz w:val="28"/>
          <w:szCs w:val="28"/>
        </w:rPr>
        <w:t>0.33%</w:t>
      </w:r>
      <w:r>
        <w:rPr>
          <w:rFonts w:hint="eastAsia" w:ascii="仿宋_GB2312" w:eastAsia="仿宋_GB2312" w:cs="仿宋_GB2312"/>
          <w:spacing w:val="8"/>
          <w:sz w:val="28"/>
          <w:szCs w:val="28"/>
        </w:rPr>
        <w:t>；</w:t>
      </w:r>
      <w:r>
        <w:rPr>
          <w:rFonts w:hint="eastAsia" w:ascii="仿宋_GB2312" w:eastAsia="仿宋_GB2312" w:cs="仿宋_GB2312"/>
          <w:kern w:val="0"/>
          <w:sz w:val="28"/>
          <w:szCs w:val="28"/>
        </w:rPr>
        <w:t>全年科技成果转化产值实现</w:t>
      </w:r>
      <w:r>
        <w:rPr>
          <w:rFonts w:ascii="仿宋_GB2312" w:eastAsia="仿宋_GB2312" w:cs="仿宋_GB2312"/>
          <w:kern w:val="0"/>
          <w:sz w:val="28"/>
          <w:szCs w:val="28"/>
        </w:rPr>
        <w:t>32</w:t>
      </w:r>
      <w:r>
        <w:rPr>
          <w:rFonts w:hint="eastAsia" w:ascii="仿宋_GB2312" w:eastAsia="仿宋_GB2312" w:cs="仿宋_GB2312"/>
          <w:kern w:val="0"/>
          <w:sz w:val="28"/>
          <w:szCs w:val="28"/>
        </w:rPr>
        <w:t>亿元；全年高新技术主营业务收入突破</w:t>
      </w:r>
      <w:r>
        <w:rPr>
          <w:rFonts w:ascii="仿宋_GB2312" w:eastAsia="仿宋_GB2312" w:cs="仿宋_GB2312"/>
          <w:kern w:val="0"/>
          <w:sz w:val="28"/>
          <w:szCs w:val="28"/>
        </w:rPr>
        <w:t>30</w:t>
      </w:r>
      <w:r>
        <w:rPr>
          <w:rFonts w:hint="eastAsia" w:ascii="仿宋_GB2312" w:eastAsia="仿宋_GB2312" w:cs="仿宋_GB2312"/>
          <w:kern w:val="0"/>
          <w:sz w:val="28"/>
          <w:szCs w:val="28"/>
        </w:rPr>
        <w:t>亿元</w:t>
      </w:r>
      <w:r>
        <w:rPr>
          <w:rFonts w:hint="eastAsia" w:ascii="仿宋_GB2312" w:eastAsia="仿宋_GB2312" w:cs="仿宋_GB2312"/>
          <w:kern w:val="0"/>
          <w:sz w:val="28"/>
          <w:szCs w:val="28"/>
          <w:lang w:eastAsia="zh-CN"/>
        </w:rPr>
        <w:t>，</w:t>
      </w:r>
      <w:r>
        <w:rPr>
          <w:rFonts w:hint="eastAsia" w:ascii="仿宋_GB2312" w:eastAsia="仿宋_GB2312" w:cs="仿宋_GB2312"/>
          <w:kern w:val="0"/>
          <w:sz w:val="28"/>
          <w:szCs w:val="28"/>
        </w:rPr>
        <w:t>同比增长</w:t>
      </w:r>
      <w:r>
        <w:rPr>
          <w:rFonts w:ascii="仿宋_GB2312" w:eastAsia="仿宋_GB2312" w:cs="仿宋_GB2312"/>
          <w:kern w:val="0"/>
          <w:sz w:val="28"/>
          <w:szCs w:val="28"/>
        </w:rPr>
        <w:t>23%</w:t>
      </w:r>
      <w:r>
        <w:rPr>
          <w:rFonts w:hint="eastAsia" w:ascii="仿宋_GB2312" w:eastAsia="仿宋_GB2312" w:cs="仿宋_GB2312"/>
          <w:kern w:val="0"/>
          <w:sz w:val="28"/>
          <w:szCs w:val="28"/>
        </w:rPr>
        <w:t>。</w:t>
      </w:r>
      <w:r>
        <w:rPr>
          <w:rFonts w:hint="eastAsia" w:ascii="仿宋_GB2312" w:eastAsia="仿宋_GB2312" w:cs="仿宋_GB2312"/>
          <w:spacing w:val="8"/>
          <w:sz w:val="28"/>
          <w:szCs w:val="28"/>
        </w:rPr>
        <w:t>超额完成高新技术主营收入任务；技术交易合同登记额目标</w:t>
      </w:r>
      <w:r>
        <w:rPr>
          <w:rFonts w:ascii="仿宋_GB2312" w:eastAsia="仿宋_GB2312" w:cs="仿宋_GB2312"/>
          <w:spacing w:val="8"/>
          <w:sz w:val="28"/>
          <w:szCs w:val="28"/>
        </w:rPr>
        <w:t>1070</w:t>
      </w:r>
      <w:r>
        <w:rPr>
          <w:rFonts w:hint="eastAsia" w:ascii="仿宋_GB2312" w:eastAsia="仿宋_GB2312" w:cs="仿宋_GB2312"/>
          <w:spacing w:val="8"/>
          <w:sz w:val="28"/>
          <w:szCs w:val="28"/>
        </w:rPr>
        <w:t>万元，已完成</w:t>
      </w:r>
      <w:r>
        <w:rPr>
          <w:rFonts w:ascii="仿宋_GB2312" w:eastAsia="仿宋_GB2312" w:cs="仿宋_GB2312"/>
          <w:spacing w:val="8"/>
          <w:sz w:val="28"/>
          <w:szCs w:val="28"/>
        </w:rPr>
        <w:t>1072.5</w:t>
      </w:r>
      <w:r>
        <w:rPr>
          <w:rFonts w:hint="eastAsia" w:ascii="仿宋_GB2312" w:eastAsia="仿宋_GB2312" w:cs="仿宋_GB2312"/>
          <w:spacing w:val="8"/>
          <w:sz w:val="28"/>
          <w:szCs w:val="28"/>
        </w:rPr>
        <w:t>万元；科技扶贫在线解决群众科技需求目标任务</w:t>
      </w:r>
      <w:r>
        <w:rPr>
          <w:rFonts w:ascii="仿宋_GB2312" w:eastAsia="仿宋_GB2312" w:cs="仿宋_GB2312"/>
          <w:spacing w:val="8"/>
          <w:sz w:val="28"/>
          <w:szCs w:val="28"/>
        </w:rPr>
        <w:t>5200</w:t>
      </w:r>
      <w:r>
        <w:rPr>
          <w:rFonts w:hint="eastAsia" w:ascii="仿宋_GB2312" w:eastAsia="仿宋_GB2312" w:cs="仿宋_GB2312"/>
          <w:spacing w:val="8"/>
          <w:sz w:val="28"/>
          <w:szCs w:val="28"/>
        </w:rPr>
        <w:t>次，完成</w:t>
      </w:r>
      <w:r>
        <w:rPr>
          <w:rFonts w:ascii="仿宋_GB2312" w:eastAsia="仿宋_GB2312" w:cs="仿宋_GB2312"/>
          <w:spacing w:val="8"/>
          <w:sz w:val="28"/>
          <w:szCs w:val="28"/>
        </w:rPr>
        <w:t>6139</w:t>
      </w:r>
      <w:r>
        <w:rPr>
          <w:rFonts w:hint="eastAsia" w:ascii="仿宋_GB2312" w:eastAsia="仿宋_GB2312" w:cs="仿宋_GB2312"/>
          <w:spacing w:val="8"/>
          <w:sz w:val="28"/>
          <w:szCs w:val="28"/>
        </w:rPr>
        <w:t>次。</w:t>
      </w:r>
    </w:p>
    <w:p>
      <w:pPr>
        <w:spacing w:line="540" w:lineRule="exact"/>
        <w:ind w:firstLine="645"/>
        <w:rPr>
          <w:rFonts w:ascii="仿宋_GB2312" w:eastAsia="仿宋_GB2312" w:cs="Times New Roman"/>
          <w:sz w:val="28"/>
          <w:szCs w:val="28"/>
        </w:rPr>
      </w:pPr>
      <w:r>
        <w:rPr>
          <w:rFonts w:hint="eastAsia" w:ascii="楷体_GB2312" w:eastAsia="楷体_GB2312" w:cs="楷体_GB2312"/>
          <w:b/>
          <w:bCs/>
          <w:sz w:val="28"/>
          <w:szCs w:val="28"/>
        </w:rPr>
        <w:t>绿色发展：</w:t>
      </w:r>
      <w:r>
        <w:rPr>
          <w:rFonts w:hint="eastAsia" w:ascii="仿宋_GB2312" w:eastAsia="仿宋_GB2312" w:cs="仿宋_GB2312"/>
          <w:sz w:val="28"/>
          <w:szCs w:val="28"/>
        </w:rPr>
        <w:t>完成</w:t>
      </w:r>
      <w:r>
        <w:rPr>
          <w:rFonts w:ascii="仿宋_GB2312" w:eastAsia="仿宋_GB2312" w:cs="仿宋_GB2312"/>
          <w:sz w:val="28"/>
          <w:szCs w:val="28"/>
        </w:rPr>
        <w:t>5</w:t>
      </w:r>
      <w:r>
        <w:rPr>
          <w:rFonts w:hint="eastAsia" w:ascii="仿宋_GB2312" w:eastAsia="仿宋_GB2312" w:cs="仿宋_GB2312"/>
          <w:sz w:val="28"/>
          <w:szCs w:val="28"/>
        </w:rPr>
        <w:t>台（</w:t>
      </w:r>
      <w:r>
        <w:rPr>
          <w:rFonts w:ascii="仿宋_GB2312" w:eastAsia="仿宋_GB2312" w:cs="仿宋_GB2312"/>
          <w:sz w:val="28"/>
          <w:szCs w:val="28"/>
        </w:rPr>
        <w:t>0.97</w:t>
      </w:r>
      <w:r>
        <w:rPr>
          <w:rFonts w:hint="eastAsia" w:ascii="仿宋_GB2312" w:eastAsia="仿宋_GB2312" w:cs="仿宋_GB2312"/>
          <w:sz w:val="28"/>
          <w:szCs w:val="28"/>
        </w:rPr>
        <w:t>蒸吨）市下达燃煤锅炉淘汰，市下达“散乱污”企业整治任务</w:t>
      </w:r>
      <w:r>
        <w:rPr>
          <w:rFonts w:ascii="仿宋_GB2312" w:eastAsia="仿宋_GB2312" w:cs="仿宋_GB2312"/>
          <w:sz w:val="28"/>
          <w:szCs w:val="28"/>
        </w:rPr>
        <w:t>3</w:t>
      </w:r>
      <w:r>
        <w:rPr>
          <w:rFonts w:hint="eastAsia" w:ascii="仿宋_GB2312" w:eastAsia="仿宋_GB2312" w:cs="仿宋_GB2312"/>
          <w:sz w:val="28"/>
          <w:szCs w:val="28"/>
        </w:rPr>
        <w:t>家。</w:t>
      </w:r>
    </w:p>
    <w:p>
      <w:pPr>
        <w:spacing w:line="540" w:lineRule="exact"/>
        <w:ind w:firstLine="645"/>
        <w:rPr>
          <w:rStyle w:val="27"/>
          <w:rFonts w:ascii="仿宋_GB2312" w:eastAsia="仿宋_GB2312" w:cs="Times New Roman"/>
          <w:spacing w:val="8"/>
          <w:sz w:val="28"/>
          <w:szCs w:val="28"/>
        </w:rPr>
      </w:pPr>
      <w:r>
        <w:rPr>
          <w:rFonts w:hint="eastAsia" w:ascii="楷体_GB2312" w:eastAsia="楷体_GB2312" w:cs="楷体_GB2312"/>
          <w:b/>
          <w:bCs/>
          <w:sz w:val="28"/>
          <w:szCs w:val="28"/>
        </w:rPr>
        <w:t>向上争取：</w:t>
      </w:r>
      <w:r>
        <w:rPr>
          <w:rFonts w:hint="eastAsia" w:ascii="仿宋_GB2312" w:eastAsia="仿宋_GB2312" w:cs="仿宋_GB2312"/>
          <w:sz w:val="28"/>
          <w:szCs w:val="28"/>
        </w:rPr>
        <w:t>完成向上争取</w:t>
      </w:r>
      <w:r>
        <w:rPr>
          <w:rFonts w:ascii="仿宋_GB2312" w:eastAsia="仿宋_GB2312" w:cs="仿宋_GB2312"/>
          <w:sz w:val="28"/>
          <w:szCs w:val="28"/>
        </w:rPr>
        <w:t>9168</w:t>
      </w:r>
      <w:r>
        <w:rPr>
          <w:rFonts w:hint="eastAsia" w:ascii="仿宋_GB2312" w:eastAsia="仿宋_GB2312" w:cs="仿宋_GB2312"/>
          <w:sz w:val="28"/>
          <w:szCs w:val="28"/>
        </w:rPr>
        <w:t>万元，占全年目标任务</w:t>
      </w:r>
      <w:r>
        <w:rPr>
          <w:rFonts w:ascii="仿宋_GB2312" w:eastAsia="仿宋_GB2312" w:cs="仿宋_GB2312"/>
          <w:sz w:val="28"/>
          <w:szCs w:val="28"/>
        </w:rPr>
        <w:t>9117</w:t>
      </w:r>
      <w:r>
        <w:rPr>
          <w:rFonts w:hint="eastAsia" w:ascii="仿宋_GB2312" w:eastAsia="仿宋_GB2312" w:cs="仿宋_GB2312"/>
          <w:sz w:val="28"/>
          <w:szCs w:val="28"/>
        </w:rPr>
        <w:t>万元的</w:t>
      </w:r>
      <w:r>
        <w:rPr>
          <w:rFonts w:ascii="仿宋_GB2312" w:eastAsia="仿宋_GB2312" w:cs="仿宋_GB2312"/>
          <w:sz w:val="28"/>
          <w:szCs w:val="28"/>
        </w:rPr>
        <w:t>105.6%</w:t>
      </w:r>
      <w:r>
        <w:rPr>
          <w:rFonts w:hint="eastAsia" w:ascii="仿宋_GB2312" w:eastAsia="仿宋_GB2312" w:cs="仿宋_GB2312"/>
          <w:sz w:val="28"/>
          <w:szCs w:val="28"/>
        </w:rPr>
        <w:t>。</w:t>
      </w:r>
    </w:p>
    <w:p>
      <w:pPr>
        <w:pStyle w:val="4"/>
        <w:ind w:firstLine="562" w:firstLineChars="200"/>
        <w:rPr>
          <w:rStyle w:val="19"/>
          <w:rFonts w:hint="eastAsia" w:ascii="方正仿宋_GBK" w:eastAsia="方正仿宋_GBK" w:cs="宋体"/>
          <w:b/>
          <w:bCs w:val="0"/>
          <w:sz w:val="28"/>
          <w:szCs w:val="28"/>
        </w:rPr>
      </w:pPr>
      <w:bookmarkStart w:id="20" w:name="_Toc15377200"/>
      <w:bookmarkStart w:id="21" w:name="_Toc15396601"/>
      <w:r>
        <w:rPr>
          <w:rFonts w:hint="eastAsia" w:ascii="方正仿宋_GBK" w:eastAsia="方正仿宋_GBK" w:cs="宋体"/>
          <w:b/>
          <w:bCs w:val="0"/>
          <w:sz w:val="28"/>
          <w:szCs w:val="28"/>
        </w:rPr>
        <w:t>二、机</w:t>
      </w:r>
      <w:r>
        <w:rPr>
          <w:rStyle w:val="19"/>
          <w:rFonts w:hint="eastAsia" w:ascii="方正仿宋_GBK" w:eastAsia="方正仿宋_GBK" w:cs="宋体"/>
          <w:b/>
          <w:bCs w:val="0"/>
          <w:sz w:val="28"/>
          <w:szCs w:val="28"/>
        </w:rPr>
        <w:t>构设置</w:t>
      </w:r>
      <w:bookmarkEnd w:id="20"/>
      <w:bookmarkEnd w:id="21"/>
    </w:p>
    <w:p>
      <w:pPr>
        <w:widowControl/>
        <w:ind w:firstLine="420" w:firstLineChars="150"/>
        <w:jc w:val="left"/>
        <w:rPr>
          <w:rFonts w:hint="eastAsia" w:ascii="方正仿宋_GBK" w:eastAsia="方正仿宋_GBK" w:cs="宋体"/>
          <w:kern w:val="0"/>
          <w:sz w:val="28"/>
          <w:szCs w:val="28"/>
        </w:rPr>
      </w:pPr>
      <w:r>
        <w:rPr>
          <w:rFonts w:hint="eastAsia" w:ascii="方正仿宋_GBK" w:eastAsia="方正仿宋_GBK" w:cs="仿宋"/>
          <w:sz w:val="28"/>
          <w:szCs w:val="28"/>
          <w:highlight w:val="none"/>
          <w:lang w:eastAsia="zh-CN"/>
        </w:rPr>
        <w:t>剑阁县经济信息化和科学技术局无</w:t>
      </w:r>
      <w:r>
        <w:rPr>
          <w:rFonts w:hint="eastAsia" w:ascii="方正仿宋_GBK" w:eastAsia="方正仿宋_GBK" w:cs="仿宋"/>
          <w:sz w:val="28"/>
          <w:szCs w:val="28"/>
          <w:highlight w:val="none"/>
        </w:rPr>
        <w:t>下属二级单位，无纳入202</w:t>
      </w:r>
      <w:r>
        <w:rPr>
          <w:rFonts w:hint="eastAsia" w:ascii="方正仿宋_GBK" w:eastAsia="方正仿宋_GBK" w:cs="仿宋"/>
          <w:sz w:val="28"/>
          <w:szCs w:val="28"/>
          <w:highlight w:val="none"/>
          <w:lang w:val="en-US" w:eastAsia="zh-CN"/>
        </w:rPr>
        <w:t>2</w:t>
      </w:r>
      <w:r>
        <w:rPr>
          <w:rFonts w:hint="eastAsia" w:ascii="方正仿宋_GBK" w:eastAsia="方正仿宋_GBK" w:cs="仿宋"/>
          <w:sz w:val="28"/>
          <w:szCs w:val="28"/>
          <w:highlight w:val="none"/>
        </w:rPr>
        <w:t>年度部门</w:t>
      </w:r>
      <w:r>
        <w:rPr>
          <w:rFonts w:hint="eastAsia" w:ascii="方正仿宋_GBK" w:eastAsia="方正仿宋_GBK" w:cs="仿宋"/>
          <w:sz w:val="28"/>
          <w:szCs w:val="28"/>
          <w:highlight w:val="none"/>
          <w:lang w:eastAsia="zh-CN"/>
        </w:rPr>
        <w:t>预算</w:t>
      </w:r>
      <w:r>
        <w:rPr>
          <w:rFonts w:hint="eastAsia" w:ascii="方正仿宋_GBK" w:eastAsia="方正仿宋_GBK" w:cs="仿宋"/>
          <w:sz w:val="28"/>
          <w:szCs w:val="28"/>
          <w:highlight w:val="none"/>
        </w:rPr>
        <w:t>编制范围的二级预算单位。</w:t>
      </w:r>
      <w:r>
        <w:rPr>
          <w:rFonts w:hint="eastAsia" w:ascii="方正仿宋_GBK" w:eastAsia="方正仿宋_GBK" w:cs="宋体"/>
          <w:sz w:val="28"/>
          <w:szCs w:val="28"/>
        </w:rPr>
        <w:br w:type="page"/>
      </w:r>
    </w:p>
    <w:p>
      <w:pPr>
        <w:pStyle w:val="3"/>
        <w:ind w:right="440"/>
        <w:jc w:val="center"/>
        <w:rPr>
          <w:rFonts w:hint="eastAsia" w:ascii="方正仿宋_GBK" w:eastAsia="方正仿宋_GBK" w:cs="宋体"/>
          <w:sz w:val="28"/>
          <w:szCs w:val="28"/>
        </w:rPr>
      </w:pPr>
      <w:bookmarkStart w:id="22" w:name="_Toc15396602"/>
      <w:bookmarkStart w:id="23" w:name="_Toc15377204"/>
      <w:r>
        <w:rPr>
          <w:rFonts w:hint="eastAsia" w:ascii="方正仿宋_GBK" w:eastAsia="方正仿宋_GBK" w:cs="宋体"/>
          <w:b/>
          <w:bCs w:val="0"/>
          <w:sz w:val="28"/>
          <w:szCs w:val="28"/>
        </w:rPr>
        <w:t>第二部分 2022年度</w:t>
      </w:r>
      <w:r>
        <w:rPr>
          <w:rStyle w:val="18"/>
          <w:rFonts w:hint="eastAsia" w:ascii="方正仿宋_GBK" w:eastAsia="方正仿宋_GBK" w:cs="宋体"/>
          <w:b/>
          <w:bCs w:val="0"/>
          <w:sz w:val="28"/>
          <w:szCs w:val="28"/>
        </w:rPr>
        <w:t>部门决算情况说明</w:t>
      </w:r>
      <w:bookmarkEnd w:id="22"/>
      <w:bookmarkEnd w:id="23"/>
    </w:p>
    <w:p>
      <w:pPr>
        <w:pStyle w:val="24"/>
        <w:numPr>
          <w:ilvl w:val="0"/>
          <w:numId w:val="1"/>
        </w:numPr>
        <w:spacing w:line="600" w:lineRule="exact"/>
        <w:ind w:left="1350"/>
        <w:outlineLvl w:val="1"/>
        <w:rPr>
          <w:rStyle w:val="19"/>
          <w:rFonts w:hint="eastAsia" w:ascii="方正仿宋_GBK" w:eastAsia="方正仿宋_GBK" w:cs="宋体"/>
          <w:b/>
          <w:bCs/>
          <w:sz w:val="28"/>
          <w:szCs w:val="28"/>
        </w:rPr>
      </w:pPr>
      <w:bookmarkStart w:id="24" w:name="_Toc15396603"/>
      <w:bookmarkStart w:id="25" w:name="_Toc15377205"/>
      <w:r>
        <w:rPr>
          <w:rFonts w:hint="eastAsia" w:ascii="方正仿宋_GBK" w:eastAsia="方正仿宋_GBK" w:cs="宋体"/>
          <w:b/>
          <w:bCs/>
          <w:sz w:val="28"/>
          <w:szCs w:val="28"/>
        </w:rPr>
        <w:t>收</w:t>
      </w:r>
      <w:r>
        <w:rPr>
          <w:rStyle w:val="19"/>
          <w:rFonts w:hint="eastAsia" w:ascii="方正仿宋_GBK" w:eastAsia="方正仿宋_GBK" w:cs="宋体"/>
          <w:b/>
          <w:bCs/>
          <w:sz w:val="28"/>
          <w:szCs w:val="28"/>
        </w:rPr>
        <w:t>入支出决算总体情况说明</w:t>
      </w:r>
      <w:bookmarkEnd w:id="24"/>
      <w:bookmarkEnd w:id="25"/>
    </w:p>
    <w:p>
      <w:pPr>
        <w:spacing w:line="600" w:lineRule="exact"/>
        <w:ind w:firstLine="560" w:firstLineChars="200"/>
        <w:rPr>
          <w:rFonts w:ascii="方正仿宋_GBK" w:eastAsia="方正仿宋_GBK" w:cs="宋体"/>
          <w:color w:val="000000"/>
          <w:sz w:val="28"/>
          <w:szCs w:val="28"/>
          <w:lang w:eastAsia="zh-CN"/>
        </w:rPr>
      </w:pPr>
      <w:r>
        <w:rPr>
          <w:rFonts w:hint="eastAsia" w:ascii="方正仿宋_GBK" w:eastAsia="方正仿宋_GBK" w:cs="宋体"/>
          <w:sz w:val="28"/>
          <w:szCs w:val="28"/>
        </w:rPr>
        <w:t>2022年度收、支总计</w:t>
      </w:r>
      <w:r>
        <w:rPr>
          <w:rFonts w:hint="eastAsia" w:ascii="方正仿宋_GBK" w:eastAsia="方正仿宋_GBK" w:cs="宋体"/>
          <w:b w:val="0"/>
          <w:bCs w:val="0"/>
          <w:sz w:val="28"/>
          <w:szCs w:val="28"/>
          <w:lang w:val="en-US" w:eastAsia="zh-CN"/>
        </w:rPr>
        <w:t>1929.17</w:t>
      </w:r>
      <w:r>
        <w:rPr>
          <w:rFonts w:hint="eastAsia" w:ascii="方正仿宋_GBK" w:eastAsia="方正仿宋_GBK" w:cs="宋体"/>
          <w:sz w:val="28"/>
          <w:szCs w:val="28"/>
        </w:rPr>
        <w:t>万元。与2022年相比，收、支总计各增加了</w:t>
      </w:r>
      <w:r>
        <w:rPr>
          <w:rFonts w:hint="eastAsia" w:ascii="方正仿宋_GBK" w:eastAsia="方正仿宋_GBK" w:cs="宋体"/>
          <w:sz w:val="28"/>
          <w:szCs w:val="28"/>
          <w:lang w:val="en-US" w:eastAsia="zh-CN"/>
        </w:rPr>
        <w:t>345.21</w:t>
      </w:r>
      <w:r>
        <w:rPr>
          <w:rFonts w:hint="eastAsia" w:ascii="方正仿宋_GBK" w:eastAsia="方正仿宋_GBK" w:cs="宋体"/>
          <w:sz w:val="28"/>
          <w:szCs w:val="28"/>
        </w:rPr>
        <w:t>万元，上浮21.79%。主要变动原因是</w:t>
      </w:r>
      <w:r>
        <w:rPr>
          <w:rFonts w:hint="eastAsia" w:ascii="方正仿宋_GBK" w:eastAsia="方正仿宋_GBK" w:cs="宋体"/>
          <w:color w:val="000000"/>
          <w:sz w:val="28"/>
          <w:szCs w:val="28"/>
        </w:rPr>
        <w:t>一般公共预算财政拨款收入增加</w:t>
      </w:r>
      <w:r>
        <w:rPr>
          <w:rFonts w:hint="eastAsia" w:ascii="方正仿宋_GBK" w:eastAsia="方正仿宋_GBK" w:cs="宋体"/>
          <w:color w:val="000000"/>
          <w:sz w:val="28"/>
          <w:szCs w:val="28"/>
          <w:lang w:eastAsia="zh-CN"/>
        </w:rPr>
        <w:t>。</w:t>
      </w:r>
    </w:p>
    <w:p>
      <w:pPr>
        <w:spacing w:line="600" w:lineRule="exact"/>
        <w:ind w:firstLine="560" w:firstLineChars="200"/>
        <w:rPr>
          <w:rFonts w:hint="eastAsia" w:ascii="宋体"/>
          <w:sz w:val="28"/>
          <w:szCs w:val="28"/>
        </w:rPr>
      </w:pPr>
      <w:r>
        <w:rPr>
          <w:rFonts w:hint="eastAsia" w:ascii="宋体"/>
          <w:sz w:val="28"/>
          <w:szCs w:val="28"/>
        </w:rPr>
        <w:t>图1：收、支决算总计变动情况图）（柱状图）</w:t>
      </w:r>
    </w:p>
    <w:p>
      <w:pPr>
        <w:pStyle w:val="2"/>
      </w:pPr>
      <w:r>
        <w:drawing>
          <wp:inline distT="0" distB="0" distL="85090" distR="85090">
            <wp:extent cx="4571365" cy="2742565"/>
            <wp:effectExtent l="0" t="0" r="3" b="1"/>
            <wp:docPr id="1" name="图片"/>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pic:cNvPicPr>
                      <a:picLocks noChangeAspect="true"/>
                    </pic:cNvPicPr>
                  </pic:nvPicPr>
                  <pic:blipFill>
                    <a:blip r:embed="rId6"/>
                    <a:stretch>
                      <a:fillRect/>
                    </a:stretch>
                  </pic:blipFill>
                  <pic:spPr>
                    <a:xfrm>
                      <a:off x="0" y="0"/>
                      <a:ext cx="4571927" cy="2743157"/>
                    </a:xfrm>
                    <a:prstGeom prst="rect">
                      <a:avLst/>
                    </a:prstGeom>
                    <a:noFill/>
                    <a:ln w="9525" cap="flat" cmpd="sng">
                      <a:noFill/>
                      <a:prstDash val="solid"/>
                      <a:miter/>
                    </a:ln>
                  </pic:spPr>
                </pic:pic>
              </a:graphicData>
            </a:graphic>
          </wp:inline>
        </w:drawing>
      </w:r>
    </w:p>
    <w:p>
      <w:pPr>
        <w:pStyle w:val="2"/>
      </w:pPr>
    </w:p>
    <w:p>
      <w:pPr>
        <w:pStyle w:val="24"/>
        <w:numPr>
          <w:ilvl w:val="0"/>
          <w:numId w:val="1"/>
        </w:numPr>
        <w:spacing w:line="600" w:lineRule="exact"/>
        <w:ind w:left="1350"/>
        <w:outlineLvl w:val="1"/>
        <w:rPr>
          <w:rStyle w:val="19"/>
          <w:rFonts w:hint="eastAsia" w:ascii="方正仿宋_GBK" w:eastAsia="方正仿宋_GBK" w:cs="宋体"/>
          <w:b/>
          <w:bCs/>
          <w:sz w:val="28"/>
          <w:szCs w:val="28"/>
        </w:rPr>
      </w:pPr>
      <w:bookmarkStart w:id="26" w:name="_Toc15377206"/>
      <w:bookmarkStart w:id="27" w:name="_Toc15396604"/>
      <w:r>
        <w:rPr>
          <w:rFonts w:hint="eastAsia" w:ascii="方正仿宋_GBK" w:eastAsia="方正仿宋_GBK" w:cs="宋体"/>
          <w:b/>
          <w:bCs/>
          <w:sz w:val="28"/>
          <w:szCs w:val="28"/>
        </w:rPr>
        <w:t>收</w:t>
      </w:r>
      <w:r>
        <w:rPr>
          <w:rStyle w:val="19"/>
          <w:rFonts w:hint="eastAsia" w:ascii="方正仿宋_GBK" w:eastAsia="方正仿宋_GBK" w:cs="宋体"/>
          <w:b/>
          <w:bCs/>
          <w:sz w:val="28"/>
          <w:szCs w:val="28"/>
        </w:rPr>
        <w:t>入决算情况说明</w:t>
      </w:r>
      <w:bookmarkEnd w:id="26"/>
      <w:bookmarkEnd w:id="27"/>
    </w:p>
    <w:p>
      <w:pPr>
        <w:spacing w:line="600" w:lineRule="exact"/>
        <w:ind w:firstLine="560" w:firstLineChars="200"/>
        <w:outlineLvl w:val="1"/>
        <w:rPr>
          <w:rFonts w:ascii="方正仿宋_GBK" w:eastAsia="方正仿宋_GBK" w:cs="宋体"/>
          <w:sz w:val="28"/>
          <w:szCs w:val="28"/>
        </w:rPr>
      </w:pPr>
      <w:r>
        <w:rPr>
          <w:rFonts w:hint="eastAsia" w:ascii="方正仿宋_GBK" w:eastAsia="方正仿宋_GBK" w:cs="宋体"/>
          <w:sz w:val="28"/>
          <w:szCs w:val="28"/>
        </w:rPr>
        <w:t>2022年本年收入合计</w:t>
      </w:r>
      <w:r>
        <w:rPr>
          <w:rFonts w:hint="eastAsia" w:ascii="方正仿宋_GBK" w:eastAsia="方正仿宋_GBK" w:cs="宋体"/>
          <w:b w:val="0"/>
          <w:bCs w:val="0"/>
          <w:sz w:val="28"/>
          <w:szCs w:val="28"/>
          <w:lang w:val="en-US" w:eastAsia="zh-CN"/>
        </w:rPr>
        <w:t>1929.17</w:t>
      </w:r>
      <w:r>
        <w:rPr>
          <w:rFonts w:hint="eastAsia" w:ascii="方正仿宋_GBK" w:eastAsia="方正仿宋_GBK" w:cs="宋体"/>
          <w:sz w:val="28"/>
          <w:szCs w:val="28"/>
        </w:rPr>
        <w:t>万元，其中：一般公共预算财政拨款收入</w:t>
      </w:r>
      <w:r>
        <w:rPr>
          <w:rFonts w:hint="eastAsia" w:ascii="方正仿宋_GBK" w:eastAsia="方正仿宋_GBK" w:cs="宋体"/>
          <w:b w:val="0"/>
          <w:bCs w:val="0"/>
          <w:sz w:val="28"/>
          <w:szCs w:val="28"/>
          <w:lang w:val="en-US" w:eastAsia="zh-CN"/>
        </w:rPr>
        <w:t>1929.17</w:t>
      </w:r>
      <w:r>
        <w:rPr>
          <w:rFonts w:hint="eastAsia" w:ascii="方正仿宋_GBK" w:eastAsia="方正仿宋_GBK" w:cs="宋体"/>
          <w:sz w:val="28"/>
          <w:szCs w:val="28"/>
        </w:rPr>
        <w:t>万元，占100%；政府性基金预算财政拨款收入</w:t>
      </w:r>
      <w:r>
        <w:rPr>
          <w:rFonts w:hint="eastAsia" w:ascii="方正仿宋_GBK" w:eastAsia="方正仿宋_GBK" w:cs="宋体"/>
          <w:sz w:val="28"/>
          <w:szCs w:val="28"/>
          <w:lang w:val="en-US" w:eastAsia="zh-CN"/>
        </w:rPr>
        <w:t>0</w:t>
      </w:r>
      <w:r>
        <w:rPr>
          <w:rFonts w:hint="eastAsia" w:ascii="方正仿宋_GBK" w:eastAsia="方正仿宋_GBK" w:cs="宋体"/>
          <w:sz w:val="28"/>
          <w:szCs w:val="28"/>
        </w:rPr>
        <w:t>万元，占</w:t>
      </w:r>
      <w:r>
        <w:rPr>
          <w:rFonts w:hint="eastAsia" w:ascii="方正仿宋_GBK" w:eastAsia="方正仿宋_GBK" w:cs="宋体"/>
          <w:sz w:val="28"/>
          <w:szCs w:val="28"/>
          <w:lang w:val="en-US" w:eastAsia="zh-CN"/>
        </w:rPr>
        <w:t>0</w:t>
      </w:r>
      <w:r>
        <w:rPr>
          <w:rFonts w:hint="eastAsia" w:ascii="方正仿宋_GBK" w:eastAsia="方正仿宋_GBK" w:cs="宋体"/>
          <w:sz w:val="28"/>
          <w:szCs w:val="28"/>
        </w:rPr>
        <w:t>%；国有资本经营预算财政拨款收入</w:t>
      </w:r>
      <w:r>
        <w:rPr>
          <w:rFonts w:hint="eastAsia" w:ascii="方正仿宋_GBK" w:eastAsia="方正仿宋_GBK" w:cs="宋体"/>
          <w:sz w:val="28"/>
          <w:szCs w:val="28"/>
          <w:lang w:val="en-US" w:eastAsia="zh-CN"/>
        </w:rPr>
        <w:t>0</w:t>
      </w:r>
      <w:r>
        <w:rPr>
          <w:rFonts w:hint="eastAsia" w:ascii="方正仿宋_GBK" w:eastAsia="方正仿宋_GBK" w:cs="宋体"/>
          <w:sz w:val="28"/>
          <w:szCs w:val="28"/>
        </w:rPr>
        <w:t>万元，占</w:t>
      </w:r>
      <w:r>
        <w:rPr>
          <w:rFonts w:hint="eastAsia" w:ascii="方正仿宋_GBK" w:eastAsia="方正仿宋_GBK" w:cs="宋体"/>
          <w:sz w:val="28"/>
          <w:szCs w:val="28"/>
          <w:lang w:val="en-US" w:eastAsia="zh-CN"/>
        </w:rPr>
        <w:t>0</w:t>
      </w:r>
      <w:r>
        <w:rPr>
          <w:rFonts w:hint="eastAsia" w:ascii="方正仿宋_GBK" w:eastAsia="方正仿宋_GBK" w:cs="宋体"/>
          <w:sz w:val="28"/>
          <w:szCs w:val="28"/>
        </w:rPr>
        <w:t>%；上级补助收入</w:t>
      </w:r>
      <w:r>
        <w:rPr>
          <w:rFonts w:hint="eastAsia" w:ascii="方正仿宋_GBK" w:eastAsia="方正仿宋_GBK" w:cs="宋体"/>
          <w:sz w:val="28"/>
          <w:szCs w:val="28"/>
          <w:lang w:val="en-US" w:eastAsia="zh-CN"/>
        </w:rPr>
        <w:t>0</w:t>
      </w:r>
      <w:r>
        <w:rPr>
          <w:rFonts w:hint="eastAsia" w:ascii="方正仿宋_GBK" w:eastAsia="方正仿宋_GBK" w:cs="宋体"/>
          <w:sz w:val="28"/>
          <w:szCs w:val="28"/>
        </w:rPr>
        <w:t>万元，占</w:t>
      </w:r>
      <w:r>
        <w:rPr>
          <w:rFonts w:hint="eastAsia" w:ascii="方正仿宋_GBK" w:eastAsia="方正仿宋_GBK" w:cs="宋体"/>
          <w:sz w:val="28"/>
          <w:szCs w:val="28"/>
          <w:lang w:val="en-US" w:eastAsia="zh-CN"/>
        </w:rPr>
        <w:t>0</w:t>
      </w:r>
      <w:r>
        <w:rPr>
          <w:rFonts w:hint="eastAsia" w:ascii="方正仿宋_GBK" w:eastAsia="方正仿宋_GBK" w:cs="宋体"/>
          <w:sz w:val="28"/>
          <w:szCs w:val="28"/>
        </w:rPr>
        <w:t>%；事业收入</w:t>
      </w:r>
      <w:r>
        <w:rPr>
          <w:rFonts w:hint="eastAsia" w:ascii="方正仿宋_GBK" w:eastAsia="方正仿宋_GBK" w:cs="宋体"/>
          <w:sz w:val="28"/>
          <w:szCs w:val="28"/>
          <w:lang w:val="en-US" w:eastAsia="zh-CN"/>
        </w:rPr>
        <w:t>0</w:t>
      </w:r>
      <w:r>
        <w:rPr>
          <w:rFonts w:hint="eastAsia" w:ascii="方正仿宋_GBK" w:eastAsia="方正仿宋_GBK" w:cs="宋体"/>
          <w:sz w:val="28"/>
          <w:szCs w:val="28"/>
        </w:rPr>
        <w:t>万元，占</w:t>
      </w:r>
      <w:r>
        <w:rPr>
          <w:rFonts w:hint="eastAsia" w:ascii="方正仿宋_GBK" w:eastAsia="方正仿宋_GBK" w:cs="宋体"/>
          <w:sz w:val="28"/>
          <w:szCs w:val="28"/>
          <w:lang w:val="en-US" w:eastAsia="zh-CN"/>
        </w:rPr>
        <w:t>0</w:t>
      </w:r>
      <w:r>
        <w:rPr>
          <w:rFonts w:hint="eastAsia" w:ascii="方正仿宋_GBK" w:eastAsia="方正仿宋_GBK" w:cs="宋体"/>
          <w:sz w:val="28"/>
          <w:szCs w:val="28"/>
        </w:rPr>
        <w:t>%；经营收入</w:t>
      </w:r>
      <w:r>
        <w:rPr>
          <w:rFonts w:hint="eastAsia" w:ascii="方正仿宋_GBK" w:eastAsia="方正仿宋_GBK" w:cs="宋体"/>
          <w:sz w:val="28"/>
          <w:szCs w:val="28"/>
          <w:lang w:val="en-US" w:eastAsia="zh-CN"/>
        </w:rPr>
        <w:t>0</w:t>
      </w:r>
      <w:r>
        <w:rPr>
          <w:rFonts w:hint="eastAsia" w:ascii="方正仿宋_GBK" w:eastAsia="方正仿宋_GBK" w:cs="宋体"/>
          <w:sz w:val="28"/>
          <w:szCs w:val="28"/>
        </w:rPr>
        <w:t>万元，占</w:t>
      </w:r>
      <w:r>
        <w:rPr>
          <w:rFonts w:hint="eastAsia" w:ascii="方正仿宋_GBK" w:eastAsia="方正仿宋_GBK" w:cs="宋体"/>
          <w:sz w:val="28"/>
          <w:szCs w:val="28"/>
          <w:lang w:val="en-US" w:eastAsia="zh-CN"/>
        </w:rPr>
        <w:t>0</w:t>
      </w:r>
      <w:r>
        <w:rPr>
          <w:rFonts w:hint="eastAsia" w:ascii="方正仿宋_GBK" w:eastAsia="方正仿宋_GBK" w:cs="宋体"/>
          <w:sz w:val="28"/>
          <w:szCs w:val="28"/>
        </w:rPr>
        <w:t>%；附属单位上缴收入</w:t>
      </w:r>
      <w:r>
        <w:rPr>
          <w:rFonts w:hint="eastAsia" w:ascii="方正仿宋_GBK" w:eastAsia="方正仿宋_GBK" w:cs="宋体"/>
          <w:sz w:val="28"/>
          <w:szCs w:val="28"/>
          <w:lang w:val="en-US" w:eastAsia="zh-CN"/>
        </w:rPr>
        <w:t>0</w:t>
      </w:r>
      <w:r>
        <w:rPr>
          <w:rFonts w:hint="eastAsia" w:ascii="方正仿宋_GBK" w:eastAsia="方正仿宋_GBK" w:cs="宋体"/>
          <w:sz w:val="28"/>
          <w:szCs w:val="28"/>
        </w:rPr>
        <w:t>万元，占</w:t>
      </w:r>
      <w:r>
        <w:rPr>
          <w:rFonts w:hint="eastAsia" w:ascii="方正仿宋_GBK" w:eastAsia="方正仿宋_GBK" w:cs="宋体"/>
          <w:sz w:val="28"/>
          <w:szCs w:val="28"/>
          <w:lang w:val="en-US" w:eastAsia="zh-CN"/>
        </w:rPr>
        <w:t>0</w:t>
      </w:r>
      <w:r>
        <w:rPr>
          <w:rFonts w:hint="eastAsia" w:ascii="方正仿宋_GBK" w:eastAsia="方正仿宋_GBK" w:cs="宋体"/>
          <w:sz w:val="28"/>
          <w:szCs w:val="28"/>
        </w:rPr>
        <w:t>%；其他收入</w:t>
      </w:r>
      <w:r>
        <w:rPr>
          <w:rFonts w:hint="eastAsia" w:ascii="方正仿宋_GBK" w:eastAsia="方正仿宋_GBK" w:cs="宋体"/>
          <w:sz w:val="28"/>
          <w:szCs w:val="28"/>
          <w:lang w:val="en-US" w:eastAsia="zh-CN"/>
        </w:rPr>
        <w:t>0</w:t>
      </w:r>
      <w:r>
        <w:rPr>
          <w:rFonts w:hint="eastAsia" w:ascii="方正仿宋_GBK" w:eastAsia="方正仿宋_GBK" w:cs="宋体"/>
          <w:sz w:val="28"/>
          <w:szCs w:val="28"/>
        </w:rPr>
        <w:t>万元，占</w:t>
      </w:r>
      <w:r>
        <w:rPr>
          <w:rFonts w:hint="eastAsia" w:ascii="方正仿宋_GBK" w:eastAsia="方正仿宋_GBK" w:cs="宋体"/>
          <w:sz w:val="28"/>
          <w:szCs w:val="28"/>
          <w:lang w:val="en-US" w:eastAsia="zh-CN"/>
        </w:rPr>
        <w:t>0</w:t>
      </w:r>
      <w:r>
        <w:rPr>
          <w:rFonts w:hint="eastAsia" w:ascii="方正仿宋_GBK" w:eastAsia="方正仿宋_GBK" w:cs="宋体"/>
          <w:sz w:val="28"/>
          <w:szCs w:val="28"/>
        </w:rPr>
        <w:t>%。</w:t>
      </w:r>
    </w:p>
    <w:p>
      <w:pPr>
        <w:pStyle w:val="2"/>
        <w:rPr>
          <w:rFonts w:ascii="宋体" w:hAnsi="宋体"/>
          <w:sz w:val="28"/>
          <w:szCs w:val="28"/>
        </w:rPr>
      </w:pPr>
      <w:r>
        <w:rPr>
          <w:rFonts w:hint="eastAsia" w:ascii="宋体" w:hAnsi="宋体"/>
          <w:sz w:val="28"/>
          <w:szCs w:val="28"/>
        </w:rPr>
        <w:t>（图2：收入决算结构图）（饼状图）</w:t>
      </w:r>
    </w:p>
    <w:p>
      <w:pPr>
        <w:pStyle w:val="2"/>
        <w:rPr>
          <w:rFonts w:ascii="宋体" w:hAnsi="宋体"/>
          <w:sz w:val="28"/>
          <w:szCs w:val="28"/>
        </w:rPr>
      </w:pPr>
      <w:r>
        <w:rPr>
          <w:rFonts w:ascii="宋体" w:hAnsi="宋体"/>
          <w:sz w:val="28"/>
          <w:szCs w:val="28"/>
        </w:rPr>
        <w:drawing>
          <wp:inline distT="0" distB="0" distL="85090" distR="85090">
            <wp:extent cx="4571365" cy="2742565"/>
            <wp:effectExtent l="0" t="0" r="3" b="1"/>
            <wp:docPr id="4" name="图片"/>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pic:cNvPicPr>
                      <a:picLocks noChangeAspect="true"/>
                    </pic:cNvPicPr>
                  </pic:nvPicPr>
                  <pic:blipFill>
                    <a:blip r:embed="rId7"/>
                    <a:stretch>
                      <a:fillRect/>
                    </a:stretch>
                  </pic:blipFill>
                  <pic:spPr>
                    <a:xfrm>
                      <a:off x="0" y="0"/>
                      <a:ext cx="4571927" cy="2743157"/>
                    </a:xfrm>
                    <a:prstGeom prst="rect">
                      <a:avLst/>
                    </a:prstGeom>
                    <a:noFill/>
                    <a:ln w="9525" cap="flat" cmpd="sng">
                      <a:noFill/>
                      <a:prstDash val="solid"/>
                      <a:miter/>
                    </a:ln>
                  </pic:spPr>
                </pic:pic>
              </a:graphicData>
            </a:graphic>
          </wp:inline>
        </w:drawing>
      </w:r>
    </w:p>
    <w:p>
      <w:pPr>
        <w:pStyle w:val="24"/>
        <w:numPr>
          <w:ilvl w:val="0"/>
          <w:numId w:val="1"/>
        </w:numPr>
        <w:spacing w:line="600" w:lineRule="exact"/>
        <w:ind w:left="1350"/>
        <w:outlineLvl w:val="1"/>
        <w:rPr>
          <w:rStyle w:val="19"/>
          <w:rFonts w:hint="eastAsia" w:ascii="方正仿宋_GBK" w:eastAsia="方正仿宋_GBK" w:cs="宋体"/>
          <w:b/>
          <w:bCs/>
          <w:sz w:val="28"/>
          <w:szCs w:val="28"/>
        </w:rPr>
      </w:pPr>
      <w:bookmarkStart w:id="28" w:name="_Toc15396605"/>
      <w:bookmarkStart w:id="29" w:name="_Toc15377207"/>
      <w:r>
        <w:rPr>
          <w:rFonts w:hint="eastAsia" w:ascii="方正仿宋_GBK" w:eastAsia="方正仿宋_GBK" w:cs="宋体"/>
          <w:b/>
          <w:bCs/>
          <w:sz w:val="28"/>
          <w:szCs w:val="28"/>
        </w:rPr>
        <w:t>支</w:t>
      </w:r>
      <w:r>
        <w:rPr>
          <w:rStyle w:val="19"/>
          <w:rFonts w:hint="eastAsia" w:ascii="方正仿宋_GBK" w:eastAsia="方正仿宋_GBK" w:cs="宋体"/>
          <w:b/>
          <w:bCs/>
          <w:sz w:val="28"/>
          <w:szCs w:val="28"/>
        </w:rPr>
        <w:t>出决算情况说明</w:t>
      </w:r>
      <w:bookmarkEnd w:id="28"/>
      <w:bookmarkEnd w:id="29"/>
    </w:p>
    <w:p>
      <w:pPr>
        <w:spacing w:line="600" w:lineRule="exact"/>
        <w:ind w:firstLine="560" w:firstLineChars="200"/>
        <w:outlineLvl w:val="1"/>
        <w:rPr>
          <w:rFonts w:ascii="方正仿宋_GBK" w:eastAsia="方正仿宋_GBK" w:cs="宋体"/>
          <w:color w:val="000000"/>
          <w:sz w:val="28"/>
          <w:szCs w:val="28"/>
        </w:rPr>
      </w:pPr>
      <w:r>
        <w:rPr>
          <w:rFonts w:hint="eastAsia" w:ascii="方正仿宋_GBK" w:eastAsia="方正仿宋_GBK" w:cs="宋体"/>
          <w:color w:val="000000"/>
          <w:sz w:val="28"/>
          <w:szCs w:val="28"/>
        </w:rPr>
        <w:t>202</w:t>
      </w:r>
      <w:r>
        <w:rPr>
          <w:rFonts w:hint="eastAsia" w:ascii="方正仿宋_GBK" w:eastAsia="方正仿宋_GBK" w:cs="宋体"/>
          <w:color w:val="000000"/>
          <w:sz w:val="28"/>
          <w:szCs w:val="28"/>
          <w:lang w:val="en-US" w:eastAsia="zh-CN"/>
        </w:rPr>
        <w:t>2</w:t>
      </w:r>
      <w:r>
        <w:rPr>
          <w:rFonts w:hint="eastAsia" w:ascii="方正仿宋_GBK" w:eastAsia="方正仿宋_GBK" w:cs="宋体"/>
          <w:color w:val="000000"/>
          <w:sz w:val="28"/>
          <w:szCs w:val="28"/>
        </w:rPr>
        <w:t>年本年支出合计</w:t>
      </w:r>
      <w:r>
        <w:rPr>
          <w:rFonts w:hint="eastAsia" w:ascii="方正仿宋_GBK" w:eastAsia="方正仿宋_GBK" w:cs="宋体"/>
          <w:b w:val="0"/>
          <w:bCs w:val="0"/>
          <w:sz w:val="28"/>
          <w:szCs w:val="28"/>
          <w:lang w:val="en-US" w:eastAsia="zh-CN"/>
        </w:rPr>
        <w:t>1929.17</w:t>
      </w:r>
      <w:r>
        <w:rPr>
          <w:rFonts w:hint="eastAsia" w:ascii="方正仿宋_GBK" w:eastAsia="方正仿宋_GBK" w:cs="宋体"/>
          <w:color w:val="000000"/>
          <w:sz w:val="28"/>
          <w:szCs w:val="28"/>
        </w:rPr>
        <w:t>万元，其中：基本支出</w:t>
      </w:r>
      <w:r>
        <w:rPr>
          <w:rFonts w:hint="eastAsia" w:ascii="方正仿宋_GBK" w:eastAsia="方正仿宋_GBK" w:cs="宋体"/>
          <w:color w:val="000000"/>
          <w:sz w:val="28"/>
          <w:szCs w:val="28"/>
          <w:lang w:val="en-US" w:eastAsia="zh-CN"/>
        </w:rPr>
        <w:t>591.21</w:t>
      </w:r>
      <w:r>
        <w:rPr>
          <w:rFonts w:hint="eastAsia" w:ascii="方正仿宋_GBK" w:eastAsia="方正仿宋_GBK" w:cs="宋体"/>
          <w:color w:val="000000"/>
          <w:sz w:val="28"/>
          <w:szCs w:val="28"/>
        </w:rPr>
        <w:t>万元，占</w:t>
      </w:r>
      <w:r>
        <w:rPr>
          <w:rFonts w:hint="eastAsia" w:ascii="方正仿宋_GBK" w:eastAsia="方正仿宋_GBK" w:cs="宋体"/>
          <w:color w:val="000000"/>
          <w:sz w:val="28"/>
          <w:szCs w:val="28"/>
          <w:lang w:val="en-US" w:eastAsia="zh-CN"/>
        </w:rPr>
        <w:t>31.07</w:t>
      </w:r>
      <w:r>
        <w:rPr>
          <w:rFonts w:hint="eastAsia" w:ascii="方正仿宋_GBK" w:eastAsia="方正仿宋_GBK" w:cs="宋体"/>
          <w:color w:val="000000"/>
          <w:sz w:val="28"/>
          <w:szCs w:val="28"/>
        </w:rPr>
        <w:t>%；项目支出</w:t>
      </w:r>
      <w:r>
        <w:rPr>
          <w:rFonts w:hint="eastAsia" w:ascii="方正仿宋_GBK" w:eastAsia="方正仿宋_GBK" w:cs="宋体"/>
          <w:color w:val="000000"/>
          <w:sz w:val="28"/>
          <w:szCs w:val="28"/>
          <w:lang w:val="en-US" w:eastAsia="zh-CN"/>
        </w:rPr>
        <w:t>1329.82</w:t>
      </w:r>
      <w:r>
        <w:rPr>
          <w:rFonts w:hint="eastAsia" w:ascii="方正仿宋_GBK" w:eastAsia="方正仿宋_GBK" w:cs="宋体"/>
          <w:color w:val="000000"/>
          <w:sz w:val="28"/>
          <w:szCs w:val="28"/>
        </w:rPr>
        <w:t>万元，占</w:t>
      </w:r>
      <w:r>
        <w:rPr>
          <w:rFonts w:hint="eastAsia" w:ascii="方正仿宋_GBK" w:eastAsia="方正仿宋_GBK" w:cs="宋体"/>
          <w:color w:val="000000"/>
          <w:sz w:val="28"/>
          <w:szCs w:val="28"/>
          <w:lang w:val="en-US" w:eastAsia="zh-CN"/>
        </w:rPr>
        <w:t>68.93</w:t>
      </w:r>
      <w:r>
        <w:rPr>
          <w:rFonts w:hint="eastAsia" w:ascii="方正仿宋_GBK" w:eastAsia="方正仿宋_GBK" w:cs="宋体"/>
          <w:color w:val="000000"/>
          <w:sz w:val="28"/>
          <w:szCs w:val="28"/>
        </w:rPr>
        <w:t>%；上缴上级支出0万元，占0%；经营支出0万元，占0%；对附属单位补助支出0万元，占0%。</w:t>
      </w:r>
    </w:p>
    <w:p>
      <w:pPr>
        <w:spacing w:line="600" w:lineRule="exact"/>
        <w:ind w:firstLine="560" w:firstLineChars="200"/>
        <w:rPr>
          <w:rFonts w:hint="eastAsia" w:ascii="宋体"/>
          <w:sz w:val="28"/>
          <w:szCs w:val="28"/>
        </w:rPr>
      </w:pPr>
      <w:r>
        <w:rPr>
          <w:rFonts w:hint="eastAsia" w:ascii="宋体"/>
          <w:sz w:val="28"/>
          <w:szCs w:val="28"/>
        </w:rPr>
        <w:t>（图3：支出决算结构图）（饼状图）</w:t>
      </w:r>
    </w:p>
    <w:p>
      <w:pPr>
        <w:pStyle w:val="2"/>
      </w:pPr>
      <w:r>
        <w:drawing>
          <wp:inline distT="0" distB="0" distL="85090" distR="85090">
            <wp:extent cx="4571365" cy="2742565"/>
            <wp:effectExtent l="0" t="0" r="4" b="1"/>
            <wp:docPr id="7" name="图片"/>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pic:cNvPicPr>
                      <a:picLocks noChangeAspect="true"/>
                    </pic:cNvPicPr>
                  </pic:nvPicPr>
                  <pic:blipFill>
                    <a:blip r:embed="rId8"/>
                    <a:stretch>
                      <a:fillRect/>
                    </a:stretch>
                  </pic:blipFill>
                  <pic:spPr>
                    <a:xfrm>
                      <a:off x="0" y="0"/>
                      <a:ext cx="4571926" cy="2743157"/>
                    </a:xfrm>
                    <a:prstGeom prst="rect">
                      <a:avLst/>
                    </a:prstGeom>
                    <a:noFill/>
                    <a:ln w="9525" cap="flat" cmpd="sng">
                      <a:noFill/>
                      <a:prstDash val="solid"/>
                      <a:miter/>
                    </a:ln>
                  </pic:spPr>
                </pic:pic>
              </a:graphicData>
            </a:graphic>
          </wp:inline>
        </w:drawing>
      </w:r>
    </w:p>
    <w:p>
      <w:pPr>
        <w:spacing w:line="600" w:lineRule="exact"/>
        <w:ind w:firstLine="562" w:firstLineChars="200"/>
        <w:outlineLvl w:val="1"/>
        <w:rPr>
          <w:rStyle w:val="19"/>
          <w:rFonts w:hint="eastAsia" w:ascii="方正仿宋_GBK" w:eastAsia="方正仿宋_GBK" w:cs="宋体"/>
          <w:b/>
          <w:bCs/>
          <w:sz w:val="28"/>
          <w:szCs w:val="28"/>
        </w:rPr>
      </w:pPr>
      <w:bookmarkStart w:id="30" w:name="_Toc15377208"/>
      <w:bookmarkStart w:id="31" w:name="_Toc15396606"/>
      <w:r>
        <w:rPr>
          <w:rFonts w:hint="eastAsia" w:ascii="方正仿宋_GBK" w:eastAsia="方正仿宋_GBK" w:cs="宋体"/>
          <w:b/>
          <w:bCs/>
          <w:sz w:val="28"/>
          <w:szCs w:val="28"/>
        </w:rPr>
        <w:t>四、财</w:t>
      </w:r>
      <w:r>
        <w:rPr>
          <w:rStyle w:val="19"/>
          <w:rFonts w:hint="eastAsia" w:ascii="方正仿宋_GBK" w:eastAsia="方正仿宋_GBK" w:cs="宋体"/>
          <w:b/>
          <w:bCs/>
          <w:sz w:val="28"/>
          <w:szCs w:val="28"/>
        </w:rPr>
        <w:t>政拨款收入支出决算总体情况说明</w:t>
      </w:r>
      <w:bookmarkEnd w:id="30"/>
      <w:bookmarkEnd w:id="31"/>
    </w:p>
    <w:p>
      <w:pPr>
        <w:spacing w:line="600" w:lineRule="exact"/>
        <w:ind w:firstLine="640"/>
        <w:rPr>
          <w:rFonts w:ascii="方正仿宋_GBK" w:eastAsia="方正仿宋_GBK" w:cs="宋体"/>
          <w:color w:val="000000"/>
          <w:sz w:val="28"/>
          <w:szCs w:val="28"/>
          <w:lang w:eastAsia="zh-CN"/>
        </w:rPr>
      </w:pPr>
      <w:r>
        <w:rPr>
          <w:rFonts w:hint="eastAsia" w:ascii="方正仿宋_GBK" w:eastAsia="方正仿宋_GBK" w:cs="宋体"/>
          <w:sz w:val="28"/>
          <w:szCs w:val="28"/>
        </w:rPr>
        <w:t>2022年财政拨款收、支总计</w:t>
      </w:r>
      <w:r>
        <w:rPr>
          <w:rFonts w:hint="eastAsia" w:ascii="方正仿宋_GBK" w:eastAsia="方正仿宋_GBK" w:cs="宋体"/>
          <w:sz w:val="28"/>
          <w:szCs w:val="28"/>
          <w:lang w:val="en-US" w:eastAsia="zh-CN"/>
        </w:rPr>
        <w:t>1929.17</w:t>
      </w:r>
      <w:r>
        <w:rPr>
          <w:rFonts w:hint="eastAsia" w:ascii="方正仿宋_GBK" w:eastAsia="方正仿宋_GBK" w:cs="宋体"/>
          <w:sz w:val="28"/>
          <w:szCs w:val="28"/>
        </w:rPr>
        <w:t>元。与2021年相比，财政拨款收、支总计各增加了345.21万元，上浮21.79%。主要变动</w:t>
      </w:r>
      <w:r>
        <w:rPr>
          <w:rFonts w:hint="eastAsia" w:ascii="方正仿宋_GBK" w:eastAsia="方正仿宋_GBK" w:cs="宋体"/>
          <w:sz w:val="28"/>
          <w:szCs w:val="28"/>
          <w:lang w:eastAsia="zh-CN"/>
        </w:rPr>
        <w:t>原因是</w:t>
      </w:r>
      <w:r>
        <w:rPr>
          <w:rFonts w:hint="eastAsia" w:ascii="方正仿宋_GBK" w:eastAsia="方正仿宋_GBK" w:cs="宋体"/>
          <w:color w:val="000000"/>
          <w:sz w:val="28"/>
          <w:szCs w:val="28"/>
        </w:rPr>
        <w:t>一般公共预算财政拨款收入增加</w:t>
      </w:r>
      <w:r>
        <w:rPr>
          <w:rFonts w:hint="eastAsia" w:ascii="方正仿宋_GBK" w:eastAsia="方正仿宋_GBK" w:cs="宋体"/>
          <w:color w:val="000000"/>
          <w:sz w:val="28"/>
          <w:szCs w:val="28"/>
          <w:lang w:eastAsia="zh-CN"/>
        </w:rPr>
        <w:t>。</w:t>
      </w:r>
    </w:p>
    <w:p>
      <w:pPr>
        <w:pStyle w:val="2"/>
        <w:rPr>
          <w:rFonts w:ascii="宋体" w:hAnsi="宋体"/>
          <w:sz w:val="28"/>
          <w:szCs w:val="28"/>
        </w:rPr>
      </w:pPr>
      <w:r>
        <w:rPr>
          <w:rFonts w:hint="eastAsia" w:ascii="宋体" w:hAnsi="宋体"/>
          <w:sz w:val="28"/>
          <w:szCs w:val="28"/>
        </w:rPr>
        <w:t>（图4：财政拨款收、支决算总计变动情况）（柱状图）</w:t>
      </w:r>
    </w:p>
    <w:p>
      <w:pPr>
        <w:pStyle w:val="2"/>
      </w:pPr>
      <w:r>
        <w:drawing>
          <wp:inline distT="0" distB="0" distL="85090" distR="85090">
            <wp:extent cx="4571365" cy="2742565"/>
            <wp:effectExtent l="0" t="0" r="27" b="1"/>
            <wp:docPr id="10" name="图片"/>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pic:cNvPicPr>
                      <a:picLocks noChangeAspect="true"/>
                    </pic:cNvPicPr>
                  </pic:nvPicPr>
                  <pic:blipFill>
                    <a:blip r:embed="rId9"/>
                    <a:stretch>
                      <a:fillRect/>
                    </a:stretch>
                  </pic:blipFill>
                  <pic:spPr>
                    <a:xfrm>
                      <a:off x="0" y="0"/>
                      <a:ext cx="4571903" cy="2743157"/>
                    </a:xfrm>
                    <a:prstGeom prst="rect">
                      <a:avLst/>
                    </a:prstGeom>
                    <a:noFill/>
                    <a:ln w="9525" cap="flat" cmpd="sng">
                      <a:noFill/>
                      <a:prstDash val="solid"/>
                      <a:miter/>
                    </a:ln>
                  </pic:spPr>
                </pic:pic>
              </a:graphicData>
            </a:graphic>
          </wp:inline>
        </w:drawing>
      </w:r>
    </w:p>
    <w:p>
      <w:pPr>
        <w:spacing w:line="600" w:lineRule="exact"/>
        <w:ind w:firstLine="562" w:firstLineChars="200"/>
        <w:outlineLvl w:val="1"/>
        <w:rPr>
          <w:rStyle w:val="19"/>
          <w:rFonts w:hint="eastAsia" w:ascii="方正仿宋_GBK" w:eastAsia="方正仿宋_GBK" w:cs="宋体"/>
          <w:b/>
          <w:bCs w:val="0"/>
          <w:sz w:val="28"/>
          <w:szCs w:val="28"/>
        </w:rPr>
      </w:pPr>
      <w:bookmarkStart w:id="32" w:name="_Toc15396607"/>
      <w:bookmarkStart w:id="33" w:name="_Toc15377209"/>
      <w:r>
        <w:rPr>
          <w:rFonts w:hint="eastAsia" w:ascii="方正仿宋_GBK" w:eastAsia="方正仿宋_GBK" w:cs="宋体"/>
          <w:b/>
          <w:bCs/>
          <w:sz w:val="28"/>
          <w:szCs w:val="28"/>
        </w:rPr>
        <w:t>五</w:t>
      </w:r>
      <w:r>
        <w:rPr>
          <w:rFonts w:hint="eastAsia" w:ascii="方正仿宋_GBK" w:eastAsia="方正仿宋_GBK" w:cs="宋体"/>
          <w:sz w:val="28"/>
          <w:szCs w:val="28"/>
        </w:rPr>
        <w:t>、</w:t>
      </w:r>
      <w:r>
        <w:rPr>
          <w:rFonts w:hint="eastAsia" w:ascii="方正仿宋_GBK" w:eastAsia="方正仿宋_GBK" w:cs="宋体"/>
          <w:b/>
          <w:bCs w:val="0"/>
          <w:sz w:val="28"/>
          <w:szCs w:val="28"/>
        </w:rPr>
        <w:t>一</w:t>
      </w:r>
      <w:r>
        <w:rPr>
          <w:rStyle w:val="19"/>
          <w:rFonts w:hint="eastAsia" w:ascii="方正仿宋_GBK" w:eastAsia="方正仿宋_GBK" w:cs="宋体"/>
          <w:b/>
          <w:bCs w:val="0"/>
          <w:sz w:val="28"/>
          <w:szCs w:val="28"/>
        </w:rPr>
        <w:t>般公共预算财政拨款支出决算情况说明</w:t>
      </w:r>
      <w:bookmarkEnd w:id="32"/>
      <w:bookmarkEnd w:id="33"/>
    </w:p>
    <w:p>
      <w:pPr>
        <w:spacing w:line="600" w:lineRule="exact"/>
        <w:ind w:firstLine="280" w:firstLineChars="100"/>
        <w:outlineLvl w:val="2"/>
        <w:rPr>
          <w:rFonts w:hint="eastAsia" w:ascii="方正仿宋_GBK" w:eastAsia="方正仿宋_GBK" w:cs="宋体"/>
          <w:b w:val="0"/>
          <w:bCs/>
          <w:sz w:val="28"/>
          <w:szCs w:val="28"/>
        </w:rPr>
      </w:pPr>
      <w:bookmarkStart w:id="34" w:name="_Toc15377210"/>
      <w:r>
        <w:rPr>
          <w:rFonts w:hint="eastAsia" w:ascii="方正仿宋_GBK" w:eastAsia="方正仿宋_GBK" w:cs="宋体"/>
          <w:b w:val="0"/>
          <w:bCs/>
          <w:sz w:val="28"/>
          <w:szCs w:val="28"/>
        </w:rPr>
        <w:t>（一）一般公共预算财政拨款支出决算总体情况</w:t>
      </w:r>
      <w:bookmarkEnd w:id="34"/>
    </w:p>
    <w:p>
      <w:pPr>
        <w:spacing w:line="600" w:lineRule="exact"/>
        <w:ind w:firstLine="560" w:firstLineChars="200"/>
        <w:rPr>
          <w:rFonts w:ascii="方正仿宋_GBK" w:eastAsia="方正仿宋_GBK" w:cs="宋体"/>
          <w:b w:val="0"/>
          <w:bCs/>
          <w:color w:val="000000"/>
          <w:sz w:val="28"/>
          <w:szCs w:val="28"/>
        </w:rPr>
      </w:pPr>
      <w:r>
        <w:rPr>
          <w:rFonts w:hint="eastAsia" w:ascii="方正仿宋_GBK" w:eastAsia="方正仿宋_GBK" w:cs="宋体"/>
          <w:b w:val="0"/>
          <w:bCs/>
          <w:sz w:val="28"/>
          <w:szCs w:val="28"/>
        </w:rPr>
        <w:t>2022年一般公共预算财政拨款支出</w:t>
      </w:r>
      <w:r>
        <w:rPr>
          <w:rFonts w:hint="eastAsia" w:ascii="方正仿宋_GBK" w:eastAsia="方正仿宋_GBK" w:cs="宋体"/>
          <w:b w:val="0"/>
          <w:bCs/>
          <w:sz w:val="28"/>
          <w:szCs w:val="28"/>
          <w:lang w:val="en-US" w:eastAsia="zh-CN"/>
        </w:rPr>
        <w:t>1929.17</w:t>
      </w:r>
      <w:r>
        <w:rPr>
          <w:rFonts w:hint="eastAsia" w:ascii="方正仿宋_GBK" w:eastAsia="方正仿宋_GBK" w:cs="宋体"/>
          <w:b w:val="0"/>
          <w:bCs/>
          <w:sz w:val="28"/>
          <w:szCs w:val="28"/>
        </w:rPr>
        <w:t>万元，占本年支出合计的</w:t>
      </w:r>
      <w:r>
        <w:rPr>
          <w:rFonts w:hint="eastAsia" w:ascii="方正仿宋_GBK" w:eastAsia="方正仿宋_GBK" w:cs="宋体"/>
          <w:b w:val="0"/>
          <w:bCs/>
          <w:sz w:val="28"/>
          <w:szCs w:val="28"/>
          <w:lang w:val="en-US" w:eastAsia="zh-CN"/>
        </w:rPr>
        <w:t>100</w:t>
      </w:r>
      <w:r>
        <w:rPr>
          <w:rFonts w:hint="eastAsia" w:ascii="方正仿宋_GBK" w:eastAsia="方正仿宋_GBK" w:cs="宋体"/>
          <w:b w:val="0"/>
          <w:bCs/>
          <w:sz w:val="28"/>
          <w:szCs w:val="28"/>
        </w:rPr>
        <w:t>%。与2021年相比，一般公共预算财政拨款支出增加了345.21万元，上浮21.79%。主要变动原因是疫情防控</w:t>
      </w:r>
      <w:r>
        <w:rPr>
          <w:rFonts w:hint="eastAsia" w:ascii="方正仿宋_GBK" w:eastAsia="方正仿宋_GBK" w:cs="宋体"/>
          <w:b w:val="0"/>
          <w:bCs/>
          <w:color w:val="000000"/>
          <w:sz w:val="28"/>
          <w:szCs w:val="28"/>
        </w:rPr>
        <w:t>项目资金拨款增加。</w:t>
      </w:r>
    </w:p>
    <w:p>
      <w:pPr>
        <w:spacing w:line="600" w:lineRule="exact"/>
        <w:ind w:firstLine="560" w:firstLineChars="200"/>
        <w:rPr>
          <w:rFonts w:hint="eastAsia" w:ascii="宋体"/>
          <w:sz w:val="28"/>
          <w:szCs w:val="28"/>
        </w:rPr>
      </w:pPr>
      <w:r>
        <w:rPr>
          <w:rFonts w:hint="eastAsia" w:ascii="宋体"/>
          <w:sz w:val="28"/>
          <w:szCs w:val="28"/>
        </w:rPr>
        <w:t>（图5：一般公共预算财政拨款支出决算变动情况）（柱状图）</w:t>
      </w:r>
    </w:p>
    <w:p>
      <w:pPr>
        <w:pStyle w:val="2"/>
      </w:pPr>
      <w:r>
        <w:drawing>
          <wp:inline distT="0" distB="0" distL="85090" distR="85090">
            <wp:extent cx="4571365" cy="2742565"/>
            <wp:effectExtent l="0" t="0" r="19" b="1"/>
            <wp:docPr id="13" name="图片"/>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 name="图片"/>
                    <pic:cNvPicPr>
                      <a:picLocks noChangeAspect="true"/>
                    </pic:cNvPicPr>
                  </pic:nvPicPr>
                  <pic:blipFill>
                    <a:blip r:embed="rId10"/>
                    <a:stretch>
                      <a:fillRect/>
                    </a:stretch>
                  </pic:blipFill>
                  <pic:spPr>
                    <a:xfrm>
                      <a:off x="0" y="0"/>
                      <a:ext cx="4571911" cy="2743157"/>
                    </a:xfrm>
                    <a:prstGeom prst="rect">
                      <a:avLst/>
                    </a:prstGeom>
                    <a:noFill/>
                    <a:ln w="9525" cap="flat" cmpd="sng">
                      <a:noFill/>
                      <a:prstDash val="solid"/>
                      <a:miter/>
                    </a:ln>
                  </pic:spPr>
                </pic:pic>
              </a:graphicData>
            </a:graphic>
          </wp:inline>
        </w:drawing>
      </w:r>
    </w:p>
    <w:p>
      <w:pPr>
        <w:spacing w:line="600" w:lineRule="exact"/>
        <w:ind w:firstLine="280" w:firstLineChars="100"/>
        <w:outlineLvl w:val="2"/>
        <w:rPr>
          <w:rFonts w:hint="eastAsia" w:ascii="方正仿宋_GBK" w:eastAsia="方正仿宋_GBK" w:cs="宋体"/>
          <w:b w:val="0"/>
          <w:bCs/>
          <w:sz w:val="28"/>
          <w:szCs w:val="28"/>
        </w:rPr>
      </w:pPr>
      <w:bookmarkStart w:id="35" w:name="_Toc15377211"/>
      <w:r>
        <w:rPr>
          <w:rFonts w:hint="eastAsia" w:ascii="方正仿宋_GBK" w:eastAsia="方正仿宋_GBK" w:cs="宋体"/>
          <w:b w:val="0"/>
          <w:bCs/>
          <w:sz w:val="28"/>
          <w:szCs w:val="28"/>
        </w:rPr>
        <w:t>（二）一般公共预算财政拨款支出决算结构情况</w:t>
      </w:r>
      <w:bookmarkEnd w:id="35"/>
    </w:p>
    <w:p>
      <w:pPr>
        <w:spacing w:line="600" w:lineRule="exact"/>
        <w:ind w:firstLine="640"/>
        <w:rPr>
          <w:rFonts w:ascii="方正仿宋_GBK" w:eastAsia="方正仿宋_GBK" w:cs="宋体"/>
          <w:b w:val="0"/>
          <w:bCs w:val="0"/>
          <w:sz w:val="28"/>
          <w:szCs w:val="28"/>
          <w:lang w:eastAsia="zh-CN"/>
        </w:rPr>
      </w:pPr>
      <w:r>
        <w:rPr>
          <w:rFonts w:hint="eastAsia" w:ascii="方正仿宋_GBK" w:eastAsia="方正仿宋_GBK" w:cs="宋体"/>
          <w:b w:val="0"/>
          <w:bCs w:val="0"/>
          <w:sz w:val="28"/>
          <w:szCs w:val="28"/>
        </w:rPr>
        <w:t>2022年一般公共预算财政拨款支出</w:t>
      </w:r>
      <w:r>
        <w:rPr>
          <w:rFonts w:hint="eastAsia" w:ascii="方正仿宋_GBK" w:eastAsia="方正仿宋_GBK" w:cs="宋体"/>
          <w:b w:val="0"/>
          <w:bCs w:val="0"/>
          <w:sz w:val="28"/>
          <w:szCs w:val="28"/>
          <w:lang w:val="en-US" w:eastAsia="zh-CN"/>
        </w:rPr>
        <w:t>1929.17</w:t>
      </w:r>
      <w:r>
        <w:rPr>
          <w:rFonts w:hint="eastAsia" w:ascii="方正仿宋_GBK" w:eastAsia="方正仿宋_GBK" w:cs="宋体"/>
          <w:b w:val="0"/>
          <w:bCs w:val="0"/>
          <w:sz w:val="28"/>
          <w:szCs w:val="28"/>
        </w:rPr>
        <w:t>万元，主要用于以下方面</w:t>
      </w:r>
      <w:r>
        <w:rPr>
          <w:rFonts w:hint="eastAsia" w:ascii="方正仿宋_GBK" w:eastAsia="方正仿宋_GBK" w:cs="宋体"/>
          <w:b w:val="0"/>
          <w:bCs w:val="0"/>
          <w:sz w:val="28"/>
          <w:szCs w:val="28"/>
          <w:lang w:eastAsia="zh-CN"/>
        </w:rPr>
        <w:t>：</w:t>
      </w:r>
      <w:r>
        <w:rPr>
          <w:rFonts w:hint="eastAsia" w:ascii="方正仿宋_GBK" w:eastAsia="方正仿宋_GBK" w:cs="宋体"/>
          <w:b w:val="0"/>
          <w:bCs w:val="0"/>
          <w:sz w:val="28"/>
          <w:szCs w:val="28"/>
        </w:rPr>
        <w:t>一般公共服务（类）支出</w:t>
      </w:r>
      <w:r>
        <w:rPr>
          <w:rFonts w:hint="eastAsia" w:ascii="方正仿宋_GBK" w:eastAsia="方正仿宋_GBK" w:cs="宋体"/>
          <w:b w:val="0"/>
          <w:bCs w:val="0"/>
          <w:sz w:val="28"/>
          <w:szCs w:val="28"/>
          <w:lang w:val="en-US" w:eastAsia="zh-CN"/>
        </w:rPr>
        <w:t>560.49</w:t>
      </w:r>
      <w:r>
        <w:rPr>
          <w:rFonts w:hint="eastAsia" w:ascii="方正仿宋_GBK" w:eastAsia="方正仿宋_GBK" w:cs="宋体"/>
          <w:b w:val="0"/>
          <w:bCs w:val="0"/>
          <w:sz w:val="28"/>
          <w:szCs w:val="28"/>
        </w:rPr>
        <w:t>万元，占</w:t>
      </w:r>
      <w:r>
        <w:rPr>
          <w:rFonts w:hint="eastAsia" w:ascii="方正仿宋_GBK" w:eastAsia="方正仿宋_GBK" w:cs="宋体"/>
          <w:b w:val="0"/>
          <w:bCs w:val="0"/>
          <w:sz w:val="28"/>
          <w:szCs w:val="28"/>
          <w:lang w:val="en-US" w:eastAsia="zh-CN"/>
        </w:rPr>
        <w:t>29.05</w:t>
      </w:r>
      <w:r>
        <w:rPr>
          <w:rFonts w:hint="eastAsia" w:ascii="方正仿宋_GBK" w:eastAsia="方正仿宋_GBK" w:cs="宋体"/>
          <w:b w:val="0"/>
          <w:bCs w:val="0"/>
          <w:sz w:val="28"/>
          <w:szCs w:val="28"/>
        </w:rPr>
        <w:t>%；科学技术（类）支出</w:t>
      </w:r>
      <w:r>
        <w:rPr>
          <w:rFonts w:hint="eastAsia" w:ascii="方正仿宋_GBK" w:eastAsia="方正仿宋_GBK" w:cs="宋体"/>
          <w:b w:val="0"/>
          <w:bCs w:val="0"/>
          <w:sz w:val="28"/>
          <w:szCs w:val="28"/>
          <w:lang w:val="en-US" w:eastAsia="zh-CN"/>
        </w:rPr>
        <w:t>58.38</w:t>
      </w:r>
      <w:r>
        <w:rPr>
          <w:rFonts w:hint="eastAsia" w:ascii="方正仿宋_GBK" w:eastAsia="方正仿宋_GBK" w:cs="宋体"/>
          <w:b w:val="0"/>
          <w:bCs w:val="0"/>
          <w:sz w:val="28"/>
          <w:szCs w:val="28"/>
        </w:rPr>
        <w:t>万元，占</w:t>
      </w:r>
      <w:r>
        <w:rPr>
          <w:rFonts w:hint="eastAsia" w:ascii="方正仿宋_GBK" w:eastAsia="方正仿宋_GBK" w:cs="宋体"/>
          <w:b w:val="0"/>
          <w:bCs w:val="0"/>
          <w:sz w:val="28"/>
          <w:szCs w:val="28"/>
          <w:lang w:val="en-US" w:eastAsia="zh-CN"/>
        </w:rPr>
        <w:t>3.02</w:t>
      </w:r>
      <w:r>
        <w:rPr>
          <w:rFonts w:hint="eastAsia" w:ascii="方正仿宋_GBK" w:eastAsia="方正仿宋_GBK" w:cs="宋体"/>
          <w:b w:val="0"/>
          <w:bCs w:val="0"/>
          <w:sz w:val="28"/>
          <w:szCs w:val="28"/>
        </w:rPr>
        <w:t>%；社会保障和就业（类）支出61.66万元，占</w:t>
      </w:r>
      <w:r>
        <w:rPr>
          <w:rFonts w:hint="eastAsia" w:ascii="方正仿宋_GBK" w:eastAsia="方正仿宋_GBK" w:cs="宋体"/>
          <w:b w:val="0"/>
          <w:bCs w:val="0"/>
          <w:sz w:val="28"/>
          <w:szCs w:val="28"/>
          <w:lang w:val="en-US" w:eastAsia="zh-CN"/>
        </w:rPr>
        <w:t>3.2</w:t>
      </w:r>
      <w:r>
        <w:rPr>
          <w:rFonts w:hint="eastAsia" w:ascii="方正仿宋_GBK" w:eastAsia="方正仿宋_GBK" w:cs="宋体"/>
          <w:b w:val="0"/>
          <w:bCs w:val="0"/>
          <w:sz w:val="28"/>
          <w:szCs w:val="28"/>
        </w:rPr>
        <w:t>%；卫生健康支出</w:t>
      </w:r>
      <w:r>
        <w:rPr>
          <w:rFonts w:hint="eastAsia" w:ascii="方正仿宋_GBK" w:eastAsia="方正仿宋_GBK" w:cs="宋体"/>
          <w:b w:val="0"/>
          <w:bCs w:val="0"/>
          <w:sz w:val="28"/>
          <w:szCs w:val="28"/>
          <w:lang w:val="en-US" w:eastAsia="zh-CN"/>
        </w:rPr>
        <w:t>426.56</w:t>
      </w:r>
      <w:r>
        <w:rPr>
          <w:rFonts w:hint="eastAsia" w:ascii="方正仿宋_GBK" w:eastAsia="方正仿宋_GBK" w:cs="宋体"/>
          <w:b w:val="0"/>
          <w:bCs w:val="0"/>
          <w:sz w:val="28"/>
          <w:szCs w:val="28"/>
        </w:rPr>
        <w:t>万元，占</w:t>
      </w:r>
      <w:r>
        <w:rPr>
          <w:rFonts w:hint="eastAsia" w:ascii="方正仿宋_GBK" w:eastAsia="方正仿宋_GBK" w:cs="宋体"/>
          <w:b w:val="0"/>
          <w:bCs w:val="0"/>
          <w:sz w:val="28"/>
          <w:szCs w:val="28"/>
          <w:lang w:val="en-US" w:eastAsia="zh-CN"/>
        </w:rPr>
        <w:t>22.11</w:t>
      </w:r>
      <w:r>
        <w:rPr>
          <w:rFonts w:hint="eastAsia" w:ascii="方正仿宋_GBK" w:eastAsia="方正仿宋_GBK" w:cs="宋体"/>
          <w:b w:val="0"/>
          <w:bCs w:val="0"/>
          <w:sz w:val="28"/>
          <w:szCs w:val="28"/>
        </w:rPr>
        <w:t>%；</w:t>
      </w:r>
      <w:r>
        <w:rPr>
          <w:rFonts w:hint="eastAsia" w:ascii="方正仿宋_GBK" w:eastAsia="方正仿宋_GBK" w:cs="宋体"/>
          <w:b w:val="0"/>
          <w:bCs w:val="0"/>
          <w:sz w:val="28"/>
          <w:szCs w:val="28"/>
          <w:lang w:eastAsia="zh-CN"/>
        </w:rPr>
        <w:t>农林水（类）支出</w:t>
      </w:r>
      <w:r>
        <w:rPr>
          <w:rFonts w:hint="eastAsia" w:ascii="方正仿宋_GBK" w:eastAsia="方正仿宋_GBK" w:cs="宋体"/>
          <w:b w:val="0"/>
          <w:bCs w:val="0"/>
          <w:sz w:val="28"/>
          <w:szCs w:val="28"/>
          <w:lang w:val="en-US" w:eastAsia="zh-CN"/>
        </w:rPr>
        <w:t>50万元，占2.59%；</w:t>
      </w:r>
      <w:r>
        <w:rPr>
          <w:rFonts w:hint="eastAsia" w:ascii="方正仿宋_GBK" w:eastAsia="方正仿宋_GBK" w:cs="宋体"/>
          <w:b w:val="0"/>
          <w:bCs w:val="0"/>
          <w:color w:val="000000"/>
          <w:sz w:val="28"/>
          <w:szCs w:val="28"/>
        </w:rPr>
        <w:t>资源勘探工业信息等（类）支出</w:t>
      </w:r>
      <w:r>
        <w:rPr>
          <w:rFonts w:hint="eastAsia" w:ascii="方正仿宋_GBK" w:eastAsia="方正仿宋_GBK" w:cs="宋体"/>
          <w:b w:val="0"/>
          <w:bCs w:val="0"/>
          <w:color w:val="000000"/>
          <w:sz w:val="28"/>
          <w:szCs w:val="28"/>
          <w:lang w:val="en-US" w:eastAsia="zh-CN"/>
        </w:rPr>
        <w:t>688.5</w:t>
      </w:r>
      <w:r>
        <w:rPr>
          <w:rFonts w:hint="eastAsia" w:ascii="方正仿宋_GBK" w:eastAsia="方正仿宋_GBK" w:cs="宋体"/>
          <w:b w:val="0"/>
          <w:bCs w:val="0"/>
          <w:color w:val="000000"/>
          <w:sz w:val="28"/>
          <w:szCs w:val="28"/>
        </w:rPr>
        <w:t>万元，占</w:t>
      </w:r>
      <w:r>
        <w:rPr>
          <w:rFonts w:hint="eastAsia" w:ascii="方正仿宋_GBK" w:eastAsia="方正仿宋_GBK" w:cs="宋体"/>
          <w:b w:val="0"/>
          <w:bCs w:val="0"/>
          <w:color w:val="000000"/>
          <w:sz w:val="28"/>
          <w:szCs w:val="28"/>
          <w:lang w:val="en-US" w:eastAsia="zh-CN"/>
        </w:rPr>
        <w:t>35.7</w:t>
      </w:r>
      <w:r>
        <w:rPr>
          <w:rFonts w:hint="eastAsia" w:ascii="方正仿宋_GBK" w:eastAsia="方正仿宋_GBK" w:cs="宋体"/>
          <w:b w:val="0"/>
          <w:bCs w:val="0"/>
          <w:color w:val="000000"/>
          <w:sz w:val="28"/>
          <w:szCs w:val="28"/>
        </w:rPr>
        <w:t>%；</w:t>
      </w:r>
      <w:r>
        <w:rPr>
          <w:rFonts w:hint="eastAsia" w:ascii="方正仿宋_GBK" w:eastAsia="方正仿宋_GBK" w:cs="宋体"/>
          <w:b w:val="0"/>
          <w:bCs w:val="0"/>
          <w:color w:val="000000"/>
          <w:sz w:val="28"/>
          <w:szCs w:val="28"/>
          <w:lang w:eastAsia="zh-CN"/>
        </w:rPr>
        <w:t>商品服务业等（类）支出</w:t>
      </w:r>
      <w:r>
        <w:rPr>
          <w:rFonts w:hint="eastAsia" w:ascii="方正仿宋_GBK" w:eastAsia="方正仿宋_GBK" w:cs="宋体"/>
          <w:b w:val="0"/>
          <w:bCs w:val="0"/>
          <w:color w:val="000000"/>
          <w:sz w:val="28"/>
          <w:szCs w:val="28"/>
          <w:lang w:val="en-US" w:eastAsia="zh-CN"/>
        </w:rPr>
        <w:t>52.74万元，占比2.73%；</w:t>
      </w:r>
      <w:r>
        <w:rPr>
          <w:rFonts w:hint="eastAsia" w:ascii="方正仿宋_GBK" w:eastAsia="方正仿宋_GBK" w:cs="宋体"/>
          <w:b w:val="0"/>
          <w:bCs w:val="0"/>
          <w:sz w:val="28"/>
          <w:szCs w:val="28"/>
        </w:rPr>
        <w:t>住房保障</w:t>
      </w:r>
      <w:r>
        <w:rPr>
          <w:rFonts w:hint="eastAsia" w:ascii="方正仿宋_GBK" w:eastAsia="方正仿宋_GBK" w:cs="宋体"/>
          <w:b w:val="0"/>
          <w:bCs w:val="0"/>
          <w:sz w:val="28"/>
          <w:szCs w:val="28"/>
          <w:lang w:eastAsia="zh-CN"/>
        </w:rPr>
        <w:t>（类）</w:t>
      </w:r>
      <w:r>
        <w:rPr>
          <w:rFonts w:hint="eastAsia" w:ascii="方正仿宋_GBK" w:eastAsia="方正仿宋_GBK" w:cs="宋体"/>
          <w:b w:val="0"/>
          <w:bCs w:val="0"/>
          <w:sz w:val="28"/>
          <w:szCs w:val="28"/>
        </w:rPr>
        <w:t>支出</w:t>
      </w:r>
      <w:r>
        <w:rPr>
          <w:rFonts w:hint="eastAsia" w:ascii="方正仿宋_GBK" w:eastAsia="方正仿宋_GBK" w:cs="宋体"/>
          <w:b w:val="0"/>
          <w:bCs w:val="0"/>
          <w:sz w:val="28"/>
          <w:szCs w:val="28"/>
          <w:lang w:val="en-US" w:eastAsia="zh-CN"/>
        </w:rPr>
        <w:t>30.84</w:t>
      </w:r>
      <w:r>
        <w:rPr>
          <w:rFonts w:hint="eastAsia" w:ascii="方正仿宋_GBK" w:eastAsia="方正仿宋_GBK" w:cs="宋体"/>
          <w:b w:val="0"/>
          <w:bCs w:val="0"/>
          <w:sz w:val="28"/>
          <w:szCs w:val="28"/>
        </w:rPr>
        <w:t>万元，占</w:t>
      </w:r>
      <w:r>
        <w:rPr>
          <w:rFonts w:hint="eastAsia" w:ascii="方正仿宋_GBK" w:eastAsia="方正仿宋_GBK" w:cs="宋体"/>
          <w:b w:val="0"/>
          <w:bCs w:val="0"/>
          <w:sz w:val="28"/>
          <w:szCs w:val="28"/>
          <w:lang w:val="en-US" w:eastAsia="zh-CN"/>
        </w:rPr>
        <w:t>1.6</w:t>
      </w:r>
      <w:r>
        <w:rPr>
          <w:rFonts w:hint="eastAsia" w:ascii="方正仿宋_GBK" w:eastAsia="方正仿宋_GBK" w:cs="宋体"/>
          <w:b w:val="0"/>
          <w:bCs w:val="0"/>
          <w:sz w:val="28"/>
          <w:szCs w:val="28"/>
        </w:rPr>
        <w:t>%</w:t>
      </w:r>
      <w:r>
        <w:rPr>
          <w:rFonts w:hint="eastAsia" w:ascii="方正仿宋_GBK" w:eastAsia="方正仿宋_GBK" w:cs="宋体"/>
          <w:b w:val="0"/>
          <w:bCs w:val="0"/>
          <w:sz w:val="28"/>
          <w:szCs w:val="28"/>
          <w:lang w:eastAsia="zh-CN"/>
        </w:rPr>
        <w:t>。</w:t>
      </w:r>
    </w:p>
    <w:p>
      <w:pPr>
        <w:spacing w:line="600" w:lineRule="exact"/>
        <w:ind w:firstLine="560" w:firstLineChars="200"/>
        <w:rPr>
          <w:rFonts w:hint="eastAsia" w:ascii="宋体"/>
          <w:sz w:val="28"/>
          <w:szCs w:val="28"/>
        </w:rPr>
      </w:pPr>
      <w:r>
        <w:rPr>
          <w:rFonts w:hint="eastAsia" w:ascii="宋体"/>
          <w:sz w:val="28"/>
          <w:szCs w:val="28"/>
        </w:rPr>
        <w:t>（图6：一般公共预算财政拨款支出决算结构）（饼状图）</w:t>
      </w:r>
    </w:p>
    <w:p>
      <w:pPr>
        <w:pStyle w:val="2"/>
      </w:pPr>
      <w:r>
        <w:drawing>
          <wp:inline distT="0" distB="0" distL="85090" distR="85090">
            <wp:extent cx="4571365" cy="2952115"/>
            <wp:effectExtent l="0" t="0" r="3" b="1"/>
            <wp:docPr id="16" name="图片"/>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6" name="图片"/>
                    <pic:cNvPicPr>
                      <a:picLocks noChangeAspect="true"/>
                    </pic:cNvPicPr>
                  </pic:nvPicPr>
                  <pic:blipFill>
                    <a:blip r:embed="rId11"/>
                    <a:stretch>
                      <a:fillRect/>
                    </a:stretch>
                  </pic:blipFill>
                  <pic:spPr>
                    <a:xfrm>
                      <a:off x="0" y="0"/>
                      <a:ext cx="4571927" cy="2952705"/>
                    </a:xfrm>
                    <a:prstGeom prst="rect">
                      <a:avLst/>
                    </a:prstGeom>
                    <a:noFill/>
                    <a:ln w="9525" cap="flat" cmpd="sng">
                      <a:noFill/>
                      <a:prstDash val="solid"/>
                      <a:miter/>
                    </a:ln>
                  </pic:spPr>
                </pic:pic>
              </a:graphicData>
            </a:graphic>
          </wp:inline>
        </w:drawing>
      </w:r>
    </w:p>
    <w:p>
      <w:pPr>
        <w:spacing w:line="600" w:lineRule="exact"/>
        <w:ind w:firstLine="280" w:firstLineChars="100"/>
        <w:outlineLvl w:val="2"/>
        <w:rPr>
          <w:rFonts w:hint="eastAsia" w:ascii="方正仿宋_GBK" w:eastAsia="方正仿宋_GBK" w:cs="宋体"/>
          <w:b w:val="0"/>
          <w:bCs/>
          <w:sz w:val="28"/>
          <w:szCs w:val="28"/>
        </w:rPr>
      </w:pPr>
      <w:bookmarkStart w:id="36" w:name="_Toc15377212"/>
      <w:r>
        <w:rPr>
          <w:rFonts w:hint="eastAsia" w:ascii="方正仿宋_GBK" w:eastAsia="方正仿宋_GBK" w:cs="宋体"/>
          <w:b w:val="0"/>
          <w:bCs/>
          <w:sz w:val="28"/>
          <w:szCs w:val="28"/>
        </w:rPr>
        <w:t>（三）一般公共预算财政拨款支出决算具体情况</w:t>
      </w:r>
      <w:bookmarkEnd w:id="36"/>
    </w:p>
    <w:p>
      <w:pPr>
        <w:spacing w:line="600" w:lineRule="exact"/>
        <w:ind w:left="0" w:firstLine="140" w:firstLineChars="50"/>
        <w:outlineLvl w:val="2"/>
        <w:rPr>
          <w:rFonts w:hint="eastAsia" w:ascii="方正仿宋_GBK" w:eastAsia="方正仿宋_GBK" w:cs="宋体"/>
          <w:b w:val="0"/>
          <w:bCs/>
          <w:sz w:val="28"/>
          <w:szCs w:val="28"/>
        </w:rPr>
      </w:pPr>
      <w:bookmarkStart w:id="37" w:name="_Toc15377213"/>
      <w:bookmarkStart w:id="38" w:name="_Toc15377444"/>
      <w:bookmarkStart w:id="39" w:name="_Toc15378460"/>
      <w:r>
        <w:rPr>
          <w:rFonts w:hint="eastAsia" w:ascii="方正仿宋_GBK" w:eastAsia="方正仿宋_GBK" w:cs="宋体"/>
          <w:b w:val="0"/>
          <w:bCs/>
          <w:sz w:val="28"/>
          <w:szCs w:val="28"/>
        </w:rPr>
        <w:t>2022年一般公共预算支出决算数为</w:t>
      </w:r>
      <w:r>
        <w:rPr>
          <w:rFonts w:hint="eastAsia" w:ascii="方正仿宋_GBK" w:eastAsia="方正仿宋_GBK" w:cs="宋体"/>
          <w:b w:val="0"/>
          <w:bCs/>
          <w:sz w:val="28"/>
          <w:szCs w:val="28"/>
          <w:lang w:val="en-US" w:eastAsia="zh-CN"/>
        </w:rPr>
        <w:t>1929.17万元</w:t>
      </w:r>
      <w:r>
        <w:rPr>
          <w:rFonts w:hint="eastAsia" w:ascii="方正仿宋_GBK" w:eastAsia="方正仿宋_GBK" w:cs="宋体"/>
          <w:b w:val="0"/>
          <w:bCs/>
          <w:sz w:val="28"/>
          <w:szCs w:val="28"/>
        </w:rPr>
        <w:t>，</w:t>
      </w:r>
      <w:r>
        <w:rPr>
          <w:rStyle w:val="16"/>
          <w:rFonts w:hint="eastAsia" w:ascii="方正仿宋_GBK" w:eastAsia="方正仿宋_GBK" w:cs="宋体"/>
          <w:b w:val="0"/>
          <w:bCs/>
          <w:sz w:val="28"/>
          <w:szCs w:val="28"/>
        </w:rPr>
        <w:t>完成预算</w:t>
      </w:r>
      <w:r>
        <w:rPr>
          <w:rStyle w:val="16"/>
          <w:rFonts w:hint="eastAsia" w:ascii="方正仿宋_GBK" w:eastAsia="方正仿宋_GBK" w:cs="宋体"/>
          <w:b w:val="0"/>
          <w:bCs/>
          <w:sz w:val="28"/>
          <w:szCs w:val="28"/>
          <w:lang w:val="en-US" w:eastAsia="zh-CN"/>
        </w:rPr>
        <w:t>100</w:t>
      </w:r>
      <w:r>
        <w:rPr>
          <w:rStyle w:val="16"/>
          <w:rFonts w:hint="eastAsia" w:ascii="方正仿宋_GBK" w:eastAsia="方正仿宋_GBK" w:cs="宋体"/>
          <w:b w:val="0"/>
          <w:bCs/>
          <w:sz w:val="28"/>
          <w:szCs w:val="28"/>
        </w:rPr>
        <w:t>%。其中：</w:t>
      </w:r>
      <w:bookmarkEnd w:id="37"/>
      <w:bookmarkEnd w:id="38"/>
      <w:bookmarkEnd w:id="39"/>
    </w:p>
    <w:p>
      <w:pPr>
        <w:spacing w:line="600" w:lineRule="exact"/>
        <w:ind w:firstLine="560" w:firstLineChars="200"/>
        <w:rPr>
          <w:rFonts w:hint="eastAsia" w:ascii="方正仿宋_GBK" w:eastAsia="方正仿宋_GBK" w:cs="宋体"/>
          <w:b w:val="0"/>
          <w:bCs w:val="0"/>
          <w:color w:val="000000"/>
          <w:sz w:val="28"/>
          <w:szCs w:val="28"/>
          <w:lang w:eastAsia="zh-CN"/>
        </w:rPr>
      </w:pPr>
      <w:r>
        <w:rPr>
          <w:rStyle w:val="16"/>
          <w:rFonts w:hint="eastAsia" w:ascii="方正仿宋_GBK" w:eastAsia="方正仿宋_GBK" w:cs="宋体"/>
          <w:b w:val="0"/>
          <w:bCs w:val="0"/>
          <w:sz w:val="28"/>
          <w:szCs w:val="28"/>
        </w:rPr>
        <w:t xml:space="preserve">1. </w:t>
      </w:r>
      <w:r>
        <w:rPr>
          <w:rStyle w:val="16"/>
          <w:rFonts w:hint="eastAsia" w:ascii="方正仿宋_GBK" w:eastAsia="方正仿宋_GBK" w:cs="宋体"/>
          <w:b w:val="0"/>
          <w:bCs w:val="0"/>
          <w:color w:val="000000"/>
          <w:sz w:val="28"/>
          <w:szCs w:val="28"/>
        </w:rPr>
        <w:t>一般公共服务（类）政府办公厅（室）及相关机构事务（款）行政运行（项）</w:t>
      </w:r>
      <w:r>
        <w:rPr>
          <w:rStyle w:val="16"/>
          <w:rFonts w:hint="eastAsia" w:ascii="方正仿宋_GBK" w:eastAsia="方正仿宋_GBK" w:cs="宋体"/>
          <w:b w:val="0"/>
          <w:bCs w:val="0"/>
          <w:color w:val="000000"/>
          <w:sz w:val="28"/>
          <w:szCs w:val="28"/>
          <w:lang w:eastAsia="zh-CN"/>
        </w:rPr>
        <w:t>：</w:t>
      </w:r>
      <w:r>
        <w:rPr>
          <w:rStyle w:val="16"/>
          <w:rFonts w:hint="eastAsia" w:ascii="方正仿宋_GBK" w:eastAsia="方正仿宋_GBK" w:cs="宋体"/>
          <w:b w:val="0"/>
          <w:bCs w:val="0"/>
          <w:color w:val="000000"/>
          <w:sz w:val="28"/>
          <w:szCs w:val="28"/>
        </w:rPr>
        <w:t xml:space="preserve"> 支出决算为</w:t>
      </w:r>
      <w:r>
        <w:rPr>
          <w:rStyle w:val="16"/>
          <w:rFonts w:hint="eastAsia" w:ascii="方正仿宋_GBK" w:eastAsia="方正仿宋_GBK" w:cs="宋体"/>
          <w:b w:val="0"/>
          <w:bCs w:val="0"/>
          <w:color w:val="000000"/>
          <w:sz w:val="28"/>
          <w:szCs w:val="28"/>
          <w:lang w:val="en-US" w:eastAsia="zh-CN"/>
        </w:rPr>
        <w:t>341.86</w:t>
      </w:r>
      <w:r>
        <w:rPr>
          <w:rStyle w:val="16"/>
          <w:rFonts w:hint="eastAsia" w:ascii="方正仿宋_GBK" w:eastAsia="方正仿宋_GBK" w:cs="宋体"/>
          <w:b w:val="0"/>
          <w:bCs w:val="0"/>
          <w:color w:val="000000"/>
          <w:sz w:val="28"/>
          <w:szCs w:val="28"/>
        </w:rPr>
        <w:t>万元，完成预算</w:t>
      </w:r>
      <w:r>
        <w:rPr>
          <w:rStyle w:val="16"/>
          <w:rFonts w:hint="eastAsia" w:ascii="方正仿宋_GBK" w:eastAsia="方正仿宋_GBK" w:cs="宋体"/>
          <w:b w:val="0"/>
          <w:bCs w:val="0"/>
          <w:color w:val="000000"/>
          <w:sz w:val="28"/>
          <w:szCs w:val="28"/>
          <w:lang w:val="en-US" w:eastAsia="zh-CN"/>
        </w:rPr>
        <w:t>100</w:t>
      </w:r>
      <w:r>
        <w:rPr>
          <w:rStyle w:val="16"/>
          <w:rFonts w:hint="eastAsia" w:ascii="方正仿宋_GBK" w:eastAsia="方正仿宋_GBK" w:cs="宋体"/>
          <w:b w:val="0"/>
          <w:bCs w:val="0"/>
          <w:color w:val="000000"/>
          <w:sz w:val="28"/>
          <w:szCs w:val="28"/>
        </w:rPr>
        <w:t>%；事业运行（项）</w:t>
      </w:r>
      <w:r>
        <w:rPr>
          <w:rStyle w:val="16"/>
          <w:rFonts w:hint="eastAsia" w:ascii="方正仿宋_GBK" w:eastAsia="方正仿宋_GBK" w:cs="宋体"/>
          <w:b w:val="0"/>
          <w:bCs w:val="0"/>
          <w:color w:val="000000"/>
          <w:sz w:val="28"/>
          <w:szCs w:val="28"/>
          <w:lang w:eastAsia="zh-CN"/>
        </w:rPr>
        <w:t>：</w:t>
      </w:r>
      <w:r>
        <w:rPr>
          <w:rStyle w:val="16"/>
          <w:rFonts w:hint="eastAsia" w:ascii="方正仿宋_GBK" w:eastAsia="方正仿宋_GBK" w:cs="宋体"/>
          <w:b w:val="0"/>
          <w:bCs w:val="0"/>
          <w:color w:val="000000"/>
          <w:sz w:val="28"/>
          <w:szCs w:val="28"/>
        </w:rPr>
        <w:t>支出决算为</w:t>
      </w:r>
      <w:r>
        <w:rPr>
          <w:rStyle w:val="16"/>
          <w:rFonts w:hint="eastAsia" w:ascii="方正仿宋_GBK" w:eastAsia="方正仿宋_GBK" w:cs="宋体"/>
          <w:b w:val="0"/>
          <w:bCs w:val="0"/>
          <w:color w:val="000000"/>
          <w:sz w:val="28"/>
          <w:szCs w:val="28"/>
          <w:lang w:val="en-US" w:eastAsia="zh-CN"/>
        </w:rPr>
        <w:t>160.03</w:t>
      </w:r>
      <w:r>
        <w:rPr>
          <w:rStyle w:val="16"/>
          <w:rFonts w:hint="eastAsia" w:ascii="方正仿宋_GBK" w:eastAsia="方正仿宋_GBK" w:cs="宋体"/>
          <w:b w:val="0"/>
          <w:bCs w:val="0"/>
          <w:color w:val="000000"/>
          <w:sz w:val="28"/>
          <w:szCs w:val="28"/>
        </w:rPr>
        <w:t>万元，完成预算</w:t>
      </w:r>
      <w:r>
        <w:rPr>
          <w:rStyle w:val="16"/>
          <w:rFonts w:hint="eastAsia" w:ascii="方正仿宋_GBK" w:eastAsia="方正仿宋_GBK" w:cs="宋体"/>
          <w:b w:val="0"/>
          <w:bCs w:val="0"/>
          <w:color w:val="000000"/>
          <w:sz w:val="28"/>
          <w:szCs w:val="28"/>
          <w:lang w:val="en-US" w:eastAsia="zh-CN"/>
        </w:rPr>
        <w:t>100</w:t>
      </w:r>
      <w:r>
        <w:rPr>
          <w:rStyle w:val="16"/>
          <w:rFonts w:hint="eastAsia" w:ascii="方正仿宋_GBK" w:eastAsia="方正仿宋_GBK" w:cs="宋体"/>
          <w:b w:val="0"/>
          <w:bCs w:val="0"/>
          <w:color w:val="000000"/>
          <w:sz w:val="28"/>
          <w:szCs w:val="28"/>
        </w:rPr>
        <w:t>%，</w:t>
      </w:r>
      <w:r>
        <w:rPr>
          <w:rStyle w:val="16"/>
          <w:rFonts w:hint="eastAsia" w:ascii="方正仿宋_GBK" w:eastAsia="方正仿宋_GBK" w:cs="宋体"/>
          <w:b w:val="0"/>
          <w:bCs w:val="0"/>
          <w:color w:val="000000"/>
          <w:sz w:val="28"/>
          <w:szCs w:val="28"/>
          <w:lang w:eastAsia="zh-CN"/>
        </w:rPr>
        <w:t>其他政府办公厅（室）及相关机构事务支出（项）：支出决算为</w:t>
      </w:r>
      <w:r>
        <w:rPr>
          <w:rStyle w:val="16"/>
          <w:rFonts w:hint="eastAsia" w:ascii="方正仿宋_GBK" w:eastAsia="方正仿宋_GBK" w:cs="宋体"/>
          <w:b w:val="0"/>
          <w:bCs w:val="0"/>
          <w:color w:val="000000"/>
          <w:sz w:val="28"/>
          <w:szCs w:val="28"/>
          <w:lang w:val="en-US" w:eastAsia="zh-CN"/>
        </w:rPr>
        <w:t>20万元，</w:t>
      </w:r>
      <w:r>
        <w:rPr>
          <w:rStyle w:val="16"/>
          <w:rFonts w:hint="eastAsia" w:ascii="方正仿宋_GBK" w:eastAsia="方正仿宋_GBK" w:cs="宋体"/>
          <w:b w:val="0"/>
          <w:bCs w:val="0"/>
          <w:color w:val="000000"/>
          <w:sz w:val="28"/>
          <w:szCs w:val="28"/>
        </w:rPr>
        <w:t>完成预算</w:t>
      </w:r>
      <w:r>
        <w:rPr>
          <w:rStyle w:val="16"/>
          <w:rFonts w:hint="eastAsia" w:ascii="方正仿宋_GBK" w:eastAsia="方正仿宋_GBK" w:cs="宋体"/>
          <w:b w:val="0"/>
          <w:bCs w:val="0"/>
          <w:color w:val="000000"/>
          <w:sz w:val="28"/>
          <w:szCs w:val="28"/>
          <w:lang w:val="en-US" w:eastAsia="zh-CN"/>
        </w:rPr>
        <w:t>100</w:t>
      </w:r>
      <w:r>
        <w:rPr>
          <w:rStyle w:val="16"/>
          <w:rFonts w:hint="eastAsia" w:ascii="方正仿宋_GBK" w:eastAsia="方正仿宋_GBK" w:cs="宋体"/>
          <w:b w:val="0"/>
          <w:bCs w:val="0"/>
          <w:color w:val="000000"/>
          <w:sz w:val="28"/>
          <w:szCs w:val="28"/>
        </w:rPr>
        <w:t>%</w:t>
      </w:r>
      <w:r>
        <w:rPr>
          <w:rStyle w:val="16"/>
          <w:rFonts w:hint="eastAsia" w:ascii="方正仿宋_GBK" w:eastAsia="方正仿宋_GBK" w:cs="宋体"/>
          <w:b w:val="0"/>
          <w:bCs w:val="0"/>
          <w:color w:val="000000"/>
          <w:sz w:val="28"/>
          <w:szCs w:val="28"/>
          <w:lang w:eastAsia="zh-CN"/>
        </w:rPr>
        <w:t>；</w:t>
      </w:r>
      <w:r>
        <w:rPr>
          <w:rStyle w:val="16"/>
          <w:rFonts w:hint="eastAsia" w:ascii="方正仿宋_GBK" w:eastAsia="方正仿宋_GBK" w:cs="宋体"/>
          <w:b w:val="0"/>
          <w:bCs w:val="0"/>
          <w:color w:val="000000"/>
          <w:sz w:val="28"/>
          <w:szCs w:val="28"/>
        </w:rPr>
        <w:t>商贸事务（款）招商引资（项）</w:t>
      </w:r>
      <w:r>
        <w:rPr>
          <w:rStyle w:val="16"/>
          <w:rFonts w:hint="eastAsia" w:ascii="方正仿宋_GBK" w:eastAsia="方正仿宋_GBK" w:cs="宋体"/>
          <w:b w:val="0"/>
          <w:bCs w:val="0"/>
          <w:color w:val="000000"/>
          <w:sz w:val="28"/>
          <w:szCs w:val="28"/>
          <w:lang w:eastAsia="zh-CN"/>
        </w:rPr>
        <w:t>：</w:t>
      </w:r>
      <w:r>
        <w:rPr>
          <w:rStyle w:val="16"/>
          <w:rFonts w:hint="eastAsia" w:ascii="方正仿宋_GBK" w:eastAsia="方正仿宋_GBK" w:cs="宋体"/>
          <w:b w:val="0"/>
          <w:bCs w:val="0"/>
          <w:color w:val="000000"/>
          <w:sz w:val="28"/>
          <w:szCs w:val="28"/>
        </w:rPr>
        <w:t xml:space="preserve"> 支出决算为</w:t>
      </w:r>
      <w:r>
        <w:rPr>
          <w:rStyle w:val="16"/>
          <w:rFonts w:hint="eastAsia" w:ascii="方正仿宋_GBK" w:eastAsia="方正仿宋_GBK" w:cs="宋体"/>
          <w:b w:val="0"/>
          <w:bCs w:val="0"/>
          <w:color w:val="000000"/>
          <w:sz w:val="28"/>
          <w:szCs w:val="28"/>
          <w:lang w:val="en-US" w:eastAsia="zh-CN"/>
        </w:rPr>
        <w:t>38</w:t>
      </w:r>
      <w:r>
        <w:rPr>
          <w:rStyle w:val="16"/>
          <w:rFonts w:hint="eastAsia" w:ascii="方正仿宋_GBK" w:eastAsia="方正仿宋_GBK" w:cs="宋体"/>
          <w:b w:val="0"/>
          <w:bCs w:val="0"/>
          <w:color w:val="000000"/>
          <w:sz w:val="28"/>
          <w:szCs w:val="28"/>
        </w:rPr>
        <w:t>万元，完成预算</w:t>
      </w:r>
      <w:r>
        <w:rPr>
          <w:rStyle w:val="16"/>
          <w:rFonts w:hint="eastAsia" w:ascii="方正仿宋_GBK" w:eastAsia="方正仿宋_GBK" w:cs="宋体"/>
          <w:b w:val="0"/>
          <w:bCs w:val="0"/>
          <w:color w:val="000000"/>
          <w:sz w:val="28"/>
          <w:szCs w:val="28"/>
          <w:lang w:val="en-US" w:eastAsia="zh-CN"/>
        </w:rPr>
        <w:t>100</w:t>
      </w:r>
      <w:r>
        <w:rPr>
          <w:rStyle w:val="16"/>
          <w:rFonts w:hint="eastAsia" w:ascii="方正仿宋_GBK" w:eastAsia="方正仿宋_GBK" w:cs="宋体"/>
          <w:b w:val="0"/>
          <w:bCs w:val="0"/>
          <w:color w:val="000000"/>
          <w:sz w:val="28"/>
          <w:szCs w:val="28"/>
        </w:rPr>
        <w:t>%</w:t>
      </w:r>
      <w:r>
        <w:rPr>
          <w:rStyle w:val="16"/>
          <w:rFonts w:hint="eastAsia" w:ascii="方正仿宋_GBK" w:eastAsia="方正仿宋_GBK" w:cs="宋体"/>
          <w:b w:val="0"/>
          <w:bCs w:val="0"/>
          <w:color w:val="000000"/>
          <w:sz w:val="28"/>
          <w:szCs w:val="28"/>
          <w:lang w:eastAsia="zh-CN"/>
        </w:rPr>
        <w:t>。</w:t>
      </w:r>
    </w:p>
    <w:p>
      <w:pPr>
        <w:spacing w:line="600" w:lineRule="exact"/>
        <w:ind w:firstLine="560" w:firstLineChars="200"/>
        <w:rPr>
          <w:rFonts w:hint="eastAsia" w:ascii="方正仿宋_GBK" w:eastAsia="方正仿宋_GBK" w:cs="宋体"/>
          <w:b w:val="0"/>
          <w:bCs w:val="0"/>
          <w:sz w:val="28"/>
          <w:szCs w:val="28"/>
          <w:lang w:val="en-US" w:eastAsia="zh-CN"/>
        </w:rPr>
      </w:pPr>
      <w:r>
        <w:rPr>
          <w:rStyle w:val="16"/>
          <w:rFonts w:hint="eastAsia" w:ascii="方正仿宋_GBK" w:eastAsia="方正仿宋_GBK" w:cs="宋体"/>
          <w:b w:val="0"/>
          <w:bCs w:val="0"/>
          <w:sz w:val="28"/>
          <w:szCs w:val="28"/>
          <w:lang w:val="en-US" w:eastAsia="zh-CN"/>
        </w:rPr>
        <w:t>2</w:t>
      </w:r>
      <w:r>
        <w:rPr>
          <w:rStyle w:val="16"/>
          <w:rFonts w:hint="eastAsia" w:ascii="方正仿宋_GBK" w:eastAsia="方正仿宋_GBK" w:cs="宋体"/>
          <w:b w:val="0"/>
          <w:bCs w:val="0"/>
          <w:sz w:val="28"/>
          <w:szCs w:val="28"/>
        </w:rPr>
        <w:t>.</w:t>
      </w:r>
      <w:r>
        <w:rPr>
          <w:rStyle w:val="16"/>
          <w:rFonts w:hint="eastAsia" w:ascii="方正仿宋_GBK" w:eastAsia="方正仿宋_GBK" w:cs="宋体"/>
          <w:b w:val="0"/>
          <w:bCs w:val="0"/>
          <w:color w:val="000000"/>
          <w:sz w:val="28"/>
          <w:szCs w:val="28"/>
        </w:rPr>
        <w:t>科学技术（类）技术研究与开发（款）科技成果转化与扩散（项）</w:t>
      </w:r>
      <w:r>
        <w:rPr>
          <w:rStyle w:val="16"/>
          <w:rFonts w:hint="eastAsia" w:ascii="方正仿宋_GBK" w:eastAsia="方正仿宋_GBK" w:cs="宋体"/>
          <w:b w:val="0"/>
          <w:bCs w:val="0"/>
          <w:color w:val="000000"/>
          <w:sz w:val="28"/>
          <w:szCs w:val="28"/>
          <w:lang w:eastAsia="zh-CN"/>
        </w:rPr>
        <w:t>：</w:t>
      </w:r>
      <w:r>
        <w:rPr>
          <w:rStyle w:val="16"/>
          <w:rFonts w:hint="eastAsia" w:ascii="方正仿宋_GBK" w:eastAsia="方正仿宋_GBK" w:cs="宋体"/>
          <w:b w:val="0"/>
          <w:bCs w:val="0"/>
          <w:color w:val="000000"/>
          <w:sz w:val="28"/>
          <w:szCs w:val="28"/>
        </w:rPr>
        <w:t xml:space="preserve"> 支出决算为</w:t>
      </w:r>
      <w:r>
        <w:rPr>
          <w:rStyle w:val="16"/>
          <w:rFonts w:hint="eastAsia" w:ascii="方正仿宋_GBK" w:eastAsia="方正仿宋_GBK" w:cs="宋体"/>
          <w:b w:val="0"/>
          <w:bCs w:val="0"/>
          <w:color w:val="000000"/>
          <w:sz w:val="28"/>
          <w:szCs w:val="28"/>
          <w:lang w:val="en-US" w:eastAsia="zh-CN"/>
        </w:rPr>
        <w:t>8.87</w:t>
      </w:r>
      <w:r>
        <w:rPr>
          <w:rStyle w:val="16"/>
          <w:rFonts w:hint="eastAsia" w:ascii="方正仿宋_GBK" w:eastAsia="方正仿宋_GBK" w:cs="宋体"/>
          <w:b w:val="0"/>
          <w:bCs w:val="0"/>
          <w:color w:val="000000"/>
          <w:sz w:val="28"/>
          <w:szCs w:val="28"/>
        </w:rPr>
        <w:t>万元，完成预算</w:t>
      </w:r>
      <w:r>
        <w:rPr>
          <w:rStyle w:val="16"/>
          <w:rFonts w:hint="eastAsia" w:ascii="方正仿宋_GBK" w:eastAsia="方正仿宋_GBK" w:cs="宋体"/>
          <w:b w:val="0"/>
          <w:bCs w:val="0"/>
          <w:color w:val="000000"/>
          <w:sz w:val="28"/>
          <w:szCs w:val="28"/>
          <w:lang w:val="en-US" w:eastAsia="zh-CN"/>
        </w:rPr>
        <w:t>100</w:t>
      </w:r>
      <w:r>
        <w:rPr>
          <w:rStyle w:val="16"/>
          <w:rFonts w:hint="eastAsia" w:ascii="方正仿宋_GBK" w:eastAsia="方正仿宋_GBK" w:cs="宋体"/>
          <w:b w:val="0"/>
          <w:bCs w:val="0"/>
          <w:color w:val="000000"/>
          <w:sz w:val="28"/>
          <w:szCs w:val="28"/>
        </w:rPr>
        <w:t>%；其他科技条件与服务支出（项）支出决算为20万元，完成预算100%；科技奖励（项）支出决算为29.5万元，完成预算100%。</w:t>
      </w:r>
    </w:p>
    <w:p>
      <w:pPr>
        <w:spacing w:line="600" w:lineRule="exact"/>
        <w:ind w:firstLine="560" w:firstLineChars="200"/>
        <w:rPr>
          <w:rStyle w:val="16"/>
          <w:rFonts w:hint="eastAsia" w:ascii="方正仿宋_GBK" w:eastAsia="方正仿宋_GBK" w:cs="宋体"/>
          <w:b w:val="0"/>
          <w:bCs w:val="0"/>
          <w:color w:val="000000"/>
          <w:sz w:val="28"/>
          <w:szCs w:val="28"/>
        </w:rPr>
      </w:pPr>
      <w:r>
        <w:rPr>
          <w:rStyle w:val="16"/>
          <w:rFonts w:hint="eastAsia" w:ascii="方正仿宋_GBK" w:eastAsia="方正仿宋_GBK" w:cs="宋体"/>
          <w:b w:val="0"/>
          <w:bCs w:val="0"/>
          <w:color w:val="000000"/>
          <w:sz w:val="28"/>
          <w:szCs w:val="28"/>
        </w:rPr>
        <w:t>3.社会保障和就业（类）行政事业单位养老支出（款）机关事业单位基本养老保险缴费支出（项）</w:t>
      </w:r>
      <w:r>
        <w:rPr>
          <w:rStyle w:val="16"/>
          <w:rFonts w:hint="eastAsia" w:ascii="方正仿宋_GBK" w:eastAsia="方正仿宋_GBK" w:cs="宋体"/>
          <w:b w:val="0"/>
          <w:bCs w:val="0"/>
          <w:color w:val="000000"/>
          <w:sz w:val="28"/>
          <w:szCs w:val="28"/>
          <w:lang w:eastAsia="zh-CN"/>
        </w:rPr>
        <w:t>：</w:t>
      </w:r>
      <w:r>
        <w:rPr>
          <w:rStyle w:val="16"/>
          <w:rFonts w:hint="eastAsia" w:ascii="方正仿宋_GBK" w:eastAsia="方正仿宋_GBK" w:cs="宋体"/>
          <w:b w:val="0"/>
          <w:bCs w:val="0"/>
          <w:color w:val="000000"/>
          <w:sz w:val="28"/>
          <w:szCs w:val="28"/>
        </w:rPr>
        <w:t xml:space="preserve"> 支出决算为</w:t>
      </w:r>
      <w:r>
        <w:rPr>
          <w:rStyle w:val="16"/>
          <w:rFonts w:hint="eastAsia" w:ascii="方正仿宋_GBK" w:eastAsia="方正仿宋_GBK" w:cs="宋体"/>
          <w:b w:val="0"/>
          <w:bCs w:val="0"/>
          <w:color w:val="000000"/>
          <w:sz w:val="28"/>
          <w:szCs w:val="28"/>
          <w:lang w:val="en-US" w:eastAsia="zh-CN"/>
        </w:rPr>
        <w:t>45.46</w:t>
      </w:r>
      <w:r>
        <w:rPr>
          <w:rStyle w:val="16"/>
          <w:rFonts w:hint="eastAsia" w:ascii="方正仿宋_GBK" w:eastAsia="方正仿宋_GBK" w:cs="宋体"/>
          <w:b w:val="0"/>
          <w:bCs w:val="0"/>
          <w:color w:val="000000"/>
          <w:sz w:val="28"/>
          <w:szCs w:val="28"/>
        </w:rPr>
        <w:t>万元，完成预算100%。其他社会保障和就业支出（款）其他社会保障和就业支出（项）</w:t>
      </w:r>
      <w:r>
        <w:rPr>
          <w:rStyle w:val="16"/>
          <w:rFonts w:hint="eastAsia" w:ascii="方正仿宋_GBK" w:eastAsia="方正仿宋_GBK" w:cs="宋体"/>
          <w:b w:val="0"/>
          <w:bCs w:val="0"/>
          <w:color w:val="000000"/>
          <w:sz w:val="28"/>
          <w:szCs w:val="28"/>
          <w:lang w:eastAsia="zh-CN"/>
        </w:rPr>
        <w:t>：</w:t>
      </w:r>
      <w:r>
        <w:rPr>
          <w:rStyle w:val="16"/>
          <w:rFonts w:hint="eastAsia" w:ascii="方正仿宋_GBK" w:eastAsia="方正仿宋_GBK" w:cs="宋体"/>
          <w:b w:val="0"/>
          <w:bCs w:val="0"/>
          <w:color w:val="000000"/>
          <w:sz w:val="28"/>
          <w:szCs w:val="28"/>
        </w:rPr>
        <w:t xml:space="preserve"> 支出决算为16.2万元，完成预算100%。</w:t>
      </w:r>
    </w:p>
    <w:p>
      <w:pPr>
        <w:spacing w:line="600" w:lineRule="exact"/>
        <w:ind w:firstLine="280" w:firstLineChars="100"/>
        <w:rPr>
          <w:rStyle w:val="16"/>
          <w:rFonts w:hint="eastAsia" w:ascii="方正仿宋_GBK" w:eastAsia="方正仿宋_GBK" w:cs="宋体"/>
          <w:b w:val="0"/>
          <w:bCs w:val="0"/>
          <w:color w:val="000000"/>
          <w:sz w:val="28"/>
          <w:szCs w:val="28"/>
        </w:rPr>
      </w:pPr>
      <w:r>
        <w:rPr>
          <w:rStyle w:val="16"/>
          <w:rFonts w:hint="eastAsia" w:ascii="方正仿宋_GBK" w:eastAsia="方正仿宋_GBK" w:cs="宋体"/>
          <w:b w:val="0"/>
          <w:bCs w:val="0"/>
          <w:color w:val="000000"/>
          <w:sz w:val="28"/>
          <w:szCs w:val="28"/>
        </w:rPr>
        <w:t xml:space="preserve"> 4.</w:t>
      </w:r>
      <w:r>
        <w:rPr>
          <w:rFonts w:hint="eastAsia" w:ascii="方正仿宋_GBK" w:eastAsia="方正仿宋_GBK" w:cs="宋体"/>
          <w:b w:val="0"/>
          <w:bCs w:val="0"/>
          <w:color w:val="000000"/>
          <w:sz w:val="28"/>
          <w:szCs w:val="28"/>
        </w:rPr>
        <w:t>卫生健康</w:t>
      </w:r>
      <w:r>
        <w:rPr>
          <w:rStyle w:val="16"/>
          <w:rFonts w:hint="eastAsia" w:ascii="方正仿宋_GBK" w:eastAsia="方正仿宋_GBK" w:cs="宋体"/>
          <w:b w:val="0"/>
          <w:bCs w:val="0"/>
          <w:color w:val="000000"/>
          <w:sz w:val="28"/>
          <w:szCs w:val="28"/>
        </w:rPr>
        <w:t>（类）行政事业单位医疗（款）行政单位医疗（项）</w:t>
      </w:r>
      <w:r>
        <w:rPr>
          <w:rStyle w:val="16"/>
          <w:rFonts w:hint="eastAsia" w:ascii="方正仿宋_GBK" w:eastAsia="方正仿宋_GBK" w:cs="宋体"/>
          <w:b w:val="0"/>
          <w:bCs w:val="0"/>
          <w:color w:val="000000"/>
          <w:sz w:val="28"/>
          <w:szCs w:val="28"/>
          <w:lang w:eastAsia="zh-CN"/>
        </w:rPr>
        <w:t>：</w:t>
      </w:r>
      <w:r>
        <w:rPr>
          <w:rStyle w:val="16"/>
          <w:rFonts w:hint="eastAsia" w:ascii="方正仿宋_GBK" w:eastAsia="方正仿宋_GBK" w:cs="宋体"/>
          <w:b w:val="0"/>
          <w:bCs w:val="0"/>
          <w:color w:val="000000"/>
          <w:sz w:val="28"/>
          <w:szCs w:val="28"/>
        </w:rPr>
        <w:t>支出决算为</w:t>
      </w:r>
      <w:r>
        <w:rPr>
          <w:rStyle w:val="16"/>
          <w:rFonts w:hint="eastAsia" w:ascii="方正仿宋_GBK" w:eastAsia="方正仿宋_GBK" w:cs="宋体"/>
          <w:b w:val="0"/>
          <w:bCs w:val="0"/>
          <w:color w:val="000000"/>
          <w:sz w:val="28"/>
          <w:szCs w:val="28"/>
          <w:lang w:val="en-US" w:eastAsia="zh-CN"/>
        </w:rPr>
        <w:t>20.56</w:t>
      </w:r>
      <w:r>
        <w:rPr>
          <w:rStyle w:val="16"/>
          <w:rFonts w:hint="eastAsia" w:ascii="方正仿宋_GBK" w:eastAsia="方正仿宋_GBK" w:cs="宋体"/>
          <w:b w:val="0"/>
          <w:bCs w:val="0"/>
          <w:color w:val="000000"/>
          <w:sz w:val="28"/>
          <w:szCs w:val="28"/>
        </w:rPr>
        <w:t>万元，完成预算100%；</w:t>
      </w:r>
      <w:r>
        <w:rPr>
          <w:rFonts w:hint="eastAsia" w:ascii="方正仿宋_GBK" w:eastAsia="方正仿宋_GBK" w:cs="宋体"/>
          <w:b w:val="0"/>
          <w:bCs w:val="0"/>
          <w:color w:val="000000"/>
          <w:sz w:val="28"/>
          <w:szCs w:val="28"/>
        </w:rPr>
        <w:t>卫生健康</w:t>
      </w:r>
      <w:r>
        <w:rPr>
          <w:rStyle w:val="16"/>
          <w:rFonts w:hint="eastAsia" w:ascii="方正仿宋_GBK" w:eastAsia="方正仿宋_GBK" w:cs="宋体"/>
          <w:b w:val="0"/>
          <w:bCs w:val="0"/>
          <w:color w:val="000000"/>
          <w:sz w:val="28"/>
          <w:szCs w:val="28"/>
        </w:rPr>
        <w:t>（类）公共卫生（款）重大公共卫生服务（项）支出决算数为406万元，完成预算100%。</w:t>
      </w:r>
    </w:p>
    <w:p>
      <w:pPr>
        <w:spacing w:line="600" w:lineRule="exact"/>
        <w:ind w:firstLine="560" w:firstLineChars="200"/>
        <w:rPr>
          <w:rStyle w:val="16"/>
          <w:rFonts w:hint="eastAsia" w:ascii="方正仿宋_GBK" w:eastAsia="方正仿宋_GBK" w:cs="宋体"/>
          <w:b w:val="0"/>
          <w:bCs w:val="0"/>
          <w:color w:val="000000"/>
          <w:sz w:val="28"/>
          <w:szCs w:val="28"/>
          <w:lang w:eastAsia="zh-CN"/>
        </w:rPr>
      </w:pPr>
      <w:r>
        <w:rPr>
          <w:rStyle w:val="16"/>
          <w:rFonts w:hint="eastAsia" w:ascii="方正仿宋_GBK" w:eastAsia="方正仿宋_GBK" w:cs="宋体"/>
          <w:b w:val="0"/>
          <w:bCs w:val="0"/>
          <w:color w:val="000000"/>
          <w:sz w:val="28"/>
          <w:szCs w:val="28"/>
        </w:rPr>
        <w:t>5.农林水支出（类）农业农村（款）科技转化与推广服务（项）</w:t>
      </w:r>
      <w:r>
        <w:rPr>
          <w:rStyle w:val="16"/>
          <w:rFonts w:hint="eastAsia" w:ascii="方正仿宋_GBK" w:eastAsia="方正仿宋_GBK" w:cs="宋体"/>
          <w:b w:val="0"/>
          <w:bCs w:val="0"/>
          <w:color w:val="000000"/>
          <w:sz w:val="28"/>
          <w:szCs w:val="28"/>
          <w:lang w:eastAsia="zh-CN"/>
        </w:rPr>
        <w:t>：</w:t>
      </w:r>
      <w:r>
        <w:rPr>
          <w:rStyle w:val="16"/>
          <w:rFonts w:hint="eastAsia" w:ascii="方正仿宋_GBK" w:eastAsia="方正仿宋_GBK" w:cs="宋体"/>
          <w:b w:val="0"/>
          <w:bCs w:val="0"/>
          <w:color w:val="000000"/>
          <w:sz w:val="28"/>
          <w:szCs w:val="28"/>
        </w:rPr>
        <w:t xml:space="preserve"> 支出决算为</w:t>
      </w:r>
      <w:r>
        <w:rPr>
          <w:rStyle w:val="16"/>
          <w:rFonts w:hint="eastAsia" w:ascii="方正仿宋_GBK" w:eastAsia="方正仿宋_GBK" w:cs="宋体"/>
          <w:b w:val="0"/>
          <w:bCs w:val="0"/>
          <w:color w:val="000000"/>
          <w:sz w:val="28"/>
          <w:szCs w:val="28"/>
          <w:lang w:val="en-US" w:eastAsia="zh-CN"/>
        </w:rPr>
        <w:t>50</w:t>
      </w:r>
      <w:r>
        <w:rPr>
          <w:rStyle w:val="16"/>
          <w:rFonts w:hint="eastAsia" w:ascii="方正仿宋_GBK" w:eastAsia="方正仿宋_GBK" w:cs="宋体"/>
          <w:b w:val="0"/>
          <w:bCs w:val="0"/>
          <w:color w:val="000000"/>
          <w:sz w:val="28"/>
          <w:szCs w:val="28"/>
        </w:rPr>
        <w:t>万元，完成预算</w:t>
      </w:r>
      <w:r>
        <w:rPr>
          <w:rStyle w:val="16"/>
          <w:rFonts w:hint="eastAsia" w:ascii="方正仿宋_GBK" w:eastAsia="方正仿宋_GBK" w:cs="宋体"/>
          <w:b w:val="0"/>
          <w:bCs w:val="0"/>
          <w:color w:val="000000"/>
          <w:sz w:val="28"/>
          <w:szCs w:val="28"/>
          <w:lang w:val="en-US" w:eastAsia="zh-CN"/>
        </w:rPr>
        <w:t>100</w:t>
      </w:r>
      <w:r>
        <w:rPr>
          <w:rStyle w:val="16"/>
          <w:rFonts w:hint="eastAsia" w:ascii="方正仿宋_GBK" w:eastAsia="方正仿宋_GBK" w:cs="宋体"/>
          <w:b w:val="0"/>
          <w:bCs w:val="0"/>
          <w:color w:val="000000"/>
          <w:sz w:val="28"/>
          <w:szCs w:val="28"/>
        </w:rPr>
        <w:t>%</w:t>
      </w:r>
      <w:r>
        <w:rPr>
          <w:rStyle w:val="16"/>
          <w:rFonts w:hint="eastAsia" w:ascii="方正仿宋_GBK" w:eastAsia="方正仿宋_GBK" w:cs="宋体"/>
          <w:b w:val="0"/>
          <w:bCs w:val="0"/>
          <w:color w:val="000000"/>
          <w:sz w:val="28"/>
          <w:szCs w:val="28"/>
          <w:lang w:eastAsia="zh-CN"/>
        </w:rPr>
        <w:t>。</w:t>
      </w:r>
    </w:p>
    <w:p>
      <w:pPr>
        <w:spacing w:line="600" w:lineRule="exact"/>
        <w:ind w:firstLine="560" w:firstLineChars="200"/>
        <w:rPr>
          <w:rStyle w:val="16"/>
          <w:rFonts w:hint="eastAsia" w:ascii="方正仿宋_GBK" w:eastAsia="方正仿宋_GBK" w:cs="宋体"/>
          <w:b w:val="0"/>
          <w:bCs w:val="0"/>
          <w:color w:val="000000"/>
          <w:sz w:val="28"/>
          <w:szCs w:val="28"/>
          <w:lang w:eastAsia="zh-CN"/>
        </w:rPr>
      </w:pPr>
      <w:r>
        <w:rPr>
          <w:rStyle w:val="16"/>
          <w:rFonts w:hint="eastAsia" w:ascii="方正仿宋_GBK" w:eastAsia="方正仿宋_GBK" w:cs="宋体"/>
          <w:b w:val="0"/>
          <w:bCs w:val="0"/>
          <w:color w:val="000000"/>
          <w:sz w:val="28"/>
          <w:szCs w:val="28"/>
        </w:rPr>
        <w:t>6.资源勘探工业信息等支出（类）制造业（款）其他制造业支出（项）</w:t>
      </w:r>
      <w:r>
        <w:rPr>
          <w:rStyle w:val="16"/>
          <w:rFonts w:hint="eastAsia" w:ascii="方正仿宋_GBK" w:eastAsia="方正仿宋_GBK" w:cs="宋体"/>
          <w:b w:val="0"/>
          <w:bCs w:val="0"/>
          <w:color w:val="000000"/>
          <w:sz w:val="28"/>
          <w:szCs w:val="28"/>
          <w:lang w:eastAsia="zh-CN"/>
        </w:rPr>
        <w:t>：</w:t>
      </w:r>
      <w:r>
        <w:rPr>
          <w:rStyle w:val="16"/>
          <w:rFonts w:hint="eastAsia" w:ascii="方正仿宋_GBK" w:eastAsia="方正仿宋_GBK" w:cs="宋体"/>
          <w:b w:val="0"/>
          <w:bCs w:val="0"/>
          <w:color w:val="000000"/>
          <w:sz w:val="28"/>
          <w:szCs w:val="28"/>
        </w:rPr>
        <w:t xml:space="preserve"> 支出决算为</w:t>
      </w:r>
      <w:r>
        <w:rPr>
          <w:rFonts w:hint="eastAsia" w:ascii="方正仿宋_GBK" w:eastAsia="方正仿宋_GBK" w:cs="宋体"/>
          <w:b w:val="0"/>
          <w:bCs w:val="0"/>
          <w:color w:val="000000"/>
          <w:sz w:val="28"/>
          <w:szCs w:val="28"/>
          <w:lang w:val="en-US" w:eastAsia="zh-CN"/>
        </w:rPr>
        <w:t>223</w:t>
      </w:r>
      <w:r>
        <w:rPr>
          <w:rFonts w:hint="eastAsia" w:ascii="方正仿宋_GBK" w:eastAsia="方正仿宋_GBK" w:cs="宋体"/>
          <w:b w:val="0"/>
          <w:bCs w:val="0"/>
          <w:color w:val="000000"/>
          <w:sz w:val="28"/>
          <w:szCs w:val="28"/>
        </w:rPr>
        <w:t>万元</w:t>
      </w:r>
      <w:r>
        <w:rPr>
          <w:rStyle w:val="16"/>
          <w:rFonts w:hint="eastAsia" w:ascii="方正仿宋_GBK" w:eastAsia="方正仿宋_GBK" w:cs="宋体"/>
          <w:b w:val="0"/>
          <w:bCs w:val="0"/>
          <w:color w:val="000000"/>
          <w:sz w:val="28"/>
          <w:szCs w:val="28"/>
        </w:rPr>
        <w:t>，完成预算</w:t>
      </w:r>
      <w:r>
        <w:rPr>
          <w:rStyle w:val="16"/>
          <w:rFonts w:hint="eastAsia" w:ascii="方正仿宋_GBK" w:eastAsia="方正仿宋_GBK" w:cs="宋体"/>
          <w:b w:val="0"/>
          <w:bCs w:val="0"/>
          <w:color w:val="000000"/>
          <w:sz w:val="28"/>
          <w:szCs w:val="28"/>
          <w:lang w:val="en-US" w:eastAsia="zh-CN"/>
        </w:rPr>
        <w:t>100</w:t>
      </w:r>
      <w:r>
        <w:rPr>
          <w:rStyle w:val="16"/>
          <w:rFonts w:hint="eastAsia" w:ascii="方正仿宋_GBK" w:eastAsia="方正仿宋_GBK" w:cs="宋体"/>
          <w:b w:val="0"/>
          <w:bCs w:val="0"/>
          <w:color w:val="000000"/>
          <w:sz w:val="28"/>
          <w:szCs w:val="28"/>
        </w:rPr>
        <w:t>%；资源勘探工业信息等支出（类）工业和信息产业监管（款）产业发展（项）支出预算数为342万元，完成预算</w:t>
      </w:r>
      <w:r>
        <w:rPr>
          <w:rStyle w:val="16"/>
          <w:rFonts w:hint="eastAsia" w:ascii="方正仿宋_GBK" w:eastAsia="方正仿宋_GBK" w:cs="宋体"/>
          <w:b w:val="0"/>
          <w:bCs w:val="0"/>
          <w:color w:val="000000"/>
          <w:sz w:val="28"/>
          <w:szCs w:val="28"/>
          <w:lang w:val="en-US" w:eastAsia="zh-CN"/>
        </w:rPr>
        <w:t>100</w:t>
      </w:r>
      <w:r>
        <w:rPr>
          <w:rStyle w:val="16"/>
          <w:rFonts w:hint="eastAsia" w:ascii="方正仿宋_GBK" w:eastAsia="方正仿宋_GBK" w:cs="宋体"/>
          <w:b w:val="0"/>
          <w:bCs w:val="0"/>
          <w:color w:val="000000"/>
          <w:sz w:val="28"/>
          <w:szCs w:val="28"/>
        </w:rPr>
        <w:t>%；资源勘探工业信息等支出（类）支持中小企业发展和管理支出（款）中小企业发展专项（项）支出预算数123.5万元，完成预算100%。</w:t>
      </w:r>
    </w:p>
    <w:p>
      <w:pPr>
        <w:spacing w:line="600" w:lineRule="exact"/>
        <w:ind w:firstLine="560" w:firstLineChars="200"/>
        <w:rPr>
          <w:rStyle w:val="16"/>
          <w:rFonts w:hint="eastAsia" w:ascii="方正仿宋_GBK" w:eastAsia="方正仿宋_GBK" w:cs="宋体"/>
          <w:b w:val="0"/>
          <w:bCs w:val="0"/>
          <w:color w:val="000000"/>
          <w:sz w:val="28"/>
          <w:szCs w:val="28"/>
        </w:rPr>
      </w:pPr>
      <w:r>
        <w:rPr>
          <w:rStyle w:val="16"/>
          <w:rFonts w:hint="eastAsia" w:ascii="方正仿宋_GBK" w:eastAsia="方正仿宋_GBK" w:cs="宋体"/>
          <w:b w:val="0"/>
          <w:bCs w:val="0"/>
          <w:color w:val="000000"/>
          <w:sz w:val="28"/>
          <w:szCs w:val="28"/>
        </w:rPr>
        <w:t>7.住房保障支出（类）住房改革支出（款）住房公积金（项）</w:t>
      </w:r>
      <w:r>
        <w:rPr>
          <w:rStyle w:val="16"/>
          <w:rFonts w:hint="eastAsia" w:ascii="方正仿宋_GBK" w:eastAsia="方正仿宋_GBK" w:cs="宋体"/>
          <w:b w:val="0"/>
          <w:bCs w:val="0"/>
          <w:color w:val="000000"/>
          <w:sz w:val="28"/>
          <w:szCs w:val="28"/>
          <w:lang w:eastAsia="zh-CN"/>
        </w:rPr>
        <w:t>：</w:t>
      </w:r>
      <w:r>
        <w:rPr>
          <w:rStyle w:val="16"/>
          <w:rFonts w:hint="eastAsia" w:ascii="方正仿宋_GBK" w:eastAsia="方正仿宋_GBK" w:cs="宋体"/>
          <w:b w:val="0"/>
          <w:bCs w:val="0"/>
          <w:color w:val="000000"/>
          <w:sz w:val="28"/>
          <w:szCs w:val="28"/>
        </w:rPr>
        <w:t xml:space="preserve"> 支出决算为</w:t>
      </w:r>
      <w:r>
        <w:rPr>
          <w:rFonts w:hint="eastAsia" w:ascii="方正仿宋_GBK" w:eastAsia="方正仿宋_GBK" w:cs="宋体"/>
          <w:b w:val="0"/>
          <w:bCs w:val="0"/>
          <w:sz w:val="28"/>
          <w:szCs w:val="28"/>
          <w:lang w:val="en-US" w:eastAsia="zh-CN"/>
        </w:rPr>
        <w:t>30.84</w:t>
      </w:r>
      <w:r>
        <w:rPr>
          <w:rStyle w:val="16"/>
          <w:rFonts w:hint="eastAsia" w:ascii="方正仿宋_GBK" w:eastAsia="方正仿宋_GBK" w:cs="宋体"/>
          <w:b w:val="0"/>
          <w:bCs w:val="0"/>
          <w:color w:val="000000"/>
          <w:sz w:val="28"/>
          <w:szCs w:val="28"/>
        </w:rPr>
        <w:t>万元，完成预算100%。</w:t>
      </w:r>
    </w:p>
    <w:p>
      <w:pPr>
        <w:pStyle w:val="2"/>
        <w:rPr>
          <w:rFonts w:hint="eastAsia" w:ascii="方正仿宋_GBK" w:eastAsia="方正仿宋_GBK" w:cs="宋体"/>
          <w:sz w:val="28"/>
          <w:szCs w:val="28"/>
          <w:lang w:val="en-US" w:eastAsia="zh-CN"/>
        </w:rPr>
      </w:pPr>
      <w:r>
        <w:rPr>
          <w:rStyle w:val="16"/>
          <w:rFonts w:hint="eastAsia" w:ascii="方正仿宋_GBK" w:eastAsia="方正仿宋_GBK" w:cs="宋体"/>
          <w:b w:val="0"/>
          <w:bCs w:val="0"/>
          <w:color w:val="000000"/>
          <w:sz w:val="28"/>
          <w:szCs w:val="28"/>
          <w:lang w:val="en-US" w:eastAsia="zh-CN"/>
        </w:rPr>
        <w:t xml:space="preserve">    8.</w:t>
      </w:r>
      <w:r>
        <w:rPr>
          <w:rFonts w:hint="eastAsia" w:ascii="方正仿宋_GBK" w:eastAsia="方正仿宋_GBK" w:cs="宋体"/>
          <w:b w:val="0"/>
          <w:bCs w:val="0"/>
          <w:color w:val="000000"/>
          <w:sz w:val="28"/>
          <w:szCs w:val="28"/>
          <w:lang w:eastAsia="zh-CN"/>
        </w:rPr>
        <w:t>商品服务业等（类）支出</w:t>
      </w:r>
      <w:r>
        <w:rPr>
          <w:rFonts w:hint="eastAsia" w:ascii="方正仿宋_GBK" w:eastAsia="方正仿宋_GBK" w:cs="宋体"/>
          <w:b w:val="0"/>
          <w:bCs w:val="0"/>
          <w:color w:val="000000"/>
          <w:sz w:val="28"/>
          <w:szCs w:val="28"/>
          <w:lang w:val="en-US" w:eastAsia="zh-CN"/>
        </w:rPr>
        <w:t>52.74万元，完成预算100%</w:t>
      </w:r>
      <w:r>
        <w:rPr>
          <w:rFonts w:hint="eastAsia" w:ascii="方正仿宋_GBK" w:eastAsia="方正仿宋_GBK" w:cs="宋体"/>
          <w:color w:val="000000"/>
          <w:sz w:val="28"/>
          <w:szCs w:val="28"/>
          <w:lang w:val="en-US" w:eastAsia="zh-CN"/>
        </w:rPr>
        <w:t>。</w:t>
      </w:r>
    </w:p>
    <w:p>
      <w:pPr>
        <w:tabs>
          <w:tab w:val="right" w:pos="8306"/>
        </w:tabs>
        <w:spacing w:line="600" w:lineRule="exact"/>
        <w:ind w:firstLine="562" w:firstLineChars="200"/>
        <w:outlineLvl w:val="1"/>
        <w:rPr>
          <w:rStyle w:val="19"/>
          <w:rFonts w:hint="eastAsia" w:ascii="方正仿宋_GBK" w:eastAsia="方正仿宋_GBK" w:cs="宋体"/>
          <w:sz w:val="28"/>
          <w:szCs w:val="28"/>
        </w:rPr>
      </w:pPr>
      <w:bookmarkStart w:id="40" w:name="_Toc15377214"/>
      <w:bookmarkStart w:id="41" w:name="_Toc15396608"/>
      <w:r>
        <w:rPr>
          <w:rFonts w:hint="eastAsia" w:ascii="方正仿宋_GBK" w:eastAsia="方正仿宋_GBK" w:cs="宋体"/>
          <w:b/>
          <w:bCs/>
          <w:sz w:val="28"/>
          <w:szCs w:val="28"/>
        </w:rPr>
        <w:t>六、一</w:t>
      </w:r>
      <w:r>
        <w:rPr>
          <w:rStyle w:val="19"/>
          <w:rFonts w:hint="eastAsia" w:ascii="方正仿宋_GBK" w:eastAsia="方正仿宋_GBK" w:cs="宋体"/>
          <w:b/>
          <w:bCs/>
          <w:sz w:val="28"/>
          <w:szCs w:val="28"/>
        </w:rPr>
        <w:t>般公共预算财政拨款基本支出决算情况说明</w:t>
      </w:r>
      <w:bookmarkEnd w:id="40"/>
      <w:bookmarkEnd w:id="41"/>
      <w:r>
        <w:rPr>
          <w:rStyle w:val="19"/>
          <w:rFonts w:hint="eastAsia" w:ascii="方正仿宋_GBK" w:eastAsia="方正仿宋_GBK" w:cs="宋体"/>
          <w:b w:val="0"/>
          <w:sz w:val="28"/>
          <w:szCs w:val="28"/>
        </w:rPr>
        <w:tab/>
      </w:r>
    </w:p>
    <w:p>
      <w:pPr>
        <w:spacing w:line="600" w:lineRule="exact"/>
        <w:ind w:firstLine="645"/>
        <w:rPr>
          <w:rFonts w:hint="eastAsia" w:ascii="方正仿宋_GBK" w:eastAsia="方正仿宋_GBK" w:cs="宋体"/>
          <w:sz w:val="28"/>
          <w:szCs w:val="28"/>
        </w:rPr>
      </w:pPr>
      <w:r>
        <w:rPr>
          <w:rFonts w:hint="eastAsia" w:ascii="方正仿宋_GBK" w:eastAsia="方正仿宋_GBK" w:cs="宋体"/>
          <w:sz w:val="28"/>
          <w:szCs w:val="28"/>
        </w:rPr>
        <w:t>2022年一般公共预算财政拨款基本支出</w:t>
      </w:r>
      <w:r>
        <w:rPr>
          <w:rFonts w:hint="eastAsia" w:ascii="方正仿宋_GBK" w:eastAsia="方正仿宋_GBK" w:cs="宋体"/>
          <w:sz w:val="28"/>
          <w:szCs w:val="28"/>
          <w:lang w:val="en-US" w:eastAsia="zh-CN"/>
        </w:rPr>
        <w:t>599.35</w:t>
      </w:r>
      <w:r>
        <w:rPr>
          <w:rFonts w:hint="eastAsia" w:ascii="方正仿宋_GBK" w:eastAsia="方正仿宋_GBK" w:cs="宋体"/>
          <w:sz w:val="28"/>
          <w:szCs w:val="28"/>
        </w:rPr>
        <w:t>万元，其中：</w:t>
      </w:r>
    </w:p>
    <w:p>
      <w:pPr>
        <w:spacing w:line="600" w:lineRule="exact"/>
        <w:rPr>
          <w:rFonts w:hint="eastAsia" w:ascii="方正仿宋_GBK" w:eastAsia="方正仿宋_GBK" w:cs="宋体"/>
          <w:sz w:val="28"/>
          <w:szCs w:val="28"/>
          <w:lang w:eastAsia="zh-CN"/>
        </w:rPr>
      </w:pPr>
      <w:r>
        <w:rPr>
          <w:rFonts w:hint="eastAsia" w:ascii="方正仿宋_GBK" w:eastAsia="方正仿宋_GBK" w:cs="宋体"/>
          <w:sz w:val="28"/>
          <w:szCs w:val="28"/>
        </w:rPr>
        <w:t>人员经费</w:t>
      </w:r>
      <w:r>
        <w:rPr>
          <w:rFonts w:hint="eastAsia" w:ascii="方正仿宋_GBK" w:eastAsia="方正仿宋_GBK" w:cs="宋体"/>
          <w:sz w:val="28"/>
          <w:szCs w:val="28"/>
          <w:lang w:val="en-US" w:eastAsia="zh-CN"/>
        </w:rPr>
        <w:t>521.01</w:t>
      </w:r>
      <w:r>
        <w:rPr>
          <w:rFonts w:hint="eastAsia" w:ascii="方正仿宋_GBK" w:eastAsia="方正仿宋_GBK" w:cs="宋体"/>
          <w:sz w:val="28"/>
          <w:szCs w:val="28"/>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5"/>
        <w:rPr>
          <w:rFonts w:hint="eastAsia" w:ascii="方正仿宋_GBK" w:eastAsia="方正仿宋_GBK" w:cs="宋体"/>
          <w:sz w:val="28"/>
          <w:szCs w:val="28"/>
        </w:rPr>
      </w:pPr>
      <w:r>
        <w:rPr>
          <w:rFonts w:hint="eastAsia" w:ascii="方正仿宋_GBK" w:eastAsia="方正仿宋_GBK" w:cs="宋体"/>
          <w:sz w:val="28"/>
          <w:szCs w:val="28"/>
        </w:rPr>
        <w:t>公用经费</w:t>
      </w:r>
      <w:r>
        <w:rPr>
          <w:rFonts w:hint="eastAsia" w:ascii="方正仿宋_GBK" w:eastAsia="方正仿宋_GBK" w:cs="宋体"/>
          <w:sz w:val="28"/>
          <w:szCs w:val="28"/>
          <w:lang w:val="en-US" w:eastAsia="zh-CN"/>
        </w:rPr>
        <w:t>78.34</w:t>
      </w:r>
      <w:r>
        <w:rPr>
          <w:rFonts w:hint="eastAsia" w:ascii="方正仿宋_GBK" w:eastAsia="方正仿宋_GBK" w:cs="宋体"/>
          <w:sz w:val="28"/>
          <w:szCs w:val="28"/>
        </w:rPr>
        <w:t>万元，主要包括：办公费、印刷费、咨询费、手续费、水费、电费、邮电费、物业管理费、差旅费、维修（护）费、租赁费、会议费、培训费、公务接待费、劳务费、委托业务费、工会经费、福利费、其他交通费、其他商品和服务支出。</w:t>
      </w:r>
      <w:bookmarkStart w:id="42" w:name="_Toc15377215"/>
      <w:bookmarkStart w:id="43" w:name="_Toc15396609"/>
    </w:p>
    <w:p>
      <w:pPr>
        <w:spacing w:line="600" w:lineRule="exact"/>
        <w:ind w:firstLine="281" w:firstLineChars="100"/>
        <w:rPr>
          <w:rStyle w:val="19"/>
          <w:rFonts w:hint="eastAsia" w:ascii="方正仿宋_GBK" w:eastAsia="方正仿宋_GBK" w:cs="宋体"/>
          <w:b/>
          <w:bCs/>
          <w:sz w:val="28"/>
          <w:szCs w:val="28"/>
        </w:rPr>
      </w:pPr>
      <w:r>
        <w:rPr>
          <w:rFonts w:hint="eastAsia" w:ascii="方正仿宋_GBK" w:eastAsia="方正仿宋_GBK" w:cs="宋体"/>
          <w:b/>
          <w:bCs/>
          <w:sz w:val="28"/>
          <w:szCs w:val="28"/>
        </w:rPr>
        <w:t>七、</w:t>
      </w:r>
      <w:r>
        <w:rPr>
          <w:rStyle w:val="19"/>
          <w:rFonts w:hint="eastAsia" w:ascii="方正仿宋_GBK" w:eastAsia="方正仿宋_GBK" w:cs="宋体"/>
          <w:b/>
          <w:bCs/>
          <w:sz w:val="28"/>
          <w:szCs w:val="28"/>
        </w:rPr>
        <w:t>“三公”经费财政拨款支出决算情况说明</w:t>
      </w:r>
      <w:bookmarkEnd w:id="42"/>
      <w:bookmarkEnd w:id="43"/>
    </w:p>
    <w:p>
      <w:pPr>
        <w:spacing w:line="600" w:lineRule="exact"/>
        <w:ind w:firstLine="280" w:firstLineChars="100"/>
        <w:outlineLvl w:val="2"/>
        <w:rPr>
          <w:rFonts w:hint="eastAsia" w:ascii="方正仿宋_GBK" w:eastAsia="方正仿宋_GBK" w:cs="宋体"/>
          <w:sz w:val="28"/>
          <w:szCs w:val="28"/>
        </w:rPr>
      </w:pPr>
      <w:bookmarkStart w:id="44" w:name="_Toc15377216"/>
      <w:r>
        <w:rPr>
          <w:rFonts w:hint="eastAsia" w:ascii="方正仿宋_GBK" w:eastAsia="方正仿宋_GBK" w:cs="宋体"/>
          <w:sz w:val="28"/>
          <w:szCs w:val="28"/>
        </w:rPr>
        <w:t>（一）“三公”经费财政拨款支出决算总体情况说明</w:t>
      </w:r>
      <w:bookmarkEnd w:id="44"/>
    </w:p>
    <w:p>
      <w:pPr>
        <w:spacing w:line="600" w:lineRule="exact"/>
        <w:ind w:left="0" w:firstLine="420" w:firstLineChars="150"/>
        <w:rPr>
          <w:rFonts w:hint="eastAsia" w:ascii="方正仿宋_GBK" w:eastAsia="方正仿宋_GBK" w:cs="宋体"/>
          <w:b w:val="0"/>
          <w:bCs/>
          <w:sz w:val="28"/>
          <w:szCs w:val="28"/>
        </w:rPr>
      </w:pPr>
      <w:r>
        <w:rPr>
          <w:rFonts w:hint="eastAsia" w:ascii="方正仿宋_GBK" w:eastAsia="方正仿宋_GBK" w:cs="宋体"/>
          <w:b w:val="0"/>
          <w:bCs/>
          <w:sz w:val="28"/>
          <w:szCs w:val="28"/>
        </w:rPr>
        <w:t>2022年“三公”经费财政拨款支出决算为</w:t>
      </w:r>
      <w:r>
        <w:rPr>
          <w:rFonts w:hint="eastAsia" w:ascii="方正仿宋_GBK" w:eastAsia="方正仿宋_GBK" w:cs="宋体"/>
          <w:b w:val="0"/>
          <w:bCs/>
          <w:sz w:val="28"/>
          <w:szCs w:val="28"/>
          <w:lang w:val="en-US" w:eastAsia="zh-CN"/>
        </w:rPr>
        <w:t>5.1</w:t>
      </w:r>
      <w:r>
        <w:rPr>
          <w:rFonts w:hint="eastAsia" w:ascii="方正仿宋_GBK" w:eastAsia="方正仿宋_GBK" w:cs="宋体"/>
          <w:b w:val="0"/>
          <w:bCs/>
          <w:sz w:val="28"/>
          <w:szCs w:val="28"/>
        </w:rPr>
        <w:t>万元，完成预算</w:t>
      </w:r>
      <w:r>
        <w:rPr>
          <w:rFonts w:hint="eastAsia" w:ascii="方正仿宋_GBK" w:eastAsia="方正仿宋_GBK" w:cs="宋体"/>
          <w:b w:val="0"/>
          <w:bCs/>
          <w:sz w:val="28"/>
          <w:szCs w:val="28"/>
          <w:lang w:val="en-US" w:eastAsia="zh-CN"/>
        </w:rPr>
        <w:t>100</w:t>
      </w:r>
      <w:r>
        <w:rPr>
          <w:rFonts w:hint="eastAsia" w:ascii="方正仿宋_GBK" w:eastAsia="方正仿宋_GBK" w:cs="宋体"/>
          <w:b w:val="0"/>
          <w:bCs/>
          <w:sz w:val="28"/>
          <w:szCs w:val="28"/>
        </w:rPr>
        <w:t>%</w:t>
      </w:r>
    </w:p>
    <w:p>
      <w:pPr>
        <w:spacing w:line="600" w:lineRule="exact"/>
        <w:ind w:firstLine="280" w:firstLineChars="100"/>
        <w:outlineLvl w:val="2"/>
        <w:rPr>
          <w:rFonts w:hint="eastAsia" w:ascii="方正仿宋_GBK" w:eastAsia="方正仿宋_GBK" w:cs="宋体"/>
          <w:b w:val="0"/>
          <w:bCs/>
          <w:sz w:val="28"/>
          <w:szCs w:val="28"/>
        </w:rPr>
      </w:pPr>
      <w:bookmarkStart w:id="45" w:name="_Toc15377217"/>
      <w:r>
        <w:rPr>
          <w:rFonts w:hint="eastAsia" w:ascii="方正仿宋_GBK" w:eastAsia="方正仿宋_GBK" w:cs="宋体"/>
          <w:b w:val="0"/>
          <w:bCs/>
          <w:sz w:val="28"/>
          <w:szCs w:val="28"/>
        </w:rPr>
        <w:t>（二）“三公”经费财政拨款支出决算具体情况说明</w:t>
      </w:r>
      <w:bookmarkEnd w:id="45"/>
    </w:p>
    <w:p>
      <w:pPr>
        <w:spacing w:line="600" w:lineRule="exact"/>
        <w:ind w:firstLine="560" w:firstLineChars="200"/>
        <w:rPr>
          <w:rFonts w:ascii="方正仿宋_GBK" w:eastAsia="方正仿宋_GBK" w:cs="宋体"/>
          <w:color w:val="000000"/>
          <w:sz w:val="28"/>
          <w:szCs w:val="28"/>
        </w:rPr>
      </w:pPr>
      <w:r>
        <w:rPr>
          <w:rFonts w:hint="eastAsia" w:ascii="方正仿宋_GBK" w:eastAsia="方正仿宋_GBK" w:cs="宋体"/>
          <w:sz w:val="28"/>
          <w:szCs w:val="28"/>
        </w:rPr>
        <w:t>2022年“三公”经费财政拨款支出决算中，</w:t>
      </w:r>
      <w:r>
        <w:rPr>
          <w:rFonts w:hint="eastAsia" w:ascii="方正仿宋_GBK" w:eastAsia="方正仿宋_GBK" w:cs="宋体"/>
          <w:color w:val="000000"/>
          <w:sz w:val="28"/>
          <w:szCs w:val="28"/>
        </w:rPr>
        <w:t>因公出国（境）费支出决算0万元，占0%；公务用车购置及运行维护费支出决算0万元，占0%；公务接待费支出决算</w:t>
      </w:r>
      <w:r>
        <w:rPr>
          <w:rFonts w:hint="eastAsia" w:ascii="方正仿宋_GBK" w:eastAsia="方正仿宋_GBK" w:cs="宋体"/>
          <w:color w:val="000000"/>
          <w:sz w:val="28"/>
          <w:szCs w:val="28"/>
          <w:lang w:val="en-US" w:eastAsia="zh-CN"/>
        </w:rPr>
        <w:t>5.1</w:t>
      </w:r>
      <w:r>
        <w:rPr>
          <w:rFonts w:hint="eastAsia" w:ascii="方正仿宋_GBK" w:eastAsia="方正仿宋_GBK" w:cs="宋体"/>
          <w:color w:val="000000"/>
          <w:sz w:val="28"/>
          <w:szCs w:val="28"/>
        </w:rPr>
        <w:t>万元，占100%。具体情况如下：</w:t>
      </w:r>
    </w:p>
    <w:p>
      <w:pPr>
        <w:spacing w:line="600" w:lineRule="exact"/>
        <w:ind w:firstLine="640"/>
        <w:rPr>
          <w:rFonts w:hint="eastAsia" w:ascii="宋体"/>
          <w:sz w:val="28"/>
          <w:szCs w:val="28"/>
        </w:rPr>
      </w:pPr>
      <w:r>
        <w:rPr>
          <w:rFonts w:hint="eastAsia" w:ascii="宋体"/>
          <w:sz w:val="28"/>
          <w:szCs w:val="28"/>
        </w:rPr>
        <w:t>（图7：“三公”经费财政拨款支出结构）（饼状图）</w:t>
      </w:r>
    </w:p>
    <w:p>
      <w:pPr>
        <w:pStyle w:val="2"/>
      </w:pPr>
      <w:r>
        <w:drawing>
          <wp:inline distT="0" distB="0" distL="85090" distR="85090">
            <wp:extent cx="4846955" cy="2694940"/>
            <wp:effectExtent l="0" t="1" r="32" b="1"/>
            <wp:docPr id="19" name="图片"/>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9" name="图片"/>
                    <pic:cNvPicPr>
                      <a:picLocks noChangeAspect="true"/>
                    </pic:cNvPicPr>
                  </pic:nvPicPr>
                  <pic:blipFill>
                    <a:blip r:embed="rId12"/>
                    <a:stretch>
                      <a:fillRect/>
                    </a:stretch>
                  </pic:blipFill>
                  <pic:spPr>
                    <a:xfrm>
                      <a:off x="0" y="0"/>
                      <a:ext cx="4847516" cy="2695536"/>
                    </a:xfrm>
                    <a:prstGeom prst="rect">
                      <a:avLst/>
                    </a:prstGeom>
                    <a:noFill/>
                    <a:ln w="9525" cap="flat" cmpd="sng">
                      <a:noFill/>
                      <a:prstDash val="solid"/>
                      <a:miter/>
                    </a:ln>
                  </pic:spPr>
                </pic:pic>
              </a:graphicData>
            </a:graphic>
          </wp:inline>
        </w:drawing>
      </w:r>
    </w:p>
    <w:p>
      <w:pPr>
        <w:numPr>
          <w:ilvl w:val="0"/>
          <w:numId w:val="2"/>
        </w:numPr>
        <w:spacing w:line="600" w:lineRule="exact"/>
        <w:ind w:left="0" w:firstLine="640"/>
        <w:rPr>
          <w:rFonts w:hint="eastAsia" w:ascii="方正仿宋_GBK" w:eastAsia="方正仿宋_GBK" w:cs="宋体"/>
          <w:sz w:val="28"/>
          <w:szCs w:val="28"/>
        </w:rPr>
      </w:pPr>
      <w:r>
        <w:rPr>
          <w:rFonts w:hint="eastAsia" w:ascii="方正仿宋_GBK" w:eastAsia="方正仿宋_GBK" w:cs="宋体"/>
          <w:b w:val="0"/>
          <w:bCs/>
          <w:sz w:val="28"/>
          <w:szCs w:val="28"/>
        </w:rPr>
        <w:t>因公出国（境）经费支出</w:t>
      </w:r>
      <w:r>
        <w:rPr>
          <w:rFonts w:hint="eastAsia" w:ascii="方正仿宋_GBK" w:eastAsia="方正仿宋_GBK" w:cs="宋体"/>
          <w:b w:val="0"/>
          <w:bCs/>
          <w:sz w:val="28"/>
          <w:szCs w:val="28"/>
          <w:lang w:val="en-US" w:eastAsia="zh-CN"/>
        </w:rPr>
        <w:t>0</w:t>
      </w:r>
      <w:r>
        <w:rPr>
          <w:rFonts w:hint="eastAsia" w:ascii="方正仿宋_GBK" w:eastAsia="方正仿宋_GBK" w:cs="宋体"/>
          <w:b w:val="0"/>
          <w:bCs/>
          <w:sz w:val="28"/>
          <w:szCs w:val="28"/>
        </w:rPr>
        <w:t>万元，全年安排因公</w:t>
      </w:r>
      <w:r>
        <w:rPr>
          <w:rFonts w:hint="eastAsia" w:ascii="方正仿宋_GBK" w:eastAsia="方正仿宋_GBK" w:cs="宋体"/>
          <w:sz w:val="28"/>
          <w:szCs w:val="28"/>
        </w:rPr>
        <w:t>出国（境）团组</w:t>
      </w:r>
      <w:r>
        <w:rPr>
          <w:rFonts w:hint="eastAsia" w:ascii="方正仿宋_GBK" w:eastAsia="方正仿宋_GBK" w:cs="宋体"/>
          <w:sz w:val="28"/>
          <w:szCs w:val="28"/>
          <w:lang w:val="en-US" w:eastAsia="zh-CN"/>
        </w:rPr>
        <w:t>0</w:t>
      </w:r>
      <w:r>
        <w:rPr>
          <w:rFonts w:hint="eastAsia" w:ascii="方正仿宋_GBK" w:eastAsia="方正仿宋_GBK" w:cs="宋体"/>
          <w:sz w:val="28"/>
          <w:szCs w:val="28"/>
        </w:rPr>
        <w:t>次，出国（境）</w:t>
      </w:r>
      <w:r>
        <w:rPr>
          <w:rFonts w:hint="eastAsia" w:ascii="方正仿宋_GBK" w:eastAsia="方正仿宋_GBK" w:cs="宋体"/>
          <w:sz w:val="28"/>
          <w:szCs w:val="28"/>
          <w:lang w:val="en-US" w:eastAsia="zh-CN"/>
        </w:rPr>
        <w:t>0</w:t>
      </w:r>
      <w:r>
        <w:rPr>
          <w:rFonts w:hint="eastAsia" w:ascii="方正仿宋_GBK" w:eastAsia="方正仿宋_GBK" w:cs="宋体"/>
          <w:sz w:val="28"/>
          <w:szCs w:val="28"/>
        </w:rPr>
        <w:t>人。</w:t>
      </w:r>
    </w:p>
    <w:p>
      <w:pPr>
        <w:spacing w:line="600" w:lineRule="exact"/>
        <w:ind w:firstLine="640"/>
        <w:rPr>
          <w:rFonts w:hint="eastAsia" w:ascii="方正仿宋_GBK" w:eastAsia="方正仿宋_GBK" w:cs="宋体"/>
          <w:b w:val="0"/>
          <w:bCs/>
          <w:sz w:val="28"/>
          <w:szCs w:val="28"/>
        </w:rPr>
      </w:pPr>
      <w:r>
        <w:rPr>
          <w:rFonts w:hint="eastAsia" w:ascii="方正仿宋_GBK" w:eastAsia="方正仿宋_GBK" w:cs="宋体"/>
          <w:b w:val="0"/>
          <w:bCs/>
          <w:sz w:val="28"/>
          <w:szCs w:val="28"/>
        </w:rPr>
        <w:t>2.公务用车购置及运行维护费支出</w:t>
      </w:r>
      <w:r>
        <w:rPr>
          <w:rFonts w:hint="eastAsia" w:ascii="方正仿宋_GBK" w:eastAsia="方正仿宋_GBK" w:cs="宋体"/>
          <w:b w:val="0"/>
          <w:bCs/>
          <w:sz w:val="28"/>
          <w:szCs w:val="28"/>
          <w:lang w:val="en-US" w:eastAsia="zh-CN"/>
        </w:rPr>
        <w:t>0</w:t>
      </w:r>
      <w:r>
        <w:rPr>
          <w:rFonts w:hint="eastAsia" w:ascii="方正仿宋_GBK" w:eastAsia="方正仿宋_GBK" w:cs="宋体"/>
          <w:b w:val="0"/>
          <w:bCs/>
          <w:sz w:val="28"/>
          <w:szCs w:val="28"/>
        </w:rPr>
        <w:t>万元</w:t>
      </w:r>
      <w:r>
        <w:rPr>
          <w:rFonts w:ascii="方正仿宋_GBK" w:eastAsia="方正仿宋_GBK" w:cs="宋体"/>
          <w:b w:val="0"/>
          <w:bCs/>
          <w:sz w:val="28"/>
          <w:szCs w:val="28"/>
        </w:rPr>
        <w:t>。</w:t>
      </w:r>
    </w:p>
    <w:p>
      <w:pPr>
        <w:spacing w:line="600" w:lineRule="exact"/>
        <w:ind w:firstLine="560" w:firstLineChars="200"/>
        <w:rPr>
          <w:rFonts w:hint="eastAsia" w:ascii="方正仿宋_GBK" w:eastAsia="方正仿宋_GBK" w:cs="宋体"/>
          <w:b w:val="0"/>
          <w:bCs/>
          <w:i w:val="0"/>
          <w:iCs w:val="0"/>
          <w:sz w:val="28"/>
          <w:szCs w:val="28"/>
        </w:rPr>
      </w:pPr>
      <w:r>
        <w:rPr>
          <w:rFonts w:hint="eastAsia" w:ascii="方正仿宋_GBK" w:eastAsia="方正仿宋_GBK" w:cs="宋体"/>
          <w:b w:val="0"/>
          <w:bCs/>
          <w:sz w:val="28"/>
          <w:szCs w:val="28"/>
        </w:rPr>
        <w:t>其中：公务用车购置支出</w:t>
      </w:r>
      <w:r>
        <w:rPr>
          <w:rFonts w:hint="eastAsia" w:ascii="方正仿宋_GBK" w:eastAsia="方正仿宋_GBK" w:cs="宋体"/>
          <w:b w:val="0"/>
          <w:bCs/>
          <w:sz w:val="28"/>
          <w:szCs w:val="28"/>
          <w:lang w:val="en-US" w:eastAsia="zh-CN"/>
        </w:rPr>
        <w:t>0</w:t>
      </w:r>
      <w:r>
        <w:rPr>
          <w:rFonts w:hint="eastAsia" w:ascii="方正仿宋_GBK" w:eastAsia="方正仿宋_GBK" w:cs="宋体"/>
          <w:b w:val="0"/>
          <w:bCs/>
          <w:sz w:val="28"/>
          <w:szCs w:val="28"/>
        </w:rPr>
        <w:t>万元。全年按规定更新购置公务用车</w:t>
      </w:r>
      <w:r>
        <w:rPr>
          <w:rFonts w:hint="eastAsia" w:ascii="方正仿宋_GBK" w:eastAsia="方正仿宋_GBK" w:cs="宋体"/>
          <w:b w:val="0"/>
          <w:bCs/>
          <w:sz w:val="28"/>
          <w:szCs w:val="28"/>
          <w:lang w:val="en-US" w:eastAsia="zh-CN"/>
        </w:rPr>
        <w:t>0</w:t>
      </w:r>
      <w:r>
        <w:rPr>
          <w:rFonts w:hint="eastAsia" w:ascii="方正仿宋_GBK" w:eastAsia="方正仿宋_GBK" w:cs="宋体"/>
          <w:b w:val="0"/>
          <w:bCs/>
          <w:sz w:val="28"/>
          <w:szCs w:val="28"/>
        </w:rPr>
        <w:t>辆，截至2022年12月底，单位共有公务用车</w:t>
      </w:r>
      <w:r>
        <w:rPr>
          <w:rFonts w:hint="eastAsia" w:ascii="方正仿宋_GBK" w:eastAsia="方正仿宋_GBK" w:cs="宋体"/>
          <w:b w:val="0"/>
          <w:bCs/>
          <w:sz w:val="28"/>
          <w:szCs w:val="28"/>
          <w:lang w:val="en-US" w:eastAsia="zh-CN"/>
        </w:rPr>
        <w:t>0</w:t>
      </w:r>
      <w:r>
        <w:rPr>
          <w:rFonts w:hint="eastAsia" w:ascii="方正仿宋_GBK" w:eastAsia="方正仿宋_GBK" w:cs="宋体"/>
          <w:b w:val="0"/>
          <w:bCs/>
          <w:sz w:val="28"/>
          <w:szCs w:val="28"/>
        </w:rPr>
        <w:t>辆，其中：轿车</w:t>
      </w:r>
      <w:r>
        <w:rPr>
          <w:rFonts w:hint="eastAsia" w:ascii="方正仿宋_GBK" w:eastAsia="方正仿宋_GBK" w:cs="宋体"/>
          <w:b w:val="0"/>
          <w:bCs/>
          <w:sz w:val="28"/>
          <w:szCs w:val="28"/>
          <w:lang w:val="en-US" w:eastAsia="zh-CN"/>
        </w:rPr>
        <w:t>0</w:t>
      </w:r>
      <w:r>
        <w:rPr>
          <w:rFonts w:hint="eastAsia" w:ascii="方正仿宋_GBK" w:eastAsia="方正仿宋_GBK" w:cs="宋体"/>
          <w:b w:val="0"/>
          <w:bCs/>
          <w:sz w:val="28"/>
          <w:szCs w:val="28"/>
        </w:rPr>
        <w:t>辆、越野车</w:t>
      </w:r>
      <w:r>
        <w:rPr>
          <w:rFonts w:hint="eastAsia" w:ascii="方正仿宋_GBK" w:eastAsia="方正仿宋_GBK" w:cs="宋体"/>
          <w:b w:val="0"/>
          <w:bCs/>
          <w:sz w:val="28"/>
          <w:szCs w:val="28"/>
          <w:lang w:val="en-US" w:eastAsia="zh-CN"/>
        </w:rPr>
        <w:t>0</w:t>
      </w:r>
      <w:r>
        <w:rPr>
          <w:rFonts w:hint="eastAsia" w:ascii="方正仿宋_GBK" w:eastAsia="方正仿宋_GBK" w:cs="宋体"/>
          <w:b w:val="0"/>
          <w:bCs/>
          <w:sz w:val="28"/>
          <w:szCs w:val="28"/>
        </w:rPr>
        <w:t>辆、载客汽车</w:t>
      </w:r>
      <w:r>
        <w:rPr>
          <w:rFonts w:hint="eastAsia" w:ascii="方正仿宋_GBK" w:eastAsia="方正仿宋_GBK" w:cs="宋体"/>
          <w:b w:val="0"/>
          <w:bCs/>
          <w:sz w:val="28"/>
          <w:szCs w:val="28"/>
          <w:lang w:val="en-US" w:eastAsia="zh-CN"/>
        </w:rPr>
        <w:t>0</w:t>
      </w:r>
      <w:r>
        <w:rPr>
          <w:rFonts w:hint="eastAsia" w:ascii="方正仿宋_GBK" w:eastAsia="方正仿宋_GBK" w:cs="宋体"/>
          <w:b w:val="0"/>
          <w:bCs/>
          <w:sz w:val="28"/>
          <w:szCs w:val="28"/>
        </w:rPr>
        <w:t>辆。</w:t>
      </w:r>
      <w:r>
        <w:rPr>
          <w:rFonts w:hint="eastAsia" w:ascii="方正仿宋_GBK" w:eastAsia="方正仿宋_GBK" w:cs="宋体"/>
          <w:b w:val="0"/>
          <w:bCs/>
          <w:i w:val="0"/>
          <w:iCs w:val="0"/>
          <w:sz w:val="28"/>
          <w:szCs w:val="28"/>
        </w:rPr>
        <w:t>公务用车运行维护费支出</w:t>
      </w:r>
      <w:r>
        <w:rPr>
          <w:rFonts w:hint="eastAsia" w:ascii="方正仿宋_GBK" w:eastAsia="方正仿宋_GBK" w:cs="宋体"/>
          <w:b w:val="0"/>
          <w:bCs/>
          <w:i w:val="0"/>
          <w:iCs w:val="0"/>
          <w:sz w:val="28"/>
          <w:szCs w:val="28"/>
          <w:lang w:val="en-US" w:eastAsia="zh-CN"/>
        </w:rPr>
        <w:t>0</w:t>
      </w:r>
      <w:r>
        <w:rPr>
          <w:rFonts w:hint="eastAsia" w:ascii="方正仿宋_GBK" w:eastAsia="方正仿宋_GBK" w:cs="宋体"/>
          <w:b w:val="0"/>
          <w:bCs/>
          <w:i w:val="0"/>
          <w:iCs w:val="0"/>
          <w:sz w:val="28"/>
          <w:szCs w:val="28"/>
        </w:rPr>
        <w:t>万元。</w:t>
      </w:r>
    </w:p>
    <w:p>
      <w:pPr>
        <w:spacing w:line="600" w:lineRule="exact"/>
        <w:ind w:firstLine="640"/>
        <w:rPr>
          <w:rFonts w:hint="eastAsia" w:ascii="方正仿宋_GBK" w:eastAsia="方正仿宋_GBK" w:cs="宋体"/>
          <w:b w:val="0"/>
          <w:bCs/>
          <w:sz w:val="28"/>
          <w:szCs w:val="28"/>
        </w:rPr>
      </w:pPr>
      <w:r>
        <w:rPr>
          <w:rFonts w:hint="eastAsia" w:ascii="方正仿宋_GBK" w:eastAsia="方正仿宋_GBK" w:cs="宋体"/>
          <w:b w:val="0"/>
          <w:bCs/>
          <w:sz w:val="28"/>
          <w:szCs w:val="28"/>
        </w:rPr>
        <w:t>3.公务接待费支出</w:t>
      </w:r>
      <w:r>
        <w:rPr>
          <w:rFonts w:hint="eastAsia" w:ascii="方正仿宋_GBK" w:eastAsia="方正仿宋_GBK" w:cs="宋体"/>
          <w:b w:val="0"/>
          <w:bCs/>
          <w:sz w:val="28"/>
          <w:szCs w:val="28"/>
          <w:lang w:val="en-US" w:eastAsia="zh-CN"/>
        </w:rPr>
        <w:t>5.1</w:t>
      </w:r>
      <w:r>
        <w:rPr>
          <w:rFonts w:hint="eastAsia" w:ascii="方正仿宋_GBK" w:eastAsia="方正仿宋_GBK" w:cs="宋体"/>
          <w:b w:val="0"/>
          <w:bCs/>
          <w:sz w:val="28"/>
          <w:szCs w:val="28"/>
        </w:rPr>
        <w:t>万元，</w:t>
      </w:r>
      <w:r>
        <w:rPr>
          <w:rStyle w:val="16"/>
          <w:rFonts w:hint="eastAsia" w:ascii="方正仿宋_GBK" w:eastAsia="方正仿宋_GBK" w:cs="宋体"/>
          <w:b w:val="0"/>
          <w:bCs/>
          <w:sz w:val="28"/>
          <w:szCs w:val="28"/>
        </w:rPr>
        <w:t>完成预算</w:t>
      </w:r>
      <w:r>
        <w:rPr>
          <w:rStyle w:val="16"/>
          <w:rFonts w:hint="eastAsia" w:ascii="方正仿宋_GBK" w:eastAsia="方正仿宋_GBK" w:cs="宋体"/>
          <w:b w:val="0"/>
          <w:bCs/>
          <w:sz w:val="28"/>
          <w:szCs w:val="28"/>
          <w:lang w:val="en-US" w:eastAsia="zh-CN"/>
        </w:rPr>
        <w:t>100</w:t>
      </w:r>
      <w:r>
        <w:rPr>
          <w:rStyle w:val="16"/>
          <w:rFonts w:hint="eastAsia" w:ascii="方正仿宋_GBK" w:eastAsia="方正仿宋_GBK" w:cs="宋体"/>
          <w:b w:val="0"/>
          <w:bCs/>
          <w:sz w:val="28"/>
          <w:szCs w:val="28"/>
        </w:rPr>
        <w:t>%。</w:t>
      </w:r>
      <w:r>
        <w:rPr>
          <w:rFonts w:hint="eastAsia" w:ascii="方正仿宋_GBK" w:eastAsia="方正仿宋_GBK" w:cs="宋体"/>
          <w:b w:val="0"/>
          <w:bCs/>
          <w:sz w:val="28"/>
          <w:szCs w:val="28"/>
        </w:rPr>
        <w:t>公务接待费支出决算比202</w:t>
      </w:r>
      <w:r>
        <w:rPr>
          <w:rFonts w:ascii="方正仿宋_GBK" w:eastAsia="方正仿宋_GBK" w:cs="宋体"/>
          <w:b w:val="0"/>
          <w:bCs/>
          <w:sz w:val="28"/>
          <w:szCs w:val="28"/>
        </w:rPr>
        <w:t>1</w:t>
      </w:r>
      <w:r>
        <w:rPr>
          <w:rFonts w:hint="eastAsia" w:ascii="方正仿宋_GBK" w:eastAsia="方正仿宋_GBK" w:cs="宋体"/>
          <w:b w:val="0"/>
          <w:bCs/>
          <w:sz w:val="28"/>
          <w:szCs w:val="28"/>
        </w:rPr>
        <w:t>年减少1.9万元，下浮</w:t>
      </w:r>
      <w:r>
        <w:rPr>
          <w:rFonts w:hint="eastAsia" w:ascii="方正仿宋_GBK" w:eastAsia="方正仿宋_GBK" w:cs="宋体"/>
          <w:b w:val="0"/>
          <w:bCs/>
          <w:sz w:val="28"/>
          <w:szCs w:val="28"/>
          <w:lang w:val="en-US" w:eastAsia="zh-CN"/>
        </w:rPr>
        <w:t>27.14</w:t>
      </w:r>
      <w:r>
        <w:rPr>
          <w:rFonts w:hint="eastAsia" w:ascii="方正仿宋_GBK" w:eastAsia="方正仿宋_GBK" w:cs="宋体"/>
          <w:b w:val="0"/>
          <w:bCs/>
          <w:sz w:val="28"/>
          <w:szCs w:val="28"/>
        </w:rPr>
        <w:t>%。主要原因是</w:t>
      </w:r>
      <w:r>
        <w:rPr>
          <w:rFonts w:hint="eastAsia" w:ascii="方正仿宋_GBK" w:eastAsia="方正仿宋_GBK" w:cs="宋体"/>
          <w:b w:val="0"/>
          <w:bCs/>
          <w:sz w:val="28"/>
          <w:szCs w:val="28"/>
          <w:lang w:eastAsia="zh-CN"/>
        </w:rPr>
        <w:t>接待次数有所减少</w:t>
      </w:r>
      <w:r>
        <w:rPr>
          <w:rFonts w:hint="eastAsia" w:ascii="方正仿宋_GBK" w:eastAsia="方正仿宋_GBK" w:cs="宋体"/>
          <w:b w:val="0"/>
          <w:bCs/>
          <w:sz w:val="28"/>
          <w:szCs w:val="28"/>
        </w:rPr>
        <w:t>。其中：</w:t>
      </w:r>
    </w:p>
    <w:p>
      <w:pPr>
        <w:spacing w:line="600" w:lineRule="exact"/>
        <w:ind w:firstLine="640"/>
        <w:rPr>
          <w:rFonts w:hint="eastAsia" w:ascii="方正仿宋_GBK" w:eastAsia="方正仿宋_GBK" w:cs="宋体"/>
          <w:b w:val="0"/>
          <w:bCs/>
          <w:sz w:val="28"/>
          <w:szCs w:val="28"/>
        </w:rPr>
      </w:pPr>
      <w:r>
        <w:rPr>
          <w:rFonts w:hint="eastAsia" w:ascii="方正仿宋_GBK" w:eastAsia="方正仿宋_GBK" w:cs="宋体"/>
          <w:b w:val="0"/>
          <w:bCs/>
          <w:sz w:val="28"/>
          <w:szCs w:val="28"/>
        </w:rPr>
        <w:t>国内公务接待支出</w:t>
      </w:r>
      <w:r>
        <w:rPr>
          <w:rFonts w:hint="eastAsia" w:ascii="方正仿宋_GBK" w:eastAsia="方正仿宋_GBK" w:cs="宋体"/>
          <w:b w:val="0"/>
          <w:bCs/>
          <w:sz w:val="28"/>
          <w:szCs w:val="28"/>
          <w:lang w:val="en-US" w:eastAsia="zh-CN"/>
        </w:rPr>
        <w:t>5.1</w:t>
      </w:r>
      <w:r>
        <w:rPr>
          <w:rFonts w:hint="eastAsia" w:ascii="方正仿宋_GBK" w:eastAsia="方正仿宋_GBK" w:cs="宋体"/>
          <w:b w:val="0"/>
          <w:bCs/>
          <w:sz w:val="28"/>
          <w:szCs w:val="28"/>
        </w:rPr>
        <w:t>万元，</w:t>
      </w:r>
      <w:r>
        <w:rPr>
          <w:rFonts w:hint="eastAsia" w:ascii="方正仿宋_GBK" w:eastAsia="方正仿宋_GBK" w:cs="宋体"/>
          <w:b w:val="0"/>
          <w:bCs/>
          <w:color w:val="000000"/>
          <w:sz w:val="28"/>
          <w:szCs w:val="28"/>
        </w:rPr>
        <w:t>主要用于全县经济信息和科技管理工作公务接待(执行公务、开展业务活动开支的交通费、住宿费、用餐费等)。国内公务接待80批次，</w:t>
      </w:r>
      <w:r>
        <w:rPr>
          <w:rFonts w:hint="eastAsia" w:ascii="方正仿宋_GBK" w:eastAsia="方正仿宋_GBK" w:cs="宋体"/>
          <w:b w:val="0"/>
          <w:bCs/>
          <w:color w:val="000000"/>
          <w:sz w:val="28"/>
          <w:szCs w:val="28"/>
          <w:lang w:val="en-US" w:eastAsia="zh-CN"/>
        </w:rPr>
        <w:t>702</w:t>
      </w:r>
      <w:r>
        <w:rPr>
          <w:rFonts w:hint="eastAsia" w:ascii="方正仿宋_GBK" w:eastAsia="方正仿宋_GBK" w:cs="宋体"/>
          <w:b w:val="0"/>
          <w:bCs/>
          <w:color w:val="000000"/>
          <w:sz w:val="28"/>
          <w:szCs w:val="28"/>
        </w:rPr>
        <w:t>人次（不包括陪同人员），共计支出</w:t>
      </w:r>
      <w:r>
        <w:rPr>
          <w:rFonts w:hint="eastAsia" w:ascii="方正仿宋_GBK" w:eastAsia="方正仿宋_GBK" w:cs="宋体"/>
          <w:b w:val="0"/>
          <w:bCs/>
          <w:color w:val="000000"/>
          <w:sz w:val="28"/>
          <w:szCs w:val="28"/>
          <w:lang w:val="en-US" w:eastAsia="zh-CN"/>
        </w:rPr>
        <w:t>5.1</w:t>
      </w:r>
      <w:r>
        <w:rPr>
          <w:rFonts w:hint="eastAsia" w:ascii="方正仿宋_GBK" w:eastAsia="方正仿宋_GBK" w:cs="宋体"/>
          <w:b w:val="0"/>
          <w:bCs/>
          <w:color w:val="000000"/>
          <w:sz w:val="28"/>
          <w:szCs w:val="28"/>
        </w:rPr>
        <w:t>万元，具体内容包括：上级督查督导、工作调研工作用餐及交通、住宿费</w:t>
      </w:r>
      <w:r>
        <w:rPr>
          <w:rFonts w:hint="eastAsia" w:ascii="方正仿宋_GBK" w:eastAsia="方正仿宋_GBK" w:cs="宋体"/>
          <w:b w:val="0"/>
          <w:bCs/>
          <w:color w:val="000000"/>
          <w:sz w:val="28"/>
          <w:szCs w:val="28"/>
          <w:lang w:eastAsia="zh-CN"/>
        </w:rPr>
        <w:t>等。</w:t>
      </w:r>
    </w:p>
    <w:p>
      <w:pPr>
        <w:spacing w:line="600" w:lineRule="exact"/>
        <w:ind w:firstLine="560" w:firstLineChars="200"/>
        <w:rPr>
          <w:rFonts w:hint="eastAsia" w:ascii="方正仿宋_GBK" w:eastAsia="方正仿宋_GBK" w:cs="宋体"/>
          <w:b w:val="0"/>
          <w:bCs/>
          <w:sz w:val="28"/>
          <w:szCs w:val="28"/>
        </w:rPr>
      </w:pPr>
      <w:r>
        <w:rPr>
          <w:rFonts w:hint="eastAsia" w:ascii="方正仿宋_GBK" w:eastAsia="方正仿宋_GBK" w:cs="宋体"/>
          <w:b w:val="0"/>
          <w:bCs/>
          <w:sz w:val="28"/>
          <w:szCs w:val="28"/>
        </w:rPr>
        <w:t>外事接待支出</w:t>
      </w:r>
      <w:r>
        <w:rPr>
          <w:rFonts w:hint="eastAsia" w:ascii="方正仿宋_GBK" w:eastAsia="方正仿宋_GBK" w:cs="宋体"/>
          <w:b w:val="0"/>
          <w:bCs/>
          <w:sz w:val="28"/>
          <w:szCs w:val="28"/>
          <w:lang w:val="en-US" w:eastAsia="zh-CN"/>
        </w:rPr>
        <w:t>0</w:t>
      </w:r>
      <w:r>
        <w:rPr>
          <w:rFonts w:hint="eastAsia" w:ascii="方正仿宋_GBK" w:eastAsia="方正仿宋_GBK" w:cs="宋体"/>
          <w:b w:val="0"/>
          <w:bCs/>
          <w:sz w:val="28"/>
          <w:szCs w:val="28"/>
        </w:rPr>
        <w:t>万元</w:t>
      </w:r>
      <w:r>
        <w:rPr>
          <w:rFonts w:hint="eastAsia" w:ascii="方正仿宋_GBK" w:eastAsia="方正仿宋_GBK" w:cs="宋体"/>
          <w:b w:val="0"/>
          <w:bCs/>
          <w:sz w:val="28"/>
          <w:szCs w:val="28"/>
          <w:lang w:eastAsia="zh-CN"/>
        </w:rPr>
        <w:t>。</w:t>
      </w:r>
      <w:bookmarkStart w:id="46" w:name="_Toc15377218"/>
      <w:bookmarkStart w:id="47" w:name="_Toc15396610"/>
    </w:p>
    <w:p>
      <w:pPr>
        <w:spacing w:line="600" w:lineRule="exact"/>
        <w:ind w:firstLine="640"/>
        <w:outlineLvl w:val="1"/>
        <w:rPr>
          <w:rStyle w:val="19"/>
          <w:rFonts w:hint="eastAsia" w:ascii="方正仿宋_GBK" w:eastAsia="方正仿宋_GBK" w:cs="宋体"/>
          <w:b/>
          <w:bCs/>
          <w:sz w:val="28"/>
          <w:szCs w:val="28"/>
        </w:rPr>
      </w:pPr>
      <w:r>
        <w:rPr>
          <w:rFonts w:hint="eastAsia" w:ascii="方正仿宋_GBK" w:eastAsia="方正仿宋_GBK" w:cs="宋体"/>
          <w:b/>
          <w:bCs/>
          <w:sz w:val="28"/>
          <w:szCs w:val="28"/>
        </w:rPr>
        <w:t>八、</w:t>
      </w:r>
      <w:r>
        <w:rPr>
          <w:rStyle w:val="19"/>
          <w:rFonts w:hint="eastAsia" w:ascii="方正仿宋_GBK" w:eastAsia="方正仿宋_GBK" w:cs="宋体"/>
          <w:b/>
          <w:bCs/>
          <w:sz w:val="28"/>
          <w:szCs w:val="28"/>
        </w:rPr>
        <w:t>政府性基金预算支出决算情况说明</w:t>
      </w:r>
      <w:bookmarkEnd w:id="46"/>
      <w:bookmarkEnd w:id="47"/>
    </w:p>
    <w:p>
      <w:pPr>
        <w:spacing w:line="600" w:lineRule="exact"/>
        <w:ind w:firstLine="640"/>
        <w:rPr>
          <w:rFonts w:hint="eastAsia" w:ascii="方正仿宋_GBK" w:eastAsia="方正仿宋_GBK" w:cs="宋体"/>
          <w:sz w:val="28"/>
          <w:szCs w:val="28"/>
        </w:rPr>
      </w:pPr>
      <w:r>
        <w:rPr>
          <w:rFonts w:hint="eastAsia" w:ascii="方正仿宋_GBK" w:eastAsia="方正仿宋_GBK" w:cs="宋体"/>
          <w:sz w:val="28"/>
          <w:szCs w:val="28"/>
        </w:rPr>
        <w:t>2022年政府性基金预算财政拨款支出</w:t>
      </w:r>
      <w:r>
        <w:rPr>
          <w:rFonts w:hint="eastAsia" w:ascii="方正仿宋_GBK" w:eastAsia="方正仿宋_GBK" w:cs="宋体"/>
          <w:sz w:val="28"/>
          <w:szCs w:val="28"/>
          <w:lang w:val="en-US" w:eastAsia="zh-CN"/>
        </w:rPr>
        <w:t>0</w:t>
      </w:r>
      <w:r>
        <w:rPr>
          <w:rFonts w:hint="eastAsia" w:ascii="方正仿宋_GBK" w:eastAsia="方正仿宋_GBK" w:cs="宋体"/>
          <w:sz w:val="28"/>
          <w:szCs w:val="28"/>
        </w:rPr>
        <w:t>万元。</w:t>
      </w:r>
    </w:p>
    <w:p>
      <w:pPr>
        <w:numPr>
          <w:ilvl w:val="0"/>
          <w:numId w:val="3"/>
        </w:numPr>
        <w:spacing w:line="600" w:lineRule="exact"/>
        <w:ind w:left="0" w:firstLine="640"/>
        <w:outlineLvl w:val="1"/>
        <w:rPr>
          <w:rStyle w:val="19"/>
          <w:rFonts w:hint="eastAsia" w:ascii="方正仿宋_GBK" w:eastAsia="方正仿宋_GBK" w:cs="宋体"/>
          <w:b w:val="0"/>
          <w:sz w:val="28"/>
          <w:szCs w:val="28"/>
        </w:rPr>
      </w:pPr>
      <w:bookmarkStart w:id="48" w:name="_Toc15377219"/>
      <w:bookmarkStart w:id="49" w:name="_Toc15396611"/>
      <w:r>
        <w:rPr>
          <w:rStyle w:val="19"/>
          <w:rFonts w:hint="eastAsia" w:ascii="方正仿宋_GBK" w:eastAsia="方正仿宋_GBK" w:cs="宋体"/>
          <w:b/>
          <w:bCs w:val="0"/>
          <w:sz w:val="28"/>
          <w:szCs w:val="28"/>
        </w:rPr>
        <w:t>国有资本经营预算支出决算情况说明</w:t>
      </w:r>
      <w:bookmarkEnd w:id="48"/>
      <w:bookmarkEnd w:id="49"/>
    </w:p>
    <w:p>
      <w:pPr>
        <w:spacing w:line="600" w:lineRule="exact"/>
        <w:ind w:firstLine="640"/>
        <w:rPr>
          <w:rFonts w:hint="eastAsia" w:ascii="方正仿宋_GBK" w:eastAsia="方正仿宋_GBK" w:cs="宋体"/>
          <w:sz w:val="28"/>
          <w:szCs w:val="28"/>
        </w:rPr>
      </w:pPr>
      <w:r>
        <w:rPr>
          <w:rFonts w:hint="eastAsia" w:ascii="方正仿宋_GBK" w:eastAsia="方正仿宋_GBK" w:cs="宋体"/>
          <w:sz w:val="28"/>
          <w:szCs w:val="28"/>
        </w:rPr>
        <w:t>2022年国有资本经营预算财政拨款支出</w:t>
      </w:r>
      <w:r>
        <w:rPr>
          <w:rFonts w:hint="eastAsia" w:ascii="方正仿宋_GBK" w:eastAsia="方正仿宋_GBK" w:cs="宋体"/>
          <w:sz w:val="28"/>
          <w:szCs w:val="28"/>
          <w:lang w:val="en-US" w:eastAsia="zh-CN"/>
        </w:rPr>
        <w:t>0</w:t>
      </w:r>
      <w:r>
        <w:rPr>
          <w:rFonts w:hint="eastAsia" w:ascii="方正仿宋_GBK" w:eastAsia="方正仿宋_GBK" w:cs="宋体"/>
          <w:sz w:val="28"/>
          <w:szCs w:val="28"/>
        </w:rPr>
        <w:t>万元。</w:t>
      </w:r>
    </w:p>
    <w:p>
      <w:pPr>
        <w:numPr>
          <w:ilvl w:val="0"/>
          <w:numId w:val="3"/>
        </w:numPr>
        <w:spacing w:line="600" w:lineRule="exact"/>
        <w:ind w:left="0" w:firstLine="640"/>
        <w:outlineLvl w:val="1"/>
        <w:rPr>
          <w:rStyle w:val="19"/>
          <w:rFonts w:hint="eastAsia" w:ascii="方正仿宋_GBK" w:eastAsia="方正仿宋_GBK" w:cs="宋体"/>
          <w:b/>
          <w:bCs w:val="0"/>
          <w:sz w:val="28"/>
          <w:szCs w:val="28"/>
        </w:rPr>
      </w:pPr>
      <w:bookmarkStart w:id="50" w:name="_Toc15396612"/>
      <w:bookmarkStart w:id="51" w:name="_Toc15377221"/>
      <w:r>
        <w:rPr>
          <w:rStyle w:val="19"/>
          <w:rFonts w:hint="eastAsia" w:ascii="方正仿宋_GBK" w:eastAsia="方正仿宋_GBK" w:cs="宋体"/>
          <w:b/>
          <w:bCs w:val="0"/>
          <w:sz w:val="28"/>
          <w:szCs w:val="28"/>
        </w:rPr>
        <w:t>其他重要事项的情况说明</w:t>
      </w:r>
      <w:bookmarkEnd w:id="50"/>
      <w:bookmarkEnd w:id="51"/>
    </w:p>
    <w:p>
      <w:pPr>
        <w:spacing w:line="600" w:lineRule="exact"/>
        <w:ind w:firstLine="560" w:firstLineChars="200"/>
        <w:outlineLvl w:val="2"/>
        <w:rPr>
          <w:rFonts w:hint="eastAsia" w:ascii="方正仿宋_GBK" w:eastAsia="方正仿宋_GBK" w:cs="宋体"/>
          <w:b w:val="0"/>
          <w:bCs/>
          <w:sz w:val="28"/>
          <w:szCs w:val="28"/>
        </w:rPr>
      </w:pPr>
      <w:bookmarkStart w:id="52" w:name="_Toc15377222"/>
      <w:r>
        <w:rPr>
          <w:rFonts w:hint="eastAsia" w:ascii="方正仿宋_GBK" w:eastAsia="方正仿宋_GBK" w:cs="宋体"/>
          <w:b w:val="0"/>
          <w:bCs/>
          <w:sz w:val="28"/>
          <w:szCs w:val="28"/>
        </w:rPr>
        <w:t>（一）机关运行经费支出情况</w:t>
      </w:r>
      <w:bookmarkEnd w:id="52"/>
    </w:p>
    <w:p>
      <w:pPr>
        <w:spacing w:line="600" w:lineRule="exact"/>
        <w:ind w:firstLine="560" w:firstLineChars="200"/>
        <w:rPr>
          <w:rFonts w:hint="eastAsia" w:ascii="方正仿宋_GBK" w:eastAsia="方正仿宋_GBK" w:cs="宋体"/>
          <w:b w:val="0"/>
          <w:bCs/>
          <w:sz w:val="28"/>
          <w:szCs w:val="28"/>
          <w:lang w:eastAsia="zh-CN"/>
        </w:rPr>
      </w:pPr>
      <w:r>
        <w:rPr>
          <w:rFonts w:hint="eastAsia" w:ascii="方正仿宋_GBK" w:eastAsia="方正仿宋_GBK" w:cs="宋体"/>
          <w:b w:val="0"/>
          <w:bCs/>
          <w:sz w:val="28"/>
          <w:szCs w:val="28"/>
        </w:rPr>
        <w:t>2022年，机关运行经费支出</w:t>
      </w:r>
      <w:r>
        <w:rPr>
          <w:rFonts w:hint="eastAsia" w:ascii="方正仿宋_GBK" w:eastAsia="方正仿宋_GBK" w:cs="宋体"/>
          <w:b w:val="0"/>
          <w:bCs/>
          <w:sz w:val="28"/>
          <w:szCs w:val="28"/>
          <w:lang w:val="en-US" w:eastAsia="zh-CN"/>
        </w:rPr>
        <w:t>78.34</w:t>
      </w:r>
      <w:r>
        <w:rPr>
          <w:rFonts w:hint="eastAsia" w:ascii="方正仿宋_GBK" w:eastAsia="方正仿宋_GBK" w:cs="宋体"/>
          <w:b w:val="0"/>
          <w:bCs/>
          <w:sz w:val="28"/>
          <w:szCs w:val="28"/>
        </w:rPr>
        <w:t>万元，比2021年减少8.62万元，下浮9.9%。主要原因是</w:t>
      </w:r>
      <w:r>
        <w:rPr>
          <w:rFonts w:hint="eastAsia" w:ascii="方正仿宋_GBK" w:eastAsia="方正仿宋_GBK" w:cs="宋体"/>
          <w:b w:val="0"/>
          <w:bCs/>
          <w:sz w:val="28"/>
          <w:szCs w:val="28"/>
          <w:lang w:eastAsia="zh-CN"/>
        </w:rPr>
        <w:t>公用经费减少。</w:t>
      </w:r>
    </w:p>
    <w:p>
      <w:pPr>
        <w:autoSpaceDE w:val="0"/>
        <w:autoSpaceDN w:val="0"/>
        <w:adjustRightInd w:val="0"/>
        <w:spacing w:line="600" w:lineRule="exact"/>
        <w:ind w:firstLine="560" w:firstLineChars="200"/>
        <w:jc w:val="left"/>
        <w:outlineLvl w:val="2"/>
        <w:rPr>
          <w:rFonts w:hint="eastAsia" w:ascii="方正仿宋_GBK" w:eastAsia="方正仿宋_GBK" w:cs="宋体"/>
          <w:b w:val="0"/>
          <w:bCs/>
          <w:sz w:val="28"/>
          <w:szCs w:val="28"/>
        </w:rPr>
      </w:pPr>
      <w:bookmarkStart w:id="53" w:name="_Toc15377223"/>
      <w:r>
        <w:rPr>
          <w:rFonts w:hint="eastAsia" w:ascii="方正仿宋_GBK" w:eastAsia="方正仿宋_GBK" w:cs="宋体"/>
          <w:b w:val="0"/>
          <w:bCs/>
          <w:sz w:val="28"/>
          <w:szCs w:val="28"/>
        </w:rPr>
        <w:t>（二）政府采购支出情况</w:t>
      </w:r>
      <w:bookmarkEnd w:id="53"/>
    </w:p>
    <w:p>
      <w:pPr>
        <w:spacing w:line="600" w:lineRule="exact"/>
        <w:ind w:firstLine="560" w:firstLineChars="200"/>
        <w:rPr>
          <w:rFonts w:hint="eastAsia" w:ascii="方正仿宋_GBK" w:eastAsia="方正仿宋_GBK" w:cs="宋体"/>
          <w:b w:val="0"/>
          <w:bCs/>
          <w:sz w:val="28"/>
          <w:szCs w:val="28"/>
        </w:rPr>
      </w:pPr>
      <w:r>
        <w:rPr>
          <w:rFonts w:hint="eastAsia" w:ascii="方正仿宋_GBK" w:eastAsia="方正仿宋_GBK" w:cs="宋体"/>
          <w:b w:val="0"/>
          <w:bCs/>
          <w:sz w:val="28"/>
          <w:szCs w:val="28"/>
        </w:rPr>
        <w:t>2022年，政府采购支出总额</w:t>
      </w:r>
      <w:r>
        <w:rPr>
          <w:rFonts w:hint="eastAsia" w:ascii="方正仿宋_GBK" w:eastAsia="方正仿宋_GBK" w:cs="宋体"/>
          <w:b w:val="0"/>
          <w:bCs/>
          <w:sz w:val="28"/>
          <w:szCs w:val="28"/>
          <w:lang w:val="en-US" w:eastAsia="zh-CN"/>
        </w:rPr>
        <w:t>97.8</w:t>
      </w:r>
      <w:r>
        <w:rPr>
          <w:rFonts w:hint="eastAsia" w:ascii="方正仿宋_GBK" w:eastAsia="方正仿宋_GBK" w:cs="宋体"/>
          <w:b w:val="0"/>
          <w:bCs/>
          <w:sz w:val="28"/>
          <w:szCs w:val="28"/>
        </w:rPr>
        <w:t>万元，其中：政府采购货物支出</w:t>
      </w:r>
      <w:r>
        <w:rPr>
          <w:rFonts w:hint="eastAsia" w:ascii="方正仿宋_GBK" w:eastAsia="方正仿宋_GBK" w:cs="宋体"/>
          <w:b w:val="0"/>
          <w:bCs/>
          <w:sz w:val="28"/>
          <w:szCs w:val="28"/>
          <w:lang w:val="en-US" w:eastAsia="zh-CN"/>
        </w:rPr>
        <w:t>0</w:t>
      </w:r>
      <w:r>
        <w:rPr>
          <w:rFonts w:hint="eastAsia" w:ascii="方正仿宋_GBK" w:eastAsia="方正仿宋_GBK" w:cs="宋体"/>
          <w:b w:val="0"/>
          <w:bCs/>
          <w:sz w:val="28"/>
          <w:szCs w:val="28"/>
        </w:rPr>
        <w:t>万元、政府采购工程支出</w:t>
      </w:r>
      <w:r>
        <w:rPr>
          <w:rFonts w:hint="eastAsia" w:ascii="方正仿宋_GBK" w:eastAsia="方正仿宋_GBK" w:cs="宋体"/>
          <w:b w:val="0"/>
          <w:bCs/>
          <w:sz w:val="28"/>
          <w:szCs w:val="28"/>
          <w:lang w:val="en-US" w:eastAsia="zh-CN"/>
        </w:rPr>
        <w:t>0</w:t>
      </w:r>
      <w:r>
        <w:rPr>
          <w:rFonts w:hint="eastAsia" w:ascii="方正仿宋_GBK" w:eastAsia="方正仿宋_GBK" w:cs="宋体"/>
          <w:b w:val="0"/>
          <w:bCs/>
          <w:sz w:val="28"/>
          <w:szCs w:val="28"/>
        </w:rPr>
        <w:t>万元、政府采购服务支出</w:t>
      </w:r>
      <w:r>
        <w:rPr>
          <w:rFonts w:hint="eastAsia" w:ascii="方正仿宋_GBK" w:eastAsia="方正仿宋_GBK" w:cs="宋体"/>
          <w:b w:val="0"/>
          <w:bCs/>
          <w:sz w:val="28"/>
          <w:szCs w:val="28"/>
          <w:lang w:val="en-US" w:eastAsia="zh-CN"/>
        </w:rPr>
        <w:t>97.8</w:t>
      </w:r>
      <w:r>
        <w:rPr>
          <w:rFonts w:hint="eastAsia" w:ascii="方正仿宋_GBK" w:eastAsia="方正仿宋_GBK" w:cs="宋体"/>
          <w:b w:val="0"/>
          <w:bCs/>
          <w:sz w:val="28"/>
          <w:szCs w:val="28"/>
        </w:rPr>
        <w:t>万元。</w:t>
      </w:r>
    </w:p>
    <w:p>
      <w:pPr>
        <w:autoSpaceDE w:val="0"/>
        <w:autoSpaceDN w:val="0"/>
        <w:adjustRightInd w:val="0"/>
        <w:spacing w:line="600" w:lineRule="exact"/>
        <w:ind w:firstLine="560" w:firstLineChars="200"/>
        <w:jc w:val="left"/>
        <w:outlineLvl w:val="2"/>
        <w:rPr>
          <w:rFonts w:hint="eastAsia" w:ascii="方正仿宋_GBK" w:eastAsia="方正仿宋_GBK" w:cs="宋体"/>
          <w:b w:val="0"/>
          <w:bCs/>
          <w:sz w:val="28"/>
          <w:szCs w:val="28"/>
        </w:rPr>
      </w:pPr>
      <w:bookmarkStart w:id="54" w:name="_Toc15377224"/>
      <w:r>
        <w:rPr>
          <w:rFonts w:hint="eastAsia" w:ascii="方正仿宋_GBK" w:eastAsia="方正仿宋_GBK" w:cs="宋体"/>
          <w:b w:val="0"/>
          <w:bCs/>
          <w:sz w:val="28"/>
          <w:szCs w:val="28"/>
        </w:rPr>
        <w:t>（三）国有资产占有使用情况</w:t>
      </w:r>
      <w:bookmarkEnd w:id="54"/>
    </w:p>
    <w:p>
      <w:pPr>
        <w:autoSpaceDE w:val="0"/>
        <w:autoSpaceDN w:val="0"/>
        <w:adjustRightInd w:val="0"/>
        <w:spacing w:line="600" w:lineRule="exact"/>
        <w:ind w:firstLine="560" w:firstLineChars="200"/>
        <w:jc w:val="left"/>
        <w:rPr>
          <w:rFonts w:hint="eastAsia" w:ascii="方正仿宋_GBK" w:eastAsia="方正仿宋_GBK" w:cs="宋体"/>
          <w:b w:val="0"/>
          <w:bCs/>
          <w:sz w:val="28"/>
          <w:szCs w:val="28"/>
        </w:rPr>
      </w:pPr>
      <w:r>
        <w:rPr>
          <w:rFonts w:hint="eastAsia" w:ascii="方正仿宋_GBK" w:eastAsia="方正仿宋_GBK" w:cs="宋体"/>
          <w:b w:val="0"/>
          <w:bCs/>
          <w:sz w:val="28"/>
          <w:szCs w:val="28"/>
        </w:rPr>
        <w:t>截至2022年12月31日，</w:t>
      </w:r>
      <w:r>
        <w:rPr>
          <w:rFonts w:hint="eastAsia" w:ascii="方正仿宋_GBK" w:eastAsia="方正仿宋_GBK" w:cs="宋体"/>
          <w:b w:val="0"/>
          <w:bCs/>
          <w:color w:val="000000"/>
          <w:sz w:val="28"/>
          <w:szCs w:val="28"/>
        </w:rPr>
        <w:t>共有车辆0辆，其中：主要领导干部用车0辆、机要通信用车0辆、应急保障用车0辆、其他用车0辆。单价50万元以上通用设备0台（套），单价100万元以上专用设备0台（套）。</w:t>
      </w:r>
    </w:p>
    <w:p>
      <w:pPr>
        <w:autoSpaceDE w:val="0"/>
        <w:autoSpaceDN w:val="0"/>
        <w:adjustRightInd w:val="0"/>
        <w:spacing w:line="600" w:lineRule="exact"/>
        <w:ind w:firstLine="560" w:firstLineChars="200"/>
        <w:jc w:val="left"/>
        <w:outlineLvl w:val="2"/>
        <w:rPr>
          <w:rFonts w:hint="eastAsia" w:ascii="方正仿宋_GBK" w:eastAsia="方正仿宋_GBK" w:cs="宋体"/>
          <w:b w:val="0"/>
          <w:bCs/>
          <w:sz w:val="28"/>
          <w:szCs w:val="28"/>
        </w:rPr>
      </w:pPr>
      <w:r>
        <w:rPr>
          <w:rFonts w:hint="eastAsia" w:ascii="方正仿宋_GBK" w:eastAsia="方正仿宋_GBK" w:cs="宋体"/>
          <w:b w:val="0"/>
          <w:bCs/>
          <w:sz w:val="28"/>
          <w:szCs w:val="28"/>
        </w:rPr>
        <w:t>（四）预算绩效管理情况</w:t>
      </w:r>
    </w:p>
    <w:p>
      <w:pPr>
        <w:spacing w:line="580" w:lineRule="exact"/>
        <w:ind w:firstLine="560" w:firstLineChars="200"/>
        <w:rPr>
          <w:rFonts w:hint="eastAsia" w:ascii="方正仿宋_GBK" w:eastAsia="方正仿宋_GBK" w:cs="宋体"/>
          <w:sz w:val="28"/>
          <w:szCs w:val="28"/>
        </w:rPr>
      </w:pPr>
      <w:r>
        <w:rPr>
          <w:rFonts w:hint="eastAsia" w:ascii="方正仿宋_GBK" w:eastAsia="方正仿宋_GBK" w:cs="宋体"/>
          <w:sz w:val="28"/>
          <w:szCs w:val="28"/>
        </w:rPr>
        <w:t>本部门按要求对2022年部门整体支出开展绩效自评，从</w:t>
      </w:r>
      <w:r>
        <w:rPr>
          <w:rFonts w:hint="eastAsia" w:ascii="方正仿宋_GBK" w:eastAsia="方正仿宋_GBK" w:cs="宋体"/>
          <w:sz w:val="28"/>
          <w:szCs w:val="28"/>
          <w:lang w:eastAsia="zh-CN"/>
        </w:rPr>
        <w:t>评价情况来看</w:t>
      </w:r>
      <w:r>
        <w:rPr>
          <w:rFonts w:hint="eastAsia" w:ascii="方正仿宋_GBK" w:eastAsia="方正仿宋_GBK" w:cs="宋体"/>
          <w:sz w:val="28"/>
          <w:szCs w:val="28"/>
        </w:rPr>
        <w:t>本单位将项目总体目标细化分解为具体的绩效目标展开实施，通过清晰、可衡量的指标值予以体现。根据相关政策的要求和文件的指导，本单位遵从</w:t>
      </w:r>
      <w:r>
        <w:rPr>
          <w:rFonts w:hint="eastAsia" w:ascii="方正仿宋_GBK" w:eastAsia="方正仿宋_GBK" w:cs="宋体"/>
          <w:sz w:val="28"/>
          <w:szCs w:val="28"/>
          <w:lang w:eastAsia="zh-CN"/>
        </w:rPr>
        <w:t>在</w:t>
      </w:r>
      <w:r>
        <w:rPr>
          <w:rFonts w:hint="eastAsia" w:ascii="方正仿宋_GBK" w:eastAsia="方正仿宋_GBK" w:cs="宋体"/>
          <w:sz w:val="28"/>
          <w:szCs w:val="28"/>
        </w:rPr>
        <w:t>不违背相关项目申报程序和管理办法的前提下，通过制定中长期项目规划，履行相应的项目程序，该项目年度计划数与任务数相符，同时符合经济社会发展需要和部门年度项目规划；在资金使用情况方面，严格按照预算资金实施项目。</w:t>
      </w:r>
    </w:p>
    <w:p>
      <w:pPr>
        <w:widowControl/>
        <w:jc w:val="left"/>
        <w:rPr>
          <w:rFonts w:hint="eastAsia" w:ascii="方正仿宋_GBK" w:eastAsia="方正仿宋_GBK" w:cs="宋体"/>
          <w:b/>
          <w:sz w:val="28"/>
          <w:szCs w:val="28"/>
        </w:rPr>
      </w:pPr>
      <w:r>
        <w:rPr>
          <w:rFonts w:hint="eastAsia" w:ascii="方正仿宋_GBK" w:eastAsia="方正仿宋_GBK" w:cs="宋体"/>
          <w:b/>
          <w:sz w:val="28"/>
          <w:szCs w:val="28"/>
        </w:rPr>
        <w:br w:type="page"/>
      </w:r>
    </w:p>
    <w:p>
      <w:pPr>
        <w:numPr>
          <w:ilvl w:val="0"/>
          <w:numId w:val="4"/>
        </w:numPr>
        <w:spacing w:line="600" w:lineRule="exact"/>
        <w:ind w:left="2910" w:firstLine="660"/>
        <w:jc w:val="both"/>
        <w:outlineLvl w:val="0"/>
        <w:rPr>
          <w:rStyle w:val="18"/>
          <w:rFonts w:hint="eastAsia" w:ascii="方正仿宋_GBK" w:eastAsia="方正仿宋_GBK" w:cs="宋体"/>
          <w:b/>
          <w:bCs/>
          <w:sz w:val="28"/>
          <w:szCs w:val="28"/>
        </w:rPr>
      </w:pPr>
      <w:bookmarkStart w:id="55" w:name="_Toc15396613"/>
      <w:bookmarkStart w:id="56" w:name="_Toc15377225"/>
      <w:r>
        <w:rPr>
          <w:rFonts w:hint="eastAsia" w:ascii="方正仿宋_GBK" w:eastAsia="方正仿宋_GBK" w:cs="宋体"/>
          <w:b/>
          <w:bCs/>
          <w:sz w:val="28"/>
          <w:szCs w:val="28"/>
        </w:rPr>
        <w:t>名</w:t>
      </w:r>
      <w:r>
        <w:rPr>
          <w:rStyle w:val="18"/>
          <w:rFonts w:hint="eastAsia" w:ascii="方正仿宋_GBK" w:eastAsia="方正仿宋_GBK" w:cs="宋体"/>
          <w:b/>
          <w:bCs/>
          <w:sz w:val="28"/>
          <w:szCs w:val="28"/>
        </w:rPr>
        <w:t>词解释</w:t>
      </w:r>
      <w:bookmarkEnd w:id="55"/>
      <w:bookmarkEnd w:id="56"/>
    </w:p>
    <w:p>
      <w:pPr>
        <w:spacing w:line="600" w:lineRule="exact"/>
        <w:jc w:val="left"/>
        <w:rPr>
          <w:rFonts w:hint="eastAsia" w:ascii="方正仿宋_GBK" w:eastAsia="方正仿宋_GBK" w:cs="宋体"/>
          <w:b/>
          <w:sz w:val="28"/>
          <w:szCs w:val="28"/>
        </w:rPr>
      </w:pPr>
    </w:p>
    <w:p>
      <w:pPr>
        <w:pStyle w:val="23"/>
        <w:spacing w:line="560" w:lineRule="exact"/>
        <w:ind w:firstLine="560" w:firstLineChars="200"/>
        <w:rPr>
          <w:rFonts w:hint="eastAsia" w:ascii="方正仿宋_GBK" w:eastAsia="方正仿宋_GBK" w:cs="宋体"/>
          <w:sz w:val="28"/>
          <w:szCs w:val="28"/>
        </w:rPr>
      </w:pPr>
      <w:bookmarkStart w:id="57" w:name="_Toc15377226"/>
      <w:r>
        <w:rPr>
          <w:rFonts w:hint="eastAsia" w:ascii="方正仿宋_GBK" w:eastAsia="方正仿宋_GBK" w:cs="宋体"/>
          <w:sz w:val="28"/>
          <w:szCs w:val="28"/>
        </w:rPr>
        <w:t>1.财政拨款收入：指单位从同级财政部门取得的财政预算资金。</w:t>
      </w:r>
    </w:p>
    <w:p>
      <w:pPr>
        <w:pStyle w:val="23"/>
        <w:spacing w:line="560" w:lineRule="exact"/>
        <w:ind w:firstLine="560" w:firstLineChars="200"/>
        <w:rPr>
          <w:rFonts w:hint="eastAsia" w:ascii="方正仿宋_GBK" w:eastAsia="方正仿宋_GBK" w:cs="宋体"/>
          <w:sz w:val="28"/>
          <w:szCs w:val="28"/>
        </w:rPr>
      </w:pPr>
      <w:r>
        <w:rPr>
          <w:rFonts w:hint="eastAsia" w:ascii="方正仿宋_GBK" w:eastAsia="方正仿宋_GBK" w:cs="宋体"/>
          <w:sz w:val="28"/>
          <w:szCs w:val="28"/>
        </w:rPr>
        <w:t>2.事业收入：指事业单位开展专业业务活动及辅助活动取得的收入。</w:t>
      </w:r>
    </w:p>
    <w:p>
      <w:pPr>
        <w:pStyle w:val="23"/>
        <w:spacing w:line="560" w:lineRule="exact"/>
        <w:ind w:firstLine="560" w:firstLineChars="200"/>
        <w:rPr>
          <w:rFonts w:hint="eastAsia" w:ascii="方正仿宋_GBK" w:eastAsia="方正仿宋_GBK" w:cs="宋体"/>
          <w:sz w:val="28"/>
          <w:szCs w:val="28"/>
        </w:rPr>
      </w:pPr>
      <w:r>
        <w:rPr>
          <w:rFonts w:hint="eastAsia" w:ascii="方正仿宋_GBK" w:eastAsia="方正仿宋_GBK" w:cs="宋体"/>
          <w:sz w:val="28"/>
          <w:szCs w:val="28"/>
        </w:rPr>
        <w:t>3.经营收入：指事业单位在专业业务活动及其辅助活动之外开展非独立核算经营活动取得的收入。</w:t>
      </w:r>
    </w:p>
    <w:p>
      <w:pPr>
        <w:pStyle w:val="23"/>
        <w:spacing w:line="560" w:lineRule="exact"/>
        <w:ind w:firstLine="560" w:firstLineChars="200"/>
        <w:rPr>
          <w:rFonts w:hint="eastAsia" w:ascii="方正仿宋_GBK" w:eastAsia="方正仿宋_GBK" w:cs="宋体"/>
          <w:sz w:val="28"/>
          <w:szCs w:val="28"/>
        </w:rPr>
      </w:pPr>
      <w:r>
        <w:rPr>
          <w:rFonts w:hint="eastAsia" w:ascii="方正仿宋_GBK" w:eastAsia="方正仿宋_GBK" w:cs="宋体"/>
          <w:sz w:val="28"/>
          <w:szCs w:val="28"/>
        </w:rPr>
        <w:t xml:space="preserve">4.其他收入：指单位取得的除上述收入以外的各项收入。 </w:t>
      </w:r>
    </w:p>
    <w:p>
      <w:pPr>
        <w:pStyle w:val="23"/>
        <w:spacing w:line="560" w:lineRule="exact"/>
        <w:ind w:firstLine="560" w:firstLineChars="200"/>
        <w:rPr>
          <w:rFonts w:hint="eastAsia" w:ascii="方正仿宋_GBK" w:eastAsia="方正仿宋_GBK" w:cs="宋体"/>
          <w:sz w:val="28"/>
          <w:szCs w:val="28"/>
        </w:rPr>
      </w:pPr>
      <w:r>
        <w:rPr>
          <w:rFonts w:hint="eastAsia" w:ascii="方正仿宋_GBK" w:eastAsia="方正仿宋_GBK" w:cs="宋体"/>
          <w:sz w:val="28"/>
          <w:szCs w:val="28"/>
        </w:rPr>
        <w:t xml:space="preserve">5.使用非财政拨款结余：指事业单位使用以前年度积累的非财政拨款结余弥补当年收支差额的金额。 </w:t>
      </w:r>
    </w:p>
    <w:p>
      <w:pPr>
        <w:pStyle w:val="23"/>
        <w:spacing w:line="560" w:lineRule="exact"/>
        <w:ind w:firstLine="560" w:firstLineChars="200"/>
        <w:rPr>
          <w:rFonts w:hint="eastAsia" w:ascii="方正仿宋_GBK" w:eastAsia="方正仿宋_GBK" w:cs="宋体"/>
          <w:sz w:val="28"/>
          <w:szCs w:val="28"/>
        </w:rPr>
      </w:pPr>
      <w:r>
        <w:rPr>
          <w:rFonts w:hint="eastAsia" w:ascii="方正仿宋_GBK" w:eastAsia="方正仿宋_GBK" w:cs="宋体"/>
          <w:sz w:val="28"/>
          <w:szCs w:val="28"/>
        </w:rPr>
        <w:t xml:space="preserve">6.年初结转和结余：指以前年度尚未完成、结转到本年按有关规定继续使用的资金。 </w:t>
      </w:r>
    </w:p>
    <w:p>
      <w:pPr>
        <w:pStyle w:val="23"/>
        <w:spacing w:line="560" w:lineRule="exact"/>
        <w:ind w:firstLine="560" w:firstLineChars="200"/>
        <w:rPr>
          <w:rFonts w:hint="eastAsia" w:ascii="方正仿宋_GBK" w:eastAsia="方正仿宋_GBK" w:cs="宋体"/>
          <w:sz w:val="28"/>
          <w:szCs w:val="28"/>
        </w:rPr>
      </w:pPr>
      <w:r>
        <w:rPr>
          <w:rFonts w:hint="eastAsia" w:ascii="方正仿宋_GBK" w:eastAsia="方正仿宋_GBK" w:cs="宋体"/>
          <w:sz w:val="28"/>
          <w:szCs w:val="28"/>
        </w:rPr>
        <w:t>7.结余分配：指事业单位按照会计制度规定缴纳的所得税、提取的专用结余以及转入非财政拨款结余的金额等。</w:t>
      </w:r>
    </w:p>
    <w:p>
      <w:pPr>
        <w:pStyle w:val="23"/>
        <w:spacing w:line="560" w:lineRule="exact"/>
        <w:ind w:firstLine="560" w:firstLineChars="200"/>
        <w:rPr>
          <w:rFonts w:hint="eastAsia" w:ascii="方正仿宋_GBK" w:eastAsia="方正仿宋_GBK" w:cs="宋体"/>
          <w:sz w:val="28"/>
          <w:szCs w:val="28"/>
        </w:rPr>
      </w:pPr>
      <w:r>
        <w:rPr>
          <w:rFonts w:hint="eastAsia" w:ascii="方正仿宋_GBK" w:eastAsia="方正仿宋_GBK" w:cs="宋体"/>
          <w:sz w:val="28"/>
          <w:szCs w:val="28"/>
        </w:rPr>
        <w:t>8、年末结转和结余：指单位按有关规定结转到下年或以后年度继续使用的资金。</w:t>
      </w:r>
    </w:p>
    <w:p>
      <w:pPr>
        <w:ind w:firstLine="560" w:firstLineChars="200"/>
        <w:rPr>
          <w:rFonts w:hint="eastAsia" w:ascii="方正仿宋_GBK" w:eastAsia="方正仿宋_GBK" w:cs="宋体"/>
          <w:color w:val="000000"/>
          <w:sz w:val="28"/>
          <w:szCs w:val="28"/>
        </w:rPr>
      </w:pPr>
      <w:r>
        <w:rPr>
          <w:rFonts w:hint="eastAsia" w:ascii="方正仿宋_GBK" w:eastAsia="方正仿宋_GBK" w:cs="宋体"/>
          <w:color w:val="000000"/>
          <w:sz w:val="28"/>
          <w:szCs w:val="28"/>
        </w:rPr>
        <w:t>9.一般公共服务（类）政府办公厅（室）及相关机构事务（款）行政运行（项）：指行政单位（包括实行公务员管理的事业单位）的基本支出。事业运行（项）指事业单位的基本支出。商贸事务（款）招商引资（项）：指用于招商引资、优化经济环境等方面的支出。</w:t>
      </w:r>
    </w:p>
    <w:p>
      <w:pPr>
        <w:ind w:firstLine="560" w:firstLineChars="200"/>
        <w:rPr>
          <w:rFonts w:hint="eastAsia" w:ascii="方正仿宋_GBK" w:eastAsia="方正仿宋_GBK" w:cs="宋体"/>
          <w:color w:val="000000"/>
          <w:sz w:val="28"/>
          <w:szCs w:val="28"/>
        </w:rPr>
      </w:pPr>
      <w:r>
        <w:rPr>
          <w:rFonts w:hint="eastAsia" w:ascii="方正仿宋_GBK" w:eastAsia="方正仿宋_GBK" w:cs="宋体"/>
          <w:color w:val="000000"/>
          <w:sz w:val="28"/>
          <w:szCs w:val="28"/>
        </w:rPr>
        <w:t>10.科学技术（类）技术研究与开发（款）科技成果转化与扩散（项）：指促进科技成果转化为现实生产力的应用、推广和引导性支出，以及基本建设支出中用于支持企业科技自主创新的支出。</w:t>
      </w:r>
    </w:p>
    <w:p>
      <w:pPr>
        <w:ind w:left="420" w:leftChars="200"/>
        <w:rPr>
          <w:rFonts w:hint="eastAsia" w:ascii="方正仿宋_GBK" w:eastAsia="方正仿宋_GBK" w:cs="宋体"/>
          <w:color w:val="000000"/>
          <w:sz w:val="28"/>
          <w:szCs w:val="28"/>
        </w:rPr>
      </w:pPr>
      <w:r>
        <w:rPr>
          <w:rFonts w:hint="eastAsia" w:ascii="方正仿宋_GBK" w:eastAsia="方正仿宋_GBK" w:cs="宋体"/>
          <w:color w:val="000000"/>
          <w:sz w:val="28"/>
          <w:szCs w:val="28"/>
          <w:lang w:val="en-US" w:eastAsia="zh-CN"/>
        </w:rPr>
        <w:t>11.</w:t>
      </w:r>
      <w:r>
        <w:rPr>
          <w:rFonts w:hint="eastAsia" w:ascii="方正仿宋_GBK" w:eastAsia="方正仿宋_GBK" w:cs="宋体"/>
          <w:color w:val="000000"/>
          <w:sz w:val="28"/>
          <w:szCs w:val="28"/>
        </w:rPr>
        <w:t>科技条件与服务（款）其他科技条件与服务支出（项）：指</w:t>
      </w:r>
      <w:r>
        <w:rPr>
          <w:rFonts w:hint="eastAsia" w:ascii="方正仿宋_GBK" w:eastAsia="方正仿宋_GBK" w:cs="宋体"/>
          <w:color w:val="000000"/>
          <w:sz w:val="28"/>
          <w:szCs w:val="28"/>
          <w:lang w:eastAsia="zh-CN"/>
        </w:rPr>
        <w:t>其</w:t>
      </w:r>
      <w:r>
        <w:rPr>
          <w:rFonts w:hint="eastAsia" w:ascii="方正仿宋_GBK" w:eastAsia="方正仿宋_GBK" w:cs="宋体"/>
          <w:color w:val="000000"/>
          <w:sz w:val="28"/>
          <w:szCs w:val="28"/>
        </w:rPr>
        <w:t>他用于科技条件与服务支出。其他科学技术支出（款）科技奖励（项）：指用于科学技术奖励方面的支出。</w:t>
      </w:r>
    </w:p>
    <w:p>
      <w:pPr>
        <w:ind w:firstLine="560" w:firstLineChars="200"/>
        <w:rPr>
          <w:rFonts w:hint="eastAsia" w:ascii="方正仿宋_GBK" w:eastAsia="方正仿宋_GBK" w:cs="宋体"/>
          <w:color w:val="000000"/>
          <w:sz w:val="28"/>
          <w:szCs w:val="28"/>
        </w:rPr>
      </w:pPr>
      <w:r>
        <w:rPr>
          <w:rFonts w:hint="eastAsia" w:ascii="方正仿宋_GBK" w:eastAsia="方正仿宋_GBK" w:cs="宋体"/>
          <w:color w:val="000000"/>
          <w:sz w:val="28"/>
          <w:szCs w:val="28"/>
        </w:rPr>
        <w:t>11.社会保障和就业（类）行政事业单位养老支出（款）机关事业单位基本养老保险缴费支出（项）：指机关事业单位实施养老保险制度由单位缴纳的基本养老保险费支出。其他社会保障和就业支出（款）其他社会保障和就业支出（项）：指用于其他社会保障和就业方面的支出。</w:t>
      </w:r>
    </w:p>
    <w:p>
      <w:pPr>
        <w:ind w:firstLine="560" w:firstLineChars="200"/>
        <w:rPr>
          <w:rFonts w:hint="eastAsia" w:ascii="方正仿宋_GBK" w:eastAsia="方正仿宋_GBK" w:cs="宋体"/>
          <w:color w:val="000000"/>
          <w:sz w:val="28"/>
          <w:szCs w:val="28"/>
        </w:rPr>
      </w:pPr>
      <w:r>
        <w:rPr>
          <w:rFonts w:hint="eastAsia" w:ascii="方正仿宋_GBK" w:eastAsia="方正仿宋_GBK" w:cs="宋体"/>
          <w:color w:val="000000"/>
          <w:sz w:val="28"/>
          <w:szCs w:val="28"/>
        </w:rPr>
        <w:t>12.卫生健康支出（类）行政事业单位医疗（款）行政单位医疗（项）：指财政部门安排的行政单位（包括实行公务员管理的事业单位）基本医疗保险缴费经费。</w:t>
      </w:r>
    </w:p>
    <w:p>
      <w:pPr>
        <w:ind w:firstLine="560" w:firstLineChars="200"/>
        <w:rPr>
          <w:rFonts w:hint="eastAsia" w:ascii="方正仿宋_GBK" w:eastAsia="方正仿宋_GBK" w:cs="宋体"/>
          <w:color w:val="000000"/>
          <w:sz w:val="28"/>
          <w:szCs w:val="28"/>
        </w:rPr>
      </w:pPr>
      <w:r>
        <w:rPr>
          <w:rFonts w:hint="eastAsia" w:ascii="方正仿宋_GBK" w:eastAsia="方正仿宋_GBK" w:cs="宋体"/>
          <w:color w:val="000000"/>
          <w:sz w:val="28"/>
          <w:szCs w:val="28"/>
        </w:rPr>
        <w:t>1</w:t>
      </w:r>
      <w:r>
        <w:rPr>
          <w:rFonts w:hint="eastAsia" w:ascii="方正仿宋_GBK" w:eastAsia="方正仿宋_GBK" w:cs="宋体"/>
          <w:color w:val="000000"/>
          <w:sz w:val="28"/>
          <w:szCs w:val="28"/>
          <w:lang w:val="en-US" w:eastAsia="zh-CN"/>
        </w:rPr>
        <w:t>3</w:t>
      </w:r>
      <w:r>
        <w:rPr>
          <w:rFonts w:hint="eastAsia" w:ascii="方正仿宋_GBK" w:eastAsia="方正仿宋_GBK" w:cs="宋体"/>
          <w:color w:val="000000"/>
          <w:sz w:val="28"/>
          <w:szCs w:val="28"/>
        </w:rPr>
        <w:t>.资源勘探信息等（类）制造业（款）其他制造业支出（项）：指用于除通信设备制造业、交通设备制造业等其他制造业方面的支出。</w:t>
      </w:r>
    </w:p>
    <w:p>
      <w:pPr>
        <w:ind w:firstLine="560" w:firstLineChars="200"/>
        <w:rPr>
          <w:rFonts w:hint="eastAsia" w:ascii="方正仿宋_GBK" w:eastAsia="方正仿宋_GBK" w:cs="宋体"/>
          <w:color w:val="000000"/>
          <w:sz w:val="28"/>
          <w:szCs w:val="28"/>
        </w:rPr>
      </w:pPr>
      <w:r>
        <w:rPr>
          <w:rFonts w:hint="eastAsia" w:ascii="方正仿宋_GBK" w:eastAsia="方正仿宋_GBK" w:cs="宋体"/>
          <w:color w:val="000000"/>
          <w:sz w:val="28"/>
          <w:szCs w:val="28"/>
          <w:lang w:val="en-US" w:eastAsia="zh-CN"/>
        </w:rPr>
        <w:t>14.</w:t>
      </w:r>
      <w:r>
        <w:rPr>
          <w:rFonts w:hint="eastAsia" w:ascii="方正仿宋_GBK" w:eastAsia="方正仿宋_GBK" w:cs="宋体"/>
          <w:color w:val="000000"/>
          <w:sz w:val="28"/>
          <w:szCs w:val="28"/>
        </w:rPr>
        <w:t>支持中小企业发展和管理支出（款）中小企业发展专项（项）：指用于支持中小企业公共服务体系和融资服务体系建设等方面的支出。</w:t>
      </w:r>
    </w:p>
    <w:p>
      <w:pPr>
        <w:ind w:firstLine="560" w:firstLineChars="200"/>
        <w:rPr>
          <w:rFonts w:hint="eastAsia" w:ascii="方正仿宋_GBK" w:eastAsia="方正仿宋_GBK" w:cs="宋体"/>
          <w:color w:val="000000"/>
          <w:sz w:val="28"/>
          <w:szCs w:val="28"/>
        </w:rPr>
      </w:pPr>
      <w:r>
        <w:rPr>
          <w:rFonts w:hint="eastAsia" w:ascii="方正仿宋_GBK" w:eastAsia="方正仿宋_GBK" w:cs="宋体"/>
          <w:color w:val="000000"/>
          <w:sz w:val="28"/>
          <w:szCs w:val="28"/>
        </w:rPr>
        <w:t>15.住房保障（类）住房改革支出（款）住房公积金（项）：指行政事业单位按人力资源和社会保障部、财政局规定的基本工资和津贴补贴以及规定比例为职工缴纳的住房公积金。</w:t>
      </w:r>
    </w:p>
    <w:p>
      <w:pPr>
        <w:ind w:firstLine="560" w:firstLineChars="200"/>
        <w:rPr>
          <w:rFonts w:hint="eastAsia" w:ascii="方正仿宋_GBK" w:eastAsia="方正仿宋_GBK" w:cs="宋体"/>
          <w:color w:val="000000"/>
          <w:sz w:val="28"/>
          <w:szCs w:val="28"/>
        </w:rPr>
      </w:pPr>
      <w:r>
        <w:rPr>
          <w:rFonts w:hint="eastAsia" w:ascii="方正仿宋_GBK" w:eastAsia="方正仿宋_GBK" w:cs="宋体"/>
          <w:color w:val="000000"/>
          <w:sz w:val="28"/>
          <w:szCs w:val="28"/>
        </w:rPr>
        <w:t>1</w:t>
      </w:r>
      <w:r>
        <w:rPr>
          <w:rFonts w:hint="eastAsia" w:ascii="方正仿宋_GBK" w:eastAsia="方正仿宋_GBK" w:cs="宋体"/>
          <w:color w:val="000000"/>
          <w:sz w:val="28"/>
          <w:szCs w:val="28"/>
          <w:lang w:val="en-US" w:eastAsia="zh-CN"/>
        </w:rPr>
        <w:t>6</w:t>
      </w:r>
      <w:r>
        <w:rPr>
          <w:rFonts w:hint="eastAsia" w:ascii="方正仿宋_GBK" w:eastAsia="方正仿宋_GBK" w:cs="宋体"/>
          <w:color w:val="000000"/>
          <w:sz w:val="28"/>
          <w:szCs w:val="28"/>
        </w:rPr>
        <w:t>.基本支出：指为保障机构正常运转、完成日常工作任务而发生的人员支出和公用支出。</w:t>
      </w:r>
    </w:p>
    <w:p>
      <w:pPr>
        <w:ind w:firstLine="560" w:firstLineChars="200"/>
        <w:rPr>
          <w:rFonts w:hint="eastAsia" w:ascii="方正仿宋_GBK" w:eastAsia="方正仿宋_GBK" w:cs="宋体"/>
          <w:color w:val="000000"/>
          <w:sz w:val="28"/>
          <w:szCs w:val="28"/>
        </w:rPr>
      </w:pPr>
      <w:r>
        <w:rPr>
          <w:rFonts w:hint="eastAsia" w:ascii="方正仿宋_GBK" w:eastAsia="方正仿宋_GBK" w:cs="宋体"/>
          <w:color w:val="000000"/>
          <w:sz w:val="28"/>
          <w:szCs w:val="28"/>
        </w:rPr>
        <w:t>1</w:t>
      </w:r>
      <w:r>
        <w:rPr>
          <w:rFonts w:hint="eastAsia" w:ascii="方正仿宋_GBK" w:eastAsia="方正仿宋_GBK" w:cs="宋体"/>
          <w:color w:val="000000"/>
          <w:sz w:val="28"/>
          <w:szCs w:val="28"/>
          <w:lang w:val="en-US" w:eastAsia="zh-CN"/>
        </w:rPr>
        <w:t>7</w:t>
      </w:r>
      <w:r>
        <w:rPr>
          <w:rFonts w:hint="eastAsia" w:ascii="方正仿宋_GBK" w:eastAsia="方正仿宋_GBK" w:cs="宋体"/>
          <w:color w:val="000000"/>
          <w:sz w:val="28"/>
          <w:szCs w:val="28"/>
        </w:rPr>
        <w:t xml:space="preserve">.项目支出：指在基本支出之外为完成特定行政任务和事业发展目标所发生的支出。 </w:t>
      </w:r>
    </w:p>
    <w:p>
      <w:pPr>
        <w:pStyle w:val="23"/>
        <w:spacing w:line="560" w:lineRule="exact"/>
        <w:ind w:firstLine="560" w:firstLineChars="200"/>
        <w:rPr>
          <w:rFonts w:hint="eastAsia" w:ascii="方正仿宋_GBK" w:eastAsia="方正仿宋_GBK" w:cs="宋体"/>
          <w:sz w:val="28"/>
          <w:szCs w:val="28"/>
        </w:rPr>
      </w:pPr>
      <w:r>
        <w:rPr>
          <w:rFonts w:hint="eastAsia" w:ascii="方正仿宋_GBK" w:eastAsia="方正仿宋_GBK" w:cs="宋体"/>
          <w:sz w:val="28"/>
          <w:szCs w:val="28"/>
          <w:lang w:val="en-US" w:eastAsia="zh-CN"/>
        </w:rPr>
        <w:t>18</w:t>
      </w:r>
      <w:r>
        <w:rPr>
          <w:rFonts w:hint="eastAsia" w:ascii="方正仿宋_GBK" w:eastAsia="方正仿宋_GBK" w:cs="宋体"/>
          <w:sz w:val="28"/>
          <w:szCs w:val="28"/>
        </w:rPr>
        <w:t>.“三公”经费：指部门用财政拨款安排的公务接待费。其中公务接待费反映单位按规定开支的各类公务接待支出。</w:t>
      </w:r>
    </w:p>
    <w:p>
      <w:pPr>
        <w:pStyle w:val="23"/>
        <w:spacing w:line="560" w:lineRule="exact"/>
        <w:ind w:firstLine="560" w:firstLineChars="200"/>
        <w:rPr>
          <w:rFonts w:hint="eastAsia" w:ascii="方正仿宋_GBK" w:eastAsia="方正仿宋_GBK" w:cs="宋体"/>
          <w:sz w:val="28"/>
          <w:szCs w:val="28"/>
        </w:rPr>
      </w:pPr>
      <w:r>
        <w:rPr>
          <w:rFonts w:hint="eastAsia" w:ascii="方正仿宋_GBK" w:eastAsia="方正仿宋_GBK" w:cs="宋体"/>
          <w:sz w:val="28"/>
          <w:szCs w:val="28"/>
          <w:lang w:val="en-US" w:eastAsia="zh-CN"/>
        </w:rPr>
        <w:t>19</w:t>
      </w:r>
      <w:r>
        <w:rPr>
          <w:rFonts w:hint="eastAsia" w:ascii="方正仿宋_GBK" w:eastAsia="方正仿宋_GBK" w:cs="宋体"/>
          <w:sz w:val="28"/>
          <w:szCs w:val="28"/>
        </w:rPr>
        <w:t>.机关运行经费：为保障行政单位（含参照公务员法管理的事业单位）运行用于购买货物和服务的各项资金，包括办公及印刷费、邮电费、差旅费、会议费、福利费、日常维修费、办公用房水电费、办公用房物业管理费以及其他费用。</w:t>
      </w:r>
    </w:p>
    <w:p>
      <w:pPr>
        <w:spacing w:line="600" w:lineRule="exact"/>
        <w:jc w:val="center"/>
        <w:outlineLvl w:val="0"/>
        <w:rPr>
          <w:rStyle w:val="18"/>
          <w:rFonts w:hint="eastAsia" w:ascii="方正仿宋_GBK" w:eastAsia="方正仿宋_GBK" w:cs="宋体"/>
          <w:b/>
          <w:bCs/>
          <w:sz w:val="28"/>
          <w:szCs w:val="28"/>
        </w:rPr>
      </w:pPr>
      <w:r>
        <w:rPr>
          <w:rFonts w:hint="eastAsia" w:ascii="方正仿宋_GBK" w:eastAsia="方正仿宋_GBK" w:cs="宋体"/>
          <w:b/>
          <w:sz w:val="28"/>
          <w:szCs w:val="28"/>
        </w:rPr>
        <w:br w:type="page"/>
      </w:r>
      <w:bookmarkStart w:id="58" w:name="_Toc15396614"/>
      <w:r>
        <w:rPr>
          <w:rFonts w:hint="eastAsia" w:ascii="方正仿宋_GBK" w:eastAsia="方正仿宋_GBK" w:cs="宋体"/>
          <w:b/>
          <w:bCs/>
          <w:sz w:val="28"/>
          <w:szCs w:val="28"/>
        </w:rPr>
        <w:t>第</w:t>
      </w:r>
      <w:r>
        <w:rPr>
          <w:rStyle w:val="18"/>
          <w:rFonts w:hint="eastAsia" w:ascii="方正仿宋_GBK" w:eastAsia="方正仿宋_GBK" w:cs="宋体"/>
          <w:b/>
          <w:bCs/>
          <w:sz w:val="28"/>
          <w:szCs w:val="28"/>
        </w:rPr>
        <w:t>四部分 附件</w:t>
      </w:r>
      <w:bookmarkEnd w:id="58"/>
    </w:p>
    <w:p>
      <w:pPr>
        <w:pStyle w:val="2"/>
        <w:rPr>
          <w:rFonts w:hint="eastAsia" w:ascii="方正仿宋_GBK" w:eastAsia="方正仿宋_GBK"/>
          <w:sz w:val="28"/>
          <w:szCs w:val="28"/>
        </w:rPr>
      </w:pPr>
    </w:p>
    <w:p>
      <w:pPr>
        <w:keepNext w:val="0"/>
        <w:keepLines w:val="0"/>
        <w:pageBreakBefore w:val="0"/>
        <w:widowControl/>
        <w:kinsoku/>
        <w:wordWrap/>
        <w:overflowPunct/>
        <w:topLinePunct w:val="0"/>
        <w:autoSpaceDE/>
        <w:autoSpaceDN/>
        <w:bidi w:val="0"/>
        <w:spacing w:line="560" w:lineRule="exact"/>
        <w:contextualSpacing/>
        <w:jc w:val="center"/>
        <w:textAlignment w:val="auto"/>
        <w:rPr>
          <w:rFonts w:hint="eastAsia" w:ascii="方正仿宋_GBK" w:eastAsia="方正仿宋_GBK" w:cs="宋体"/>
          <w:b/>
          <w:sz w:val="28"/>
          <w:szCs w:val="28"/>
          <w:highlight w:val="none"/>
          <w:shd w:val="clear" w:color="auto" w:fill="FFFFFF"/>
          <w:lang w:eastAsia="zh-CN"/>
        </w:rPr>
      </w:pPr>
      <w:r>
        <w:rPr>
          <w:rFonts w:hint="eastAsia" w:ascii="方正仿宋_GBK" w:eastAsia="方正仿宋_GBK" w:cs="宋体"/>
          <w:b/>
          <w:sz w:val="28"/>
          <w:szCs w:val="28"/>
          <w:highlight w:val="none"/>
          <w:shd w:val="clear" w:color="auto" w:fill="FFFFFF"/>
          <w:lang w:eastAsia="zh-CN"/>
        </w:rPr>
        <w:t>剑阁县经济信息化和科学技术局</w:t>
      </w:r>
    </w:p>
    <w:p>
      <w:pPr>
        <w:keepNext w:val="0"/>
        <w:keepLines w:val="0"/>
        <w:pageBreakBefore w:val="0"/>
        <w:widowControl/>
        <w:kinsoku/>
        <w:wordWrap/>
        <w:overflowPunct/>
        <w:topLinePunct w:val="0"/>
        <w:autoSpaceDE/>
        <w:autoSpaceDN/>
        <w:bidi w:val="0"/>
        <w:spacing w:line="560" w:lineRule="exact"/>
        <w:contextualSpacing/>
        <w:jc w:val="center"/>
        <w:textAlignment w:val="auto"/>
        <w:rPr>
          <w:rFonts w:hint="eastAsia" w:ascii="方正仿宋_GBK" w:eastAsia="方正仿宋_GBK" w:cs="宋体"/>
          <w:b/>
          <w:sz w:val="28"/>
          <w:szCs w:val="28"/>
          <w:highlight w:val="none"/>
          <w:shd w:val="clear" w:color="auto" w:fill="FFFFFF"/>
          <w:lang w:eastAsia="zh-CN"/>
        </w:rPr>
      </w:pPr>
      <w:r>
        <w:rPr>
          <w:rFonts w:hint="eastAsia" w:ascii="方正仿宋_GBK" w:eastAsia="方正仿宋_GBK" w:cs="宋体"/>
          <w:b/>
          <w:sz w:val="28"/>
          <w:szCs w:val="28"/>
          <w:highlight w:val="none"/>
          <w:shd w:val="clear" w:color="auto" w:fill="FFFFFF"/>
        </w:rPr>
        <w:t>20</w:t>
      </w:r>
      <w:r>
        <w:rPr>
          <w:rFonts w:hint="eastAsia" w:ascii="方正仿宋_GBK" w:eastAsia="方正仿宋_GBK" w:cs="宋体"/>
          <w:b/>
          <w:sz w:val="28"/>
          <w:szCs w:val="28"/>
          <w:highlight w:val="none"/>
          <w:shd w:val="clear" w:color="auto" w:fill="FFFFFF"/>
          <w:lang w:val="en-US" w:eastAsia="zh-CN"/>
        </w:rPr>
        <w:t>22</w:t>
      </w:r>
      <w:r>
        <w:rPr>
          <w:rFonts w:hint="eastAsia" w:ascii="方正仿宋_GBK" w:eastAsia="方正仿宋_GBK" w:cs="宋体"/>
          <w:b/>
          <w:sz w:val="28"/>
          <w:szCs w:val="28"/>
          <w:highlight w:val="none"/>
          <w:shd w:val="clear" w:color="auto" w:fill="FFFFFF"/>
        </w:rPr>
        <w:t>年</w:t>
      </w:r>
      <w:r>
        <w:rPr>
          <w:rFonts w:hint="eastAsia" w:ascii="方正仿宋_GBK" w:eastAsia="方正仿宋_GBK" w:cs="宋体"/>
          <w:b/>
          <w:sz w:val="28"/>
          <w:szCs w:val="28"/>
          <w:highlight w:val="none"/>
          <w:shd w:val="clear" w:color="auto" w:fill="FFFFFF"/>
          <w:lang w:eastAsia="zh-CN"/>
        </w:rPr>
        <w:t>部门</w:t>
      </w:r>
      <w:r>
        <w:rPr>
          <w:rFonts w:hint="eastAsia" w:ascii="方正仿宋_GBK" w:eastAsia="方正仿宋_GBK" w:cs="宋体"/>
          <w:b/>
          <w:sz w:val="28"/>
          <w:szCs w:val="28"/>
          <w:highlight w:val="none"/>
          <w:shd w:val="clear" w:color="auto" w:fill="FFFFFF"/>
        </w:rPr>
        <w:t>整体</w:t>
      </w:r>
      <w:r>
        <w:rPr>
          <w:rFonts w:hint="eastAsia" w:ascii="方正仿宋_GBK" w:eastAsia="方正仿宋_GBK" w:cs="宋体"/>
          <w:b/>
          <w:sz w:val="28"/>
          <w:szCs w:val="28"/>
          <w:highlight w:val="none"/>
          <w:shd w:val="clear" w:color="auto" w:fill="FFFFFF"/>
          <w:lang w:eastAsia="zh-CN"/>
        </w:rPr>
        <w:t>支出</w:t>
      </w:r>
      <w:r>
        <w:rPr>
          <w:rFonts w:hint="eastAsia" w:ascii="方正仿宋_GBK" w:eastAsia="方正仿宋_GBK" w:cs="宋体"/>
          <w:b/>
          <w:sz w:val="28"/>
          <w:szCs w:val="28"/>
          <w:highlight w:val="none"/>
          <w:shd w:val="clear" w:color="auto" w:fill="FFFFFF"/>
        </w:rPr>
        <w:t>绩效评价报告</w:t>
      </w:r>
    </w:p>
    <w:p>
      <w:pPr>
        <w:keepNext w:val="0"/>
        <w:keepLines w:val="0"/>
        <w:pageBreakBefore w:val="0"/>
        <w:widowControl/>
        <w:kinsoku/>
        <w:wordWrap/>
        <w:overflowPunct/>
        <w:topLinePunct w:val="0"/>
        <w:autoSpaceDE/>
        <w:autoSpaceDN/>
        <w:bidi w:val="0"/>
        <w:adjustRightInd w:val="0"/>
        <w:snapToGrid w:val="0"/>
        <w:spacing w:line="560" w:lineRule="exact"/>
        <w:ind w:firstLine="560" w:firstLineChars="200"/>
        <w:contextualSpacing/>
        <w:jc w:val="left"/>
        <w:textAlignment w:val="auto"/>
        <w:rPr>
          <w:rFonts w:hint="eastAsia" w:ascii="方正仿宋_GBK" w:eastAsia="方正仿宋_GBK" w:cs="宋体"/>
          <w:color w:val="000000"/>
          <w:kern w:val="0"/>
          <w:sz w:val="28"/>
          <w:szCs w:val="28"/>
          <w:highlight w:val="none"/>
          <w:shd w:val="clear" w:color="auto" w:fill="FFFFFF"/>
        </w:rPr>
      </w:pPr>
    </w:p>
    <w:p>
      <w:pPr>
        <w:keepNext w:val="0"/>
        <w:keepLines w:val="0"/>
        <w:pageBreakBefore w:val="0"/>
        <w:widowControl/>
        <w:numPr>
          <w:ilvl w:val="0"/>
          <w:numId w:val="5"/>
        </w:numPr>
        <w:kinsoku/>
        <w:wordWrap/>
        <w:overflowPunct/>
        <w:topLinePunct w:val="0"/>
        <w:autoSpaceDE/>
        <w:autoSpaceDN/>
        <w:bidi w:val="0"/>
        <w:adjustRightInd w:val="0"/>
        <w:snapToGrid w:val="0"/>
        <w:spacing w:line="560" w:lineRule="exact"/>
        <w:ind w:left="0" w:firstLine="562" w:firstLineChars="200"/>
        <w:contextualSpacing/>
        <w:jc w:val="left"/>
        <w:textAlignment w:val="auto"/>
        <w:rPr>
          <w:rFonts w:hint="eastAsia" w:ascii="方正仿宋_GBK" w:eastAsia="方正仿宋_GBK" w:cs="宋体"/>
          <w:b/>
          <w:bCs/>
          <w:color w:val="000000"/>
          <w:kern w:val="0"/>
          <w:sz w:val="28"/>
          <w:szCs w:val="28"/>
          <w:highlight w:val="none"/>
          <w:shd w:val="clear" w:color="auto" w:fill="FFFFFF"/>
          <w:lang w:val="zh-CN"/>
        </w:rPr>
      </w:pPr>
      <w:r>
        <w:rPr>
          <w:rFonts w:hint="eastAsia" w:ascii="方正仿宋_GBK" w:eastAsia="方正仿宋_GBK" w:cs="宋体"/>
          <w:b/>
          <w:bCs/>
          <w:color w:val="000000"/>
          <w:kern w:val="0"/>
          <w:sz w:val="28"/>
          <w:szCs w:val="28"/>
          <w:highlight w:val="none"/>
          <w:shd w:val="clear" w:color="auto" w:fill="FFFFFF"/>
          <w:lang w:val="zh-CN"/>
        </w:rPr>
        <w:t>部门基本情况</w:t>
      </w:r>
    </w:p>
    <w:p>
      <w:pPr>
        <w:keepNext w:val="0"/>
        <w:keepLines w:val="0"/>
        <w:pageBreakBefore w:val="0"/>
        <w:widowControl/>
        <w:numPr>
          <w:ilvl w:val="0"/>
          <w:numId w:val="6"/>
        </w:numPr>
        <w:kinsoku/>
        <w:wordWrap/>
        <w:overflowPunct/>
        <w:topLinePunct w:val="0"/>
        <w:autoSpaceDE/>
        <w:autoSpaceDN/>
        <w:bidi w:val="0"/>
        <w:adjustRightInd w:val="0"/>
        <w:snapToGrid w:val="0"/>
        <w:spacing w:line="560" w:lineRule="exact"/>
        <w:ind w:left="-2" w:firstLine="642"/>
        <w:contextualSpacing/>
        <w:jc w:val="left"/>
        <w:textAlignment w:val="auto"/>
        <w:rPr>
          <w:rFonts w:hint="eastAsia" w:ascii="方正仿宋_GBK" w:eastAsia="方正仿宋_GBK" w:cs="宋体"/>
          <w:b/>
          <w:bCs/>
          <w:color w:val="000000"/>
          <w:kern w:val="0"/>
          <w:sz w:val="28"/>
          <w:szCs w:val="28"/>
          <w:highlight w:val="none"/>
          <w:shd w:val="clear" w:color="auto" w:fill="FFFFFF"/>
          <w:lang w:val="zh-CN"/>
        </w:rPr>
      </w:pPr>
      <w:r>
        <w:rPr>
          <w:rFonts w:hint="eastAsia" w:ascii="方正仿宋_GBK" w:eastAsia="方正仿宋_GBK" w:cs="宋体"/>
          <w:b/>
          <w:bCs/>
          <w:color w:val="000000"/>
          <w:kern w:val="0"/>
          <w:sz w:val="28"/>
          <w:szCs w:val="28"/>
          <w:highlight w:val="none"/>
          <w:shd w:val="clear" w:color="auto" w:fill="FFFFFF"/>
          <w:lang w:val="zh-CN"/>
        </w:rPr>
        <w:t>机构组成。</w:t>
      </w:r>
    </w:p>
    <w:p>
      <w:pPr>
        <w:pStyle w:val="2"/>
        <w:adjustRightInd w:val="0"/>
        <w:snapToGrid w:val="0"/>
        <w:spacing w:before="93" w:beforeLines="0" w:line="580" w:lineRule="exact"/>
        <w:ind w:firstLine="582" w:firstLineChars="208"/>
        <w:rPr>
          <w:rFonts w:hint="eastAsia" w:ascii="方正仿宋_GBK" w:eastAsia="方正仿宋_GBK" w:cs="宋体"/>
          <w:b/>
          <w:bCs/>
          <w:color w:val="000000"/>
          <w:kern w:val="0"/>
          <w:sz w:val="28"/>
          <w:szCs w:val="28"/>
          <w:highlight w:val="none"/>
          <w:shd w:val="clear" w:color="auto" w:fill="FFFFFF"/>
          <w:lang w:val="zh-CN"/>
        </w:rPr>
      </w:pPr>
      <w:r>
        <w:rPr>
          <w:rFonts w:hint="eastAsia" w:ascii="方正仿宋_GBK" w:eastAsia="方正仿宋_GBK" w:cs="宋体"/>
          <w:sz w:val="28"/>
          <w:szCs w:val="28"/>
        </w:rPr>
        <w:t>剑阁县经济信息化和科学技术局是财政一级预算行政单位，无下属二级单位。</w:t>
      </w:r>
      <w:r>
        <w:rPr>
          <w:rFonts w:hint="eastAsia" w:ascii="方正仿宋_GBK" w:eastAsia="方正仿宋_GBK" w:cs="宋体"/>
          <w:spacing w:val="-4"/>
          <w:sz w:val="28"/>
          <w:szCs w:val="28"/>
        </w:rPr>
        <w:t>局机关设11个内设机构，生产力促进中心、节能监察中心</w:t>
      </w:r>
      <w:r>
        <w:rPr>
          <w:rFonts w:hint="eastAsia" w:ascii="方正仿宋_GBK" w:eastAsia="方正仿宋_GBK" w:cs="宋体"/>
          <w:spacing w:val="-4"/>
          <w:sz w:val="28"/>
          <w:szCs w:val="28"/>
          <w:lang w:eastAsia="zh-CN"/>
        </w:rPr>
        <w:t>、工业专班</w:t>
      </w:r>
      <w:r>
        <w:rPr>
          <w:rFonts w:hint="eastAsia" w:ascii="方正仿宋_GBK" w:eastAsia="方正仿宋_GBK" w:cs="宋体"/>
          <w:spacing w:val="-4"/>
          <w:sz w:val="28"/>
          <w:szCs w:val="28"/>
        </w:rPr>
        <w:t>设在我局，代县人民政府管理剑州中小企业融资担保服务公司。</w:t>
      </w:r>
    </w:p>
    <w:p>
      <w:pPr>
        <w:keepNext w:val="0"/>
        <w:keepLines w:val="0"/>
        <w:pageBreakBefore w:val="0"/>
        <w:widowControl/>
        <w:numPr>
          <w:ilvl w:val="0"/>
          <w:numId w:val="6"/>
        </w:numPr>
        <w:kinsoku/>
        <w:wordWrap/>
        <w:overflowPunct/>
        <w:topLinePunct w:val="0"/>
        <w:autoSpaceDE/>
        <w:autoSpaceDN/>
        <w:bidi w:val="0"/>
        <w:adjustRightInd w:val="0"/>
        <w:snapToGrid w:val="0"/>
        <w:spacing w:line="560" w:lineRule="exact"/>
        <w:ind w:left="-2" w:firstLine="642"/>
        <w:contextualSpacing/>
        <w:jc w:val="left"/>
        <w:textAlignment w:val="auto"/>
        <w:rPr>
          <w:rFonts w:hint="eastAsia" w:ascii="方正仿宋_GBK" w:eastAsia="方正仿宋_GBK" w:cs="宋体"/>
          <w:b/>
          <w:bCs/>
          <w:color w:val="000000"/>
          <w:kern w:val="0"/>
          <w:sz w:val="28"/>
          <w:szCs w:val="28"/>
          <w:highlight w:val="none"/>
          <w:shd w:val="clear" w:color="auto" w:fill="FFFFFF"/>
          <w:lang w:val="zh-CN"/>
        </w:rPr>
      </w:pPr>
      <w:r>
        <w:rPr>
          <w:rFonts w:hint="eastAsia" w:ascii="方正仿宋_GBK" w:eastAsia="方正仿宋_GBK" w:cs="宋体"/>
          <w:b/>
          <w:bCs/>
          <w:color w:val="000000"/>
          <w:kern w:val="0"/>
          <w:sz w:val="28"/>
          <w:szCs w:val="28"/>
          <w:highlight w:val="none"/>
          <w:shd w:val="clear" w:color="auto" w:fill="FFFFFF"/>
          <w:lang w:val="zh-CN"/>
        </w:rPr>
        <w:t>机构职能和人员概况。</w:t>
      </w:r>
    </w:p>
    <w:p>
      <w:pPr>
        <w:spacing w:line="580" w:lineRule="exact"/>
        <w:ind w:firstLine="562" w:firstLineChars="200"/>
        <w:rPr>
          <w:rFonts w:hint="eastAsia" w:ascii="方正仿宋_GBK" w:eastAsia="方正仿宋_GBK" w:cs="宋体"/>
          <w:b/>
          <w:bCs/>
          <w:kern w:val="0"/>
          <w:sz w:val="28"/>
          <w:szCs w:val="28"/>
          <w:lang w:val="en-US" w:eastAsia="zh-CN" w:bidi="ar-SA"/>
        </w:rPr>
      </w:pPr>
      <w:r>
        <w:rPr>
          <w:rFonts w:hint="eastAsia" w:ascii="方正仿宋_GBK" w:eastAsia="方正仿宋_GBK" w:cs="宋体"/>
          <w:b/>
          <w:bCs/>
          <w:kern w:val="0"/>
          <w:sz w:val="28"/>
          <w:szCs w:val="28"/>
          <w:lang w:val="en-US" w:eastAsia="zh-CN" w:bidi="ar-SA"/>
        </w:rPr>
        <w:t xml:space="preserve">主要职能： </w:t>
      </w:r>
    </w:p>
    <w:p>
      <w:pPr>
        <w:spacing w:line="580" w:lineRule="exact"/>
        <w:jc w:val="both"/>
        <w:rPr>
          <w:rFonts w:hint="eastAsia" w:ascii="方正仿宋_GBK" w:eastAsia="方正仿宋_GBK" w:cs="宋体"/>
          <w:kern w:val="0"/>
          <w:sz w:val="28"/>
          <w:szCs w:val="28"/>
          <w:lang w:val="en-US" w:eastAsia="zh-CN" w:bidi="ar-SA"/>
        </w:rPr>
      </w:pPr>
      <w:r>
        <w:rPr>
          <w:rFonts w:hint="eastAsia" w:ascii="方正仿宋_GBK" w:eastAsia="方正仿宋_GBK" w:cs="宋体"/>
          <w:kern w:val="0"/>
          <w:sz w:val="28"/>
          <w:szCs w:val="28"/>
          <w:lang w:val="en-US" w:eastAsia="zh-CN" w:bidi="ar-SA"/>
        </w:rPr>
        <w:t xml:space="preserve">    1、贯彻实施国家有关工业经济、信息化、无线电管理、科学技术方针、政策和法律法规；组织实施国家西部大开发战略等有关工业经济的政策措施；拟订全县工业经济发展、信息化建设、无线电管理、科学技术发展的规定并组织实施；负责本系统、本部门依法行政工作，落实行政执法责任制。组织推动信息化和工业化融合、工业化与城镇化联动，负责推进全县工业结构调整发展战略等有关工业经济的政策措施；拟订全县工业经济发展、信息化建设、无线电管理、科学技术发展的规定并组织实施；负责本系统、本部门依法行政工作，落实行政执法责任制。组织推动信息化和工业化融合、工业化与城镇化联动，负责推进全县工业结构调整。                   </w:t>
      </w:r>
    </w:p>
    <w:p>
      <w:pPr>
        <w:spacing w:line="580" w:lineRule="exact"/>
        <w:ind w:firstLine="560" w:firstLineChars="200"/>
        <w:rPr>
          <w:rFonts w:hint="eastAsia" w:ascii="方正仿宋_GBK" w:eastAsia="方正仿宋_GBK" w:cs="宋体"/>
          <w:kern w:val="0"/>
          <w:sz w:val="28"/>
          <w:szCs w:val="28"/>
          <w:lang w:val="en-US" w:eastAsia="zh-CN" w:bidi="ar-SA"/>
        </w:rPr>
      </w:pPr>
      <w:r>
        <w:rPr>
          <w:rFonts w:hint="eastAsia" w:ascii="方正仿宋_GBK" w:eastAsia="方正仿宋_GBK" w:cs="宋体"/>
          <w:kern w:val="0"/>
          <w:sz w:val="28"/>
          <w:szCs w:val="28"/>
          <w:lang w:val="en-US" w:eastAsia="zh-CN" w:bidi="ar-SA"/>
        </w:rPr>
        <w:t>2、负责拟订全县新型工业化发展、科技发展战略和规划，协调解决新型工业化进程中的重大问题，组织实施工业强县战略。</w:t>
      </w:r>
    </w:p>
    <w:p>
      <w:pPr>
        <w:spacing w:line="580" w:lineRule="exact"/>
        <w:ind w:firstLine="560" w:firstLineChars="200"/>
        <w:rPr>
          <w:rFonts w:hint="eastAsia" w:ascii="方正仿宋_GBK" w:eastAsia="方正仿宋_GBK" w:cs="宋体"/>
          <w:kern w:val="0"/>
          <w:sz w:val="28"/>
          <w:szCs w:val="28"/>
          <w:lang w:val="en-US" w:eastAsia="zh-CN" w:bidi="ar-SA"/>
        </w:rPr>
      </w:pPr>
      <w:r>
        <w:rPr>
          <w:rFonts w:hint="eastAsia" w:ascii="方正仿宋_GBK" w:eastAsia="方正仿宋_GBK" w:cs="宋体"/>
          <w:kern w:val="0"/>
          <w:sz w:val="28"/>
          <w:szCs w:val="28"/>
          <w:lang w:val="en-US" w:eastAsia="zh-CN" w:bidi="ar-SA"/>
        </w:rPr>
        <w:t>3、监测、分析经济运行态势和质量，建立全县工业经济运行预警机制，拟订中、近期经济运行目标、规定并组织实施，协调解决经济运行中的重大问题，承办年度工业经济目标责任考核。</w:t>
      </w:r>
    </w:p>
    <w:p>
      <w:pPr>
        <w:spacing w:line="580" w:lineRule="exact"/>
        <w:ind w:firstLine="560" w:firstLineChars="200"/>
        <w:rPr>
          <w:rFonts w:hint="eastAsia" w:ascii="方正仿宋_GBK" w:eastAsia="方正仿宋_GBK" w:cs="宋体"/>
          <w:kern w:val="0"/>
          <w:sz w:val="28"/>
          <w:szCs w:val="28"/>
          <w:lang w:val="en-US" w:eastAsia="zh-CN" w:bidi="ar-SA"/>
        </w:rPr>
      </w:pPr>
      <w:r>
        <w:rPr>
          <w:rFonts w:hint="eastAsia" w:ascii="方正仿宋_GBK" w:eastAsia="方正仿宋_GBK" w:cs="宋体"/>
          <w:kern w:val="0"/>
          <w:sz w:val="28"/>
          <w:szCs w:val="28"/>
          <w:lang w:val="en-US" w:eastAsia="zh-CN" w:bidi="ar-SA"/>
        </w:rPr>
        <w:t>4、负责全县企业技术改造推进工作，组织制定并实施全县企业技术改造投资规划和政策，制定并发布全县企业技术改造投资项目引导目录。提出工业和信息化固定资产投资规模的意见，按照规定权限审批、核准、备案规划内全县企业技术改造项目，组织企业技术改造项目申报国家、省、市有关专项计划并组织实施。</w:t>
      </w:r>
    </w:p>
    <w:p>
      <w:pPr>
        <w:spacing w:line="580" w:lineRule="exact"/>
        <w:ind w:firstLine="560" w:firstLineChars="200"/>
        <w:rPr>
          <w:rFonts w:hint="eastAsia" w:ascii="方正仿宋_GBK" w:eastAsia="方正仿宋_GBK" w:cs="宋体"/>
          <w:kern w:val="0"/>
          <w:sz w:val="28"/>
          <w:szCs w:val="28"/>
          <w:lang w:val="en-US" w:eastAsia="zh-CN" w:bidi="ar-SA"/>
        </w:rPr>
      </w:pPr>
      <w:r>
        <w:rPr>
          <w:rFonts w:hint="eastAsia" w:ascii="方正仿宋_GBK" w:eastAsia="方正仿宋_GBK" w:cs="宋体"/>
          <w:kern w:val="0"/>
          <w:sz w:val="28"/>
          <w:szCs w:val="28"/>
          <w:lang w:val="en-US" w:eastAsia="zh-CN" w:bidi="ar-SA"/>
        </w:rPr>
        <w:t>5、负责全县企业技术创新体系建设，制定鼓励企业技术创新的政策措施；指导企业技术创新、技术引进、重大装备国产化和重大技术装备研制，编制下达全县企业技术创新项目计划并组织实施，按照规定程序会同有关部门组织企业技术中心申报、认定和建设管理工作。</w:t>
      </w:r>
    </w:p>
    <w:p>
      <w:pPr>
        <w:spacing w:line="580" w:lineRule="exact"/>
        <w:ind w:firstLine="560" w:firstLineChars="200"/>
        <w:rPr>
          <w:rFonts w:hint="eastAsia" w:ascii="方正仿宋_GBK" w:eastAsia="方正仿宋_GBK" w:cs="宋体"/>
          <w:kern w:val="0"/>
          <w:sz w:val="28"/>
          <w:szCs w:val="28"/>
          <w:lang w:val="en-US" w:eastAsia="zh-CN" w:bidi="ar-SA"/>
        </w:rPr>
      </w:pPr>
      <w:r>
        <w:rPr>
          <w:rFonts w:hint="eastAsia" w:ascii="方正仿宋_GBK" w:eastAsia="方正仿宋_GBK" w:cs="宋体"/>
          <w:kern w:val="0"/>
          <w:sz w:val="28"/>
          <w:szCs w:val="28"/>
          <w:lang w:val="en-US" w:eastAsia="zh-CN" w:bidi="ar-SA"/>
        </w:rPr>
        <w:t>6、负责全县产业园区建设发展的牵头服务工作，拟订并组织实施产业园区、产业集群发展规划和政策措施，指导产业园区合理布局，负责推进重点产业园区建设发展，推进园区公共配套设施建设，组织实施产业园区公共服务平台项目计划。</w:t>
      </w:r>
    </w:p>
    <w:p>
      <w:pPr>
        <w:spacing w:line="580" w:lineRule="exact"/>
        <w:ind w:firstLine="560" w:firstLineChars="200"/>
        <w:rPr>
          <w:rFonts w:hint="eastAsia" w:ascii="方正仿宋_GBK" w:eastAsia="方正仿宋_GBK" w:cs="宋体"/>
          <w:kern w:val="0"/>
          <w:sz w:val="28"/>
          <w:szCs w:val="28"/>
          <w:lang w:val="en-US" w:eastAsia="zh-CN" w:bidi="ar-SA"/>
        </w:rPr>
      </w:pPr>
      <w:r>
        <w:rPr>
          <w:rFonts w:hint="eastAsia" w:ascii="方正仿宋_GBK" w:eastAsia="方正仿宋_GBK" w:cs="宋体"/>
          <w:kern w:val="0"/>
          <w:sz w:val="28"/>
          <w:szCs w:val="28"/>
          <w:lang w:val="en-US" w:eastAsia="zh-CN" w:bidi="ar-SA"/>
        </w:rPr>
        <w:t>7、负责全县工业、信息化和科技领域的节能降耗、清洁生产和资源节约与综合利用工作，协调推进工业化与生态环境协调发展中的重大问题，组织实施相关重大示范项目和新产品、新技术、新工艺、新设备、新材料的推广应用。</w:t>
      </w:r>
    </w:p>
    <w:p>
      <w:pPr>
        <w:spacing w:line="580" w:lineRule="exact"/>
        <w:ind w:firstLine="560" w:firstLineChars="200"/>
        <w:rPr>
          <w:rFonts w:hint="eastAsia" w:ascii="方正仿宋_GBK" w:eastAsia="方正仿宋_GBK" w:cs="宋体"/>
          <w:kern w:val="0"/>
          <w:sz w:val="28"/>
          <w:szCs w:val="28"/>
          <w:lang w:val="en-US" w:eastAsia="zh-CN" w:bidi="ar-SA"/>
        </w:rPr>
      </w:pPr>
      <w:r>
        <w:rPr>
          <w:rFonts w:hint="eastAsia" w:ascii="方正仿宋_GBK" w:eastAsia="方正仿宋_GBK" w:cs="宋体"/>
          <w:kern w:val="0"/>
          <w:sz w:val="28"/>
          <w:szCs w:val="28"/>
          <w:lang w:val="en-US" w:eastAsia="zh-CN" w:bidi="ar-SA"/>
        </w:rPr>
        <w:t>8、负责实施全县盐业行业管理工作，承担盐业专营管理工作、指导和协调等相关职责，组织实施盐产业政策。</w:t>
      </w:r>
    </w:p>
    <w:p>
      <w:pPr>
        <w:spacing w:line="580" w:lineRule="exact"/>
        <w:ind w:firstLine="560" w:firstLineChars="200"/>
        <w:rPr>
          <w:rFonts w:hint="eastAsia" w:ascii="方正仿宋_GBK" w:eastAsia="方正仿宋_GBK" w:cs="宋体"/>
          <w:kern w:val="0"/>
          <w:sz w:val="28"/>
          <w:szCs w:val="28"/>
          <w:lang w:val="en-US" w:eastAsia="zh-CN" w:bidi="ar-SA"/>
        </w:rPr>
      </w:pPr>
      <w:r>
        <w:rPr>
          <w:rFonts w:hint="eastAsia" w:ascii="方正仿宋_GBK" w:eastAsia="方正仿宋_GBK" w:cs="宋体"/>
          <w:kern w:val="0"/>
          <w:sz w:val="28"/>
          <w:szCs w:val="28"/>
          <w:lang w:val="en-US" w:eastAsia="zh-CN" w:bidi="ar-SA"/>
        </w:rPr>
        <w:t>9、负责推进企业信用制度建设，负责中小企业信用担保和融资体系建设并实施行业监管，牵头制定工业发展资金等财政专项资金使用计划，负责企业技术改造、技术创新、生产运行等涉及财政、信贷、税收、保险等方面问题的协调，指导工业企业直接融资工作，负责企业上市培育工作。</w:t>
      </w:r>
    </w:p>
    <w:p>
      <w:pPr>
        <w:spacing w:line="580" w:lineRule="exact"/>
        <w:ind w:firstLine="560" w:firstLineChars="200"/>
        <w:rPr>
          <w:rFonts w:hint="eastAsia" w:ascii="方正仿宋_GBK" w:eastAsia="方正仿宋_GBK" w:cs="宋体"/>
          <w:kern w:val="0"/>
          <w:sz w:val="28"/>
          <w:szCs w:val="28"/>
          <w:lang w:val="en-US" w:eastAsia="zh-CN" w:bidi="ar-SA"/>
        </w:rPr>
      </w:pPr>
      <w:r>
        <w:rPr>
          <w:rFonts w:hint="eastAsia" w:ascii="方正仿宋_GBK" w:eastAsia="方正仿宋_GBK" w:cs="宋体"/>
          <w:kern w:val="0"/>
          <w:sz w:val="28"/>
          <w:szCs w:val="28"/>
          <w:lang w:val="en-US" w:eastAsia="zh-CN" w:bidi="ar-SA"/>
        </w:rPr>
        <w:t>10、对国家重大工业经济政策实施情况进行督查，指导企业建立现代企业制度、改组改造、兼并重组，负责全县企业治乱减负工作，指导企业经营管理人员、专业技术人员培训，负责全县大企业大集团和龙头骨干企业的培育工作，负责全县中小企业发展的指导推进工作，组织有关部门拟订促进中小企业发展的政策措施，负责推进中小企业服务体系建设。</w:t>
      </w:r>
    </w:p>
    <w:p>
      <w:pPr>
        <w:spacing w:line="580" w:lineRule="exact"/>
        <w:ind w:firstLine="560" w:firstLineChars="200"/>
        <w:rPr>
          <w:rFonts w:hint="eastAsia" w:ascii="方正仿宋_GBK" w:eastAsia="方正仿宋_GBK" w:cs="宋体"/>
          <w:kern w:val="0"/>
          <w:sz w:val="28"/>
          <w:szCs w:val="28"/>
          <w:lang w:val="en-US" w:eastAsia="zh-CN" w:bidi="ar-SA"/>
        </w:rPr>
      </w:pPr>
      <w:r>
        <w:rPr>
          <w:rFonts w:hint="eastAsia" w:ascii="方正仿宋_GBK" w:eastAsia="方正仿宋_GBK" w:cs="宋体"/>
          <w:kern w:val="0"/>
          <w:sz w:val="28"/>
          <w:szCs w:val="28"/>
          <w:lang w:val="en-US" w:eastAsia="zh-CN" w:bidi="ar-SA"/>
        </w:rPr>
        <w:t>11、负责对全县工业企业实施行业管理，制定并组织实施相关政策措施，拟订新材料、节能环保、电动汽车、生物医药等战略性新兴产业规划、年度计划、政策措施并组织实施。指导工业、信息化和无线电领域的社会中介组织发展。</w:t>
      </w:r>
    </w:p>
    <w:p>
      <w:pPr>
        <w:spacing w:line="580" w:lineRule="exact"/>
        <w:ind w:firstLine="560" w:firstLineChars="200"/>
        <w:rPr>
          <w:rFonts w:hint="eastAsia" w:ascii="方正仿宋_GBK" w:eastAsia="方正仿宋_GBK" w:cs="宋体"/>
          <w:kern w:val="0"/>
          <w:sz w:val="28"/>
          <w:szCs w:val="28"/>
          <w:lang w:val="en-US" w:eastAsia="zh-CN" w:bidi="ar-SA"/>
        </w:rPr>
      </w:pPr>
      <w:r>
        <w:rPr>
          <w:rFonts w:hint="eastAsia" w:ascii="方正仿宋_GBK" w:eastAsia="方正仿宋_GBK" w:cs="宋体"/>
          <w:kern w:val="0"/>
          <w:sz w:val="28"/>
          <w:szCs w:val="28"/>
          <w:lang w:val="en-US" w:eastAsia="zh-CN" w:bidi="ar-SA"/>
        </w:rPr>
        <w:t>12、贯彻执行国家有关民营经济发展方面的方针、政策和法律法规，拟订全县促进民营经济发展的政策规定；制定全县民营经济发展工作目标，协调处理民营经济发展中的重大问题，通报民营经济发展情况，督促检查民营经济发展工作落实情况；指导全县民营经济发展工作。</w:t>
      </w:r>
    </w:p>
    <w:p>
      <w:pPr>
        <w:spacing w:line="580" w:lineRule="exact"/>
        <w:ind w:firstLine="560" w:firstLineChars="200"/>
        <w:rPr>
          <w:rFonts w:hint="eastAsia" w:ascii="方正仿宋_GBK" w:eastAsia="方正仿宋_GBK" w:cs="宋体"/>
          <w:kern w:val="0"/>
          <w:sz w:val="28"/>
          <w:szCs w:val="28"/>
          <w:lang w:val="en-US" w:eastAsia="zh-CN" w:bidi="ar-SA"/>
        </w:rPr>
      </w:pPr>
      <w:r>
        <w:rPr>
          <w:rFonts w:hint="eastAsia" w:ascii="方正仿宋_GBK" w:eastAsia="方正仿宋_GBK" w:cs="宋体"/>
          <w:kern w:val="0"/>
          <w:sz w:val="28"/>
          <w:szCs w:val="28"/>
          <w:lang w:val="en-US" w:eastAsia="zh-CN" w:bidi="ar-SA"/>
        </w:rPr>
        <w:t>13、统筹推进全县信息化工作，制定并组织实施相关政策，指导电子政务、企业信息化，推动跨行业、跨部门面向社会服务网络的互联互通和信息资源共享。</w:t>
      </w:r>
    </w:p>
    <w:p>
      <w:pPr>
        <w:spacing w:line="580" w:lineRule="exact"/>
        <w:ind w:firstLine="560" w:firstLineChars="200"/>
        <w:rPr>
          <w:rFonts w:hint="eastAsia" w:ascii="方正仿宋_GBK" w:eastAsia="方正仿宋_GBK" w:cs="宋体"/>
          <w:kern w:val="0"/>
          <w:sz w:val="28"/>
          <w:szCs w:val="28"/>
          <w:lang w:val="en-US" w:eastAsia="zh-CN" w:bidi="ar-SA"/>
        </w:rPr>
      </w:pPr>
      <w:r>
        <w:rPr>
          <w:rFonts w:hint="eastAsia" w:ascii="方正仿宋_GBK" w:eastAsia="方正仿宋_GBK" w:cs="宋体"/>
          <w:kern w:val="0"/>
          <w:sz w:val="28"/>
          <w:szCs w:val="28"/>
          <w:lang w:val="en-US" w:eastAsia="zh-CN" w:bidi="ar-SA"/>
        </w:rPr>
        <w:t>14、组织拟订高新技术产业发展规划、政策和措施，开展工业重点领域技术发展需求分析，提出重大任务并组织实施。负责组织高新技术企业、科技型中小企业申报和认定，推动企业科技创新能力建设。指导高新技术产业开发园区、基地的建设，对高新技术产业园区、基地的安全生产和职业健康工作实施行业监督管理。承担推进科技军民融合发展相关工作。</w:t>
      </w:r>
    </w:p>
    <w:p>
      <w:pPr>
        <w:spacing w:line="580" w:lineRule="exact"/>
        <w:ind w:firstLine="560" w:firstLineChars="200"/>
        <w:jc w:val="left"/>
        <w:rPr>
          <w:rFonts w:hint="eastAsia" w:ascii="方正仿宋_GBK" w:eastAsia="方正仿宋_GBK" w:cs="宋体"/>
          <w:kern w:val="0"/>
          <w:sz w:val="28"/>
          <w:szCs w:val="28"/>
          <w:lang w:val="en-US" w:eastAsia="zh-CN" w:bidi="ar-SA"/>
        </w:rPr>
      </w:pPr>
      <w:r>
        <w:rPr>
          <w:rFonts w:hint="eastAsia" w:ascii="方正仿宋_GBK" w:eastAsia="方正仿宋_GBK" w:cs="宋体"/>
          <w:kern w:val="0"/>
          <w:sz w:val="28"/>
          <w:szCs w:val="28"/>
          <w:lang w:val="en-US" w:eastAsia="zh-CN" w:bidi="ar-SA"/>
        </w:rPr>
        <w:t>15、拟订全县科学技术发展、引进国外智力规划和政策并组织实施和监督检查。统筹推进全县创新体系建设和科技体制改革，会同有关部门健全技术创新激励机制，拟订促进产学研结合的政策措施，指导区域创新发展、科技资源合理布局和协同创新能力建设。优化科研体系建设，指导科研机构改革发展。推进科技基础条件平台（基地)建设和科技资源开放共享。</w:t>
      </w:r>
    </w:p>
    <w:p>
      <w:pPr>
        <w:spacing w:line="580" w:lineRule="exact"/>
        <w:ind w:firstLine="560" w:firstLineChars="200"/>
        <w:jc w:val="left"/>
        <w:rPr>
          <w:rFonts w:hint="eastAsia" w:ascii="方正仿宋_GBK" w:eastAsia="方正仿宋_GBK" w:cs="宋体"/>
          <w:kern w:val="0"/>
          <w:sz w:val="28"/>
          <w:szCs w:val="28"/>
          <w:lang w:val="en-US" w:eastAsia="zh-CN" w:bidi="ar-SA"/>
        </w:rPr>
      </w:pPr>
      <w:r>
        <w:rPr>
          <w:rFonts w:hint="eastAsia" w:ascii="方正仿宋_GBK" w:eastAsia="方正仿宋_GBK" w:cs="宋体"/>
          <w:kern w:val="0"/>
          <w:sz w:val="28"/>
          <w:szCs w:val="28"/>
          <w:lang w:val="en-US" w:eastAsia="zh-CN" w:bidi="ar-SA"/>
        </w:rPr>
        <w:t>16、编制全县重大科技专项方案并组织实施，组织协调全县重大基础研究、应用基础研究，统筹关键共性技术、前沿引领技术、现代工程技术、颠覆性技术研发和创新，牵头组织重大技术攻关和成果应用示范。</w:t>
      </w:r>
    </w:p>
    <w:p>
      <w:pPr>
        <w:spacing w:line="580" w:lineRule="exact"/>
        <w:ind w:firstLine="560" w:firstLineChars="200"/>
        <w:jc w:val="left"/>
        <w:rPr>
          <w:rFonts w:hint="eastAsia" w:ascii="方正仿宋_GBK" w:eastAsia="方正仿宋_GBK" w:cs="宋体"/>
          <w:kern w:val="0"/>
          <w:sz w:val="28"/>
          <w:szCs w:val="28"/>
          <w:lang w:val="en-US" w:eastAsia="zh-CN" w:bidi="ar-SA"/>
        </w:rPr>
      </w:pPr>
      <w:r>
        <w:rPr>
          <w:rFonts w:hint="eastAsia" w:ascii="方正仿宋_GBK" w:eastAsia="方正仿宋_GBK" w:cs="宋体"/>
          <w:kern w:val="0"/>
          <w:sz w:val="28"/>
          <w:szCs w:val="28"/>
          <w:lang w:val="en-US" w:eastAsia="zh-CN" w:bidi="ar-SA"/>
        </w:rPr>
        <w:t>17、负责职责范围内的安全生产和职业健康、生态环境保护、审批服务便民化等工作。</w:t>
      </w:r>
    </w:p>
    <w:p>
      <w:pPr>
        <w:spacing w:line="580" w:lineRule="exact"/>
        <w:ind w:firstLine="560" w:firstLineChars="200"/>
        <w:rPr>
          <w:rFonts w:ascii="方正仿宋_GBK" w:eastAsia="方正仿宋_GBK" w:cs="宋体"/>
          <w:kern w:val="0"/>
          <w:sz w:val="28"/>
          <w:szCs w:val="28"/>
          <w:lang w:val="en-US" w:eastAsia="zh-CN" w:bidi="ar-SA"/>
        </w:rPr>
      </w:pPr>
      <w:r>
        <w:rPr>
          <w:rFonts w:hint="eastAsia" w:ascii="方正仿宋_GBK" w:eastAsia="方正仿宋_GBK" w:cs="宋体"/>
          <w:kern w:val="0"/>
          <w:sz w:val="28"/>
          <w:szCs w:val="28"/>
          <w:lang w:val="en-US" w:eastAsia="zh-CN" w:bidi="ar-SA"/>
        </w:rPr>
        <w:t>18、承办县委、县政府交办的其他事项。</w:t>
      </w:r>
    </w:p>
    <w:p>
      <w:pPr>
        <w:spacing w:line="580" w:lineRule="exact"/>
        <w:ind w:firstLine="562" w:firstLineChars="200"/>
        <w:rPr>
          <w:rFonts w:hint="eastAsia" w:ascii="方正仿宋_GBK" w:eastAsia="方正仿宋_GBK" w:cs="宋体"/>
          <w:b/>
          <w:bCs/>
          <w:kern w:val="0"/>
          <w:sz w:val="28"/>
          <w:szCs w:val="28"/>
          <w:lang w:val="en-US" w:eastAsia="zh-CN" w:bidi="ar-SA"/>
        </w:rPr>
      </w:pPr>
      <w:r>
        <w:rPr>
          <w:rFonts w:hint="eastAsia" w:ascii="方正仿宋_GBK" w:eastAsia="方正仿宋_GBK" w:cs="宋体"/>
          <w:b/>
          <w:bCs/>
          <w:kern w:val="0"/>
          <w:sz w:val="28"/>
          <w:szCs w:val="28"/>
          <w:lang w:val="en-US" w:eastAsia="zh-CN" w:bidi="ar-SA"/>
        </w:rPr>
        <w:t>人员概况</w:t>
      </w:r>
    </w:p>
    <w:p>
      <w:pPr>
        <w:spacing w:line="580" w:lineRule="exact"/>
        <w:ind w:firstLine="560" w:firstLineChars="200"/>
        <w:rPr>
          <w:rFonts w:ascii="方正仿宋_GBK" w:eastAsia="方正仿宋_GBK" w:cs="宋体"/>
          <w:kern w:val="0"/>
          <w:sz w:val="28"/>
          <w:szCs w:val="28"/>
          <w:lang w:val="en-US" w:eastAsia="zh-CN" w:bidi="ar-SA"/>
        </w:rPr>
      </w:pPr>
      <w:r>
        <w:rPr>
          <w:rFonts w:hint="eastAsia" w:ascii="方正仿宋_GBK" w:eastAsia="方正仿宋_GBK" w:cs="宋体"/>
          <w:kern w:val="0"/>
          <w:sz w:val="28"/>
          <w:szCs w:val="28"/>
          <w:lang w:val="en-US" w:eastAsia="zh-CN" w:bidi="ar-SA"/>
        </w:rPr>
        <w:t>至2022年12月末，我局人员编制34名，其中，行政编制18名，机关工勤人员4人和事业编制11名。实际在职人员38人，其中行政人员21人，工勤人员2人，事业人员15人，管理退休人员95人，遗属补助人员11人。</w:t>
      </w:r>
    </w:p>
    <w:p>
      <w:pPr>
        <w:pStyle w:val="2"/>
      </w:pPr>
    </w:p>
    <w:p>
      <w:pPr>
        <w:ind w:firstLine="321" w:firstLineChars="100"/>
        <w:rPr>
          <w:rFonts w:ascii="方正仿宋_GBK" w:eastAsia="方正仿宋_GBK" w:cs="宋体"/>
          <w:b/>
          <w:bCs/>
          <w:sz w:val="28"/>
          <w:szCs w:val="28"/>
        </w:rPr>
      </w:pPr>
      <w:r>
        <w:rPr>
          <w:rFonts w:hint="eastAsia" w:ascii="楷体_GB2312" w:eastAsia="楷体_GB2312" w:cs="楷体_GB2312"/>
          <w:b/>
          <w:bCs/>
          <w:kern w:val="0"/>
          <w:sz w:val="32"/>
          <w:szCs w:val="32"/>
          <w:shd w:val="clear" w:color="auto" w:fill="FFFFFF"/>
          <w:lang w:val="zh-CN"/>
        </w:rPr>
        <w:t>（三）年度主要工作任务</w:t>
      </w:r>
    </w:p>
    <w:p>
      <w:pPr>
        <w:ind w:firstLine="562" w:firstLineChars="200"/>
        <w:rPr>
          <w:rFonts w:ascii="方正仿宋_GBK" w:eastAsia="方正仿宋_GBK" w:cs="宋体"/>
          <w:b/>
          <w:bCs/>
          <w:sz w:val="28"/>
          <w:szCs w:val="28"/>
        </w:rPr>
      </w:pPr>
      <w:r>
        <w:rPr>
          <w:rFonts w:hint="eastAsia" w:ascii="方正仿宋_GBK" w:eastAsia="方正仿宋_GBK" w:cs="宋体"/>
          <w:b/>
          <w:bCs/>
          <w:sz w:val="28"/>
          <w:szCs w:val="28"/>
        </w:rPr>
        <w:t>2022年重点工作完成情况</w:t>
      </w:r>
    </w:p>
    <w:p>
      <w:pPr>
        <w:spacing w:line="540" w:lineRule="exact"/>
        <w:ind w:firstLine="645"/>
        <w:rPr>
          <w:rFonts w:ascii="仿宋_GB2312" w:eastAsia="仿宋_GB2312" w:cs="Times New Roman"/>
          <w:spacing w:val="-4"/>
          <w:sz w:val="28"/>
          <w:szCs w:val="28"/>
        </w:rPr>
      </w:pPr>
      <w:r>
        <w:rPr>
          <w:rFonts w:hint="eastAsia" w:ascii="楷体_GB2312" w:eastAsia="楷体_GB2312" w:cs="楷体_GB2312"/>
          <w:b/>
          <w:bCs/>
          <w:sz w:val="28"/>
          <w:szCs w:val="28"/>
        </w:rPr>
        <w:t>工业运行：</w:t>
      </w:r>
      <w:r>
        <w:rPr>
          <w:rFonts w:hint="eastAsia" w:ascii="仿宋_GB2312" w:eastAsia="仿宋_GB2312" w:cs="仿宋_GB2312"/>
          <w:spacing w:val="-4"/>
          <w:sz w:val="28"/>
          <w:szCs w:val="28"/>
        </w:rPr>
        <w:t>全年</w:t>
      </w:r>
      <w:r>
        <w:rPr>
          <w:rStyle w:val="29"/>
          <w:rFonts w:hint="eastAsia" w:ascii="仿宋_GB2312" w:eastAsia="仿宋_GB2312" w:cs="仿宋_GB2312"/>
          <w:spacing w:val="8"/>
          <w:sz w:val="28"/>
          <w:szCs w:val="28"/>
        </w:rPr>
        <w:t>实现</w:t>
      </w:r>
      <w:r>
        <w:rPr>
          <w:rFonts w:hint="eastAsia" w:ascii="仿宋_GB2312" w:eastAsia="仿宋_GB2312" w:cs="仿宋_GB2312"/>
          <w:spacing w:val="-4"/>
          <w:sz w:val="28"/>
          <w:szCs w:val="28"/>
        </w:rPr>
        <w:t>规上工业总产值</w:t>
      </w:r>
      <w:r>
        <w:rPr>
          <w:rFonts w:ascii="仿宋_GB2312" w:eastAsia="仿宋_GB2312" w:cs="仿宋_GB2312"/>
          <w:spacing w:val="-4"/>
          <w:sz w:val="28"/>
          <w:szCs w:val="28"/>
        </w:rPr>
        <w:t>115.97</w:t>
      </w:r>
      <w:r>
        <w:rPr>
          <w:rFonts w:hint="eastAsia" w:ascii="仿宋_GB2312" w:eastAsia="仿宋_GB2312" w:cs="仿宋_GB2312"/>
          <w:spacing w:val="-4"/>
          <w:sz w:val="28"/>
          <w:szCs w:val="28"/>
        </w:rPr>
        <w:t>亿元（同比增速</w:t>
      </w:r>
      <w:r>
        <w:rPr>
          <w:rFonts w:ascii="仿宋_GB2312" w:eastAsia="仿宋_GB2312" w:cs="仿宋_GB2312"/>
          <w:spacing w:val="-4"/>
          <w:sz w:val="28"/>
          <w:szCs w:val="28"/>
        </w:rPr>
        <w:t>8.96%</w:t>
      </w:r>
      <w:r>
        <w:rPr>
          <w:rFonts w:hint="eastAsia" w:ascii="仿宋_GB2312" w:eastAsia="仿宋_GB2312" w:cs="仿宋_GB2312"/>
          <w:spacing w:val="-4"/>
          <w:sz w:val="28"/>
          <w:szCs w:val="28"/>
        </w:rPr>
        <w:t>），规上工业增加值增速</w:t>
      </w:r>
      <w:r>
        <w:rPr>
          <w:rFonts w:ascii="仿宋_GB2312" w:eastAsia="仿宋_GB2312" w:cs="仿宋_GB2312"/>
          <w:spacing w:val="-4"/>
          <w:sz w:val="28"/>
          <w:szCs w:val="28"/>
        </w:rPr>
        <w:t>7%</w:t>
      </w:r>
      <w:r>
        <w:rPr>
          <w:rFonts w:hint="eastAsia" w:ascii="仿宋_GB2312" w:eastAsia="仿宋_GB2312" w:cs="仿宋_GB2312"/>
          <w:spacing w:val="-4"/>
          <w:sz w:val="28"/>
          <w:szCs w:val="28"/>
        </w:rPr>
        <w:t>，实现规上工业利润</w:t>
      </w:r>
      <w:r>
        <w:rPr>
          <w:rFonts w:ascii="仿宋_GB2312" w:eastAsia="仿宋_GB2312" w:cs="仿宋_GB2312"/>
          <w:spacing w:val="-4"/>
          <w:sz w:val="28"/>
          <w:szCs w:val="28"/>
        </w:rPr>
        <w:t>3.8</w:t>
      </w:r>
      <w:r>
        <w:rPr>
          <w:rFonts w:hint="eastAsia" w:ascii="仿宋_GB2312" w:eastAsia="仿宋_GB2312" w:cs="仿宋_GB2312"/>
          <w:spacing w:val="-4"/>
          <w:sz w:val="28"/>
          <w:szCs w:val="28"/>
        </w:rPr>
        <w:t>亿元，完成</w:t>
      </w:r>
      <w:r>
        <w:rPr>
          <w:rFonts w:ascii="仿宋_GB2312" w:eastAsia="仿宋_GB2312" w:cs="仿宋_GB2312"/>
          <w:spacing w:val="-4"/>
          <w:sz w:val="28"/>
          <w:szCs w:val="28"/>
        </w:rPr>
        <w:t>5</w:t>
      </w:r>
      <w:r>
        <w:rPr>
          <w:rFonts w:hint="eastAsia" w:ascii="仿宋_GB2312" w:eastAsia="仿宋_GB2312" w:cs="仿宋_GB2312"/>
          <w:spacing w:val="-4"/>
          <w:sz w:val="28"/>
          <w:szCs w:val="28"/>
        </w:rPr>
        <w:t>户进规任务。</w:t>
      </w:r>
    </w:p>
    <w:p>
      <w:pPr>
        <w:spacing w:line="540" w:lineRule="exact"/>
        <w:ind w:firstLine="645"/>
        <w:rPr>
          <w:rStyle w:val="27"/>
          <w:rFonts w:ascii="仿宋_GB2312" w:eastAsia="仿宋_GB2312" w:cs="Times New Roman"/>
          <w:spacing w:val="8"/>
          <w:sz w:val="28"/>
          <w:szCs w:val="28"/>
        </w:rPr>
      </w:pPr>
      <w:r>
        <w:rPr>
          <w:rFonts w:hint="eastAsia" w:ascii="楷体_GB2312" w:eastAsia="楷体_GB2312" w:cs="楷体_GB2312"/>
          <w:b/>
          <w:bCs/>
          <w:sz w:val="28"/>
          <w:szCs w:val="28"/>
        </w:rPr>
        <w:t>工业投资：</w:t>
      </w:r>
      <w:r>
        <w:rPr>
          <w:rStyle w:val="27"/>
          <w:rFonts w:hint="eastAsia" w:ascii="仿宋_GB2312" w:eastAsia="仿宋_GB2312" w:cs="仿宋_GB2312"/>
          <w:spacing w:val="8"/>
          <w:sz w:val="28"/>
          <w:szCs w:val="28"/>
        </w:rPr>
        <w:t>全年完成工业投资</w:t>
      </w:r>
      <w:r>
        <w:rPr>
          <w:rStyle w:val="27"/>
          <w:rFonts w:ascii="仿宋_GB2312" w:eastAsia="仿宋_GB2312" w:cs="仿宋_GB2312"/>
          <w:spacing w:val="8"/>
          <w:sz w:val="28"/>
          <w:szCs w:val="28"/>
        </w:rPr>
        <w:t>28.37</w:t>
      </w:r>
      <w:r>
        <w:rPr>
          <w:rStyle w:val="27"/>
          <w:rFonts w:hint="eastAsia" w:ascii="仿宋_GB2312" w:eastAsia="仿宋_GB2312" w:cs="仿宋_GB2312"/>
          <w:spacing w:val="8"/>
          <w:sz w:val="28"/>
          <w:szCs w:val="28"/>
        </w:rPr>
        <w:t>亿元，同比增长</w:t>
      </w:r>
      <w:r>
        <w:rPr>
          <w:rStyle w:val="27"/>
          <w:rFonts w:ascii="仿宋_GB2312" w:eastAsia="仿宋_GB2312" w:cs="仿宋_GB2312"/>
          <w:spacing w:val="8"/>
          <w:sz w:val="28"/>
          <w:szCs w:val="28"/>
        </w:rPr>
        <w:t>13.1%</w:t>
      </w:r>
      <w:r>
        <w:rPr>
          <w:rStyle w:val="27"/>
          <w:rFonts w:hint="eastAsia" w:ascii="仿宋_GB2312" w:eastAsia="仿宋_GB2312" w:cs="仿宋_GB2312"/>
          <w:spacing w:val="8"/>
          <w:sz w:val="28"/>
          <w:szCs w:val="28"/>
        </w:rPr>
        <w:t>，占目标任务的</w:t>
      </w:r>
      <w:r>
        <w:rPr>
          <w:rStyle w:val="27"/>
          <w:rFonts w:ascii="仿宋_GB2312" w:eastAsia="仿宋_GB2312" w:cs="仿宋_GB2312"/>
          <w:spacing w:val="8"/>
          <w:sz w:val="28"/>
          <w:szCs w:val="28"/>
        </w:rPr>
        <w:t>76.7%</w:t>
      </w:r>
      <w:r>
        <w:rPr>
          <w:rStyle w:val="27"/>
          <w:rFonts w:hint="eastAsia" w:ascii="仿宋_GB2312" w:eastAsia="仿宋_GB2312" w:cs="仿宋_GB2312"/>
          <w:spacing w:val="8"/>
          <w:sz w:val="28"/>
          <w:szCs w:val="28"/>
        </w:rPr>
        <w:t>，增速排名全市第四；技改投资</w:t>
      </w:r>
      <w:r>
        <w:rPr>
          <w:rStyle w:val="27"/>
          <w:rFonts w:ascii="仿宋_GB2312" w:eastAsia="仿宋_GB2312" w:cs="仿宋_GB2312"/>
          <w:spacing w:val="8"/>
          <w:sz w:val="28"/>
          <w:szCs w:val="28"/>
        </w:rPr>
        <w:t>19.64</w:t>
      </w:r>
      <w:r>
        <w:rPr>
          <w:rStyle w:val="27"/>
          <w:rFonts w:hint="eastAsia" w:ascii="仿宋_GB2312" w:eastAsia="仿宋_GB2312" w:cs="仿宋_GB2312"/>
          <w:spacing w:val="8"/>
          <w:sz w:val="28"/>
          <w:szCs w:val="28"/>
        </w:rPr>
        <w:t>亿元，同比增长</w:t>
      </w:r>
      <w:r>
        <w:rPr>
          <w:rStyle w:val="27"/>
          <w:rFonts w:ascii="仿宋_GB2312" w:eastAsia="仿宋_GB2312" w:cs="仿宋_GB2312"/>
          <w:spacing w:val="8"/>
          <w:sz w:val="28"/>
          <w:szCs w:val="28"/>
        </w:rPr>
        <w:t>27.3%</w:t>
      </w:r>
      <w:r>
        <w:rPr>
          <w:rStyle w:val="27"/>
          <w:rFonts w:hint="eastAsia" w:ascii="仿宋_GB2312" w:eastAsia="仿宋_GB2312" w:cs="仿宋_GB2312"/>
          <w:spacing w:val="8"/>
          <w:sz w:val="28"/>
          <w:szCs w:val="28"/>
        </w:rPr>
        <w:t>，占目标任务的</w:t>
      </w:r>
      <w:r>
        <w:rPr>
          <w:rStyle w:val="27"/>
          <w:rFonts w:ascii="仿宋_GB2312" w:eastAsia="仿宋_GB2312" w:cs="仿宋_GB2312"/>
          <w:spacing w:val="8"/>
          <w:sz w:val="28"/>
          <w:szCs w:val="28"/>
        </w:rPr>
        <w:t>99%</w:t>
      </w:r>
      <w:r>
        <w:rPr>
          <w:rStyle w:val="27"/>
          <w:rFonts w:hint="eastAsia" w:ascii="仿宋_GB2312" w:eastAsia="仿宋_GB2312" w:cs="仿宋_GB2312"/>
          <w:spacing w:val="8"/>
          <w:sz w:val="28"/>
          <w:szCs w:val="28"/>
        </w:rPr>
        <w:t>，增速排名全市第二。</w:t>
      </w:r>
    </w:p>
    <w:p>
      <w:pPr>
        <w:spacing w:line="540" w:lineRule="exact"/>
        <w:ind w:firstLine="645"/>
        <w:rPr>
          <w:rStyle w:val="27"/>
          <w:rFonts w:ascii="仿宋_GB2312" w:eastAsia="仿宋_GB2312" w:cs="Times New Roman"/>
          <w:spacing w:val="8"/>
          <w:sz w:val="28"/>
          <w:szCs w:val="28"/>
        </w:rPr>
      </w:pPr>
      <w:r>
        <w:rPr>
          <w:rFonts w:hint="eastAsia" w:ascii="楷体_GB2312" w:eastAsia="楷体_GB2312" w:cs="楷体_GB2312"/>
          <w:b/>
          <w:bCs/>
          <w:sz w:val="28"/>
          <w:szCs w:val="28"/>
        </w:rPr>
        <w:t>招商引资：</w:t>
      </w:r>
      <w:r>
        <w:rPr>
          <w:rFonts w:ascii="仿宋_GB2312" w:eastAsia="仿宋_GB2312" w:cs="仿宋_GB2312"/>
          <w:sz w:val="28"/>
          <w:szCs w:val="28"/>
        </w:rPr>
        <w:t>2021</w:t>
      </w:r>
      <w:r>
        <w:rPr>
          <w:rFonts w:hint="eastAsia" w:ascii="仿宋_GB2312" w:eastAsia="仿宋_GB2312" w:cs="仿宋_GB2312"/>
          <w:sz w:val="28"/>
          <w:szCs w:val="28"/>
        </w:rPr>
        <w:t>年完成引进项目</w:t>
      </w:r>
      <w:r>
        <w:rPr>
          <w:rFonts w:ascii="仿宋_GB2312" w:eastAsia="仿宋_GB2312" w:cs="仿宋_GB2312"/>
          <w:sz w:val="28"/>
          <w:szCs w:val="28"/>
        </w:rPr>
        <w:t>5</w:t>
      </w:r>
      <w:r>
        <w:rPr>
          <w:rFonts w:hint="eastAsia" w:ascii="仿宋_GB2312" w:eastAsia="仿宋_GB2312" w:cs="仿宋_GB2312"/>
          <w:sz w:val="28"/>
          <w:szCs w:val="28"/>
        </w:rPr>
        <w:t>个，总投资</w:t>
      </w:r>
      <w:r>
        <w:rPr>
          <w:rFonts w:ascii="仿宋_GB2312" w:eastAsia="仿宋_GB2312" w:cs="仿宋_GB2312"/>
          <w:sz w:val="28"/>
          <w:szCs w:val="28"/>
        </w:rPr>
        <w:t>23.8</w:t>
      </w:r>
      <w:r>
        <w:rPr>
          <w:rFonts w:hint="eastAsia" w:ascii="仿宋_GB2312" w:eastAsia="仿宋_GB2312" w:cs="仿宋_GB2312"/>
          <w:sz w:val="28"/>
          <w:szCs w:val="28"/>
        </w:rPr>
        <w:t>亿元，分别占目标任务的</w:t>
      </w:r>
      <w:r>
        <w:rPr>
          <w:rFonts w:ascii="仿宋_GB2312" w:eastAsia="仿宋_GB2312" w:cs="仿宋_GB2312"/>
          <w:sz w:val="28"/>
          <w:szCs w:val="28"/>
        </w:rPr>
        <w:t>125%</w:t>
      </w:r>
      <w:r>
        <w:rPr>
          <w:rFonts w:hint="eastAsia" w:ascii="仿宋_GB2312" w:eastAsia="仿宋_GB2312" w:cs="仿宋_GB2312"/>
          <w:sz w:val="28"/>
          <w:szCs w:val="28"/>
        </w:rPr>
        <w:t>、</w:t>
      </w:r>
      <w:r>
        <w:rPr>
          <w:rFonts w:ascii="仿宋_GB2312" w:eastAsia="仿宋_GB2312" w:cs="仿宋_GB2312"/>
          <w:sz w:val="28"/>
          <w:szCs w:val="28"/>
        </w:rPr>
        <w:t>204%</w:t>
      </w:r>
      <w:r>
        <w:rPr>
          <w:rFonts w:hint="eastAsia" w:ascii="仿宋_GB2312" w:eastAsia="仿宋_GB2312" w:cs="仿宋_GB2312"/>
          <w:sz w:val="28"/>
          <w:szCs w:val="28"/>
        </w:rPr>
        <w:t>，完成亿元以上项目</w:t>
      </w:r>
      <w:r>
        <w:rPr>
          <w:rFonts w:ascii="仿宋_GB2312" w:eastAsia="仿宋_GB2312" w:cs="仿宋_GB2312"/>
          <w:sz w:val="28"/>
          <w:szCs w:val="28"/>
        </w:rPr>
        <w:t>5</w:t>
      </w:r>
      <w:r>
        <w:rPr>
          <w:rFonts w:hint="eastAsia" w:ascii="仿宋_GB2312" w:eastAsia="仿宋_GB2312" w:cs="仿宋_GB2312"/>
          <w:sz w:val="28"/>
          <w:szCs w:val="28"/>
        </w:rPr>
        <w:t>个，</w:t>
      </w:r>
      <w:r>
        <w:rPr>
          <w:rFonts w:ascii="仿宋_GB2312" w:eastAsia="仿宋_GB2312" w:cs="仿宋_GB2312"/>
          <w:sz w:val="28"/>
          <w:szCs w:val="28"/>
        </w:rPr>
        <w:t>5</w:t>
      </w:r>
      <w:r>
        <w:rPr>
          <w:rFonts w:hint="eastAsia" w:ascii="仿宋_GB2312" w:eastAsia="仿宋_GB2312" w:cs="仿宋_GB2312"/>
          <w:sz w:val="28"/>
          <w:szCs w:val="28"/>
        </w:rPr>
        <w:t>亿元以上项目</w:t>
      </w:r>
      <w:r>
        <w:rPr>
          <w:rFonts w:ascii="仿宋_GB2312" w:eastAsia="仿宋_GB2312" w:cs="仿宋_GB2312"/>
          <w:sz w:val="28"/>
          <w:szCs w:val="28"/>
        </w:rPr>
        <w:t>2</w:t>
      </w:r>
      <w:r>
        <w:rPr>
          <w:rFonts w:hint="eastAsia" w:ascii="仿宋_GB2312" w:eastAsia="仿宋_GB2312" w:cs="仿宋_GB2312"/>
          <w:sz w:val="28"/>
          <w:szCs w:val="28"/>
        </w:rPr>
        <w:t>个。</w:t>
      </w:r>
    </w:p>
    <w:p>
      <w:pPr>
        <w:spacing w:line="540" w:lineRule="exact"/>
        <w:ind w:firstLine="645"/>
        <w:rPr>
          <w:rFonts w:ascii="仿宋_GB2312" w:eastAsia="仿宋_GB2312" w:cs="Times New Roman"/>
          <w:spacing w:val="8"/>
          <w:sz w:val="28"/>
          <w:szCs w:val="28"/>
        </w:rPr>
      </w:pPr>
      <w:r>
        <w:rPr>
          <w:rFonts w:hint="eastAsia" w:ascii="楷体_GB2312" w:eastAsia="楷体_GB2312" w:cs="楷体_GB2312"/>
          <w:b/>
          <w:bCs/>
          <w:sz w:val="28"/>
          <w:szCs w:val="28"/>
        </w:rPr>
        <w:t>科技创新：</w:t>
      </w:r>
      <w:r>
        <w:rPr>
          <w:rFonts w:hint="eastAsia" w:ascii="仿宋_GB2312" w:eastAsia="仿宋_GB2312" w:cs="仿宋_GB2312"/>
          <w:spacing w:val="8"/>
          <w:sz w:val="28"/>
          <w:szCs w:val="28"/>
        </w:rPr>
        <w:t>全社会研究与实验发展（</w:t>
      </w:r>
      <w:r>
        <w:rPr>
          <w:rFonts w:ascii="仿宋_GB2312" w:eastAsia="仿宋_GB2312" w:cs="仿宋_GB2312"/>
          <w:spacing w:val="8"/>
          <w:sz w:val="28"/>
          <w:szCs w:val="28"/>
        </w:rPr>
        <w:t>R&amp;D</w:t>
      </w:r>
      <w:r>
        <w:rPr>
          <w:rFonts w:hint="eastAsia" w:ascii="仿宋_GB2312" w:eastAsia="仿宋_GB2312" w:cs="仿宋_GB2312"/>
          <w:spacing w:val="8"/>
          <w:sz w:val="28"/>
          <w:szCs w:val="28"/>
        </w:rPr>
        <w:t>）投入强度目标任务</w:t>
      </w:r>
      <w:r>
        <w:rPr>
          <w:rFonts w:ascii="仿宋_GB2312" w:eastAsia="仿宋_GB2312" w:cs="仿宋_GB2312"/>
          <w:spacing w:val="8"/>
          <w:sz w:val="28"/>
          <w:szCs w:val="28"/>
        </w:rPr>
        <w:t>0.28%</w:t>
      </w:r>
      <w:r>
        <w:rPr>
          <w:rFonts w:hint="eastAsia" w:ascii="仿宋_GB2312" w:eastAsia="仿宋_GB2312" w:cs="仿宋_GB2312"/>
          <w:spacing w:val="8"/>
          <w:sz w:val="28"/>
          <w:szCs w:val="28"/>
        </w:rPr>
        <w:t>，</w:t>
      </w:r>
      <w:r>
        <w:rPr>
          <w:rFonts w:ascii="仿宋_GB2312" w:eastAsia="仿宋_GB2312" w:cs="仿宋_GB2312"/>
          <w:spacing w:val="8"/>
          <w:sz w:val="28"/>
          <w:szCs w:val="28"/>
        </w:rPr>
        <w:t>2020</w:t>
      </w:r>
      <w:r>
        <w:rPr>
          <w:rFonts w:hint="eastAsia" w:ascii="仿宋_GB2312" w:eastAsia="仿宋_GB2312" w:cs="仿宋_GB2312"/>
          <w:spacing w:val="8"/>
          <w:sz w:val="28"/>
          <w:szCs w:val="28"/>
        </w:rPr>
        <w:t>年为</w:t>
      </w:r>
      <w:r>
        <w:rPr>
          <w:rFonts w:ascii="仿宋_GB2312" w:eastAsia="仿宋_GB2312" w:cs="仿宋_GB2312"/>
          <w:spacing w:val="8"/>
          <w:sz w:val="28"/>
          <w:szCs w:val="28"/>
        </w:rPr>
        <w:t>0.33%</w:t>
      </w:r>
      <w:r>
        <w:rPr>
          <w:rFonts w:hint="eastAsia" w:ascii="仿宋_GB2312" w:eastAsia="仿宋_GB2312" w:cs="仿宋_GB2312"/>
          <w:spacing w:val="8"/>
          <w:sz w:val="28"/>
          <w:szCs w:val="28"/>
        </w:rPr>
        <w:t>；</w:t>
      </w:r>
      <w:r>
        <w:rPr>
          <w:rFonts w:hint="eastAsia" w:ascii="仿宋_GB2312" w:eastAsia="仿宋_GB2312" w:cs="仿宋_GB2312"/>
          <w:kern w:val="0"/>
          <w:sz w:val="28"/>
          <w:szCs w:val="28"/>
        </w:rPr>
        <w:t>全年科技成果转化产值实现</w:t>
      </w:r>
      <w:r>
        <w:rPr>
          <w:rFonts w:ascii="仿宋_GB2312" w:eastAsia="仿宋_GB2312" w:cs="仿宋_GB2312"/>
          <w:kern w:val="0"/>
          <w:sz w:val="28"/>
          <w:szCs w:val="28"/>
        </w:rPr>
        <w:t>32</w:t>
      </w:r>
      <w:r>
        <w:rPr>
          <w:rFonts w:hint="eastAsia" w:ascii="仿宋_GB2312" w:eastAsia="仿宋_GB2312" w:cs="仿宋_GB2312"/>
          <w:kern w:val="0"/>
          <w:sz w:val="28"/>
          <w:szCs w:val="28"/>
        </w:rPr>
        <w:t>亿元；全年高新技术主营业务收入突破</w:t>
      </w:r>
      <w:r>
        <w:rPr>
          <w:rFonts w:ascii="仿宋_GB2312" w:eastAsia="仿宋_GB2312" w:cs="仿宋_GB2312"/>
          <w:kern w:val="0"/>
          <w:sz w:val="28"/>
          <w:szCs w:val="28"/>
        </w:rPr>
        <w:t>30</w:t>
      </w:r>
      <w:r>
        <w:rPr>
          <w:rFonts w:hint="eastAsia" w:ascii="仿宋_GB2312" w:eastAsia="仿宋_GB2312" w:cs="仿宋_GB2312"/>
          <w:kern w:val="0"/>
          <w:sz w:val="28"/>
          <w:szCs w:val="28"/>
        </w:rPr>
        <w:t>亿元</w:t>
      </w:r>
      <w:r>
        <w:rPr>
          <w:rFonts w:hint="eastAsia" w:ascii="仿宋_GB2312" w:eastAsia="仿宋_GB2312" w:cs="仿宋_GB2312"/>
          <w:kern w:val="0"/>
          <w:sz w:val="28"/>
          <w:szCs w:val="28"/>
          <w:lang w:eastAsia="zh-CN"/>
        </w:rPr>
        <w:t>，</w:t>
      </w:r>
      <w:r>
        <w:rPr>
          <w:rFonts w:hint="eastAsia" w:ascii="仿宋_GB2312" w:eastAsia="仿宋_GB2312" w:cs="仿宋_GB2312"/>
          <w:kern w:val="0"/>
          <w:sz w:val="28"/>
          <w:szCs w:val="28"/>
        </w:rPr>
        <w:t>同比增长</w:t>
      </w:r>
      <w:r>
        <w:rPr>
          <w:rFonts w:ascii="仿宋_GB2312" w:eastAsia="仿宋_GB2312" w:cs="仿宋_GB2312"/>
          <w:kern w:val="0"/>
          <w:sz w:val="28"/>
          <w:szCs w:val="28"/>
        </w:rPr>
        <w:t>23%</w:t>
      </w:r>
      <w:r>
        <w:rPr>
          <w:rFonts w:hint="eastAsia" w:ascii="仿宋_GB2312" w:eastAsia="仿宋_GB2312" w:cs="仿宋_GB2312"/>
          <w:kern w:val="0"/>
          <w:sz w:val="28"/>
          <w:szCs w:val="28"/>
        </w:rPr>
        <w:t>。</w:t>
      </w:r>
      <w:r>
        <w:rPr>
          <w:rFonts w:hint="eastAsia" w:ascii="仿宋_GB2312" w:eastAsia="仿宋_GB2312" w:cs="仿宋_GB2312"/>
          <w:spacing w:val="8"/>
          <w:sz w:val="28"/>
          <w:szCs w:val="28"/>
        </w:rPr>
        <w:t>超额完成高新技术主营收入任务；技术交易合同登记额目标</w:t>
      </w:r>
      <w:r>
        <w:rPr>
          <w:rFonts w:ascii="仿宋_GB2312" w:eastAsia="仿宋_GB2312" w:cs="仿宋_GB2312"/>
          <w:spacing w:val="8"/>
          <w:sz w:val="28"/>
          <w:szCs w:val="28"/>
        </w:rPr>
        <w:t>1070</w:t>
      </w:r>
      <w:r>
        <w:rPr>
          <w:rFonts w:hint="eastAsia" w:ascii="仿宋_GB2312" w:eastAsia="仿宋_GB2312" w:cs="仿宋_GB2312"/>
          <w:spacing w:val="8"/>
          <w:sz w:val="28"/>
          <w:szCs w:val="28"/>
        </w:rPr>
        <w:t>万元，已完成</w:t>
      </w:r>
      <w:r>
        <w:rPr>
          <w:rFonts w:ascii="仿宋_GB2312" w:eastAsia="仿宋_GB2312" w:cs="仿宋_GB2312"/>
          <w:spacing w:val="8"/>
          <w:sz w:val="28"/>
          <w:szCs w:val="28"/>
        </w:rPr>
        <w:t>1072.5</w:t>
      </w:r>
      <w:r>
        <w:rPr>
          <w:rFonts w:hint="eastAsia" w:ascii="仿宋_GB2312" w:eastAsia="仿宋_GB2312" w:cs="仿宋_GB2312"/>
          <w:spacing w:val="8"/>
          <w:sz w:val="28"/>
          <w:szCs w:val="28"/>
        </w:rPr>
        <w:t>万元；科技扶贫在线解决群众科技需求目标任务</w:t>
      </w:r>
      <w:r>
        <w:rPr>
          <w:rFonts w:ascii="仿宋_GB2312" w:eastAsia="仿宋_GB2312" w:cs="仿宋_GB2312"/>
          <w:spacing w:val="8"/>
          <w:sz w:val="28"/>
          <w:szCs w:val="28"/>
        </w:rPr>
        <w:t>5200</w:t>
      </w:r>
      <w:r>
        <w:rPr>
          <w:rFonts w:hint="eastAsia" w:ascii="仿宋_GB2312" w:eastAsia="仿宋_GB2312" w:cs="仿宋_GB2312"/>
          <w:spacing w:val="8"/>
          <w:sz w:val="28"/>
          <w:szCs w:val="28"/>
        </w:rPr>
        <w:t>次，完成</w:t>
      </w:r>
      <w:r>
        <w:rPr>
          <w:rFonts w:ascii="仿宋_GB2312" w:eastAsia="仿宋_GB2312" w:cs="仿宋_GB2312"/>
          <w:spacing w:val="8"/>
          <w:sz w:val="28"/>
          <w:szCs w:val="28"/>
        </w:rPr>
        <w:t>6139</w:t>
      </w:r>
      <w:r>
        <w:rPr>
          <w:rFonts w:hint="eastAsia" w:ascii="仿宋_GB2312" w:eastAsia="仿宋_GB2312" w:cs="仿宋_GB2312"/>
          <w:spacing w:val="8"/>
          <w:sz w:val="28"/>
          <w:szCs w:val="28"/>
        </w:rPr>
        <w:t>次。</w:t>
      </w:r>
    </w:p>
    <w:p>
      <w:pPr>
        <w:spacing w:line="540" w:lineRule="exact"/>
        <w:ind w:firstLine="645"/>
        <w:rPr>
          <w:rFonts w:ascii="仿宋_GB2312" w:eastAsia="仿宋_GB2312" w:cs="Times New Roman"/>
          <w:sz w:val="28"/>
          <w:szCs w:val="28"/>
        </w:rPr>
      </w:pPr>
      <w:r>
        <w:rPr>
          <w:rFonts w:hint="eastAsia" w:ascii="楷体_GB2312" w:eastAsia="楷体_GB2312" w:cs="楷体_GB2312"/>
          <w:b/>
          <w:bCs/>
          <w:sz w:val="28"/>
          <w:szCs w:val="28"/>
        </w:rPr>
        <w:t>绿色发展：</w:t>
      </w:r>
      <w:r>
        <w:rPr>
          <w:rFonts w:hint="eastAsia" w:ascii="仿宋_GB2312" w:eastAsia="仿宋_GB2312" w:cs="仿宋_GB2312"/>
          <w:sz w:val="28"/>
          <w:szCs w:val="28"/>
        </w:rPr>
        <w:t>完成</w:t>
      </w:r>
      <w:r>
        <w:rPr>
          <w:rFonts w:ascii="仿宋_GB2312" w:eastAsia="仿宋_GB2312" w:cs="仿宋_GB2312"/>
          <w:sz w:val="28"/>
          <w:szCs w:val="28"/>
        </w:rPr>
        <w:t>5</w:t>
      </w:r>
      <w:r>
        <w:rPr>
          <w:rFonts w:hint="eastAsia" w:ascii="仿宋_GB2312" w:eastAsia="仿宋_GB2312" w:cs="仿宋_GB2312"/>
          <w:sz w:val="28"/>
          <w:szCs w:val="28"/>
        </w:rPr>
        <w:t>台（</w:t>
      </w:r>
      <w:r>
        <w:rPr>
          <w:rFonts w:ascii="仿宋_GB2312" w:eastAsia="仿宋_GB2312" w:cs="仿宋_GB2312"/>
          <w:sz w:val="28"/>
          <w:szCs w:val="28"/>
        </w:rPr>
        <w:t>0.97</w:t>
      </w:r>
      <w:r>
        <w:rPr>
          <w:rFonts w:hint="eastAsia" w:ascii="仿宋_GB2312" w:eastAsia="仿宋_GB2312" w:cs="仿宋_GB2312"/>
          <w:sz w:val="28"/>
          <w:szCs w:val="28"/>
        </w:rPr>
        <w:t>蒸吨）市下达燃煤锅炉淘汰，市下达“散乱污”企业整治任务</w:t>
      </w:r>
      <w:r>
        <w:rPr>
          <w:rFonts w:ascii="仿宋_GB2312" w:eastAsia="仿宋_GB2312" w:cs="仿宋_GB2312"/>
          <w:sz w:val="28"/>
          <w:szCs w:val="28"/>
        </w:rPr>
        <w:t>3</w:t>
      </w:r>
      <w:r>
        <w:rPr>
          <w:rFonts w:hint="eastAsia" w:ascii="仿宋_GB2312" w:eastAsia="仿宋_GB2312" w:cs="仿宋_GB2312"/>
          <w:sz w:val="28"/>
          <w:szCs w:val="28"/>
        </w:rPr>
        <w:t>家。</w:t>
      </w:r>
    </w:p>
    <w:p>
      <w:pPr>
        <w:spacing w:line="540" w:lineRule="exact"/>
        <w:ind w:firstLine="645"/>
        <w:rPr>
          <w:rStyle w:val="27"/>
          <w:rFonts w:ascii="仿宋_GB2312" w:eastAsia="仿宋_GB2312" w:cs="Times New Roman"/>
          <w:spacing w:val="8"/>
          <w:sz w:val="28"/>
          <w:szCs w:val="28"/>
        </w:rPr>
      </w:pPr>
      <w:r>
        <w:rPr>
          <w:rFonts w:hint="eastAsia" w:ascii="楷体_GB2312" w:eastAsia="楷体_GB2312" w:cs="楷体_GB2312"/>
          <w:b/>
          <w:bCs/>
          <w:sz w:val="28"/>
          <w:szCs w:val="28"/>
        </w:rPr>
        <w:t>向上争取：</w:t>
      </w:r>
      <w:r>
        <w:rPr>
          <w:rFonts w:hint="eastAsia" w:ascii="仿宋_GB2312" w:eastAsia="仿宋_GB2312" w:cs="仿宋_GB2312"/>
          <w:sz w:val="28"/>
          <w:szCs w:val="28"/>
        </w:rPr>
        <w:t>完成向上争取</w:t>
      </w:r>
      <w:r>
        <w:rPr>
          <w:rFonts w:ascii="仿宋_GB2312" w:eastAsia="仿宋_GB2312" w:cs="仿宋_GB2312"/>
          <w:sz w:val="28"/>
          <w:szCs w:val="28"/>
        </w:rPr>
        <w:t>9168</w:t>
      </w:r>
      <w:r>
        <w:rPr>
          <w:rFonts w:hint="eastAsia" w:ascii="仿宋_GB2312" w:eastAsia="仿宋_GB2312" w:cs="仿宋_GB2312"/>
          <w:sz w:val="28"/>
          <w:szCs w:val="28"/>
        </w:rPr>
        <w:t>万元，占全年目标任务</w:t>
      </w:r>
      <w:r>
        <w:rPr>
          <w:rFonts w:ascii="仿宋_GB2312" w:eastAsia="仿宋_GB2312" w:cs="仿宋_GB2312"/>
          <w:sz w:val="28"/>
          <w:szCs w:val="28"/>
        </w:rPr>
        <w:t>9117</w:t>
      </w:r>
      <w:r>
        <w:rPr>
          <w:rFonts w:hint="eastAsia" w:ascii="仿宋_GB2312" w:eastAsia="仿宋_GB2312" w:cs="仿宋_GB2312"/>
          <w:sz w:val="28"/>
          <w:szCs w:val="28"/>
        </w:rPr>
        <w:t>万元的</w:t>
      </w:r>
      <w:r>
        <w:rPr>
          <w:rFonts w:ascii="仿宋_GB2312" w:eastAsia="仿宋_GB2312" w:cs="仿宋_GB2312"/>
          <w:sz w:val="28"/>
          <w:szCs w:val="28"/>
        </w:rPr>
        <w:t>105.6%</w:t>
      </w:r>
      <w:r>
        <w:rPr>
          <w:rFonts w:hint="eastAsia" w:ascii="仿宋_GB2312" w:eastAsia="仿宋_GB2312" w:cs="仿宋_GB2312"/>
          <w:sz w:val="28"/>
          <w:szCs w:val="28"/>
        </w:rPr>
        <w:t>。</w:t>
      </w:r>
    </w:p>
    <w:p>
      <w:pPr>
        <w:widowControl/>
        <w:adjustRightInd w:val="0"/>
        <w:snapToGrid w:val="0"/>
        <w:spacing w:line="560" w:lineRule="exact"/>
        <w:ind w:firstLine="642" w:firstLineChars="200"/>
        <w:contextualSpacing/>
        <w:jc w:val="left"/>
        <w:rPr>
          <w:rFonts w:ascii="楷体_GB2312" w:eastAsia="楷体_GB2312" w:cs="楷体_GB2312"/>
          <w:b/>
          <w:bCs/>
          <w:kern w:val="0"/>
          <w:sz w:val="32"/>
          <w:szCs w:val="32"/>
          <w:shd w:val="clear" w:color="auto" w:fill="FFFFFF"/>
          <w:lang w:val="zh-CN"/>
        </w:rPr>
      </w:pPr>
      <w:r>
        <w:rPr>
          <w:rFonts w:hint="eastAsia" w:ascii="楷体_GB2312" w:eastAsia="楷体_GB2312" w:cs="楷体_GB2312"/>
          <w:b/>
          <w:bCs/>
          <w:kern w:val="0"/>
          <w:sz w:val="32"/>
          <w:szCs w:val="32"/>
          <w:shd w:val="clear" w:color="auto" w:fill="FFFFFF"/>
          <w:lang w:val="zh-CN"/>
        </w:rPr>
        <w:t>（四）部门整体支出绩效目标。</w:t>
      </w:r>
    </w:p>
    <w:p>
      <w:pPr>
        <w:pStyle w:val="2"/>
        <w:ind w:firstLine="560" w:firstLineChars="200"/>
        <w:rPr>
          <w:sz w:val="28"/>
          <w:szCs w:val="28"/>
        </w:rPr>
      </w:pPr>
      <w:r>
        <w:rPr>
          <w:sz w:val="28"/>
          <w:szCs w:val="28"/>
        </w:rPr>
        <w:t>2022年，实现规上工业增加值增速11%以上，新进规5户，规上工业利润总额4亿元；工业税收较2021年增长20%；全力争取实现工业投资29亿元，技改投资20亿元。密切与东方电气、中节能、中广核合作，加快剩余33MKW风电资源整合开发力度，推动风机叶片改制及天然气净化厂二期项目实施，清洁能源产业实现产值30亿元；依托石英砂矿石资源优势，发展新型建材产业；聚焦食品饮料产业集群发展，切实发挥巨星农牧、川老头等项目龙头带动作用。剑门园区形成以生物医药为主导的园区特色，力争产值达100亿元；普安园区破解风景名胜保护区制约，园区10万平米闲置产房实现非生产性功能置换，新拓园210亩，不断强化园区食品饮料产业特色；金剑园区完成一期2000亩建设，实现投资30亿元。打造天然气综合利用产业发展平台，开展天然气发电项目前期论证工作，深化东西部协作、上剑合作，围绕主导产业实施精准招商，承接东部地区产业转移1个，力争招引落地项目5个，增加园区企业5家。鼓励企业加大科研投入，强化科技平台支撑，促进知识成果转化，增强创新驱动高质量发展动能。创新工作方法，全力推进兴能新材破产工作，实现嘉欣包装、新力能源等3家困难企业脱困解困。</w:t>
      </w:r>
    </w:p>
    <w:p>
      <w:pPr>
        <w:keepNext w:val="0"/>
        <w:keepLines w:val="0"/>
        <w:pageBreakBefore w:val="0"/>
        <w:widowControl/>
        <w:kinsoku/>
        <w:wordWrap/>
        <w:overflowPunct/>
        <w:topLinePunct w:val="0"/>
        <w:autoSpaceDE/>
        <w:autoSpaceDN/>
        <w:bidi w:val="0"/>
        <w:adjustRightInd w:val="0"/>
        <w:snapToGrid w:val="0"/>
        <w:spacing w:line="560" w:lineRule="exact"/>
        <w:contextualSpacing/>
        <w:jc w:val="left"/>
        <w:textAlignment w:val="auto"/>
        <w:rPr>
          <w:rFonts w:hint="eastAsia" w:ascii="方正仿宋_GBK" w:eastAsia="方正仿宋_GBK" w:cs="宋体"/>
          <w:b/>
          <w:bCs/>
          <w:color w:val="000000"/>
          <w:kern w:val="0"/>
          <w:sz w:val="28"/>
          <w:szCs w:val="28"/>
          <w:highlight w:val="none"/>
          <w:shd w:val="clear" w:color="auto" w:fill="FFFFFF"/>
        </w:rPr>
      </w:pPr>
      <w:r>
        <w:rPr>
          <w:rFonts w:hint="eastAsia" w:ascii="方正仿宋_GBK" w:eastAsia="方正仿宋_GBK" w:cs="宋体"/>
          <w:b/>
          <w:bCs/>
          <w:color w:val="000000"/>
          <w:kern w:val="0"/>
          <w:sz w:val="28"/>
          <w:szCs w:val="28"/>
          <w:highlight w:val="none"/>
          <w:shd w:val="clear" w:color="auto" w:fill="FFFFFF"/>
        </w:rPr>
        <w:t>二、</w:t>
      </w:r>
      <w:r>
        <w:rPr>
          <w:rFonts w:hint="eastAsia" w:ascii="方正仿宋_GBK" w:eastAsia="方正仿宋_GBK" w:cs="宋体"/>
          <w:b/>
          <w:bCs/>
          <w:color w:val="000000"/>
          <w:kern w:val="0"/>
          <w:sz w:val="28"/>
          <w:szCs w:val="28"/>
          <w:highlight w:val="none"/>
          <w:shd w:val="clear" w:color="auto" w:fill="FFFFFF"/>
          <w:lang w:eastAsia="zh-CN"/>
        </w:rPr>
        <w:t>部门（单位）</w:t>
      </w:r>
      <w:r>
        <w:rPr>
          <w:rFonts w:hint="eastAsia" w:ascii="方正仿宋_GBK" w:eastAsia="方正仿宋_GBK" w:cs="宋体"/>
          <w:b/>
          <w:bCs/>
          <w:color w:val="000000"/>
          <w:kern w:val="0"/>
          <w:sz w:val="28"/>
          <w:szCs w:val="28"/>
          <w:highlight w:val="none"/>
          <w:shd w:val="clear" w:color="auto" w:fill="FFFFFF"/>
        </w:rPr>
        <w:t>资金收支情况</w:t>
      </w:r>
    </w:p>
    <w:p>
      <w:pPr>
        <w:keepNext w:val="0"/>
        <w:keepLines w:val="0"/>
        <w:pageBreakBefore w:val="0"/>
        <w:widowControl/>
        <w:kinsoku/>
        <w:wordWrap/>
        <w:overflowPunct/>
        <w:topLinePunct w:val="0"/>
        <w:autoSpaceDE/>
        <w:autoSpaceDN/>
        <w:bidi w:val="0"/>
        <w:adjustRightInd w:val="0"/>
        <w:snapToGrid w:val="0"/>
        <w:spacing w:line="560" w:lineRule="exact"/>
        <w:ind w:firstLine="281" w:firstLineChars="100"/>
        <w:contextualSpacing/>
        <w:jc w:val="left"/>
        <w:textAlignment w:val="auto"/>
        <w:rPr>
          <w:rFonts w:hint="eastAsia" w:ascii="方正仿宋_GBK" w:eastAsia="方正仿宋_GBK" w:cs="宋体"/>
          <w:b/>
          <w:bCs/>
          <w:color w:val="000000"/>
          <w:kern w:val="0"/>
          <w:sz w:val="28"/>
          <w:szCs w:val="28"/>
          <w:highlight w:val="none"/>
          <w:shd w:val="clear" w:color="auto" w:fill="FFFFFF"/>
          <w:lang w:val="zh-CN"/>
        </w:rPr>
      </w:pPr>
      <w:r>
        <w:rPr>
          <w:rFonts w:hint="eastAsia" w:ascii="方正仿宋_GBK" w:eastAsia="方正仿宋_GBK" w:cs="宋体"/>
          <w:b/>
          <w:bCs/>
          <w:color w:val="000000"/>
          <w:kern w:val="0"/>
          <w:sz w:val="28"/>
          <w:szCs w:val="28"/>
          <w:highlight w:val="none"/>
          <w:shd w:val="clear" w:color="auto" w:fill="FFFFFF"/>
          <w:lang w:val="zh-CN"/>
        </w:rPr>
        <w:t>（一）部门（单位）财政拨款收支情况。</w:t>
      </w:r>
    </w:p>
    <w:p>
      <w:pPr>
        <w:keepNext w:val="0"/>
        <w:keepLines w:val="0"/>
        <w:pageBreakBefore w:val="0"/>
        <w:widowControl/>
        <w:kinsoku/>
        <w:wordWrap/>
        <w:overflowPunct/>
        <w:topLinePunct w:val="0"/>
        <w:autoSpaceDE/>
        <w:autoSpaceDN/>
        <w:bidi w:val="0"/>
        <w:adjustRightInd w:val="0"/>
        <w:snapToGrid w:val="0"/>
        <w:spacing w:line="560" w:lineRule="exact"/>
        <w:ind w:firstLine="560" w:firstLineChars="200"/>
        <w:contextualSpacing/>
        <w:jc w:val="left"/>
        <w:textAlignment w:val="auto"/>
        <w:rPr>
          <w:rFonts w:hint="eastAsia" w:ascii="方正仿宋_GBK" w:eastAsia="方正仿宋_GBK" w:cs="宋体"/>
          <w:b w:val="0"/>
          <w:bCs w:val="0"/>
          <w:color w:val="000000"/>
          <w:kern w:val="0"/>
          <w:sz w:val="28"/>
          <w:szCs w:val="28"/>
          <w:highlight w:val="none"/>
          <w:shd w:val="clear" w:color="auto" w:fill="FFFFFF"/>
          <w:lang w:val="en-US" w:eastAsia="zh-CN"/>
        </w:rPr>
      </w:pPr>
      <w:r>
        <w:rPr>
          <w:rFonts w:hint="eastAsia" w:ascii="方正仿宋_GBK" w:eastAsia="方正仿宋_GBK" w:cs="宋体"/>
          <w:b w:val="0"/>
          <w:bCs w:val="0"/>
          <w:color w:val="000000"/>
          <w:kern w:val="0"/>
          <w:sz w:val="28"/>
          <w:szCs w:val="28"/>
          <w:highlight w:val="none"/>
          <w:shd w:val="clear" w:color="auto" w:fill="FFFFFF"/>
          <w:lang w:val="en-US" w:eastAsia="zh-CN"/>
        </w:rPr>
        <w:t>1.单位财政拨款收入情况</w:t>
      </w:r>
    </w:p>
    <w:p>
      <w:pPr>
        <w:spacing w:line="580" w:lineRule="exact"/>
        <w:ind w:firstLine="544" w:firstLineChars="200"/>
        <w:rPr>
          <w:rFonts w:hint="eastAsia" w:ascii="方正仿宋_GBK" w:eastAsia="方正仿宋_GBK" w:cs="宋体"/>
          <w:spacing w:val="-4"/>
          <w:kern w:val="0"/>
          <w:sz w:val="28"/>
          <w:szCs w:val="28"/>
        </w:rPr>
      </w:pPr>
      <w:r>
        <w:rPr>
          <w:rFonts w:hint="eastAsia" w:ascii="方正仿宋_GBK" w:eastAsia="方正仿宋_GBK" w:cs="宋体"/>
          <w:spacing w:val="-4"/>
          <w:kern w:val="0"/>
          <w:sz w:val="28"/>
          <w:szCs w:val="28"/>
          <w:lang w:val="en-US" w:eastAsia="zh-CN" w:bidi="ar-SA"/>
        </w:rPr>
        <w:t>剑阁县经济信息化和科学技术局2022年收入预算1929</w:t>
      </w:r>
      <w:r>
        <w:rPr>
          <w:rFonts w:ascii="方正仿宋_GBK" w:eastAsia="方正仿宋_GBK" w:cs="宋体"/>
          <w:spacing w:val="-4"/>
          <w:kern w:val="0"/>
          <w:sz w:val="28"/>
          <w:szCs w:val="28"/>
          <w:lang w:val="en-US" w:eastAsia="zh-CN" w:bidi="ar-SA"/>
        </w:rPr>
        <w:t>.</w:t>
      </w:r>
      <w:r>
        <w:rPr>
          <w:rFonts w:hint="eastAsia" w:ascii="方正仿宋_GBK" w:eastAsia="方正仿宋_GBK" w:cs="宋体"/>
          <w:spacing w:val="-4"/>
          <w:kern w:val="0"/>
          <w:sz w:val="28"/>
          <w:szCs w:val="28"/>
          <w:lang w:val="en-US" w:eastAsia="zh-CN" w:bidi="ar-SA"/>
        </w:rPr>
        <w:t>17</w:t>
      </w:r>
      <w:r>
        <w:rPr>
          <w:rFonts w:ascii="方正仿宋_GBK" w:eastAsia="方正仿宋_GBK" w:cs="宋体"/>
          <w:spacing w:val="-4"/>
          <w:kern w:val="0"/>
          <w:sz w:val="28"/>
          <w:szCs w:val="28"/>
          <w:lang w:val="en-US" w:eastAsia="zh-CN" w:bidi="ar-SA"/>
        </w:rPr>
        <w:t>万</w:t>
      </w:r>
      <w:r>
        <w:rPr>
          <w:rFonts w:hint="eastAsia" w:ascii="方正仿宋_GBK" w:eastAsia="方正仿宋_GBK" w:cs="宋体"/>
          <w:spacing w:val="-4"/>
          <w:kern w:val="0"/>
          <w:sz w:val="28"/>
          <w:szCs w:val="28"/>
          <w:lang w:val="en-US" w:eastAsia="zh-CN" w:bidi="ar-SA"/>
        </w:rPr>
        <w:t>元，其中：一般公共预算拨款收入1929</w:t>
      </w:r>
      <w:r>
        <w:rPr>
          <w:rFonts w:ascii="方正仿宋_GBK" w:eastAsia="方正仿宋_GBK" w:cs="宋体"/>
          <w:spacing w:val="-4"/>
          <w:kern w:val="0"/>
          <w:sz w:val="28"/>
          <w:szCs w:val="28"/>
          <w:lang w:val="en-US" w:eastAsia="zh-CN" w:bidi="ar-SA"/>
        </w:rPr>
        <w:t>.</w:t>
      </w:r>
      <w:r>
        <w:rPr>
          <w:rFonts w:hint="eastAsia" w:ascii="方正仿宋_GBK" w:eastAsia="方正仿宋_GBK" w:cs="宋体"/>
          <w:spacing w:val="-4"/>
          <w:kern w:val="0"/>
          <w:sz w:val="28"/>
          <w:szCs w:val="28"/>
          <w:lang w:val="en-US" w:eastAsia="zh-CN" w:bidi="ar-SA"/>
        </w:rPr>
        <w:t>17</w:t>
      </w:r>
      <w:r>
        <w:rPr>
          <w:rFonts w:ascii="方正仿宋_GBK" w:eastAsia="方正仿宋_GBK" w:cs="宋体"/>
          <w:spacing w:val="-4"/>
          <w:kern w:val="0"/>
          <w:sz w:val="28"/>
          <w:szCs w:val="28"/>
          <w:lang w:val="en-US" w:eastAsia="zh-CN" w:bidi="ar-SA"/>
        </w:rPr>
        <w:t>万</w:t>
      </w:r>
      <w:r>
        <w:rPr>
          <w:rFonts w:hint="eastAsia" w:ascii="方正仿宋_GBK" w:eastAsia="方正仿宋_GBK" w:cs="宋体"/>
          <w:spacing w:val="-4"/>
          <w:kern w:val="0"/>
          <w:sz w:val="28"/>
          <w:szCs w:val="28"/>
          <w:lang w:val="en-US" w:eastAsia="zh-CN" w:bidi="ar-SA"/>
        </w:rPr>
        <w:t>元，占100.00%.</w:t>
      </w:r>
    </w:p>
    <w:p>
      <w:pPr>
        <w:keepNext w:val="0"/>
        <w:keepLines w:val="0"/>
        <w:pageBreakBefore w:val="0"/>
        <w:widowControl/>
        <w:numPr>
          <w:ilvl w:val="0"/>
          <w:numId w:val="7"/>
        </w:numPr>
        <w:kinsoku/>
        <w:wordWrap/>
        <w:overflowPunct/>
        <w:topLinePunct w:val="0"/>
        <w:autoSpaceDE/>
        <w:autoSpaceDN/>
        <w:bidi w:val="0"/>
        <w:adjustRightInd w:val="0"/>
        <w:snapToGrid w:val="0"/>
        <w:spacing w:line="560" w:lineRule="exact"/>
        <w:ind w:left="0" w:firstLine="560" w:firstLineChars="200"/>
        <w:contextualSpacing/>
        <w:jc w:val="left"/>
        <w:textAlignment w:val="auto"/>
        <w:rPr>
          <w:rFonts w:hint="eastAsia" w:ascii="方正仿宋_GBK" w:eastAsia="方正仿宋_GBK" w:cs="宋体"/>
          <w:b w:val="0"/>
          <w:bCs w:val="0"/>
          <w:color w:val="000000"/>
          <w:kern w:val="0"/>
          <w:sz w:val="28"/>
          <w:szCs w:val="28"/>
          <w:highlight w:val="none"/>
          <w:shd w:val="clear" w:color="auto" w:fill="FFFFFF"/>
          <w:lang w:val="en-US" w:eastAsia="zh-CN"/>
        </w:rPr>
      </w:pPr>
      <w:r>
        <w:rPr>
          <w:rFonts w:hint="eastAsia" w:ascii="方正仿宋_GBK" w:eastAsia="方正仿宋_GBK" w:cs="宋体"/>
          <w:b w:val="0"/>
          <w:bCs w:val="0"/>
          <w:color w:val="000000"/>
          <w:kern w:val="0"/>
          <w:sz w:val="28"/>
          <w:szCs w:val="28"/>
          <w:highlight w:val="none"/>
          <w:shd w:val="clear" w:color="auto" w:fill="FFFFFF"/>
          <w:lang w:val="en-US" w:eastAsia="zh-CN"/>
        </w:rPr>
        <w:t>单位财政拨款支出情况</w:t>
      </w:r>
    </w:p>
    <w:p>
      <w:pPr>
        <w:spacing w:line="580" w:lineRule="exact"/>
        <w:ind w:firstLine="544" w:firstLineChars="200"/>
        <w:rPr>
          <w:rFonts w:hint="eastAsia" w:ascii="方正仿宋_GBK" w:eastAsia="方正仿宋_GBK" w:cs="宋体"/>
          <w:spacing w:val="-4"/>
          <w:kern w:val="0"/>
          <w:sz w:val="28"/>
          <w:szCs w:val="28"/>
          <w:lang w:val="en-US" w:eastAsia="zh-CN" w:bidi="ar-SA"/>
        </w:rPr>
      </w:pPr>
      <w:r>
        <w:rPr>
          <w:rFonts w:hint="eastAsia" w:ascii="方正仿宋_GBK" w:eastAsia="方正仿宋_GBK" w:cs="宋体"/>
          <w:spacing w:val="-4"/>
          <w:kern w:val="0"/>
          <w:sz w:val="28"/>
          <w:szCs w:val="28"/>
          <w:lang w:val="en-US" w:eastAsia="zh-CN" w:bidi="ar-SA"/>
        </w:rPr>
        <w:t>剑阁县经济信息化和科学技术局2022年支出预算1929</w:t>
      </w:r>
      <w:r>
        <w:rPr>
          <w:rFonts w:ascii="方正仿宋_GBK" w:eastAsia="方正仿宋_GBK" w:cs="宋体"/>
          <w:spacing w:val="-4"/>
          <w:kern w:val="0"/>
          <w:sz w:val="28"/>
          <w:szCs w:val="28"/>
          <w:lang w:val="en-US" w:eastAsia="zh-CN" w:bidi="ar-SA"/>
        </w:rPr>
        <w:t>.</w:t>
      </w:r>
      <w:r>
        <w:rPr>
          <w:rFonts w:hint="eastAsia" w:ascii="方正仿宋_GBK" w:eastAsia="方正仿宋_GBK" w:cs="宋体"/>
          <w:spacing w:val="-4"/>
          <w:kern w:val="0"/>
          <w:sz w:val="28"/>
          <w:szCs w:val="28"/>
          <w:lang w:val="en-US" w:eastAsia="zh-CN" w:bidi="ar-SA"/>
        </w:rPr>
        <w:t>17</w:t>
      </w:r>
      <w:r>
        <w:rPr>
          <w:rFonts w:ascii="方正仿宋_GBK" w:eastAsia="方正仿宋_GBK" w:cs="宋体"/>
          <w:spacing w:val="-4"/>
          <w:kern w:val="0"/>
          <w:sz w:val="28"/>
          <w:szCs w:val="28"/>
          <w:lang w:val="en-US" w:eastAsia="zh-CN" w:bidi="ar-SA"/>
        </w:rPr>
        <w:t>万</w:t>
      </w:r>
      <w:r>
        <w:rPr>
          <w:rFonts w:hint="eastAsia" w:ascii="方正仿宋_GBK" w:eastAsia="方正仿宋_GBK" w:cs="宋体"/>
          <w:spacing w:val="-4"/>
          <w:kern w:val="0"/>
          <w:sz w:val="28"/>
          <w:szCs w:val="28"/>
          <w:lang w:val="en-US" w:eastAsia="zh-CN" w:bidi="ar-SA"/>
        </w:rPr>
        <w:t>元，其中：基本支出599</w:t>
      </w:r>
      <w:r>
        <w:rPr>
          <w:rFonts w:ascii="方正仿宋_GBK" w:eastAsia="方正仿宋_GBK" w:cs="宋体"/>
          <w:spacing w:val="-4"/>
          <w:kern w:val="0"/>
          <w:sz w:val="28"/>
          <w:szCs w:val="28"/>
          <w:lang w:val="en-US" w:eastAsia="zh-CN" w:bidi="ar-SA"/>
        </w:rPr>
        <w:t>.</w:t>
      </w:r>
      <w:r>
        <w:rPr>
          <w:rFonts w:hint="eastAsia" w:ascii="方正仿宋_GBK" w:eastAsia="方正仿宋_GBK" w:cs="宋体"/>
          <w:spacing w:val="-4"/>
          <w:kern w:val="0"/>
          <w:sz w:val="28"/>
          <w:szCs w:val="28"/>
          <w:lang w:val="en-US" w:eastAsia="zh-CN" w:bidi="ar-SA"/>
        </w:rPr>
        <w:t>35</w:t>
      </w:r>
      <w:r>
        <w:rPr>
          <w:rFonts w:ascii="方正仿宋_GBK" w:eastAsia="方正仿宋_GBK" w:cs="宋体"/>
          <w:spacing w:val="-4"/>
          <w:kern w:val="0"/>
          <w:sz w:val="28"/>
          <w:szCs w:val="28"/>
          <w:lang w:val="en-US" w:eastAsia="zh-CN" w:bidi="ar-SA"/>
        </w:rPr>
        <w:t>万</w:t>
      </w:r>
      <w:r>
        <w:rPr>
          <w:rFonts w:hint="eastAsia" w:ascii="方正仿宋_GBK" w:eastAsia="方正仿宋_GBK" w:cs="宋体"/>
          <w:spacing w:val="-4"/>
          <w:kern w:val="0"/>
          <w:sz w:val="28"/>
          <w:szCs w:val="28"/>
          <w:lang w:val="en-US" w:eastAsia="zh-CN" w:bidi="ar-SA"/>
        </w:rPr>
        <w:t>元，占31.06%；项目支出1329</w:t>
      </w:r>
      <w:r>
        <w:rPr>
          <w:rFonts w:ascii="方正仿宋_GBK" w:eastAsia="方正仿宋_GBK" w:cs="宋体"/>
          <w:spacing w:val="-4"/>
          <w:kern w:val="0"/>
          <w:sz w:val="28"/>
          <w:szCs w:val="28"/>
          <w:lang w:val="en-US" w:eastAsia="zh-CN" w:bidi="ar-SA"/>
        </w:rPr>
        <w:t>.</w:t>
      </w:r>
      <w:r>
        <w:rPr>
          <w:rFonts w:hint="eastAsia" w:ascii="方正仿宋_GBK" w:eastAsia="方正仿宋_GBK" w:cs="宋体"/>
          <w:spacing w:val="-4"/>
          <w:kern w:val="0"/>
          <w:sz w:val="28"/>
          <w:szCs w:val="28"/>
          <w:lang w:val="en-US" w:eastAsia="zh-CN" w:bidi="ar-SA"/>
        </w:rPr>
        <w:t>81</w:t>
      </w:r>
      <w:r>
        <w:rPr>
          <w:rFonts w:ascii="方正仿宋_GBK" w:eastAsia="方正仿宋_GBK" w:cs="宋体"/>
          <w:spacing w:val="-4"/>
          <w:kern w:val="0"/>
          <w:sz w:val="28"/>
          <w:szCs w:val="28"/>
          <w:lang w:val="en-US" w:eastAsia="zh-CN" w:bidi="ar-SA"/>
        </w:rPr>
        <w:t>万</w:t>
      </w:r>
      <w:r>
        <w:rPr>
          <w:rFonts w:hint="eastAsia" w:ascii="方正仿宋_GBK" w:eastAsia="方正仿宋_GBK" w:cs="宋体"/>
          <w:spacing w:val="-4"/>
          <w:kern w:val="0"/>
          <w:sz w:val="28"/>
          <w:szCs w:val="28"/>
          <w:lang w:val="en-US" w:eastAsia="zh-CN" w:bidi="ar-SA"/>
        </w:rPr>
        <w:t>元，占68.94%。</w:t>
      </w:r>
    </w:p>
    <w:p>
      <w:pPr>
        <w:keepNext w:val="0"/>
        <w:keepLines w:val="0"/>
        <w:pageBreakBefore w:val="0"/>
        <w:widowControl/>
        <w:kinsoku/>
        <w:wordWrap/>
        <w:overflowPunct/>
        <w:topLinePunct w:val="0"/>
        <w:autoSpaceDE/>
        <w:autoSpaceDN/>
        <w:bidi w:val="0"/>
        <w:adjustRightInd w:val="0"/>
        <w:snapToGrid w:val="0"/>
        <w:spacing w:line="560" w:lineRule="exact"/>
        <w:ind w:firstLine="562" w:firstLineChars="200"/>
        <w:contextualSpacing/>
        <w:jc w:val="left"/>
        <w:textAlignment w:val="auto"/>
        <w:rPr>
          <w:rFonts w:hint="eastAsia" w:ascii="方正仿宋_GBK" w:eastAsia="方正仿宋_GBK" w:cs="宋体"/>
          <w:b/>
          <w:bCs/>
          <w:color w:val="000000"/>
          <w:kern w:val="0"/>
          <w:sz w:val="28"/>
          <w:szCs w:val="28"/>
          <w:highlight w:val="none"/>
          <w:shd w:val="clear" w:color="auto" w:fill="FFFFFF"/>
        </w:rPr>
      </w:pPr>
      <w:r>
        <w:rPr>
          <w:rFonts w:hint="eastAsia" w:ascii="方正仿宋_GBK" w:eastAsia="方正仿宋_GBK" w:cs="宋体"/>
          <w:b/>
          <w:bCs/>
          <w:color w:val="000000"/>
          <w:kern w:val="0"/>
          <w:sz w:val="28"/>
          <w:szCs w:val="28"/>
          <w:highlight w:val="none"/>
          <w:shd w:val="clear" w:color="auto" w:fill="FFFFFF"/>
        </w:rPr>
        <w:t>三、</w:t>
      </w:r>
      <w:r>
        <w:rPr>
          <w:rFonts w:hint="eastAsia" w:ascii="方正仿宋_GBK" w:eastAsia="方正仿宋_GBK" w:cs="宋体"/>
          <w:b/>
          <w:bCs/>
          <w:color w:val="000000"/>
          <w:kern w:val="0"/>
          <w:sz w:val="28"/>
          <w:szCs w:val="28"/>
          <w:highlight w:val="none"/>
          <w:u w:val="none"/>
          <w:shd w:val="clear" w:color="auto" w:fill="FFFFFF"/>
          <w:lang w:eastAsia="zh-CN"/>
        </w:rPr>
        <w:t>单位</w:t>
      </w:r>
      <w:r>
        <w:rPr>
          <w:rFonts w:hint="eastAsia" w:ascii="方正仿宋_GBK" w:eastAsia="方正仿宋_GBK" w:cs="宋体"/>
          <w:b/>
          <w:bCs/>
          <w:color w:val="000000"/>
          <w:kern w:val="0"/>
          <w:sz w:val="28"/>
          <w:szCs w:val="28"/>
          <w:highlight w:val="none"/>
          <w:u w:val="none"/>
          <w:shd w:val="clear" w:color="auto" w:fill="FFFFFF"/>
        </w:rPr>
        <w:t>整体绩效</w:t>
      </w:r>
      <w:r>
        <w:rPr>
          <w:rFonts w:hint="eastAsia" w:ascii="方正仿宋_GBK" w:eastAsia="方正仿宋_GBK" w:cs="宋体"/>
          <w:b/>
          <w:bCs/>
          <w:color w:val="000000"/>
          <w:kern w:val="0"/>
          <w:sz w:val="28"/>
          <w:szCs w:val="28"/>
          <w:highlight w:val="none"/>
          <w:u w:val="none"/>
          <w:shd w:val="clear" w:color="auto" w:fill="FFFFFF"/>
          <w:lang w:eastAsia="zh-CN"/>
        </w:rPr>
        <w:t>分析</w:t>
      </w:r>
    </w:p>
    <w:p>
      <w:pPr>
        <w:keepNext w:val="0"/>
        <w:keepLines w:val="0"/>
        <w:pageBreakBefore w:val="0"/>
        <w:widowControl/>
        <w:kinsoku/>
        <w:wordWrap/>
        <w:overflowPunct/>
        <w:topLinePunct w:val="0"/>
        <w:autoSpaceDE/>
        <w:autoSpaceDN/>
        <w:bidi w:val="0"/>
        <w:adjustRightInd w:val="0"/>
        <w:snapToGrid w:val="0"/>
        <w:spacing w:line="560" w:lineRule="exact"/>
        <w:ind w:firstLine="562" w:firstLineChars="200"/>
        <w:contextualSpacing/>
        <w:jc w:val="left"/>
        <w:textAlignment w:val="auto"/>
        <w:rPr>
          <w:rFonts w:hint="eastAsia" w:ascii="方正仿宋_GBK" w:eastAsia="方正仿宋_GBK" w:cs="宋体"/>
          <w:color w:val="000000"/>
          <w:kern w:val="0"/>
          <w:sz w:val="28"/>
          <w:szCs w:val="28"/>
          <w:highlight w:val="none"/>
          <w:shd w:val="clear" w:color="auto" w:fill="FFFFFF"/>
          <w:lang w:val="zh-CN"/>
        </w:rPr>
      </w:pPr>
      <w:r>
        <w:rPr>
          <w:rFonts w:hint="eastAsia" w:ascii="方正仿宋_GBK" w:eastAsia="方正仿宋_GBK" w:cs="宋体"/>
          <w:b/>
          <w:bCs/>
          <w:color w:val="000000"/>
          <w:kern w:val="0"/>
          <w:sz w:val="28"/>
          <w:szCs w:val="28"/>
          <w:highlight w:val="none"/>
          <w:shd w:val="clear" w:color="auto" w:fill="FFFFFF"/>
          <w:lang w:val="zh-CN"/>
        </w:rPr>
        <w:t>（一）部门（单位）预算项目绩效分析。</w:t>
      </w:r>
    </w:p>
    <w:p>
      <w:pPr>
        <w:keepNext w:val="0"/>
        <w:keepLines w:val="0"/>
        <w:pageBreakBefore w:val="0"/>
        <w:widowControl/>
        <w:kinsoku/>
        <w:wordWrap/>
        <w:overflowPunct/>
        <w:topLinePunct w:val="0"/>
        <w:autoSpaceDE/>
        <w:autoSpaceDN/>
        <w:bidi w:val="0"/>
        <w:adjustRightInd w:val="0"/>
        <w:snapToGrid w:val="0"/>
        <w:spacing w:line="560" w:lineRule="exact"/>
        <w:ind w:firstLine="560" w:firstLineChars="200"/>
        <w:contextualSpacing/>
        <w:jc w:val="left"/>
        <w:textAlignment w:val="auto"/>
        <w:rPr>
          <w:rFonts w:hint="eastAsia" w:ascii="方正仿宋_GBK" w:eastAsia="方正仿宋_GBK" w:cs="宋体"/>
          <w:color w:val="000000"/>
          <w:kern w:val="0"/>
          <w:sz w:val="28"/>
          <w:szCs w:val="28"/>
          <w:highlight w:val="none"/>
          <w:shd w:val="clear" w:color="auto" w:fill="FFFFFF"/>
          <w:lang w:val="en-US" w:eastAsia="zh-CN"/>
        </w:rPr>
      </w:pPr>
      <w:r>
        <w:rPr>
          <w:rFonts w:hint="eastAsia" w:ascii="方正仿宋_GBK" w:eastAsia="方正仿宋_GBK" w:cs="宋体"/>
          <w:color w:val="000000"/>
          <w:kern w:val="0"/>
          <w:sz w:val="28"/>
          <w:szCs w:val="28"/>
          <w:highlight w:val="none"/>
          <w:shd w:val="clear" w:color="auto" w:fill="FFFFFF"/>
          <w:lang w:val="en-US" w:eastAsia="zh-CN"/>
        </w:rPr>
        <w:t>1.人员类项目绩效分析</w:t>
      </w:r>
    </w:p>
    <w:p>
      <w:pPr>
        <w:spacing w:line="600" w:lineRule="atLeast"/>
        <w:ind w:firstLine="560" w:firstLineChars="200"/>
        <w:rPr>
          <w:rFonts w:hint="eastAsia" w:ascii="方正仿宋_GBK" w:eastAsia="方正仿宋_GBK" w:cs="宋体"/>
          <w:b w:val="0"/>
          <w:bCs w:val="0"/>
          <w:kern w:val="2"/>
          <w:sz w:val="28"/>
          <w:szCs w:val="28"/>
          <w:lang w:val="zh-CN" w:eastAsia="zh-CN" w:bidi="ar-SA"/>
        </w:rPr>
      </w:pPr>
      <w:r>
        <w:rPr>
          <w:rFonts w:hint="eastAsia" w:ascii="方正仿宋_GBK" w:eastAsia="方正仿宋_GBK" w:cs="宋体"/>
          <w:b w:val="0"/>
          <w:bCs w:val="0"/>
          <w:kern w:val="2"/>
          <w:sz w:val="28"/>
          <w:szCs w:val="28"/>
          <w:lang w:val="en-US" w:eastAsia="zh-CN" w:bidi="ar-SA"/>
        </w:rPr>
        <w:t>剑阁县经济信息化和科学技术局2022年人员类收入预算521</w:t>
      </w:r>
      <w:r>
        <w:rPr>
          <w:rFonts w:ascii="方正仿宋_GBK" w:eastAsia="方正仿宋_GBK" w:cs="宋体"/>
          <w:b w:val="0"/>
          <w:bCs w:val="0"/>
          <w:kern w:val="2"/>
          <w:sz w:val="28"/>
          <w:szCs w:val="28"/>
          <w:lang w:val="en-US" w:eastAsia="zh-CN" w:bidi="ar-SA"/>
        </w:rPr>
        <w:t>.</w:t>
      </w:r>
      <w:r>
        <w:rPr>
          <w:rFonts w:hint="eastAsia" w:ascii="方正仿宋_GBK" w:eastAsia="方正仿宋_GBK" w:cs="宋体"/>
          <w:b w:val="0"/>
          <w:bCs w:val="0"/>
          <w:kern w:val="2"/>
          <w:sz w:val="28"/>
          <w:szCs w:val="28"/>
          <w:lang w:val="en-US" w:eastAsia="zh-CN" w:bidi="ar-SA"/>
        </w:rPr>
        <w:t>01</w:t>
      </w:r>
      <w:r>
        <w:rPr>
          <w:rFonts w:ascii="方正仿宋_GBK" w:eastAsia="方正仿宋_GBK" w:cs="宋体"/>
          <w:b w:val="0"/>
          <w:bCs w:val="0"/>
          <w:kern w:val="2"/>
          <w:sz w:val="28"/>
          <w:szCs w:val="28"/>
          <w:lang w:val="en-US" w:eastAsia="zh-CN" w:bidi="ar-SA"/>
        </w:rPr>
        <w:t>万</w:t>
      </w:r>
      <w:r>
        <w:rPr>
          <w:rFonts w:hint="eastAsia" w:ascii="方正仿宋_GBK" w:eastAsia="方正仿宋_GBK" w:cs="宋体"/>
          <w:b w:val="0"/>
          <w:bCs w:val="0"/>
          <w:kern w:val="2"/>
          <w:sz w:val="28"/>
          <w:szCs w:val="28"/>
          <w:lang w:val="en-US" w:eastAsia="zh-CN" w:bidi="ar-SA"/>
        </w:rPr>
        <w:t>元，其中：一般公共预算拨款收入521</w:t>
      </w:r>
      <w:r>
        <w:rPr>
          <w:rFonts w:ascii="方正仿宋_GBK" w:eastAsia="方正仿宋_GBK" w:cs="宋体"/>
          <w:b w:val="0"/>
          <w:bCs w:val="0"/>
          <w:kern w:val="2"/>
          <w:sz w:val="28"/>
          <w:szCs w:val="28"/>
          <w:lang w:val="en-US" w:eastAsia="zh-CN" w:bidi="ar-SA"/>
        </w:rPr>
        <w:t>.</w:t>
      </w:r>
      <w:r>
        <w:rPr>
          <w:rFonts w:hint="eastAsia" w:ascii="方正仿宋_GBK" w:eastAsia="方正仿宋_GBK" w:cs="宋体"/>
          <w:b w:val="0"/>
          <w:bCs w:val="0"/>
          <w:kern w:val="2"/>
          <w:sz w:val="28"/>
          <w:szCs w:val="28"/>
          <w:lang w:val="en-US" w:eastAsia="zh-CN" w:bidi="ar-SA"/>
        </w:rPr>
        <w:t>01</w:t>
      </w:r>
      <w:r>
        <w:rPr>
          <w:rFonts w:ascii="方正仿宋_GBK" w:eastAsia="方正仿宋_GBK" w:cs="宋体"/>
          <w:b w:val="0"/>
          <w:bCs w:val="0"/>
          <w:kern w:val="2"/>
          <w:sz w:val="28"/>
          <w:szCs w:val="28"/>
          <w:lang w:val="en-US" w:eastAsia="zh-CN" w:bidi="ar-SA"/>
        </w:rPr>
        <w:t>万</w:t>
      </w:r>
      <w:r>
        <w:rPr>
          <w:rFonts w:hint="eastAsia" w:ascii="方正仿宋_GBK" w:eastAsia="方正仿宋_GBK" w:cs="宋体"/>
          <w:b w:val="0"/>
          <w:bCs w:val="0"/>
          <w:kern w:val="2"/>
          <w:sz w:val="28"/>
          <w:szCs w:val="28"/>
          <w:lang w:val="en-US" w:eastAsia="zh-CN" w:bidi="ar-SA"/>
        </w:rPr>
        <w:t>元，占100.00%；主要用于基本工资、津贴补贴、社会保险缴费、住房公积金、遗属生活补助、高层次人才安家费等支出，预算执行率100%，无结余资金。</w:t>
      </w:r>
    </w:p>
    <w:p>
      <w:pPr>
        <w:keepNext w:val="0"/>
        <w:keepLines w:val="0"/>
        <w:pageBreakBefore w:val="0"/>
        <w:widowControl/>
        <w:kinsoku/>
        <w:wordWrap/>
        <w:overflowPunct/>
        <w:topLinePunct w:val="0"/>
        <w:autoSpaceDE/>
        <w:autoSpaceDN/>
        <w:bidi w:val="0"/>
        <w:adjustRightInd w:val="0"/>
        <w:snapToGrid w:val="0"/>
        <w:spacing w:line="560" w:lineRule="exact"/>
        <w:ind w:firstLine="560" w:firstLineChars="200"/>
        <w:contextualSpacing/>
        <w:jc w:val="left"/>
        <w:textAlignment w:val="auto"/>
        <w:rPr>
          <w:rFonts w:hint="eastAsia" w:ascii="方正仿宋_GBK" w:eastAsia="方正仿宋_GBK" w:cs="宋体"/>
          <w:b w:val="0"/>
          <w:bCs w:val="0"/>
          <w:kern w:val="2"/>
          <w:sz w:val="28"/>
          <w:szCs w:val="28"/>
          <w:lang w:val="en-US" w:eastAsia="zh-CN" w:bidi="ar-SA"/>
        </w:rPr>
      </w:pPr>
      <w:r>
        <w:rPr>
          <w:rFonts w:hint="eastAsia" w:ascii="方正仿宋_GBK" w:eastAsia="方正仿宋_GBK" w:cs="宋体"/>
          <w:color w:val="000000"/>
          <w:kern w:val="0"/>
          <w:sz w:val="28"/>
          <w:szCs w:val="28"/>
          <w:highlight w:val="none"/>
          <w:shd w:val="clear" w:color="auto" w:fill="FFFFFF"/>
          <w:lang w:val="en-US" w:eastAsia="zh-CN"/>
        </w:rPr>
        <w:t>2.运转类项目绩效分析</w:t>
      </w:r>
    </w:p>
    <w:p>
      <w:pPr>
        <w:spacing w:line="600" w:lineRule="atLeast"/>
        <w:ind w:firstLine="560" w:firstLineChars="200"/>
        <w:rPr>
          <w:rFonts w:hint="eastAsia" w:ascii="方正仿宋_GBK" w:eastAsia="方正仿宋_GBK" w:cs="宋体"/>
          <w:b w:val="0"/>
          <w:bCs w:val="0"/>
          <w:kern w:val="2"/>
          <w:sz w:val="28"/>
          <w:szCs w:val="28"/>
          <w:lang w:val="en-US" w:eastAsia="zh-CN" w:bidi="ar-SA"/>
        </w:rPr>
      </w:pPr>
      <w:r>
        <w:rPr>
          <w:rFonts w:hint="eastAsia" w:ascii="方正仿宋_GBK" w:eastAsia="方正仿宋_GBK" w:cs="宋体"/>
          <w:b w:val="0"/>
          <w:bCs w:val="0"/>
          <w:kern w:val="2"/>
          <w:sz w:val="28"/>
          <w:szCs w:val="28"/>
          <w:lang w:val="en-US" w:eastAsia="zh-CN" w:bidi="ar-SA"/>
        </w:rPr>
        <w:t>运转类收入预算78</w:t>
      </w:r>
      <w:r>
        <w:rPr>
          <w:rFonts w:ascii="方正仿宋_GBK" w:eastAsia="方正仿宋_GBK" w:cs="宋体"/>
          <w:b w:val="0"/>
          <w:bCs w:val="0"/>
          <w:kern w:val="2"/>
          <w:sz w:val="28"/>
          <w:szCs w:val="28"/>
          <w:lang w:val="en-US" w:eastAsia="zh-CN" w:bidi="ar-SA"/>
        </w:rPr>
        <w:t>.</w:t>
      </w:r>
      <w:r>
        <w:rPr>
          <w:rFonts w:hint="eastAsia" w:ascii="方正仿宋_GBK" w:eastAsia="方正仿宋_GBK" w:cs="宋体"/>
          <w:b w:val="0"/>
          <w:bCs w:val="0"/>
          <w:kern w:val="2"/>
          <w:sz w:val="28"/>
          <w:szCs w:val="28"/>
          <w:lang w:val="en-US" w:eastAsia="zh-CN" w:bidi="ar-SA"/>
        </w:rPr>
        <w:t>3</w:t>
      </w:r>
      <w:r>
        <w:rPr>
          <w:rFonts w:ascii="方正仿宋_GBK" w:eastAsia="方正仿宋_GBK" w:cs="宋体"/>
          <w:b w:val="0"/>
          <w:bCs w:val="0"/>
          <w:kern w:val="2"/>
          <w:sz w:val="28"/>
          <w:szCs w:val="28"/>
          <w:lang w:val="en-US" w:eastAsia="zh-CN" w:bidi="ar-SA"/>
        </w:rPr>
        <w:t>4万</w:t>
      </w:r>
      <w:r>
        <w:rPr>
          <w:rFonts w:hint="eastAsia" w:ascii="方正仿宋_GBK" w:eastAsia="方正仿宋_GBK" w:cs="宋体"/>
          <w:b w:val="0"/>
          <w:bCs w:val="0"/>
          <w:kern w:val="2"/>
          <w:sz w:val="28"/>
          <w:szCs w:val="28"/>
          <w:lang w:val="en-US" w:eastAsia="zh-CN" w:bidi="ar-SA"/>
        </w:rPr>
        <w:t>元，其中：一般公共预算拨款收入78</w:t>
      </w:r>
      <w:r>
        <w:rPr>
          <w:rFonts w:ascii="方正仿宋_GBK" w:eastAsia="方正仿宋_GBK" w:cs="宋体"/>
          <w:b w:val="0"/>
          <w:bCs w:val="0"/>
          <w:kern w:val="2"/>
          <w:sz w:val="28"/>
          <w:szCs w:val="28"/>
          <w:lang w:val="en-US" w:eastAsia="zh-CN" w:bidi="ar-SA"/>
        </w:rPr>
        <w:t>.34万元</w:t>
      </w:r>
      <w:r>
        <w:rPr>
          <w:rFonts w:hint="eastAsia" w:ascii="方正仿宋_GBK" w:eastAsia="方正仿宋_GBK" w:cs="宋体"/>
          <w:b w:val="0"/>
          <w:bCs w:val="0"/>
          <w:kern w:val="2"/>
          <w:sz w:val="28"/>
          <w:szCs w:val="28"/>
          <w:lang w:val="en-US" w:eastAsia="zh-CN" w:bidi="ar-SA"/>
        </w:rPr>
        <w:t>，占100.00%；主要用于：办公费、水费、电费、邮电费、印刷费、差旅费、维修（护）费、物业管理费、劳务费等支出，预算执行率100%，无结余资金。</w:t>
      </w:r>
    </w:p>
    <w:p>
      <w:pPr>
        <w:keepNext w:val="0"/>
        <w:keepLines w:val="0"/>
        <w:pageBreakBefore w:val="0"/>
        <w:widowControl/>
        <w:kinsoku/>
        <w:wordWrap/>
        <w:overflowPunct/>
        <w:topLinePunct w:val="0"/>
        <w:autoSpaceDE/>
        <w:autoSpaceDN/>
        <w:bidi w:val="0"/>
        <w:adjustRightInd w:val="0"/>
        <w:snapToGrid w:val="0"/>
        <w:spacing w:line="560" w:lineRule="exact"/>
        <w:ind w:firstLine="560" w:firstLineChars="200"/>
        <w:contextualSpacing/>
        <w:jc w:val="left"/>
        <w:textAlignment w:val="auto"/>
        <w:rPr>
          <w:rFonts w:hint="eastAsia" w:ascii="方正仿宋_GBK" w:eastAsia="方正仿宋_GBK" w:cs="宋体"/>
          <w:color w:val="000000"/>
          <w:kern w:val="0"/>
          <w:sz w:val="28"/>
          <w:szCs w:val="28"/>
          <w:highlight w:val="none"/>
          <w:shd w:val="clear" w:color="auto" w:fill="FFFFFF"/>
          <w:lang w:val="en-US" w:eastAsia="zh-CN"/>
        </w:rPr>
      </w:pPr>
      <w:r>
        <w:rPr>
          <w:rFonts w:hint="eastAsia" w:ascii="方正仿宋_GBK" w:eastAsia="方正仿宋_GBK" w:cs="宋体"/>
          <w:color w:val="000000"/>
          <w:kern w:val="0"/>
          <w:sz w:val="28"/>
          <w:szCs w:val="28"/>
          <w:highlight w:val="none"/>
          <w:shd w:val="clear" w:color="auto" w:fill="FFFFFF"/>
          <w:lang w:val="en-US" w:eastAsia="zh-CN"/>
        </w:rPr>
        <w:t>3.特定目标类项目绩效分析</w:t>
      </w:r>
    </w:p>
    <w:p>
      <w:pPr>
        <w:spacing w:line="600" w:lineRule="atLeast"/>
        <w:ind w:firstLine="560" w:firstLineChars="200"/>
        <w:rPr>
          <w:rFonts w:hint="eastAsia" w:ascii="方正仿宋_GBK" w:eastAsia="方正仿宋_GBK" w:cs="宋体"/>
          <w:sz w:val="28"/>
          <w:szCs w:val="28"/>
        </w:rPr>
      </w:pPr>
      <w:r>
        <w:rPr>
          <w:rFonts w:hint="eastAsia" w:ascii="方正仿宋_GBK" w:eastAsia="方正仿宋_GBK" w:cs="宋体"/>
          <w:b w:val="0"/>
          <w:bCs w:val="0"/>
          <w:kern w:val="2"/>
          <w:sz w:val="28"/>
          <w:szCs w:val="28"/>
          <w:lang w:val="en-US" w:eastAsia="zh-CN" w:bidi="ar-SA"/>
        </w:rPr>
        <w:t>特定目标类收入预算1329</w:t>
      </w:r>
      <w:r>
        <w:rPr>
          <w:rFonts w:ascii="方正仿宋_GBK" w:eastAsia="方正仿宋_GBK" w:cs="宋体"/>
          <w:b w:val="0"/>
          <w:bCs w:val="0"/>
          <w:kern w:val="2"/>
          <w:sz w:val="28"/>
          <w:szCs w:val="28"/>
          <w:lang w:val="en-US" w:eastAsia="zh-CN" w:bidi="ar-SA"/>
        </w:rPr>
        <w:t>.</w:t>
      </w:r>
      <w:r>
        <w:rPr>
          <w:rFonts w:hint="eastAsia" w:ascii="方正仿宋_GBK" w:eastAsia="方正仿宋_GBK" w:cs="宋体"/>
          <w:b w:val="0"/>
          <w:bCs w:val="0"/>
          <w:kern w:val="2"/>
          <w:sz w:val="28"/>
          <w:szCs w:val="28"/>
          <w:lang w:val="en-US" w:eastAsia="zh-CN" w:bidi="ar-SA"/>
        </w:rPr>
        <w:t>8</w:t>
      </w:r>
      <w:r>
        <w:rPr>
          <w:rFonts w:ascii="方正仿宋_GBK" w:eastAsia="方正仿宋_GBK" w:cs="宋体"/>
          <w:b w:val="0"/>
          <w:bCs w:val="0"/>
          <w:kern w:val="2"/>
          <w:sz w:val="28"/>
          <w:szCs w:val="28"/>
          <w:lang w:val="en-US" w:eastAsia="zh-CN" w:bidi="ar-SA"/>
        </w:rPr>
        <w:t>2万</w:t>
      </w:r>
      <w:r>
        <w:rPr>
          <w:rFonts w:hint="eastAsia" w:ascii="方正仿宋_GBK" w:eastAsia="方正仿宋_GBK" w:cs="宋体"/>
          <w:b w:val="0"/>
          <w:bCs w:val="0"/>
          <w:kern w:val="2"/>
          <w:sz w:val="28"/>
          <w:szCs w:val="28"/>
          <w:lang w:val="en-US" w:eastAsia="zh-CN" w:bidi="ar-SA"/>
        </w:rPr>
        <w:t>元，其中：一般公共预算拨款收入1329</w:t>
      </w:r>
      <w:r>
        <w:rPr>
          <w:rFonts w:ascii="方正仿宋_GBK" w:eastAsia="方正仿宋_GBK" w:cs="宋体"/>
          <w:b w:val="0"/>
          <w:bCs w:val="0"/>
          <w:kern w:val="2"/>
          <w:sz w:val="28"/>
          <w:szCs w:val="28"/>
          <w:lang w:val="en-US" w:eastAsia="zh-CN" w:bidi="ar-SA"/>
        </w:rPr>
        <w:t>.82万</w:t>
      </w:r>
      <w:r>
        <w:rPr>
          <w:rFonts w:hint="eastAsia" w:ascii="方正仿宋_GBK" w:eastAsia="方正仿宋_GBK" w:cs="宋体"/>
          <w:b w:val="0"/>
          <w:bCs w:val="0"/>
          <w:kern w:val="2"/>
          <w:sz w:val="28"/>
          <w:szCs w:val="28"/>
          <w:lang w:val="en-US" w:eastAsia="zh-CN" w:bidi="ar-SA"/>
        </w:rPr>
        <w:t>元，占100.00%；主要用于：科学技术支出、农林水支出、资源勘探工业信息等支出、商业服务业等支出。</w:t>
      </w:r>
    </w:p>
    <w:p>
      <w:pPr>
        <w:keepNext w:val="0"/>
        <w:keepLines w:val="0"/>
        <w:pageBreakBefore w:val="0"/>
        <w:widowControl/>
        <w:kinsoku/>
        <w:wordWrap/>
        <w:overflowPunct/>
        <w:topLinePunct w:val="0"/>
        <w:autoSpaceDE/>
        <w:autoSpaceDN/>
        <w:bidi w:val="0"/>
        <w:adjustRightInd w:val="0"/>
        <w:snapToGrid w:val="0"/>
        <w:spacing w:line="560" w:lineRule="exact"/>
        <w:ind w:firstLine="562" w:firstLineChars="200"/>
        <w:contextualSpacing/>
        <w:jc w:val="left"/>
        <w:textAlignment w:val="auto"/>
        <w:rPr>
          <w:rFonts w:hint="eastAsia" w:ascii="方正仿宋_GBK" w:eastAsia="方正仿宋_GBK" w:cs="宋体"/>
          <w:b/>
          <w:bCs/>
          <w:color w:val="000000"/>
          <w:kern w:val="0"/>
          <w:sz w:val="28"/>
          <w:szCs w:val="28"/>
          <w:highlight w:val="none"/>
          <w:shd w:val="clear" w:color="auto" w:fill="FFFFFF"/>
          <w:lang w:val="zh-CN" w:eastAsia="zh-CN"/>
        </w:rPr>
      </w:pPr>
      <w:r>
        <w:rPr>
          <w:rFonts w:hint="eastAsia" w:ascii="方正仿宋_GBK" w:eastAsia="方正仿宋_GBK" w:cs="宋体"/>
          <w:b/>
          <w:bCs/>
          <w:color w:val="000000"/>
          <w:kern w:val="0"/>
          <w:sz w:val="28"/>
          <w:szCs w:val="28"/>
          <w:highlight w:val="none"/>
          <w:shd w:val="clear" w:color="auto" w:fill="FFFFFF"/>
          <w:lang w:val="zh-CN" w:eastAsia="zh-CN"/>
        </w:rPr>
        <w:t>（二）结果应用情况。</w:t>
      </w:r>
    </w:p>
    <w:p>
      <w:pPr>
        <w:spacing w:line="580" w:lineRule="exact"/>
        <w:ind w:firstLine="272" w:firstLineChars="100"/>
        <w:jc w:val="left"/>
        <w:rPr>
          <w:rFonts w:hint="eastAsia" w:ascii="方正仿宋_GBK" w:eastAsia="方正仿宋_GBK" w:cs="宋体"/>
          <w:spacing w:val="-4"/>
          <w:kern w:val="0"/>
          <w:sz w:val="28"/>
          <w:szCs w:val="28"/>
          <w:lang w:val="en-US" w:eastAsia="zh-CN" w:bidi="ar-SA"/>
        </w:rPr>
      </w:pPr>
      <w:r>
        <w:rPr>
          <w:rFonts w:hint="eastAsia" w:ascii="方正仿宋_GBK" w:eastAsia="方正仿宋_GBK" w:cs="宋体"/>
          <w:spacing w:val="-4"/>
          <w:kern w:val="0"/>
          <w:sz w:val="28"/>
          <w:szCs w:val="28"/>
          <w:lang w:val="en-US" w:eastAsia="zh-CN" w:bidi="ar-SA"/>
        </w:rPr>
        <w:t xml:space="preserve">  1、 预算管理</w:t>
      </w:r>
    </w:p>
    <w:p>
      <w:pPr>
        <w:spacing w:line="580" w:lineRule="exact"/>
        <w:ind w:firstLine="272" w:firstLineChars="100"/>
        <w:jc w:val="left"/>
        <w:rPr>
          <w:rFonts w:hint="eastAsia" w:ascii="方正仿宋_GBK" w:eastAsia="方正仿宋_GBK" w:cs="宋体"/>
          <w:spacing w:val="-4"/>
          <w:kern w:val="0"/>
          <w:sz w:val="28"/>
          <w:szCs w:val="28"/>
          <w:lang w:val="en-US" w:eastAsia="zh-CN" w:bidi="ar-SA"/>
        </w:rPr>
      </w:pPr>
      <w:r>
        <w:rPr>
          <w:rFonts w:hint="eastAsia" w:ascii="方正仿宋_GBK" w:eastAsia="方正仿宋_GBK" w:cs="宋体"/>
          <w:spacing w:val="-4"/>
          <w:kern w:val="0"/>
          <w:sz w:val="28"/>
          <w:szCs w:val="28"/>
          <w:lang w:val="en-US" w:eastAsia="zh-CN" w:bidi="ar-SA"/>
        </w:rPr>
        <w:t>（1）报送时效，我局做到了按县财政局部门预算编制要求的时间及时报送部门预算和项目绩效预算。</w:t>
      </w:r>
    </w:p>
    <w:p>
      <w:pPr>
        <w:spacing w:line="580" w:lineRule="exact"/>
        <w:ind w:firstLine="272" w:firstLineChars="100"/>
        <w:jc w:val="left"/>
        <w:rPr>
          <w:rFonts w:hint="eastAsia" w:ascii="方正仿宋_GBK" w:eastAsia="方正仿宋_GBK" w:cs="宋体"/>
          <w:spacing w:val="-4"/>
          <w:kern w:val="0"/>
          <w:sz w:val="28"/>
          <w:szCs w:val="28"/>
          <w:lang w:val="en-US" w:eastAsia="zh-CN" w:bidi="ar-SA"/>
        </w:rPr>
      </w:pPr>
      <w:r>
        <w:rPr>
          <w:rFonts w:hint="eastAsia" w:ascii="方正仿宋_GBK" w:eastAsia="方正仿宋_GBK" w:cs="宋体"/>
          <w:spacing w:val="-4"/>
          <w:kern w:val="0"/>
          <w:sz w:val="28"/>
          <w:szCs w:val="28"/>
          <w:lang w:val="en-US" w:eastAsia="zh-CN" w:bidi="ar-SA"/>
        </w:rPr>
        <w:t>（2）编制质量，我局所编制的部门预算编制完整无漏项；预算编制准确，基础信息和科目使用准确，预算编制规范，项目名称、绩效指标、项目内容说明等合乎规范。</w:t>
      </w:r>
    </w:p>
    <w:p>
      <w:pPr>
        <w:spacing w:line="580" w:lineRule="exact"/>
        <w:ind w:firstLine="272" w:firstLineChars="100"/>
        <w:jc w:val="left"/>
        <w:rPr>
          <w:rFonts w:hint="eastAsia" w:ascii="方正仿宋_GBK" w:eastAsia="方正仿宋_GBK" w:cs="宋体"/>
          <w:spacing w:val="-4"/>
          <w:kern w:val="0"/>
          <w:sz w:val="28"/>
          <w:szCs w:val="28"/>
          <w:lang w:val="zh-CN" w:eastAsia="zh-CN" w:bidi="ar-SA"/>
        </w:rPr>
      </w:pPr>
      <w:r>
        <w:rPr>
          <w:rFonts w:hint="eastAsia" w:ascii="方正仿宋_GBK" w:eastAsia="方正仿宋_GBK" w:cs="宋体"/>
          <w:spacing w:val="-4"/>
          <w:kern w:val="0"/>
          <w:sz w:val="28"/>
          <w:szCs w:val="28"/>
          <w:lang w:val="en-US" w:eastAsia="zh-CN" w:bidi="ar-SA"/>
        </w:rPr>
        <w:t>（3）</w:t>
      </w:r>
      <w:r>
        <w:rPr>
          <w:rFonts w:hint="eastAsia" w:ascii="方正仿宋_GBK" w:eastAsia="方正仿宋_GBK" w:cs="宋体"/>
          <w:spacing w:val="-4"/>
          <w:kern w:val="0"/>
          <w:sz w:val="28"/>
          <w:szCs w:val="28"/>
          <w:lang w:val="zh-CN" w:eastAsia="zh-CN" w:bidi="ar-SA"/>
        </w:rPr>
        <w:t>加强单位内部管理工作。严格控制“三公”经费的规模和比例，把关“三公”经费支出的审核、审批，杜绝挪用和挤占其他预算资金行为；进一步细化“三公”经费的管理，合理压缩“三公”经费支出。加强内部控制。重视内部管理制度建设及监督，加强财务管理，强化财务监督，增强法纪观念，遵守规章制度。为保证财务管理工作规范有序进行，经费支出时，按照预算规定严格审核，列报支付，杜绝超支现象发生。</w:t>
      </w:r>
    </w:p>
    <w:p>
      <w:pPr>
        <w:spacing w:line="580" w:lineRule="exact"/>
        <w:ind w:firstLine="272" w:firstLineChars="100"/>
        <w:jc w:val="left"/>
        <w:rPr>
          <w:rFonts w:hint="eastAsia" w:ascii="方正仿宋_GBK" w:eastAsia="方正仿宋_GBK" w:cs="宋体"/>
          <w:spacing w:val="-4"/>
          <w:kern w:val="0"/>
          <w:sz w:val="28"/>
          <w:szCs w:val="28"/>
          <w:lang w:val="en-US" w:eastAsia="zh-CN" w:bidi="ar-SA"/>
        </w:rPr>
      </w:pPr>
      <w:r>
        <w:rPr>
          <w:rFonts w:hint="eastAsia" w:ascii="方正仿宋_GBK" w:eastAsia="方正仿宋_GBK" w:cs="宋体"/>
          <w:spacing w:val="-4"/>
          <w:kern w:val="0"/>
          <w:sz w:val="28"/>
          <w:szCs w:val="28"/>
          <w:lang w:val="en-US" w:eastAsia="zh-CN" w:bidi="ar-SA"/>
        </w:rPr>
        <w:t>2、预算执行</w:t>
      </w:r>
    </w:p>
    <w:p>
      <w:pPr>
        <w:spacing w:line="580" w:lineRule="exact"/>
        <w:ind w:firstLine="272" w:firstLineChars="100"/>
        <w:jc w:val="left"/>
        <w:rPr>
          <w:rFonts w:hint="eastAsia" w:ascii="方正仿宋_GBK" w:eastAsia="方正仿宋_GBK" w:cs="宋体"/>
          <w:spacing w:val="-4"/>
          <w:kern w:val="0"/>
          <w:sz w:val="28"/>
          <w:szCs w:val="28"/>
          <w:lang w:val="en-US" w:eastAsia="zh-CN" w:bidi="ar-SA"/>
        </w:rPr>
      </w:pPr>
      <w:r>
        <w:rPr>
          <w:rFonts w:hint="eastAsia" w:ascii="方正仿宋_GBK" w:eastAsia="方正仿宋_GBK" w:cs="宋体"/>
          <w:spacing w:val="-4"/>
          <w:kern w:val="0"/>
          <w:sz w:val="28"/>
          <w:szCs w:val="28"/>
          <w:lang w:val="en-US" w:eastAsia="zh-CN" w:bidi="ar-SA"/>
        </w:rPr>
        <w:t>（1）预算执行刚性，严格执行预算，执行中不调整预算项目。</w:t>
      </w:r>
    </w:p>
    <w:p>
      <w:pPr>
        <w:spacing w:line="580" w:lineRule="exact"/>
        <w:ind w:firstLine="272" w:firstLineChars="100"/>
        <w:jc w:val="left"/>
        <w:rPr>
          <w:rFonts w:hint="eastAsia" w:ascii="方正仿宋_GBK" w:eastAsia="方正仿宋_GBK" w:cs="宋体"/>
          <w:spacing w:val="-4"/>
          <w:kern w:val="0"/>
          <w:sz w:val="28"/>
          <w:szCs w:val="28"/>
          <w:lang w:val="en-US" w:eastAsia="zh-CN" w:bidi="ar-SA"/>
        </w:rPr>
      </w:pPr>
      <w:r>
        <w:rPr>
          <w:rFonts w:hint="eastAsia" w:ascii="方正仿宋_GBK" w:eastAsia="方正仿宋_GBK" w:cs="宋体"/>
          <w:spacing w:val="-4"/>
          <w:kern w:val="0"/>
          <w:sz w:val="28"/>
          <w:szCs w:val="28"/>
          <w:lang w:val="en-US" w:eastAsia="zh-CN" w:bidi="ar-SA"/>
        </w:rPr>
        <w:t>（2）预算执行平衡，2022年度预算</w:t>
      </w:r>
      <w:r>
        <w:rPr>
          <w:rFonts w:ascii="方正仿宋_GBK" w:eastAsia="方正仿宋_GBK" w:cs="宋体"/>
          <w:spacing w:val="-4"/>
          <w:kern w:val="0"/>
          <w:sz w:val="28"/>
          <w:szCs w:val="28"/>
          <w:lang w:val="en-US" w:eastAsia="zh-CN" w:bidi="ar-SA"/>
        </w:rPr>
        <w:t>1929.17万</w:t>
      </w:r>
      <w:r>
        <w:rPr>
          <w:rFonts w:hint="eastAsia" w:ascii="方正仿宋_GBK" w:eastAsia="方正仿宋_GBK" w:cs="宋体"/>
          <w:spacing w:val="-4"/>
          <w:kern w:val="0"/>
          <w:sz w:val="28"/>
          <w:szCs w:val="28"/>
          <w:lang w:val="en-US" w:eastAsia="zh-CN" w:bidi="ar-SA"/>
        </w:rPr>
        <w:t>元，年度预算支出1929</w:t>
      </w:r>
      <w:r>
        <w:rPr>
          <w:rFonts w:ascii="方正仿宋_GBK" w:eastAsia="方正仿宋_GBK" w:cs="宋体"/>
          <w:spacing w:val="-4"/>
          <w:kern w:val="0"/>
          <w:sz w:val="28"/>
          <w:szCs w:val="28"/>
          <w:lang w:val="en-US" w:eastAsia="zh-CN" w:bidi="ar-SA"/>
        </w:rPr>
        <w:t>.</w:t>
      </w:r>
      <w:r>
        <w:rPr>
          <w:rFonts w:hint="eastAsia" w:ascii="方正仿宋_GBK" w:eastAsia="方正仿宋_GBK" w:cs="宋体"/>
          <w:spacing w:val="-4"/>
          <w:kern w:val="0"/>
          <w:sz w:val="28"/>
          <w:szCs w:val="28"/>
          <w:lang w:val="en-US" w:eastAsia="zh-CN" w:bidi="ar-SA"/>
        </w:rPr>
        <w:t>17</w:t>
      </w:r>
      <w:r>
        <w:rPr>
          <w:rFonts w:ascii="方正仿宋_GBK" w:eastAsia="方正仿宋_GBK" w:cs="宋体"/>
          <w:spacing w:val="-4"/>
          <w:kern w:val="0"/>
          <w:sz w:val="28"/>
          <w:szCs w:val="28"/>
          <w:lang w:val="en-US" w:eastAsia="zh-CN" w:bidi="ar-SA"/>
        </w:rPr>
        <w:t>万</w:t>
      </w:r>
      <w:r>
        <w:rPr>
          <w:rFonts w:hint="eastAsia" w:ascii="方正仿宋_GBK" w:eastAsia="方正仿宋_GBK" w:cs="宋体"/>
          <w:spacing w:val="-4"/>
          <w:kern w:val="0"/>
          <w:sz w:val="28"/>
          <w:szCs w:val="28"/>
          <w:lang w:val="en-US" w:eastAsia="zh-CN" w:bidi="ar-SA"/>
        </w:rPr>
        <w:t>元，年度预算执行收支平衡，并圆满完成本部门任务和社会事业发展职能职责；人员支出部分按时间进度执行，年终没有出现政策规定外的硬缺口。</w:t>
      </w:r>
    </w:p>
    <w:p>
      <w:pPr>
        <w:pStyle w:val="13"/>
        <w:ind w:left="0" w:leftChars="0" w:firstLine="272" w:firstLineChars="100"/>
        <w:rPr>
          <w:rFonts w:hint="eastAsia" w:ascii="方正仿宋_GBK" w:eastAsia="方正仿宋_GBK" w:cs="宋体"/>
          <w:sz w:val="28"/>
          <w:szCs w:val="28"/>
          <w:lang w:val="zh-CN" w:eastAsia="zh-CN"/>
        </w:rPr>
      </w:pPr>
      <w:r>
        <w:rPr>
          <w:rFonts w:hint="eastAsia" w:ascii="方正仿宋_GBK" w:eastAsia="方正仿宋_GBK" w:cs="宋体"/>
          <w:spacing w:val="-4"/>
          <w:kern w:val="0"/>
          <w:sz w:val="28"/>
          <w:szCs w:val="28"/>
          <w:lang w:val="en-US" w:eastAsia="zh-CN" w:bidi="ar-SA"/>
        </w:rPr>
        <w:t>（3）部门决算编制和审查，2022年度部门决算做到了按时报送部门决算报表、账表一致、决算数据真实准确。</w:t>
      </w:r>
    </w:p>
    <w:p>
      <w:pPr>
        <w:keepNext w:val="0"/>
        <w:keepLines w:val="0"/>
        <w:pageBreakBefore w:val="0"/>
        <w:widowControl/>
        <w:kinsoku/>
        <w:wordWrap/>
        <w:overflowPunct/>
        <w:topLinePunct w:val="0"/>
        <w:autoSpaceDE/>
        <w:autoSpaceDN/>
        <w:bidi w:val="0"/>
        <w:adjustRightInd w:val="0"/>
        <w:snapToGrid w:val="0"/>
        <w:spacing w:line="560" w:lineRule="exact"/>
        <w:contextualSpacing/>
        <w:jc w:val="left"/>
        <w:textAlignment w:val="auto"/>
        <w:rPr>
          <w:rFonts w:hint="eastAsia" w:ascii="方正仿宋_GBK" w:eastAsia="方正仿宋_GBK" w:cs="宋体"/>
          <w:b/>
          <w:bCs/>
          <w:color w:val="000000"/>
          <w:kern w:val="0"/>
          <w:sz w:val="28"/>
          <w:szCs w:val="28"/>
          <w:highlight w:val="none"/>
          <w:shd w:val="clear" w:color="auto" w:fill="FFFFFF"/>
        </w:rPr>
      </w:pPr>
      <w:r>
        <w:rPr>
          <w:rFonts w:hint="eastAsia" w:ascii="方正仿宋_GBK" w:eastAsia="方正仿宋_GBK" w:cs="宋体"/>
          <w:b/>
          <w:bCs/>
          <w:color w:val="000000"/>
          <w:kern w:val="0"/>
          <w:sz w:val="28"/>
          <w:szCs w:val="28"/>
          <w:highlight w:val="none"/>
          <w:shd w:val="clear" w:color="auto" w:fill="FFFFFF"/>
        </w:rPr>
        <w:t>四、评价结论及建议</w:t>
      </w:r>
    </w:p>
    <w:p>
      <w:pPr>
        <w:spacing w:line="580" w:lineRule="exact"/>
        <w:ind w:firstLine="273" w:firstLineChars="100"/>
        <w:jc w:val="left"/>
        <w:rPr>
          <w:rFonts w:hint="eastAsia" w:ascii="方正仿宋_GBK" w:eastAsia="方正仿宋_GBK" w:cs="宋体"/>
          <w:b/>
          <w:bCs/>
          <w:spacing w:val="-4"/>
          <w:kern w:val="0"/>
          <w:sz w:val="28"/>
          <w:szCs w:val="28"/>
          <w:lang w:val="zh-CN" w:eastAsia="zh-CN" w:bidi="ar-SA"/>
        </w:rPr>
      </w:pPr>
      <w:r>
        <w:rPr>
          <w:rFonts w:hint="eastAsia" w:ascii="方正仿宋_GBK" w:eastAsia="方正仿宋_GBK" w:cs="宋体"/>
          <w:b/>
          <w:bCs/>
          <w:spacing w:val="-4"/>
          <w:kern w:val="0"/>
          <w:sz w:val="28"/>
          <w:szCs w:val="28"/>
          <w:lang w:val="zh-CN" w:eastAsia="zh-CN" w:bidi="ar-SA"/>
        </w:rPr>
        <w:t>（一）评价结论。</w:t>
      </w:r>
    </w:p>
    <w:p>
      <w:pPr>
        <w:spacing w:line="580" w:lineRule="exact"/>
        <w:ind w:firstLine="544" w:firstLineChars="200"/>
        <w:jc w:val="left"/>
        <w:rPr>
          <w:rFonts w:hint="eastAsia" w:ascii="方正仿宋_GBK" w:eastAsia="方正仿宋_GBK" w:cs="宋体"/>
          <w:sz w:val="28"/>
          <w:szCs w:val="28"/>
          <w:lang w:val="zh-CN"/>
        </w:rPr>
      </w:pPr>
      <w:r>
        <w:rPr>
          <w:rFonts w:hint="eastAsia" w:ascii="方正仿宋_GBK" w:eastAsia="方正仿宋_GBK" w:cs="宋体"/>
          <w:spacing w:val="-4"/>
          <w:kern w:val="0"/>
          <w:sz w:val="28"/>
          <w:szCs w:val="28"/>
          <w:lang w:val="en-US" w:eastAsia="zh-CN" w:bidi="ar-SA"/>
        </w:rPr>
        <w:t>根据预算绩效管理要求，本部门（单位）对2022年整体支出开展了绩效自评，</w:t>
      </w:r>
      <w:r>
        <w:rPr>
          <w:rFonts w:hint="eastAsia" w:ascii="方正仿宋_GBK" w:eastAsia="方正仿宋_GBK" w:cs="宋体"/>
          <w:spacing w:val="-4"/>
          <w:kern w:val="0"/>
          <w:sz w:val="28"/>
          <w:szCs w:val="28"/>
          <w:lang w:val="zh-CN" w:eastAsia="zh-CN" w:bidi="ar-SA"/>
        </w:rPr>
        <w:t>2</w:t>
      </w:r>
      <w:r>
        <w:rPr>
          <w:rFonts w:hint="eastAsia" w:ascii="方正仿宋_GBK" w:eastAsia="方正仿宋_GBK" w:cs="宋体"/>
          <w:spacing w:val="-4"/>
          <w:kern w:val="0"/>
          <w:sz w:val="28"/>
          <w:szCs w:val="28"/>
          <w:lang w:val="en-US" w:eastAsia="zh-CN" w:bidi="ar-SA"/>
        </w:rPr>
        <w:t>022年部门整体支出绩效自评评分为86分。全年基本支出保证了机关正常运行，项目支出保障了重点工作的开展，促进了全县工业、信息化、科技、能源等方面的稳步发展，达到了预期绩效目标。</w:t>
      </w:r>
    </w:p>
    <w:p>
      <w:pPr>
        <w:keepNext w:val="0"/>
        <w:keepLines w:val="0"/>
        <w:pageBreakBefore w:val="0"/>
        <w:widowControl/>
        <w:kinsoku/>
        <w:wordWrap/>
        <w:overflowPunct/>
        <w:topLinePunct w:val="0"/>
        <w:autoSpaceDE/>
        <w:autoSpaceDN/>
        <w:bidi w:val="0"/>
        <w:adjustRightInd w:val="0"/>
        <w:snapToGrid w:val="0"/>
        <w:spacing w:line="560" w:lineRule="exact"/>
        <w:ind w:left="640"/>
        <w:contextualSpacing/>
        <w:jc w:val="left"/>
        <w:textAlignment w:val="auto"/>
        <w:rPr>
          <w:rFonts w:hint="eastAsia" w:ascii="方正仿宋_GBK" w:eastAsia="方正仿宋_GBK" w:cs="宋体"/>
          <w:b/>
          <w:bCs/>
          <w:color w:val="000000"/>
          <w:kern w:val="0"/>
          <w:sz w:val="28"/>
          <w:szCs w:val="28"/>
          <w:highlight w:val="none"/>
          <w:shd w:val="clear" w:color="auto" w:fill="FFFFFF"/>
          <w:lang w:val="zh-CN"/>
        </w:rPr>
      </w:pPr>
      <w:r>
        <w:rPr>
          <w:rFonts w:hint="eastAsia" w:ascii="方正仿宋_GBK" w:eastAsia="方正仿宋_GBK" w:cs="宋体"/>
          <w:b/>
          <w:bCs/>
          <w:color w:val="000000"/>
          <w:kern w:val="0"/>
          <w:sz w:val="28"/>
          <w:szCs w:val="28"/>
          <w:highlight w:val="none"/>
          <w:shd w:val="clear" w:color="auto" w:fill="FFFFFF"/>
          <w:lang w:val="zh-CN"/>
        </w:rPr>
        <w:t>（二）存在问题。</w:t>
      </w:r>
    </w:p>
    <w:p>
      <w:pPr>
        <w:pStyle w:val="13"/>
        <w:ind w:left="0" w:leftChars="0" w:firstLine="272" w:firstLineChars="100"/>
        <w:rPr>
          <w:rFonts w:hint="eastAsia" w:ascii="方正仿宋_GBK" w:eastAsia="方正仿宋_GBK" w:cs="宋体"/>
          <w:sz w:val="28"/>
          <w:szCs w:val="28"/>
          <w:lang w:val="zh-CN"/>
        </w:rPr>
      </w:pPr>
      <w:r>
        <w:rPr>
          <w:rFonts w:hint="eastAsia" w:ascii="方正仿宋_GBK" w:eastAsia="方正仿宋_GBK" w:cs="宋体"/>
          <w:spacing w:val="-4"/>
          <w:kern w:val="0"/>
          <w:sz w:val="28"/>
          <w:szCs w:val="28"/>
          <w:lang w:val="en-US" w:eastAsia="zh-CN" w:bidi="ar-SA"/>
        </w:rPr>
        <w:t>存在的问题主要是绩效评价工作规范化、制度化以及信息化程度低。</w:t>
      </w:r>
    </w:p>
    <w:p>
      <w:pPr>
        <w:keepNext w:val="0"/>
        <w:keepLines w:val="0"/>
        <w:pageBreakBefore w:val="0"/>
        <w:widowControl/>
        <w:numPr>
          <w:ilvl w:val="0"/>
          <w:numId w:val="6"/>
        </w:numPr>
        <w:kinsoku/>
        <w:wordWrap/>
        <w:overflowPunct/>
        <w:topLinePunct w:val="0"/>
        <w:autoSpaceDE/>
        <w:autoSpaceDN/>
        <w:bidi w:val="0"/>
        <w:adjustRightInd w:val="0"/>
        <w:snapToGrid w:val="0"/>
        <w:spacing w:line="560" w:lineRule="exact"/>
        <w:ind w:left="-2" w:firstLine="642"/>
        <w:contextualSpacing/>
        <w:jc w:val="left"/>
        <w:textAlignment w:val="auto"/>
        <w:rPr>
          <w:rFonts w:hint="eastAsia" w:ascii="方正仿宋_GBK" w:eastAsia="方正仿宋_GBK" w:cs="宋体"/>
          <w:b/>
          <w:bCs/>
          <w:color w:val="000000"/>
          <w:kern w:val="0"/>
          <w:sz w:val="28"/>
          <w:szCs w:val="28"/>
          <w:highlight w:val="none"/>
          <w:shd w:val="clear" w:color="auto" w:fill="FFFFFF"/>
          <w:lang w:val="zh-CN"/>
        </w:rPr>
      </w:pPr>
      <w:r>
        <w:rPr>
          <w:rFonts w:hint="eastAsia" w:ascii="方正仿宋_GBK" w:eastAsia="方正仿宋_GBK" w:cs="宋体"/>
          <w:b/>
          <w:bCs/>
          <w:color w:val="000000"/>
          <w:kern w:val="0"/>
          <w:sz w:val="28"/>
          <w:szCs w:val="28"/>
          <w:highlight w:val="none"/>
          <w:shd w:val="clear" w:color="auto" w:fill="FFFFFF"/>
          <w:lang w:val="zh-CN"/>
        </w:rPr>
        <w:t>改进建议。</w:t>
      </w:r>
    </w:p>
    <w:p>
      <w:pPr>
        <w:spacing w:line="580" w:lineRule="exact"/>
        <w:ind w:firstLine="544" w:firstLineChars="200"/>
        <w:jc w:val="left"/>
        <w:rPr>
          <w:rFonts w:hint="eastAsia" w:ascii="方正仿宋_GBK" w:eastAsia="方正仿宋_GBK" w:cs="宋体"/>
          <w:spacing w:val="-4"/>
          <w:kern w:val="0"/>
          <w:sz w:val="28"/>
          <w:szCs w:val="28"/>
          <w:lang w:val="zh-CN" w:eastAsia="zh-CN" w:bidi="ar-SA"/>
        </w:rPr>
      </w:pPr>
      <w:r>
        <w:rPr>
          <w:rFonts w:hint="eastAsia" w:ascii="方正仿宋_GBK" w:eastAsia="方正仿宋_GBK" w:cs="宋体"/>
          <w:spacing w:val="-4"/>
          <w:kern w:val="0"/>
          <w:sz w:val="28"/>
          <w:szCs w:val="28"/>
          <w:lang w:val="zh-CN" w:eastAsia="zh-CN" w:bidi="ar-SA"/>
        </w:rPr>
        <w:t>1、细化预算编制工作，认真做好预算编制。进一步加强单位内部机构各股室的预算管理意识，严格按照预算编制的相关制度和要求进行预算编制。</w:t>
      </w:r>
    </w:p>
    <w:p>
      <w:pPr>
        <w:spacing w:line="580" w:lineRule="exact"/>
        <w:ind w:firstLine="544" w:firstLineChars="200"/>
        <w:jc w:val="left"/>
        <w:rPr>
          <w:rFonts w:hint="eastAsia" w:ascii="方正仿宋_GBK" w:eastAsia="方正仿宋_GBK" w:cs="宋体"/>
          <w:spacing w:val="-4"/>
          <w:kern w:val="0"/>
          <w:sz w:val="28"/>
          <w:szCs w:val="28"/>
          <w:lang w:val="zh-CN" w:eastAsia="zh-CN" w:bidi="ar-SA"/>
        </w:rPr>
      </w:pPr>
      <w:r>
        <w:rPr>
          <w:rFonts w:hint="eastAsia" w:ascii="方正仿宋_GBK" w:eastAsia="方正仿宋_GBK" w:cs="宋体"/>
          <w:spacing w:val="-4"/>
          <w:kern w:val="0"/>
          <w:sz w:val="28"/>
          <w:szCs w:val="28"/>
          <w:lang w:val="zh-CN" w:eastAsia="zh-CN" w:bidi="ar-SA"/>
        </w:rPr>
        <w:t>2、对相关人员加强业务培训，特别是针对《中华人民共和国预算</w:t>
      </w:r>
      <w:bookmarkStart w:id="73" w:name="_GoBack"/>
      <w:bookmarkEnd w:id="73"/>
      <w:r>
        <w:rPr>
          <w:rFonts w:hint="eastAsia" w:ascii="方正仿宋_GBK" w:eastAsia="方正仿宋_GBK" w:cs="宋体"/>
          <w:spacing w:val="-4"/>
          <w:kern w:val="0"/>
          <w:sz w:val="28"/>
          <w:szCs w:val="28"/>
          <w:lang w:val="zh-CN" w:eastAsia="zh-CN" w:bidi="ar-SA"/>
        </w:rPr>
        <w:t>法》《政府会计制度》等的学习培训，规范部门预算收支核算，切实提高部门预算收支管理水平。</w:t>
      </w:r>
      <w:r>
        <w:rPr>
          <w:rFonts w:hint="eastAsia" w:ascii="方正仿宋_GBK" w:eastAsia="方正仿宋_GBK" w:cs="宋体"/>
          <w:spacing w:val="-4"/>
          <w:kern w:val="0"/>
          <w:sz w:val="28"/>
          <w:szCs w:val="28"/>
          <w:lang w:val="en-US" w:eastAsia="zh-CN" w:bidi="ar-SA"/>
        </w:rPr>
        <w:t xml:space="preserve">   </w:t>
      </w:r>
    </w:p>
    <w:p>
      <w:pPr>
        <w:spacing w:line="600" w:lineRule="exact"/>
        <w:jc w:val="center"/>
        <w:rPr>
          <w:rFonts w:hint="eastAsia" w:ascii="方正仿宋_GBK" w:eastAsia="方正仿宋_GBK" w:cs="宋体"/>
          <w:b/>
          <w:bCs/>
          <w:sz w:val="28"/>
          <w:szCs w:val="28"/>
          <w:lang w:eastAsia="zh-CN"/>
        </w:rPr>
      </w:pPr>
    </w:p>
    <w:p>
      <w:pPr>
        <w:spacing w:line="600" w:lineRule="exact"/>
        <w:jc w:val="center"/>
        <w:rPr>
          <w:rFonts w:hint="eastAsia" w:ascii="方正仿宋_GBK" w:eastAsia="方正仿宋_GBK" w:cs="宋体"/>
          <w:b/>
          <w:bCs/>
          <w:sz w:val="28"/>
          <w:szCs w:val="28"/>
          <w:lang w:eastAsia="zh-CN"/>
        </w:rPr>
      </w:pPr>
    </w:p>
    <w:p>
      <w:pPr>
        <w:spacing w:line="600" w:lineRule="exact"/>
        <w:jc w:val="center"/>
        <w:rPr>
          <w:rFonts w:ascii="方正仿宋_GBK" w:eastAsia="方正仿宋_GBK" w:cs="宋体"/>
          <w:b/>
          <w:bCs/>
          <w:sz w:val="32"/>
          <w:szCs w:val="32"/>
          <w:lang w:eastAsia="zh-CN"/>
        </w:rPr>
      </w:pPr>
    </w:p>
    <w:p>
      <w:pPr>
        <w:pStyle w:val="2"/>
      </w:pPr>
    </w:p>
    <w:p>
      <w:pPr>
        <w:pStyle w:val="2"/>
      </w:pPr>
    </w:p>
    <w:p>
      <w:pPr>
        <w:pStyle w:val="2"/>
      </w:pPr>
    </w:p>
    <w:p>
      <w:pPr>
        <w:pStyle w:val="28"/>
        <w:keepNext w:val="0"/>
        <w:keepLines w:val="0"/>
        <w:pageBreakBefore w:val="0"/>
        <w:widowControl w:val="0"/>
        <w:kinsoku/>
        <w:wordWrap/>
        <w:overflowPunct/>
        <w:topLinePunct w:val="0"/>
        <w:autoSpaceDE/>
        <w:autoSpaceDN/>
        <w:bidi w:val="0"/>
        <w:spacing w:line="578" w:lineRule="exact"/>
        <w:ind w:firstLine="642" w:firstLineChars="200"/>
        <w:jc w:val="center"/>
        <w:textAlignment w:val="auto"/>
        <w:rPr>
          <w:rFonts w:ascii="方正仿宋_GBK" w:eastAsia="方正仿宋_GBK" w:cs="方正小标宋简体"/>
          <w:b/>
          <w:bCs/>
          <w:sz w:val="32"/>
          <w:szCs w:val="32"/>
          <w:lang w:val="en-US" w:eastAsia="zh-CN"/>
        </w:rPr>
      </w:pPr>
    </w:p>
    <w:p>
      <w:pPr>
        <w:pStyle w:val="28"/>
        <w:keepNext w:val="0"/>
        <w:keepLines w:val="0"/>
        <w:pageBreakBefore w:val="0"/>
        <w:widowControl w:val="0"/>
        <w:kinsoku/>
        <w:wordWrap/>
        <w:overflowPunct/>
        <w:topLinePunct w:val="0"/>
        <w:autoSpaceDE/>
        <w:autoSpaceDN/>
        <w:bidi w:val="0"/>
        <w:spacing w:line="578" w:lineRule="exact"/>
        <w:ind w:firstLine="642" w:firstLineChars="200"/>
        <w:jc w:val="center"/>
        <w:textAlignment w:val="auto"/>
        <w:rPr>
          <w:rFonts w:ascii="方正仿宋_GBK" w:eastAsia="方正仿宋_GBK" w:cs="方正小标宋简体"/>
          <w:b/>
          <w:bCs/>
          <w:sz w:val="32"/>
          <w:szCs w:val="32"/>
          <w:lang w:val="en-US" w:eastAsia="zh-CN"/>
        </w:rPr>
      </w:pPr>
    </w:p>
    <w:p>
      <w:pPr>
        <w:pStyle w:val="28"/>
        <w:keepNext w:val="0"/>
        <w:keepLines w:val="0"/>
        <w:pageBreakBefore w:val="0"/>
        <w:widowControl w:val="0"/>
        <w:kinsoku/>
        <w:wordWrap/>
        <w:overflowPunct/>
        <w:topLinePunct w:val="0"/>
        <w:autoSpaceDE/>
        <w:autoSpaceDN/>
        <w:bidi w:val="0"/>
        <w:spacing w:line="578" w:lineRule="exact"/>
        <w:ind w:firstLine="642" w:firstLineChars="200"/>
        <w:jc w:val="center"/>
        <w:textAlignment w:val="auto"/>
        <w:rPr>
          <w:rFonts w:ascii="方正仿宋_GBK" w:eastAsia="方正仿宋_GBK" w:cs="方正小标宋简体"/>
          <w:b/>
          <w:bCs/>
          <w:sz w:val="32"/>
          <w:szCs w:val="32"/>
          <w:lang w:val="en-US" w:eastAsia="zh-CN"/>
        </w:rPr>
      </w:pPr>
    </w:p>
    <w:p>
      <w:pPr>
        <w:pStyle w:val="10"/>
        <w:keepNext w:val="0"/>
        <w:keepLines w:val="0"/>
        <w:pageBreakBefore w:val="0"/>
        <w:widowControl w:val="0"/>
        <w:bidi w:val="0"/>
        <w:jc w:val="center"/>
      </w:pPr>
    </w:p>
    <w:p>
      <w:pPr>
        <w:keepNext w:val="0"/>
        <w:keepLines w:val="0"/>
        <w:pageBreakBefore w:val="0"/>
        <w:widowControl w:val="0"/>
        <w:suppressLineNumbers w:val="0"/>
        <w:suppressAutoHyphens w:val="0"/>
        <w:bidi w:val="0"/>
        <w:jc w:val="both"/>
      </w:pPr>
    </w:p>
    <w:p>
      <w:pPr>
        <w:pStyle w:val="2"/>
        <w:keepNext w:val="0"/>
        <w:keepLines w:val="0"/>
        <w:pageBreakBefore w:val="0"/>
        <w:widowControl w:val="0"/>
        <w:suppressLineNumbers w:val="0"/>
        <w:suppressAutoHyphens w:val="0"/>
        <w:bidi w:val="0"/>
      </w:pPr>
    </w:p>
    <w:p>
      <w:pPr>
        <w:pStyle w:val="2"/>
        <w:keepNext w:val="0"/>
        <w:keepLines w:val="0"/>
        <w:pageBreakBefore w:val="0"/>
        <w:widowControl w:val="0"/>
        <w:suppressLineNumbers w:val="0"/>
        <w:suppressAutoHyphens w:val="0"/>
        <w:bidi w:val="0"/>
      </w:pPr>
    </w:p>
    <w:p>
      <w:pPr>
        <w:pStyle w:val="2"/>
        <w:keepNext w:val="0"/>
        <w:keepLines w:val="0"/>
        <w:pageBreakBefore w:val="0"/>
        <w:widowControl w:val="0"/>
        <w:suppressLineNumbers w:val="0"/>
        <w:suppressAutoHyphens w:val="0"/>
        <w:bidi w:val="0"/>
      </w:pPr>
    </w:p>
    <w:p>
      <w:pPr>
        <w:pStyle w:val="2"/>
        <w:keepNext w:val="0"/>
        <w:keepLines w:val="0"/>
        <w:pageBreakBefore w:val="0"/>
        <w:widowControl w:val="0"/>
        <w:suppressLineNumbers w:val="0"/>
        <w:suppressAutoHyphens w:val="0"/>
        <w:bidi w:val="0"/>
      </w:pPr>
    </w:p>
    <w:p>
      <w:pPr>
        <w:pStyle w:val="2"/>
        <w:keepNext w:val="0"/>
        <w:keepLines w:val="0"/>
        <w:pageBreakBefore w:val="0"/>
        <w:widowControl w:val="0"/>
        <w:suppressLineNumbers w:val="0"/>
        <w:suppressAutoHyphens w:val="0"/>
        <w:bidi w:val="0"/>
      </w:pPr>
    </w:p>
    <w:p>
      <w:pPr>
        <w:pStyle w:val="28"/>
        <w:keepNext w:val="0"/>
        <w:keepLines w:val="0"/>
        <w:pageBreakBefore w:val="0"/>
        <w:widowControl w:val="0"/>
        <w:kinsoku/>
        <w:wordWrap/>
        <w:overflowPunct/>
        <w:topLinePunct w:val="0"/>
        <w:autoSpaceDE/>
        <w:autoSpaceDN/>
        <w:bidi w:val="0"/>
        <w:spacing w:line="578" w:lineRule="exact"/>
        <w:ind w:firstLine="642" w:firstLineChars="200"/>
        <w:jc w:val="center"/>
        <w:textAlignment w:val="auto"/>
        <w:rPr>
          <w:rFonts w:hint="eastAsia" w:ascii="方正仿宋_GBK" w:eastAsia="方正仿宋_GBK" w:cs="方正小标宋简体"/>
          <w:b/>
          <w:bCs/>
          <w:sz w:val="32"/>
          <w:szCs w:val="32"/>
          <w:lang w:val="en-US" w:eastAsia="zh-CN"/>
        </w:rPr>
      </w:pPr>
      <w:r>
        <w:rPr>
          <w:rFonts w:hint="eastAsia" w:ascii="方正仿宋_GBK" w:eastAsia="方正仿宋_GBK" w:cs="方正小标宋简体"/>
          <w:b/>
          <w:bCs/>
          <w:sz w:val="32"/>
          <w:szCs w:val="32"/>
          <w:lang w:val="en-US" w:eastAsia="zh-CN"/>
        </w:rPr>
        <w:t>剑阁县经济信息化和科学技术局</w:t>
      </w:r>
    </w:p>
    <w:p>
      <w:pPr>
        <w:pStyle w:val="28"/>
        <w:keepNext w:val="0"/>
        <w:keepLines w:val="0"/>
        <w:pageBreakBefore w:val="0"/>
        <w:widowControl w:val="0"/>
        <w:kinsoku/>
        <w:wordWrap/>
        <w:overflowPunct/>
        <w:topLinePunct w:val="0"/>
        <w:autoSpaceDE/>
        <w:autoSpaceDN/>
        <w:bidi w:val="0"/>
        <w:spacing w:line="578" w:lineRule="exact"/>
        <w:jc w:val="left"/>
        <w:textAlignment w:val="auto"/>
        <w:rPr>
          <w:rFonts w:hint="eastAsia" w:ascii="方正仿宋_GBK" w:eastAsia="方正仿宋_GBK" w:cs="宋体"/>
          <w:b/>
          <w:bCs/>
          <w:sz w:val="32"/>
          <w:szCs w:val="32"/>
          <w:lang w:val="en-US" w:eastAsia="zh-CN"/>
        </w:rPr>
      </w:pPr>
      <w:r>
        <w:rPr>
          <w:rFonts w:hint="eastAsia" w:ascii="方正仿宋_GBK" w:eastAsia="方正仿宋_GBK" w:cs="方正小标宋简体"/>
          <w:b/>
          <w:bCs/>
          <w:sz w:val="32"/>
          <w:szCs w:val="32"/>
          <w:lang w:val="en-US" w:eastAsia="zh-CN"/>
        </w:rPr>
        <w:t>关于2022年专项资金</w:t>
      </w:r>
      <w:r>
        <w:rPr>
          <w:rFonts w:hint="eastAsia" w:ascii="方正仿宋_GBK" w:eastAsia="方正仿宋_GBK" w:cs="方正小标宋简体"/>
          <w:b/>
          <w:bCs/>
          <w:color w:val="auto"/>
          <w:kern w:val="2"/>
          <w:sz w:val="32"/>
          <w:szCs w:val="32"/>
          <w:highlight w:val="none"/>
          <w:lang w:val="en-US" w:eastAsia="zh-CN"/>
        </w:rPr>
        <w:t>预算项目绩效自评情况的报告</w:t>
      </w:r>
    </w:p>
    <w:p>
      <w:pPr>
        <w:widowControl/>
        <w:spacing w:line="570" w:lineRule="exact"/>
        <w:rPr>
          <w:rFonts w:hint="eastAsia" w:ascii="方正仿宋_GBK" w:eastAsia="方正仿宋_GBK" w:cs="宋体"/>
          <w:b/>
          <w:bCs/>
          <w:sz w:val="32"/>
          <w:szCs w:val="32"/>
        </w:rPr>
      </w:pPr>
      <w:r>
        <w:rPr>
          <w:rFonts w:hint="eastAsia" w:ascii="方正仿宋_GBK" w:eastAsia="方正仿宋_GBK" w:cs="宋体"/>
          <w:b/>
          <w:bCs/>
          <w:sz w:val="32"/>
          <w:szCs w:val="32"/>
          <w:lang w:val="en-US" w:eastAsia="zh-CN"/>
        </w:rPr>
        <w:t>（川北高山茶园提质增效关键技术产业化应用与示范项目）</w:t>
      </w:r>
    </w:p>
    <w:p>
      <w:pPr>
        <w:widowControl/>
        <w:spacing w:line="570" w:lineRule="exact"/>
        <w:ind w:firstLine="560" w:firstLineChars="200"/>
        <w:rPr>
          <w:rFonts w:hint="eastAsia" w:ascii="方正仿宋_GBK" w:eastAsia="方正仿宋_GBK" w:cs="Times New Roman"/>
          <w:sz w:val="28"/>
          <w:szCs w:val="28"/>
        </w:rPr>
      </w:pPr>
      <w:r>
        <w:rPr>
          <w:rFonts w:hint="eastAsia" w:ascii="方正仿宋_GBK" w:eastAsia="方正仿宋_GBK" w:cs="Times New Roman"/>
          <w:sz w:val="28"/>
          <w:szCs w:val="28"/>
        </w:rPr>
        <w:t>一、项目执行情况</w:t>
      </w:r>
    </w:p>
    <w:p>
      <w:pPr>
        <w:tabs>
          <w:tab w:val="left" w:pos="5010"/>
        </w:tabs>
        <w:spacing w:line="570" w:lineRule="exact"/>
        <w:ind w:firstLine="562" w:firstLineChars="200"/>
        <w:rPr>
          <w:rFonts w:hint="eastAsia" w:ascii="方正仿宋_GBK" w:eastAsia="方正仿宋_GBK" w:cs="Times New Roman"/>
          <w:b/>
          <w:bCs/>
          <w:sz w:val="28"/>
          <w:szCs w:val="28"/>
        </w:rPr>
      </w:pPr>
      <w:r>
        <w:rPr>
          <w:rFonts w:hint="eastAsia" w:ascii="方正仿宋_GBK" w:eastAsia="方正仿宋_GBK" w:cs="Times New Roman"/>
          <w:b/>
          <w:bCs/>
          <w:sz w:val="28"/>
          <w:szCs w:val="28"/>
        </w:rPr>
        <w:t>（一）项目概况。</w:t>
      </w:r>
    </w:p>
    <w:p>
      <w:pPr>
        <w:tabs>
          <w:tab w:val="left" w:pos="5010"/>
        </w:tabs>
        <w:spacing w:line="570" w:lineRule="exact"/>
        <w:ind w:firstLine="560" w:firstLineChars="200"/>
        <w:rPr>
          <w:rFonts w:hint="eastAsia" w:ascii="方正仿宋_GBK" w:eastAsia="方正仿宋_GBK" w:cs="Times New Roman"/>
          <w:sz w:val="28"/>
          <w:szCs w:val="28"/>
        </w:rPr>
      </w:pPr>
      <w:r>
        <w:rPr>
          <w:rFonts w:hint="eastAsia" w:ascii="方正仿宋_GBK" w:eastAsia="方正仿宋_GBK" w:cs="Times New Roman"/>
          <w:sz w:val="28"/>
          <w:szCs w:val="28"/>
        </w:rPr>
        <w:t>简述项目主要研究内容、目标任务及考核指标。</w:t>
      </w:r>
    </w:p>
    <w:p>
      <w:pPr>
        <w:numPr>
          <w:ilvl w:val="0"/>
          <w:numId w:val="8"/>
        </w:numPr>
        <w:tabs>
          <w:tab w:val="left" w:pos="5010"/>
        </w:tabs>
        <w:spacing w:line="570" w:lineRule="exact"/>
        <w:ind w:left="0" w:firstLine="560" w:firstLineChars="200"/>
        <w:rPr>
          <w:rFonts w:hint="eastAsia" w:ascii="方正仿宋_GBK" w:eastAsia="方正仿宋_GBK" w:cs="Times New Roman"/>
          <w:sz w:val="28"/>
          <w:szCs w:val="28"/>
          <w:lang w:val="en-US" w:eastAsia="zh-CN"/>
        </w:rPr>
      </w:pPr>
      <w:r>
        <w:rPr>
          <w:rFonts w:hint="eastAsia" w:ascii="方正仿宋_GBK" w:eastAsia="方正仿宋_GBK" w:cs="Times New Roman"/>
          <w:sz w:val="28"/>
          <w:szCs w:val="28"/>
          <w:lang w:val="en-US" w:eastAsia="zh-CN"/>
        </w:rPr>
        <w:t>项目主要研究内容</w:t>
      </w:r>
    </w:p>
    <w:p>
      <w:pPr>
        <w:tabs>
          <w:tab w:val="left" w:pos="5010"/>
        </w:tabs>
        <w:spacing w:line="570" w:lineRule="exact"/>
        <w:ind w:left="0" w:firstLine="640"/>
        <w:rPr>
          <w:rFonts w:hint="eastAsia" w:ascii="方正仿宋_GBK" w:eastAsia="方正仿宋_GBK" w:cs="Times New Roman"/>
          <w:sz w:val="28"/>
          <w:szCs w:val="28"/>
          <w:lang w:val="en-US" w:eastAsia="zh-CN"/>
        </w:rPr>
      </w:pPr>
      <w:r>
        <w:rPr>
          <w:rFonts w:hint="eastAsia" w:ascii="方正仿宋_GBK" w:eastAsia="方正仿宋_GBK" w:cs="Times New Roman"/>
          <w:sz w:val="28"/>
          <w:szCs w:val="28"/>
          <w:lang w:val="en-US" w:eastAsia="zh-CN"/>
        </w:rPr>
        <w:t>（1）茶树精准施肥。茶园鲜叶产量与茶园土壤养分含量关系密切，剑阁县茶园基地土壤肥力不高且有机质含量略低，紧密结合本项目转移转化应用的技术成果探索出合理有效的茶树精准施肥措施，使土壤养分充足，保持高含量的有机质，才能确保茶园持续稳定高产，真正实现茶园提质增效。</w:t>
      </w:r>
    </w:p>
    <w:p>
      <w:pPr>
        <w:tabs>
          <w:tab w:val="left" w:pos="5010"/>
        </w:tabs>
        <w:spacing w:line="570" w:lineRule="exact"/>
        <w:ind w:left="0" w:firstLine="640"/>
        <w:rPr>
          <w:rFonts w:hint="eastAsia" w:ascii="方正仿宋_GBK" w:eastAsia="方正仿宋_GBK" w:cs="Times New Roman"/>
          <w:sz w:val="28"/>
          <w:szCs w:val="28"/>
          <w:lang w:val="en-US" w:eastAsia="zh-CN"/>
        </w:rPr>
      </w:pPr>
      <w:r>
        <w:rPr>
          <w:rFonts w:hint="eastAsia" w:ascii="方正仿宋_GBK" w:eastAsia="方正仿宋_GBK" w:cs="Times New Roman"/>
          <w:sz w:val="28"/>
          <w:szCs w:val="28"/>
          <w:lang w:val="en-US" w:eastAsia="zh-CN"/>
        </w:rPr>
        <w:t>主要开展三项技术：</w:t>
      </w:r>
    </w:p>
    <w:p>
      <w:pPr>
        <w:tabs>
          <w:tab w:val="left" w:pos="5010"/>
        </w:tabs>
        <w:spacing w:line="570" w:lineRule="exact"/>
        <w:ind w:left="0" w:firstLine="640"/>
        <w:rPr>
          <w:rFonts w:hint="eastAsia" w:ascii="方正仿宋_GBK" w:eastAsia="方正仿宋_GBK" w:cs="Times New Roman"/>
          <w:sz w:val="28"/>
          <w:szCs w:val="28"/>
          <w:lang w:val="en-US" w:eastAsia="zh-CN"/>
        </w:rPr>
      </w:pPr>
      <w:r>
        <w:rPr>
          <w:rFonts w:hint="eastAsia" w:ascii="方正仿宋_GBK" w:eastAsia="方正仿宋_GBK" w:cs="Times New Roman"/>
          <w:sz w:val="28"/>
          <w:szCs w:val="28"/>
          <w:lang w:val="en-US" w:eastAsia="zh-CN"/>
        </w:rPr>
        <w:t>一是茶树N、P、K营养协同优化调控技术。冬季重施基肥，以根施N、P、K复合肥为主，春、夏、秋季结合施追肥以根施N肥+叶施N肥为辅。</w:t>
      </w:r>
    </w:p>
    <w:p>
      <w:pPr>
        <w:tabs>
          <w:tab w:val="left" w:pos="5010"/>
        </w:tabs>
        <w:spacing w:line="570" w:lineRule="exact"/>
        <w:ind w:left="0" w:firstLine="640"/>
        <w:rPr>
          <w:rFonts w:hint="eastAsia" w:ascii="方正仿宋_GBK" w:eastAsia="方正仿宋_GBK" w:cs="Times New Roman"/>
          <w:sz w:val="28"/>
          <w:szCs w:val="28"/>
          <w:lang w:val="en-US" w:eastAsia="zh-CN"/>
        </w:rPr>
      </w:pPr>
      <w:r>
        <w:rPr>
          <w:rFonts w:hint="eastAsia" w:ascii="方正仿宋_GBK" w:eastAsia="方正仿宋_GBK" w:cs="Times New Roman"/>
          <w:sz w:val="28"/>
          <w:szCs w:val="28"/>
          <w:lang w:val="en-US" w:eastAsia="zh-CN"/>
        </w:rPr>
        <w:t>二是基于茶树营养（土壤养分）丰缺（供需）适量（时）精准施肥技术。将树体养分测定值与茶树营养和土壤养分量化评价的精准施肥理论的分级标准进行比较，以判断植株营养丰缺状况。</w:t>
      </w:r>
    </w:p>
    <w:p>
      <w:pPr>
        <w:tabs>
          <w:tab w:val="left" w:pos="5010"/>
        </w:tabs>
        <w:spacing w:line="570" w:lineRule="exact"/>
        <w:ind w:left="0" w:firstLine="640"/>
        <w:rPr>
          <w:rFonts w:hint="eastAsia" w:ascii="方正仿宋_GBK" w:eastAsia="方正仿宋_GBK" w:cs="Times New Roman"/>
          <w:sz w:val="28"/>
          <w:szCs w:val="28"/>
          <w:lang w:val="en-US" w:eastAsia="zh-CN"/>
        </w:rPr>
      </w:pPr>
      <w:r>
        <w:rPr>
          <w:rFonts w:hint="eastAsia" w:ascii="方正仿宋_GBK" w:eastAsia="方正仿宋_GBK" w:cs="Times New Roman"/>
          <w:sz w:val="28"/>
          <w:szCs w:val="28"/>
          <w:lang w:val="en-US" w:eastAsia="zh-CN"/>
        </w:rPr>
        <w:t>三是基于茶树鲜叶内质调控的“两减两增”优质肥培技术。冬季重施基肥，以有机肥为主，春、夏、秋季结合施追肥，以茶叶专用复合肥为辅的茶树鲜叶品质调控综合施肥技术参数和方案。</w:t>
      </w:r>
    </w:p>
    <w:p>
      <w:pPr>
        <w:numPr>
          <w:ilvl w:val="0"/>
          <w:numId w:val="9"/>
        </w:numPr>
        <w:tabs>
          <w:tab w:val="left" w:pos="5010"/>
        </w:tabs>
        <w:spacing w:line="570" w:lineRule="exact"/>
        <w:ind w:left="0" w:firstLine="640"/>
        <w:rPr>
          <w:rFonts w:hint="eastAsia" w:ascii="方正仿宋_GBK" w:eastAsia="方正仿宋_GBK" w:cs="Times New Roman"/>
          <w:sz w:val="28"/>
          <w:szCs w:val="28"/>
          <w:lang w:val="en-US" w:eastAsia="zh-CN"/>
        </w:rPr>
      </w:pPr>
      <w:r>
        <w:rPr>
          <w:rFonts w:hint="eastAsia" w:ascii="方正仿宋_GBK" w:eastAsia="方正仿宋_GBK" w:cs="Times New Roman"/>
          <w:sz w:val="28"/>
          <w:szCs w:val="28"/>
          <w:lang w:val="en-US" w:eastAsia="zh-CN"/>
        </w:rPr>
        <w:t>高产优质树冠培养。剑阁地区老茶山的茶树群体结构不够合理，树冠存在地上部分长势衰弱、枝系结构不良、茶树覆盖度低等需要改造的情况。培养高产优质树冠，主要包括茶树树冠修剪更新、适量（时）精准施肥和茶园机械化管理与耕作等三部分内容。</w:t>
      </w:r>
    </w:p>
    <w:p>
      <w:pPr>
        <w:numPr>
          <w:ilvl w:val="0"/>
          <w:numId w:val="9"/>
        </w:numPr>
        <w:tabs>
          <w:tab w:val="left" w:pos="5010"/>
        </w:tabs>
        <w:spacing w:line="570" w:lineRule="exact"/>
        <w:ind w:left="0" w:firstLine="640"/>
        <w:rPr>
          <w:rFonts w:hint="eastAsia" w:ascii="方正仿宋_GBK" w:eastAsia="方正仿宋_GBK" w:cs="Times New Roman"/>
          <w:sz w:val="28"/>
          <w:szCs w:val="28"/>
          <w:lang w:val="en-US" w:eastAsia="zh-CN"/>
        </w:rPr>
      </w:pPr>
      <w:r>
        <w:rPr>
          <w:rFonts w:hint="eastAsia" w:ascii="方正仿宋_GBK" w:eastAsia="方正仿宋_GBK" w:cs="Times New Roman"/>
          <w:sz w:val="28"/>
          <w:szCs w:val="28"/>
          <w:lang w:val="en-US" w:eastAsia="zh-CN"/>
        </w:rPr>
        <w:t>茶园病虫害绿色防控。传统栽培模式下的老茶山茶园存在植保技术体系不健全、规模性差，主要依赖化学防治，且滥用农药造成茶产品质量不安全、环境污染严重等问题，通过农业措施、物理措施和生物防治等方法，进行茶园病虫害绿色防控，提高茶园系统内的自然生态调控能力。</w:t>
      </w:r>
    </w:p>
    <w:p>
      <w:pPr>
        <w:numPr>
          <w:ilvl w:val="0"/>
          <w:numId w:val="8"/>
        </w:numPr>
        <w:tabs>
          <w:tab w:val="left" w:pos="5010"/>
        </w:tabs>
        <w:spacing w:line="570" w:lineRule="exact"/>
        <w:ind w:left="0" w:firstLine="560" w:firstLineChars="200"/>
        <w:rPr>
          <w:rFonts w:hint="eastAsia" w:ascii="方正仿宋_GBK" w:eastAsia="方正仿宋_GBK" w:cs="Times New Roman"/>
          <w:sz w:val="28"/>
          <w:szCs w:val="28"/>
          <w:lang w:val="en-US" w:eastAsia="zh-CN"/>
        </w:rPr>
      </w:pPr>
      <w:r>
        <w:rPr>
          <w:rFonts w:hint="eastAsia" w:ascii="方正仿宋_GBK" w:eastAsia="方正仿宋_GBK" w:cs="Times New Roman"/>
          <w:sz w:val="28"/>
          <w:szCs w:val="28"/>
          <w:lang w:val="en-US" w:eastAsia="zh-CN"/>
        </w:rPr>
        <w:t>总体目标</w:t>
      </w:r>
    </w:p>
    <w:p>
      <w:pPr>
        <w:numPr>
          <w:ilvl w:val="0"/>
          <w:numId w:val="10"/>
        </w:numPr>
        <w:tabs>
          <w:tab w:val="left" w:pos="5010"/>
        </w:tabs>
        <w:spacing w:line="570" w:lineRule="exact"/>
        <w:ind w:left="0" w:firstLine="560" w:firstLineChars="200"/>
        <w:rPr>
          <w:rFonts w:hint="eastAsia" w:ascii="方正仿宋_GBK" w:eastAsia="方正仿宋_GBK" w:cs="Times New Roman"/>
          <w:sz w:val="28"/>
          <w:szCs w:val="28"/>
          <w:lang w:val="en-US" w:eastAsia="zh-CN"/>
        </w:rPr>
      </w:pPr>
      <w:r>
        <w:rPr>
          <w:rFonts w:hint="eastAsia" w:ascii="方正仿宋_GBK" w:eastAsia="方正仿宋_GBK" w:cs="Times New Roman"/>
          <w:sz w:val="28"/>
          <w:szCs w:val="28"/>
          <w:lang w:val="en-US" w:eastAsia="zh-CN"/>
        </w:rPr>
        <w:t>建设标准化优质安全高效高山茶园基地1个，面积400亩；建设高山茶园引种科技示范基地1个，面积100亩，引进各类茶树品种33个，其中新品种2个，分别为金凤一号、三花1951。根据科技成果的技术，结合川北地区茶叶生产难点，集成川北高山茶园提质增效关键技术1套，为今后技术推广提供理论依据和参考资料。</w:t>
      </w:r>
    </w:p>
    <w:p>
      <w:pPr>
        <w:numPr>
          <w:ilvl w:val="0"/>
          <w:numId w:val="10"/>
        </w:numPr>
        <w:tabs>
          <w:tab w:val="left" w:pos="5010"/>
        </w:tabs>
        <w:spacing w:line="570" w:lineRule="exact"/>
        <w:ind w:left="0" w:firstLine="560" w:firstLineChars="200"/>
        <w:rPr>
          <w:rFonts w:hint="eastAsia" w:ascii="方正仿宋_GBK" w:eastAsia="方正仿宋_GBK" w:cs="Times New Roman"/>
          <w:sz w:val="28"/>
          <w:szCs w:val="28"/>
          <w:lang w:val="en-US" w:eastAsia="zh-CN"/>
        </w:rPr>
      </w:pPr>
      <w:r>
        <w:rPr>
          <w:rFonts w:hint="eastAsia" w:ascii="方正仿宋_GBK" w:eastAsia="方正仿宋_GBK" w:cs="Times New Roman"/>
          <w:sz w:val="28"/>
          <w:szCs w:val="28"/>
          <w:lang w:val="en-US" w:eastAsia="zh-CN"/>
        </w:rPr>
        <w:t>技术培训。在项目实施地举办茶树栽培管护培训班，邀请周边茶农、茶企、相关部门参加学习，从精准施肥技术、病虫害绿色防控技术等方面进行讲解、实操，为川北高山茶园提质增效技术的推广及应用奠定基础。</w:t>
      </w:r>
    </w:p>
    <w:p>
      <w:pPr>
        <w:numPr>
          <w:ilvl w:val="0"/>
          <w:numId w:val="10"/>
        </w:numPr>
        <w:tabs>
          <w:tab w:val="left" w:pos="5010"/>
        </w:tabs>
        <w:spacing w:line="570" w:lineRule="exact"/>
        <w:ind w:left="0" w:firstLine="560" w:firstLineChars="200"/>
        <w:rPr>
          <w:rFonts w:hint="eastAsia" w:ascii="方正仿宋_GBK" w:eastAsia="方正仿宋_GBK" w:cs="Times New Roman"/>
          <w:sz w:val="28"/>
          <w:szCs w:val="28"/>
          <w:lang w:val="en-US" w:eastAsia="zh-CN"/>
        </w:rPr>
      </w:pPr>
      <w:r>
        <w:rPr>
          <w:rFonts w:hint="eastAsia" w:ascii="方正仿宋_GBK" w:eastAsia="方正仿宋_GBK" w:cs="Times New Roman"/>
          <w:sz w:val="28"/>
          <w:szCs w:val="28"/>
          <w:lang w:val="en-US" w:eastAsia="zh-CN"/>
        </w:rPr>
        <w:t>开展技术指导。邀请省农业科学院茶叶研究所专家，在剑阁基地进行现场技术指导，现场解决问题。</w:t>
      </w:r>
    </w:p>
    <w:p>
      <w:pPr>
        <w:numPr>
          <w:ilvl w:val="0"/>
          <w:numId w:val="10"/>
        </w:numPr>
        <w:tabs>
          <w:tab w:val="left" w:pos="5010"/>
        </w:tabs>
        <w:spacing w:line="570" w:lineRule="exact"/>
        <w:ind w:left="0" w:firstLine="560" w:firstLineChars="200"/>
        <w:rPr>
          <w:rFonts w:hint="eastAsia" w:ascii="方正仿宋_GBK" w:eastAsia="方正仿宋_GBK" w:cs="Times New Roman"/>
          <w:sz w:val="28"/>
          <w:szCs w:val="28"/>
          <w:lang w:val="en-US" w:eastAsia="zh-CN"/>
        </w:rPr>
      </w:pPr>
      <w:r>
        <w:rPr>
          <w:rFonts w:hint="eastAsia" w:ascii="方正仿宋_GBK" w:eastAsia="方正仿宋_GBK" w:cs="Times New Roman"/>
          <w:sz w:val="28"/>
          <w:szCs w:val="28"/>
          <w:lang w:val="en-US" w:eastAsia="zh-CN"/>
        </w:rPr>
        <w:t>将项目形成的技术体系推广应用到周边2000亩老茶山，发挥带动示范效应。</w:t>
      </w:r>
    </w:p>
    <w:p>
      <w:pPr>
        <w:numPr>
          <w:ilvl w:val="0"/>
          <w:numId w:val="10"/>
        </w:numPr>
        <w:tabs>
          <w:tab w:val="left" w:pos="5010"/>
        </w:tabs>
        <w:spacing w:line="570" w:lineRule="exact"/>
        <w:ind w:left="0" w:firstLine="560" w:firstLineChars="200"/>
        <w:rPr>
          <w:rFonts w:hint="eastAsia" w:ascii="方正仿宋_GBK" w:eastAsia="方正仿宋_GBK" w:cs="Times New Roman"/>
          <w:sz w:val="28"/>
          <w:szCs w:val="28"/>
          <w:lang w:val="en-US" w:eastAsia="zh-CN"/>
        </w:rPr>
      </w:pPr>
      <w:r>
        <w:rPr>
          <w:rFonts w:hint="eastAsia" w:ascii="方正仿宋_GBK" w:eastAsia="方正仿宋_GBK" w:cs="Times New Roman"/>
          <w:sz w:val="28"/>
          <w:szCs w:val="28"/>
          <w:lang w:val="en-US" w:eastAsia="zh-CN"/>
        </w:rPr>
        <w:t>通过本项目的实施以及技术推广，带动项目核心区农民年均收入增加1500元以上，并培育示范企业1家。</w:t>
      </w:r>
    </w:p>
    <w:p>
      <w:pPr>
        <w:tabs>
          <w:tab w:val="left" w:pos="5010"/>
        </w:tabs>
        <w:spacing w:line="570" w:lineRule="exact"/>
        <w:ind w:firstLine="562" w:firstLineChars="200"/>
        <w:rPr>
          <w:rFonts w:hint="eastAsia" w:ascii="方正仿宋_GBK" w:eastAsia="方正仿宋_GBK" w:cs="Times New Roman"/>
          <w:b/>
          <w:bCs/>
          <w:sz w:val="28"/>
          <w:szCs w:val="28"/>
        </w:rPr>
      </w:pPr>
      <w:r>
        <w:rPr>
          <w:rFonts w:hint="eastAsia" w:ascii="方正仿宋_GBK" w:eastAsia="方正仿宋_GBK" w:cs="Times New Roman"/>
          <w:b/>
          <w:bCs/>
          <w:sz w:val="28"/>
          <w:szCs w:val="28"/>
        </w:rPr>
        <w:t>（二）项目管理情况。</w:t>
      </w:r>
    </w:p>
    <w:p>
      <w:pPr>
        <w:tabs>
          <w:tab w:val="left" w:pos="5010"/>
        </w:tabs>
        <w:spacing w:line="570" w:lineRule="exact"/>
        <w:ind w:firstLine="560" w:firstLineChars="200"/>
        <w:rPr>
          <w:rFonts w:hint="eastAsia" w:ascii="方正仿宋_GBK" w:eastAsia="方正仿宋_GBK" w:cs="Times New Roman"/>
          <w:sz w:val="28"/>
          <w:szCs w:val="28"/>
        </w:rPr>
      </w:pPr>
      <w:r>
        <w:rPr>
          <w:rFonts w:hint="eastAsia" w:ascii="方正仿宋_GBK" w:eastAsia="方正仿宋_GBK" w:cs="Times New Roman"/>
          <w:sz w:val="28"/>
          <w:szCs w:val="28"/>
          <w:lang w:val="en-US" w:eastAsia="zh-CN"/>
        </w:rPr>
        <w:t>由公司综合部、生产运营部双部门对项目负责，制定了项目用工、物资采购等相关制度，对每天、每周、每月用工、实施情况进行统计督促</w:t>
      </w:r>
      <w:r>
        <w:rPr>
          <w:rFonts w:hint="eastAsia" w:ascii="方正仿宋_GBK" w:eastAsia="方正仿宋_GBK" w:cs="Times New Roman"/>
          <w:sz w:val="28"/>
          <w:szCs w:val="28"/>
        </w:rPr>
        <w:t>。</w:t>
      </w:r>
    </w:p>
    <w:p>
      <w:pPr>
        <w:tabs>
          <w:tab w:val="left" w:pos="5010"/>
        </w:tabs>
        <w:spacing w:line="570" w:lineRule="exact"/>
        <w:ind w:firstLine="562" w:firstLineChars="200"/>
        <w:rPr>
          <w:rFonts w:hint="eastAsia" w:ascii="方正仿宋_GBK" w:eastAsia="方正仿宋_GBK" w:cs="Times New Roman"/>
          <w:b/>
          <w:bCs/>
          <w:sz w:val="28"/>
          <w:szCs w:val="28"/>
        </w:rPr>
      </w:pPr>
      <w:r>
        <w:rPr>
          <w:rFonts w:hint="eastAsia" w:ascii="方正仿宋_GBK" w:eastAsia="方正仿宋_GBK" w:cs="Times New Roman"/>
          <w:b/>
          <w:bCs/>
          <w:sz w:val="28"/>
          <w:szCs w:val="28"/>
        </w:rPr>
        <w:t>（三）阶段性目标任务完成情况。</w:t>
      </w:r>
    </w:p>
    <w:p>
      <w:pPr>
        <w:tabs>
          <w:tab w:val="left" w:pos="5010"/>
        </w:tabs>
        <w:spacing w:line="570" w:lineRule="exact"/>
        <w:ind w:firstLine="560" w:firstLineChars="200"/>
        <w:rPr>
          <w:rFonts w:hint="eastAsia" w:ascii="方正仿宋_GBK" w:eastAsia="方正仿宋_GBK" w:cs="Times New Roman"/>
          <w:sz w:val="28"/>
          <w:szCs w:val="28"/>
          <w:lang w:val="en-US" w:eastAsia="zh-CN"/>
        </w:rPr>
      </w:pPr>
      <w:r>
        <w:rPr>
          <w:rFonts w:hint="eastAsia" w:ascii="方正仿宋_GBK" w:eastAsia="方正仿宋_GBK" w:cs="Times New Roman"/>
          <w:sz w:val="28"/>
          <w:szCs w:val="28"/>
          <w:lang w:val="en-US" w:eastAsia="zh-CN"/>
        </w:rPr>
        <w:t>本项目于2022年初启动，截至目前，100亩高山茶园引种科技示范基地、400亩标准化优质安全高效高山茶园基地均已建设完成。</w:t>
      </w:r>
    </w:p>
    <w:p>
      <w:pPr>
        <w:tabs>
          <w:tab w:val="left" w:pos="5010"/>
        </w:tabs>
        <w:spacing w:line="570" w:lineRule="exact"/>
        <w:ind w:firstLine="560" w:firstLineChars="200"/>
        <w:rPr>
          <w:rFonts w:hint="eastAsia" w:ascii="方正仿宋_GBK" w:eastAsia="方正仿宋_GBK" w:cs="Times New Roman"/>
          <w:sz w:val="28"/>
          <w:szCs w:val="28"/>
          <w:lang w:val="en-US" w:eastAsia="zh-CN"/>
        </w:rPr>
      </w:pPr>
      <w:r>
        <w:rPr>
          <w:rFonts w:hint="eastAsia" w:ascii="方正仿宋_GBK" w:eastAsia="方正仿宋_GBK" w:cs="Times New Roman"/>
          <w:sz w:val="28"/>
          <w:szCs w:val="28"/>
          <w:lang w:val="en-US" w:eastAsia="zh-CN"/>
        </w:rPr>
        <w:t>一是引进了金凤一号、三花1951等各类茶树品种33个，全部完成栽种工作；</w:t>
      </w:r>
    </w:p>
    <w:p>
      <w:pPr>
        <w:tabs>
          <w:tab w:val="left" w:pos="5010"/>
        </w:tabs>
        <w:spacing w:line="570" w:lineRule="exact"/>
        <w:ind w:firstLine="560" w:firstLineChars="200"/>
        <w:rPr>
          <w:rFonts w:hint="eastAsia" w:ascii="方正仿宋_GBK" w:eastAsia="方正仿宋_GBK" w:cs="Times New Roman"/>
          <w:kern w:val="0"/>
          <w:sz w:val="28"/>
          <w:szCs w:val="28"/>
          <w:lang w:val="en-US" w:eastAsia="zh-CN"/>
        </w:rPr>
      </w:pPr>
      <w:r>
        <w:rPr>
          <w:rFonts w:hint="eastAsia" w:ascii="方正仿宋_GBK" w:eastAsia="方正仿宋_GBK" w:cs="Times New Roman"/>
          <w:sz w:val="28"/>
          <w:szCs w:val="28"/>
          <w:lang w:val="en-US" w:eastAsia="zh-CN"/>
        </w:rPr>
        <w:t>二是按照</w:t>
      </w:r>
      <w:r>
        <w:rPr>
          <w:rFonts w:hint="eastAsia" w:ascii="方正仿宋_GBK" w:eastAsia="方正仿宋_GBK" w:cs="Times New Roman"/>
          <w:kern w:val="0"/>
          <w:sz w:val="28"/>
          <w:szCs w:val="28"/>
          <w:lang w:val="en-US" w:eastAsia="zh-CN"/>
        </w:rPr>
        <w:t>四川省农业科学院茶叶研究所制定的管护技术方案，完成了茶园测土、茶蓬修剪、铺设除草地布以及精准施肥等管护工作，同时开展了水肥一体化、病虫害防控等工作；</w:t>
      </w:r>
    </w:p>
    <w:p>
      <w:pPr>
        <w:tabs>
          <w:tab w:val="left" w:pos="5010"/>
        </w:tabs>
        <w:spacing w:line="570" w:lineRule="exact"/>
        <w:ind w:firstLine="560" w:firstLineChars="200"/>
        <w:rPr>
          <w:rFonts w:hint="eastAsia" w:ascii="方正仿宋_GBK" w:eastAsia="方正仿宋_GBK" w:cs="Times New Roman"/>
          <w:kern w:val="0"/>
          <w:sz w:val="28"/>
          <w:szCs w:val="28"/>
          <w:lang w:val="en-US" w:eastAsia="zh-CN"/>
        </w:rPr>
      </w:pPr>
      <w:r>
        <w:rPr>
          <w:rFonts w:hint="eastAsia" w:ascii="方正仿宋_GBK" w:eastAsia="方正仿宋_GBK" w:cs="Times New Roman"/>
          <w:kern w:val="0"/>
          <w:sz w:val="28"/>
          <w:szCs w:val="28"/>
          <w:lang w:val="en-US" w:eastAsia="zh-CN"/>
        </w:rPr>
        <w:t>三是修剪复壮后采制了一批优质精品茶，在剑门关景区进行了品鉴推广，得到了各界人士的高度认可。</w:t>
      </w:r>
    </w:p>
    <w:p>
      <w:pPr>
        <w:tabs>
          <w:tab w:val="left" w:pos="5010"/>
        </w:tabs>
        <w:spacing w:line="570" w:lineRule="exact"/>
        <w:ind w:firstLine="562" w:firstLineChars="200"/>
        <w:rPr>
          <w:rFonts w:hint="eastAsia" w:ascii="方正仿宋_GBK" w:eastAsia="方正仿宋_GBK" w:cs="Times New Roman"/>
          <w:b/>
          <w:bCs/>
          <w:sz w:val="28"/>
          <w:szCs w:val="28"/>
        </w:rPr>
      </w:pPr>
      <w:r>
        <w:rPr>
          <w:rFonts w:hint="eastAsia" w:ascii="方正仿宋_GBK" w:eastAsia="方正仿宋_GBK" w:cs="Times New Roman"/>
          <w:b/>
          <w:bCs/>
          <w:sz w:val="28"/>
          <w:szCs w:val="28"/>
        </w:rPr>
        <w:t>（四）阶段性技术创新与示范应用绩效情况。</w:t>
      </w:r>
    </w:p>
    <w:p>
      <w:pPr>
        <w:tabs>
          <w:tab w:val="left" w:pos="5010"/>
        </w:tabs>
        <w:spacing w:line="570" w:lineRule="exact"/>
        <w:ind w:firstLine="562" w:firstLineChars="200"/>
        <w:rPr>
          <w:rFonts w:hint="eastAsia" w:ascii="方正仿宋_GBK" w:eastAsia="方正仿宋_GBK" w:cs="Times New Roman"/>
          <w:b/>
          <w:sz w:val="28"/>
          <w:szCs w:val="28"/>
        </w:rPr>
      </w:pPr>
      <w:r>
        <w:rPr>
          <w:rFonts w:hint="eastAsia" w:ascii="方正仿宋_GBK" w:eastAsia="方正仿宋_GBK" w:cs="Times New Roman"/>
          <w:b/>
          <w:sz w:val="28"/>
          <w:szCs w:val="28"/>
        </w:rPr>
        <w:t>1.阶段性技术创新成果。</w:t>
      </w:r>
    </w:p>
    <w:p>
      <w:pPr>
        <w:tabs>
          <w:tab w:val="left" w:pos="5010"/>
        </w:tabs>
        <w:spacing w:line="570" w:lineRule="exact"/>
        <w:ind w:firstLine="560" w:firstLineChars="200"/>
        <w:rPr>
          <w:rFonts w:hint="eastAsia" w:ascii="方正仿宋_GBK" w:eastAsia="方正仿宋_GBK" w:cs="Times New Roman"/>
          <w:sz w:val="28"/>
          <w:szCs w:val="28"/>
          <w:lang w:val="en-US"/>
        </w:rPr>
      </w:pPr>
      <w:r>
        <w:rPr>
          <w:rFonts w:hint="eastAsia" w:ascii="方正仿宋_GBK" w:eastAsia="方正仿宋_GBK" w:cs="Times New Roman"/>
          <w:kern w:val="0"/>
          <w:sz w:val="28"/>
          <w:szCs w:val="28"/>
          <w:lang w:val="en-US" w:eastAsia="zh-CN"/>
        </w:rPr>
        <w:t>四川省农业科学院茶叶研究所专家团队多次前往实地进行现场指导和科研工作，对项目地周边村民进行了培训，川北高山茶园提质增效相关技术正在整理当中。</w:t>
      </w:r>
    </w:p>
    <w:p>
      <w:pPr>
        <w:tabs>
          <w:tab w:val="left" w:pos="5010"/>
        </w:tabs>
        <w:spacing w:line="570" w:lineRule="exact"/>
        <w:ind w:firstLine="562" w:firstLineChars="200"/>
        <w:rPr>
          <w:rFonts w:hint="eastAsia" w:ascii="方正仿宋_GBK" w:eastAsia="方正仿宋_GBK" w:cs="Times New Roman"/>
          <w:b/>
          <w:sz w:val="28"/>
          <w:szCs w:val="28"/>
        </w:rPr>
      </w:pPr>
      <w:r>
        <w:rPr>
          <w:rFonts w:hint="eastAsia" w:ascii="方正仿宋_GBK" w:eastAsia="方正仿宋_GBK" w:cs="Times New Roman"/>
          <w:b/>
          <w:sz w:val="28"/>
          <w:szCs w:val="28"/>
        </w:rPr>
        <w:t>2.阶段性技术及产品应用转化情况。</w:t>
      </w:r>
    </w:p>
    <w:p>
      <w:pPr>
        <w:tabs>
          <w:tab w:val="left" w:pos="5010"/>
        </w:tabs>
        <w:spacing w:line="570" w:lineRule="exact"/>
        <w:ind w:firstLine="560" w:firstLineChars="200"/>
        <w:rPr>
          <w:rFonts w:hint="eastAsia" w:ascii="方正仿宋_GBK" w:eastAsia="方正仿宋_GBK" w:cs="Times New Roman"/>
          <w:sz w:val="28"/>
          <w:szCs w:val="28"/>
          <w:lang w:val="en-US" w:eastAsia="zh-CN"/>
        </w:rPr>
      </w:pPr>
      <w:r>
        <w:rPr>
          <w:rFonts w:hint="eastAsia" w:ascii="方正仿宋_GBK" w:eastAsia="方正仿宋_GBK" w:cs="Times New Roman"/>
          <w:sz w:val="28"/>
          <w:szCs w:val="28"/>
          <w:lang w:val="en-US" w:eastAsia="zh-CN"/>
        </w:rPr>
        <w:t>目前100亩高山茶园引种科技示范基地正在幼苗期，还无法产生经济效益，400亩标准化优质安全高效高山茶园基地经过一年多的标准化管护，园区形象焕然一新，茶青质量、产量大大提高，得到了县、市、省各界人士的高度认可，累计销售200余万元。</w:t>
      </w:r>
    </w:p>
    <w:p>
      <w:pPr>
        <w:widowControl/>
        <w:spacing w:line="570" w:lineRule="exact"/>
        <w:ind w:firstLine="560" w:firstLineChars="200"/>
        <w:rPr>
          <w:rFonts w:hint="eastAsia" w:ascii="方正仿宋_GBK" w:eastAsia="方正仿宋_GBK" w:cs="Times New Roman"/>
          <w:sz w:val="28"/>
          <w:szCs w:val="28"/>
        </w:rPr>
      </w:pPr>
      <w:r>
        <w:rPr>
          <w:rFonts w:hint="eastAsia" w:ascii="方正仿宋_GBK" w:eastAsia="方正仿宋_GBK" w:cs="Times New Roman"/>
          <w:sz w:val="28"/>
          <w:szCs w:val="28"/>
        </w:rPr>
        <w:t>二、项目资金管理与使用情况</w:t>
      </w:r>
    </w:p>
    <w:p>
      <w:pPr>
        <w:tabs>
          <w:tab w:val="left" w:pos="5010"/>
        </w:tabs>
        <w:spacing w:line="570" w:lineRule="exact"/>
        <w:ind w:firstLine="562" w:firstLineChars="200"/>
        <w:rPr>
          <w:rFonts w:hint="eastAsia" w:ascii="方正仿宋_GBK" w:eastAsia="方正仿宋_GBK" w:cs="Times New Roman"/>
          <w:b/>
          <w:bCs/>
          <w:sz w:val="28"/>
          <w:szCs w:val="28"/>
        </w:rPr>
      </w:pPr>
      <w:r>
        <w:rPr>
          <w:rFonts w:hint="eastAsia" w:ascii="方正仿宋_GBK" w:eastAsia="方正仿宋_GBK" w:cs="Times New Roman"/>
          <w:b/>
          <w:bCs/>
          <w:sz w:val="28"/>
          <w:szCs w:val="28"/>
        </w:rPr>
        <w:t>（一）项目资金（包括自筹资金）到位情况。</w:t>
      </w:r>
    </w:p>
    <w:p>
      <w:pPr>
        <w:tabs>
          <w:tab w:val="left" w:pos="5010"/>
        </w:tabs>
        <w:spacing w:line="570" w:lineRule="exact"/>
        <w:ind w:firstLine="562" w:firstLineChars="200"/>
        <w:rPr>
          <w:rFonts w:hint="eastAsia" w:ascii="方正仿宋_GBK" w:eastAsia="方正仿宋_GBK" w:cs="Times New Roman"/>
          <w:b/>
          <w:bCs/>
          <w:sz w:val="28"/>
          <w:szCs w:val="28"/>
          <w:lang w:val="en-US" w:eastAsia="zh-CN"/>
        </w:rPr>
      </w:pPr>
      <w:r>
        <w:rPr>
          <w:rFonts w:hint="eastAsia" w:ascii="方正仿宋_GBK" w:eastAsia="方正仿宋_GBK" w:cs="Times New Roman"/>
          <w:b/>
          <w:bCs/>
          <w:sz w:val="28"/>
          <w:szCs w:val="28"/>
          <w:lang w:val="en-US" w:eastAsia="zh-CN"/>
        </w:rPr>
        <w:t>项目资金已全部到位。</w:t>
      </w:r>
    </w:p>
    <w:p>
      <w:pPr>
        <w:tabs>
          <w:tab w:val="left" w:pos="5010"/>
        </w:tabs>
        <w:spacing w:line="570" w:lineRule="exact"/>
        <w:ind w:firstLine="562" w:firstLineChars="200"/>
        <w:rPr>
          <w:rFonts w:hint="eastAsia" w:ascii="方正仿宋_GBK" w:eastAsia="方正仿宋_GBK" w:cs="Times New Roman"/>
          <w:b/>
          <w:bCs/>
          <w:sz w:val="28"/>
          <w:szCs w:val="28"/>
        </w:rPr>
      </w:pPr>
      <w:r>
        <w:rPr>
          <w:rFonts w:hint="eastAsia" w:ascii="方正仿宋_GBK" w:eastAsia="方正仿宋_GBK" w:cs="Times New Roman"/>
          <w:b/>
          <w:bCs/>
          <w:sz w:val="28"/>
          <w:szCs w:val="28"/>
        </w:rPr>
        <w:t>（二）项目资金使用和管理情况。</w:t>
      </w:r>
    </w:p>
    <w:p>
      <w:pPr>
        <w:tabs>
          <w:tab w:val="left" w:pos="5010"/>
        </w:tabs>
        <w:spacing w:line="570" w:lineRule="exact"/>
        <w:ind w:firstLine="560" w:firstLineChars="200"/>
        <w:rPr>
          <w:rFonts w:hint="eastAsia" w:ascii="方正仿宋_GBK" w:eastAsia="方正仿宋_GBK" w:cs="Times New Roman"/>
          <w:sz w:val="28"/>
          <w:szCs w:val="28"/>
        </w:rPr>
      </w:pPr>
      <w:r>
        <w:rPr>
          <w:rFonts w:hint="eastAsia" w:ascii="方正仿宋_GBK" w:eastAsia="方正仿宋_GBK" w:cs="Times New Roman"/>
          <w:sz w:val="28"/>
          <w:szCs w:val="28"/>
        </w:rPr>
        <w:t>该项目计划使用资金</w:t>
      </w:r>
      <w:r>
        <w:rPr>
          <w:rFonts w:hint="eastAsia" w:ascii="方正仿宋_GBK" w:eastAsia="方正仿宋_GBK" w:cs="Times New Roman"/>
          <w:sz w:val="28"/>
          <w:szCs w:val="28"/>
          <w:lang w:val="en-US" w:eastAsia="zh-CN"/>
        </w:rPr>
        <w:t>100</w:t>
      </w:r>
      <w:r>
        <w:rPr>
          <w:rFonts w:hint="eastAsia" w:ascii="方正仿宋_GBK" w:eastAsia="方正仿宋_GBK" w:cs="Times New Roman"/>
          <w:sz w:val="28"/>
          <w:szCs w:val="28"/>
        </w:rPr>
        <w:t>万元，实际到位资金为</w:t>
      </w:r>
      <w:r>
        <w:rPr>
          <w:rFonts w:hint="eastAsia" w:ascii="方正仿宋_GBK" w:eastAsia="方正仿宋_GBK" w:cs="Times New Roman"/>
          <w:sz w:val="28"/>
          <w:szCs w:val="28"/>
          <w:lang w:val="en-US" w:eastAsia="zh-CN"/>
        </w:rPr>
        <w:t>107.75</w:t>
      </w:r>
      <w:r>
        <w:rPr>
          <w:rFonts w:hint="eastAsia" w:ascii="方正仿宋_GBK" w:eastAsia="方正仿宋_GBK" w:cs="Times New Roman"/>
          <w:sz w:val="28"/>
          <w:szCs w:val="28"/>
        </w:rPr>
        <w:t>万元，其中专项经费</w:t>
      </w:r>
      <w:r>
        <w:rPr>
          <w:rFonts w:hint="eastAsia" w:ascii="方正仿宋_GBK" w:eastAsia="方正仿宋_GBK" w:cs="Times New Roman"/>
          <w:sz w:val="28"/>
          <w:szCs w:val="28"/>
          <w:lang w:val="en-US" w:eastAsia="zh-CN"/>
        </w:rPr>
        <w:t>50</w:t>
      </w:r>
      <w:r>
        <w:rPr>
          <w:rFonts w:hint="eastAsia" w:ascii="方正仿宋_GBK" w:eastAsia="方正仿宋_GBK" w:cs="Times New Roman"/>
          <w:sz w:val="28"/>
          <w:szCs w:val="28"/>
        </w:rPr>
        <w:t>万元，企业自筹资金</w:t>
      </w:r>
      <w:r>
        <w:rPr>
          <w:rFonts w:hint="eastAsia" w:ascii="方正仿宋_GBK" w:eastAsia="方正仿宋_GBK" w:cs="Times New Roman"/>
          <w:sz w:val="28"/>
          <w:szCs w:val="28"/>
          <w:lang w:val="en-US" w:eastAsia="zh-CN"/>
        </w:rPr>
        <w:t>57.75</w:t>
      </w:r>
      <w:r>
        <w:rPr>
          <w:rFonts w:hint="eastAsia" w:ascii="方正仿宋_GBK" w:eastAsia="方正仿宋_GBK" w:cs="Times New Roman"/>
          <w:sz w:val="28"/>
          <w:szCs w:val="28"/>
        </w:rPr>
        <w:t>万元。</w:t>
      </w:r>
    </w:p>
    <w:p>
      <w:pPr>
        <w:tabs>
          <w:tab w:val="left" w:pos="5010"/>
        </w:tabs>
        <w:spacing w:line="570" w:lineRule="exact"/>
        <w:ind w:firstLine="560" w:firstLineChars="200"/>
        <w:rPr>
          <w:rFonts w:hint="eastAsia" w:ascii="方正仿宋_GBK" w:eastAsia="方正仿宋_GBK" w:cs="Times New Roman"/>
          <w:sz w:val="28"/>
          <w:szCs w:val="28"/>
          <w:lang w:val="en-US" w:eastAsia="zh-CN"/>
        </w:rPr>
      </w:pPr>
      <w:r>
        <w:rPr>
          <w:rFonts w:hint="eastAsia" w:ascii="方正仿宋_GBK" w:eastAsia="方正仿宋_GBK" w:cs="Times New Roman"/>
          <w:sz w:val="28"/>
          <w:szCs w:val="28"/>
        </w:rPr>
        <w:t>在资金使用上，严格按照</w:t>
      </w:r>
      <w:r>
        <w:rPr>
          <w:rFonts w:hint="eastAsia" w:ascii="方正仿宋_GBK" w:eastAsia="方正仿宋_GBK" w:cs="Times New Roman"/>
          <w:sz w:val="28"/>
          <w:szCs w:val="28"/>
          <w:lang w:val="en-US" w:eastAsia="zh-CN"/>
        </w:rPr>
        <w:t>专项资金管理办法、公司财务制度</w:t>
      </w:r>
      <w:r>
        <w:rPr>
          <w:rFonts w:hint="eastAsia" w:ascii="方正仿宋_GBK" w:eastAsia="方正仿宋_GBK" w:cs="Times New Roman"/>
          <w:sz w:val="28"/>
          <w:szCs w:val="28"/>
        </w:rPr>
        <w:t>文进行相关资金使用与考核</w:t>
      </w:r>
      <w:r>
        <w:rPr>
          <w:rFonts w:hint="eastAsia" w:ascii="方正仿宋_GBK" w:eastAsia="方正仿宋_GBK" w:cs="Times New Roman"/>
          <w:sz w:val="28"/>
          <w:szCs w:val="28"/>
          <w:lang w:eastAsia="zh-CN"/>
        </w:rPr>
        <w:t>，</w:t>
      </w:r>
      <w:r>
        <w:rPr>
          <w:rFonts w:hint="eastAsia" w:ascii="方正仿宋_GBK" w:eastAsia="方正仿宋_GBK" w:cs="Times New Roman"/>
          <w:sz w:val="28"/>
          <w:szCs w:val="28"/>
          <w:lang w:val="en-US" w:eastAsia="zh-CN"/>
        </w:rPr>
        <w:t xml:space="preserve">设立项目专账，专款专用，未发生违规使用的情况。 </w:t>
      </w:r>
    </w:p>
    <w:p>
      <w:pPr>
        <w:widowControl/>
        <w:spacing w:line="570" w:lineRule="exact"/>
        <w:ind w:firstLine="560" w:firstLineChars="200"/>
        <w:rPr>
          <w:rFonts w:hint="eastAsia" w:ascii="方正仿宋_GBK" w:eastAsia="方正仿宋_GBK" w:cs="Times New Roman"/>
          <w:sz w:val="28"/>
          <w:szCs w:val="28"/>
        </w:rPr>
      </w:pPr>
      <w:r>
        <w:rPr>
          <w:rFonts w:hint="eastAsia" w:ascii="方正仿宋_GBK" w:eastAsia="方正仿宋_GBK" w:cs="Times New Roman"/>
          <w:sz w:val="28"/>
          <w:szCs w:val="28"/>
        </w:rPr>
        <w:t>三、项目实施存在的主要问题</w:t>
      </w:r>
    </w:p>
    <w:p>
      <w:pPr>
        <w:tabs>
          <w:tab w:val="left" w:pos="5010"/>
        </w:tabs>
        <w:spacing w:line="570" w:lineRule="exact"/>
        <w:ind w:firstLine="560" w:firstLineChars="200"/>
        <w:rPr>
          <w:rFonts w:hint="eastAsia" w:ascii="方正仿宋_GBK" w:eastAsia="方正仿宋_GBK" w:cs="Times New Roman"/>
          <w:sz w:val="28"/>
          <w:szCs w:val="28"/>
          <w:lang w:val="en-US" w:eastAsia="zh-CN"/>
        </w:rPr>
      </w:pPr>
      <w:r>
        <w:rPr>
          <w:rFonts w:hint="eastAsia" w:ascii="方正仿宋_GBK" w:eastAsia="方正仿宋_GBK" w:cs="Times New Roman"/>
          <w:sz w:val="28"/>
          <w:szCs w:val="28"/>
          <w:lang w:val="en-US" w:eastAsia="zh-CN"/>
        </w:rPr>
        <w:t>主要是茶园管护成本太高，仅100亩高山茶园引种科技示范基地一年的管护成本就高达80余万元，资金压力太大。</w:t>
      </w:r>
    </w:p>
    <w:p>
      <w:pPr>
        <w:widowControl/>
        <w:numPr>
          <w:ilvl w:val="0"/>
          <w:numId w:val="11"/>
        </w:numPr>
        <w:spacing w:line="570" w:lineRule="exact"/>
        <w:ind w:left="0" w:firstLine="560" w:firstLineChars="200"/>
        <w:rPr>
          <w:rFonts w:hint="eastAsia" w:ascii="方正仿宋_GBK" w:eastAsia="方正仿宋_GBK" w:cs="Times New Roman"/>
          <w:sz w:val="28"/>
          <w:szCs w:val="28"/>
        </w:rPr>
      </w:pPr>
      <w:r>
        <w:rPr>
          <w:rFonts w:hint="eastAsia" w:ascii="方正仿宋_GBK" w:eastAsia="方正仿宋_GBK" w:cs="Times New Roman"/>
          <w:sz w:val="28"/>
          <w:szCs w:val="28"/>
        </w:rPr>
        <w:t>下一步打算及建议</w:t>
      </w:r>
    </w:p>
    <w:p>
      <w:pPr>
        <w:keepNext w:val="0"/>
        <w:keepLines w:val="0"/>
        <w:pageBreakBefore w:val="0"/>
        <w:widowControl w:val="0"/>
        <w:kinsoku/>
        <w:wordWrap/>
        <w:overflowPunct/>
        <w:topLinePunct w:val="0"/>
        <w:autoSpaceDE/>
        <w:autoSpaceDN/>
        <w:spacing w:line="576" w:lineRule="exact"/>
        <w:ind w:left="0" w:firstLine="560" w:firstLineChars="200"/>
        <w:rPr>
          <w:rFonts w:ascii="方正仿宋_GBK" w:eastAsia="方正仿宋_GBK" w:cs="Times New Roman"/>
          <w:sz w:val="28"/>
          <w:szCs w:val="28"/>
          <w:lang w:val="en-US" w:eastAsia="zh-CN"/>
        </w:rPr>
      </w:pPr>
      <w:r>
        <w:rPr>
          <w:rFonts w:hint="eastAsia" w:ascii="方正仿宋_GBK" w:eastAsia="方正仿宋_GBK" w:cs="Times New Roman"/>
          <w:sz w:val="28"/>
          <w:szCs w:val="28"/>
          <w:lang w:val="en-US" w:eastAsia="zh-CN"/>
        </w:rPr>
        <w:t>下一步主要是以剑阁县恢复性发展茶产业为契机，一是以现有茶叶基地为核心，结合广元厚重的茶文化历史，打造广元首个茶业科技园，园区全部植入智慧科技手段，打造智慧园区；新建精制绿茶、红茶生产线各1条，建成集观光、采摘、加工、体验、展示于一体的茶旅融合项目；二是挖掘《蜀中名胜记》中关于“梁山寺产茶”的历史典故，打造“福心茶园”项目，新建茶文化展示中心，与剑门关旅游进行深度融合；三是依托已开发的茶叶产业基地发展，推广茶叶种植技术，建成省级茶产业技术推广服务中心，完成区域内茶叶品质标准的统一。构建集种植、科研、产品开发与销售、旅游为一体的国家级茶叶产业龙头企业。四是在促进当地就业、农民增收、创税以及一二三产深度整合发展等方面，带动全产业链协同发展，有效促进剑阁县经济发展进程。</w:t>
      </w:r>
    </w:p>
    <w:p>
      <w:pPr>
        <w:keepNext w:val="0"/>
        <w:keepLines w:val="0"/>
        <w:pageBreakBefore w:val="0"/>
        <w:widowControl w:val="0"/>
        <w:kinsoku/>
        <w:wordWrap/>
        <w:overflowPunct/>
        <w:topLinePunct w:val="0"/>
        <w:autoSpaceDE/>
        <w:autoSpaceDN/>
        <w:spacing w:line="576" w:lineRule="exact"/>
        <w:ind w:firstLine="321" w:firstLineChars="100"/>
        <w:rPr>
          <w:rFonts w:ascii="方正仿宋_GBK" w:eastAsia="方正仿宋_GBK" w:cs="宋体"/>
          <w:b/>
          <w:bCs/>
          <w:sz w:val="32"/>
          <w:szCs w:val="32"/>
          <w:lang w:val="en-US" w:eastAsia="zh-CN"/>
        </w:rPr>
      </w:pPr>
      <w:r>
        <w:rPr>
          <w:rFonts w:hint="eastAsia" w:ascii="方正仿宋_GBK" w:eastAsia="方正仿宋_GBK" w:cs="宋体"/>
          <w:b/>
          <w:bCs/>
          <w:sz w:val="32"/>
          <w:szCs w:val="32"/>
          <w:lang w:val="en-US" w:eastAsia="zh-CN"/>
        </w:rPr>
        <w:t>川北高山茶园提质增效关键技术产业化应用与示范项目</w:t>
      </w:r>
    </w:p>
    <w:p>
      <w:pPr>
        <w:keepNext w:val="0"/>
        <w:keepLines w:val="0"/>
        <w:pageBreakBefore w:val="0"/>
        <w:widowControl w:val="0"/>
        <w:kinsoku/>
        <w:wordWrap/>
        <w:overflowPunct/>
        <w:topLinePunct w:val="0"/>
        <w:autoSpaceDE/>
        <w:autoSpaceDN/>
        <w:spacing w:line="576" w:lineRule="exact"/>
        <w:ind w:firstLine="3212" w:firstLineChars="1000"/>
        <w:rPr>
          <w:rFonts w:hint="eastAsia" w:ascii="方正仿宋_GBK" w:eastAsia="方正仿宋_GBK" w:cs="宋体"/>
          <w:b/>
          <w:bCs/>
          <w:sz w:val="32"/>
          <w:szCs w:val="32"/>
        </w:rPr>
      </w:pPr>
      <w:r>
        <w:rPr>
          <w:rFonts w:hint="eastAsia" w:ascii="方正仿宋_GBK" w:eastAsia="方正仿宋_GBK" w:cs="宋体"/>
          <w:b/>
          <w:bCs/>
          <w:sz w:val="32"/>
          <w:szCs w:val="32"/>
        </w:rPr>
        <w:t>绩效自评表</w:t>
      </w:r>
    </w:p>
    <w:tbl>
      <w:tblPr>
        <w:tblStyle w:val="14"/>
        <w:tblpPr w:leftFromText="180" w:rightFromText="180" w:vertAnchor="text" w:horzAnchor="page" w:tblpX="1268" w:tblpY="130"/>
        <w:tblOverlap w:val="never"/>
        <w:tblW w:w="101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76"/>
        <w:gridCol w:w="1142"/>
        <w:gridCol w:w="1269"/>
        <w:gridCol w:w="1367"/>
        <w:gridCol w:w="1170"/>
        <w:gridCol w:w="32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6" w:hRule="atLeast"/>
        </w:trPr>
        <w:tc>
          <w:tcPr>
            <w:tcW w:w="31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方正仿宋_GBK" w:eastAsia="方正仿宋_GBK" w:cs="宋体"/>
                <w:sz w:val="24"/>
              </w:rPr>
            </w:pPr>
            <w:r>
              <w:rPr>
                <w:rFonts w:hint="eastAsia" w:ascii="方正仿宋_GBK" w:eastAsia="方正仿宋_GBK" w:cs="宋体"/>
                <w:kern w:val="0"/>
                <w:sz w:val="24"/>
              </w:rPr>
              <w:t>主管部门及代码</w:t>
            </w:r>
          </w:p>
        </w:tc>
        <w:tc>
          <w:tcPr>
            <w:tcW w:w="2636"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textAlignment w:val="center"/>
              <w:rPr>
                <w:rFonts w:hint="eastAsia" w:ascii="方正仿宋_GBK" w:eastAsia="方正仿宋_GBK" w:cs="宋体"/>
                <w:sz w:val="24"/>
                <w:lang w:val="en-US" w:eastAsia="zh-CN"/>
              </w:rPr>
            </w:pPr>
            <w:r>
              <w:rPr>
                <w:rFonts w:hint="eastAsia" w:ascii="方正仿宋_GBK" w:eastAsia="方正仿宋_GBK" w:cs="宋体"/>
                <w:sz w:val="24"/>
                <w:lang w:val="en-US" w:eastAsia="zh-CN"/>
              </w:rPr>
              <w:t>505501剑阁县经济信息化和科学技术局</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方正仿宋_GBK" w:eastAsia="方正仿宋_GBK" w:cs="宋体"/>
                <w:sz w:val="24"/>
              </w:rPr>
            </w:pPr>
            <w:r>
              <w:rPr>
                <w:rFonts w:hint="eastAsia" w:ascii="方正仿宋_GBK" w:eastAsia="方正仿宋_GBK" w:cs="宋体"/>
                <w:kern w:val="0"/>
                <w:sz w:val="24"/>
              </w:rPr>
              <w:t>实施单位</w:t>
            </w:r>
          </w:p>
        </w:tc>
        <w:tc>
          <w:tcPr>
            <w:tcW w:w="3212"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方正仿宋_GBK" w:eastAsia="方正仿宋_GBK" w:cs="宋体"/>
                <w:sz w:val="24"/>
              </w:rPr>
            </w:pPr>
            <w:r>
              <w:rPr>
                <w:rFonts w:hint="eastAsia" w:ascii="方正仿宋_GBK" w:eastAsia="方正仿宋_GBK" w:cs="宋体"/>
                <w:sz w:val="24"/>
              </w:rPr>
              <w:t>剑阁县茶叶发展有限公司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方正仿宋_GBK" w:eastAsia="方正仿宋_GBK" w:cs="宋体"/>
                <w:kern w:val="0"/>
                <w:sz w:val="24"/>
                <w:lang w:eastAsia="zh-CN"/>
              </w:rPr>
            </w:pPr>
            <w:r>
              <w:rPr>
                <w:rFonts w:hint="eastAsia" w:ascii="方正仿宋_GBK" w:eastAsia="方正仿宋_GBK" w:cs="宋体"/>
                <w:kern w:val="0"/>
                <w:sz w:val="24"/>
              </w:rPr>
              <w:t>项目预算</w:t>
            </w:r>
          </w:p>
          <w:p>
            <w:pPr>
              <w:widowControl/>
              <w:spacing w:line="320" w:lineRule="exact"/>
              <w:jc w:val="center"/>
              <w:textAlignment w:val="center"/>
              <w:rPr>
                <w:rFonts w:hint="eastAsia" w:ascii="方正仿宋_GBK" w:eastAsia="方正仿宋_GBK" w:cs="宋体"/>
                <w:kern w:val="0"/>
                <w:sz w:val="24"/>
                <w:lang w:eastAsia="zh-CN"/>
              </w:rPr>
            </w:pPr>
            <w:r>
              <w:rPr>
                <w:rFonts w:hint="eastAsia" w:ascii="方正仿宋_GBK" w:eastAsia="方正仿宋_GBK" w:cs="宋体"/>
                <w:kern w:val="0"/>
                <w:sz w:val="24"/>
              </w:rPr>
              <w:t>执行情况</w:t>
            </w:r>
          </w:p>
          <w:p>
            <w:pPr>
              <w:widowControl/>
              <w:spacing w:line="320" w:lineRule="exact"/>
              <w:jc w:val="center"/>
              <w:textAlignment w:val="center"/>
              <w:rPr>
                <w:rFonts w:hint="eastAsia" w:ascii="方正仿宋_GBK" w:eastAsia="方正仿宋_GBK" w:cs="宋体"/>
                <w:sz w:val="24"/>
              </w:rPr>
            </w:pPr>
            <w:r>
              <w:rPr>
                <w:rFonts w:hint="eastAsia" w:ascii="方正仿宋_GBK" w:eastAsia="方正仿宋_GBK" w:cs="宋体"/>
                <w:kern w:val="0"/>
                <w:sz w:val="24"/>
              </w:rPr>
              <w:t>（万元）</w:t>
            </w:r>
          </w:p>
        </w:tc>
        <w:tc>
          <w:tcPr>
            <w:tcW w:w="126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hint="eastAsia" w:ascii="方正仿宋_GBK" w:eastAsia="方正仿宋_GBK" w:cs="宋体"/>
                <w:sz w:val="24"/>
              </w:rPr>
            </w:pPr>
            <w:r>
              <w:rPr>
                <w:rFonts w:hint="eastAsia" w:ascii="方正仿宋_GBK" w:eastAsia="方正仿宋_GBK" w:cs="宋体"/>
                <w:kern w:val="0"/>
                <w:sz w:val="24"/>
              </w:rPr>
              <w:t xml:space="preserve"> 预算数：</w:t>
            </w:r>
          </w:p>
        </w:tc>
        <w:tc>
          <w:tcPr>
            <w:tcW w:w="1367"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hint="eastAsia" w:ascii="方正仿宋_GBK" w:eastAsia="方正仿宋_GBK" w:cs="宋体"/>
                <w:sz w:val="24"/>
                <w:lang w:val="en-US" w:eastAsia="zh-CN"/>
              </w:rPr>
            </w:pPr>
            <w:r>
              <w:rPr>
                <w:rFonts w:hint="eastAsia" w:ascii="方正仿宋_GBK" w:eastAsia="方正仿宋_GBK" w:cs="宋体"/>
                <w:sz w:val="24"/>
                <w:lang w:val="en-US" w:eastAsia="zh-CN"/>
              </w:rPr>
              <w:t>50万元</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hint="eastAsia" w:ascii="方正仿宋_GBK" w:eastAsia="方正仿宋_GBK" w:cs="宋体"/>
                <w:sz w:val="24"/>
              </w:rPr>
            </w:pPr>
            <w:r>
              <w:rPr>
                <w:rFonts w:hint="eastAsia" w:ascii="方正仿宋_GBK" w:eastAsia="方正仿宋_GBK" w:cs="宋体"/>
                <w:kern w:val="0"/>
                <w:sz w:val="24"/>
              </w:rPr>
              <w:t xml:space="preserve"> 执行数：</w:t>
            </w:r>
          </w:p>
        </w:tc>
        <w:tc>
          <w:tcPr>
            <w:tcW w:w="3212"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both"/>
              <w:textAlignment w:val="center"/>
              <w:rPr>
                <w:rFonts w:hint="eastAsia" w:ascii="方正仿宋_GBK" w:eastAsia="方正仿宋_GBK" w:cs="宋体"/>
                <w:sz w:val="24"/>
                <w:lang w:val="en-US" w:eastAsia="zh-CN"/>
              </w:rPr>
            </w:pPr>
            <w:r>
              <w:rPr>
                <w:rFonts w:hint="eastAsia" w:ascii="方正仿宋_GBK" w:eastAsia="方正仿宋_GBK" w:cs="宋体"/>
                <w:sz w:val="24"/>
                <w:lang w:val="en-US" w:eastAsia="zh-CN"/>
              </w:rPr>
              <w:t>50万元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tc>
        <w:tc>
          <w:tcPr>
            <w:tcW w:w="126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hint="eastAsia" w:ascii="方正仿宋_GBK" w:eastAsia="方正仿宋_GBK" w:cs="宋体"/>
                <w:kern w:val="0"/>
                <w:sz w:val="24"/>
              </w:rPr>
            </w:pPr>
            <w:r>
              <w:rPr>
                <w:rFonts w:hint="eastAsia" w:ascii="方正仿宋_GBK" w:eastAsia="方正仿宋_GBK" w:cs="宋体"/>
                <w:kern w:val="0"/>
                <w:sz w:val="24"/>
              </w:rPr>
              <w:t>其中：</w:t>
            </w:r>
          </w:p>
          <w:p>
            <w:pPr>
              <w:widowControl/>
              <w:spacing w:line="320" w:lineRule="exact"/>
              <w:jc w:val="left"/>
              <w:textAlignment w:val="center"/>
              <w:rPr>
                <w:rFonts w:hint="eastAsia" w:ascii="方正仿宋_GBK" w:eastAsia="方正仿宋_GBK" w:cs="宋体"/>
                <w:sz w:val="24"/>
              </w:rPr>
            </w:pPr>
            <w:r>
              <w:rPr>
                <w:rFonts w:hint="eastAsia" w:ascii="方正仿宋_GBK" w:eastAsia="方正仿宋_GBK" w:cs="宋体"/>
                <w:kern w:val="0"/>
                <w:sz w:val="24"/>
              </w:rPr>
              <w:t>财政拨款</w:t>
            </w:r>
          </w:p>
        </w:tc>
        <w:tc>
          <w:tcPr>
            <w:tcW w:w="1367"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hint="eastAsia" w:ascii="方正仿宋_GBK" w:eastAsia="方正仿宋_GBK" w:cs="宋体"/>
                <w:sz w:val="24"/>
                <w:lang w:val="en-US" w:eastAsia="zh-CN"/>
              </w:rPr>
            </w:pPr>
            <w:r>
              <w:rPr>
                <w:rFonts w:hint="eastAsia" w:ascii="方正仿宋_GBK" w:eastAsia="方正仿宋_GBK" w:cs="宋体"/>
                <w:sz w:val="24"/>
                <w:lang w:val="en-US" w:eastAsia="zh-CN"/>
              </w:rPr>
              <w:t>50万元</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hint="eastAsia" w:ascii="方正仿宋_GBK" w:eastAsia="方正仿宋_GBK" w:cs="宋体"/>
                <w:kern w:val="0"/>
                <w:sz w:val="24"/>
              </w:rPr>
            </w:pPr>
            <w:r>
              <w:rPr>
                <w:rFonts w:hint="eastAsia" w:ascii="方正仿宋_GBK" w:eastAsia="方正仿宋_GBK" w:cs="宋体"/>
                <w:kern w:val="0"/>
                <w:sz w:val="24"/>
              </w:rPr>
              <w:t>其中：</w:t>
            </w:r>
          </w:p>
          <w:p>
            <w:pPr>
              <w:widowControl/>
              <w:spacing w:line="320" w:lineRule="exact"/>
              <w:jc w:val="left"/>
              <w:textAlignment w:val="center"/>
              <w:rPr>
                <w:rFonts w:hint="eastAsia" w:ascii="方正仿宋_GBK" w:eastAsia="方正仿宋_GBK" w:cs="宋体"/>
                <w:sz w:val="24"/>
              </w:rPr>
            </w:pPr>
            <w:r>
              <w:rPr>
                <w:rFonts w:hint="eastAsia" w:ascii="方正仿宋_GBK" w:eastAsia="方正仿宋_GBK" w:cs="宋体"/>
                <w:kern w:val="0"/>
                <w:sz w:val="24"/>
              </w:rPr>
              <w:t>财政拨款</w:t>
            </w:r>
          </w:p>
        </w:tc>
        <w:tc>
          <w:tcPr>
            <w:tcW w:w="3212"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textAlignment w:val="center"/>
              <w:rPr>
                <w:rFonts w:hint="eastAsia" w:ascii="方正仿宋_GBK" w:eastAsia="方正仿宋_GBK" w:cs="宋体"/>
                <w:sz w:val="24"/>
                <w:lang w:val="en-US" w:eastAsia="zh-CN"/>
              </w:rPr>
            </w:pPr>
            <w:r>
              <w:rPr>
                <w:rFonts w:hint="eastAsia" w:ascii="方正仿宋_GBK" w:eastAsia="方正仿宋_GBK" w:cs="宋体"/>
                <w:sz w:val="24"/>
                <w:lang w:val="en-US" w:eastAsia="zh-CN"/>
              </w:rPr>
              <w:t>50万元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8"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tc>
        <w:tc>
          <w:tcPr>
            <w:tcW w:w="126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hint="eastAsia" w:ascii="方正仿宋_GBK" w:eastAsia="方正仿宋_GBK" w:cs="宋体"/>
                <w:sz w:val="24"/>
              </w:rPr>
            </w:pPr>
            <w:r>
              <w:rPr>
                <w:rFonts w:hint="eastAsia" w:ascii="方正仿宋_GBK" w:eastAsia="方正仿宋_GBK" w:cs="宋体"/>
                <w:kern w:val="0"/>
                <w:sz w:val="24"/>
              </w:rPr>
              <w:t>其他资金</w:t>
            </w:r>
          </w:p>
        </w:tc>
        <w:tc>
          <w:tcPr>
            <w:tcW w:w="1367"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hint="eastAsia" w:ascii="方正仿宋_GBK" w:eastAsia="方正仿宋_GBK" w:cs="宋体"/>
                <w:sz w:val="24"/>
              </w:rPr>
            </w:pP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hint="eastAsia" w:ascii="方正仿宋_GBK" w:eastAsia="方正仿宋_GBK" w:cs="宋体"/>
                <w:sz w:val="24"/>
              </w:rPr>
            </w:pPr>
            <w:r>
              <w:rPr>
                <w:rFonts w:hint="eastAsia" w:ascii="方正仿宋_GBK" w:eastAsia="方正仿宋_GBK" w:cs="宋体"/>
                <w:kern w:val="0"/>
                <w:sz w:val="24"/>
              </w:rPr>
              <w:t>其他资金</w:t>
            </w:r>
          </w:p>
        </w:tc>
        <w:tc>
          <w:tcPr>
            <w:tcW w:w="3212"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方正仿宋_GBK" w:eastAsia="方正仿宋_GBK"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3" w:hRule="atLeast"/>
        </w:trPr>
        <w:tc>
          <w:tcPr>
            <w:tcW w:w="197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方正仿宋_GBK" w:eastAsia="方正仿宋_GBK" w:cs="宋体"/>
                <w:kern w:val="0"/>
                <w:sz w:val="24"/>
              </w:rPr>
            </w:pPr>
            <w:r>
              <w:rPr>
                <w:rFonts w:hint="eastAsia" w:ascii="方正仿宋_GBK" w:eastAsia="方正仿宋_GBK" w:cs="宋体"/>
                <w:kern w:val="0"/>
                <w:sz w:val="24"/>
              </w:rPr>
              <w:t>年度总体目标</w:t>
            </w:r>
          </w:p>
          <w:p>
            <w:pPr>
              <w:widowControl/>
              <w:spacing w:line="320" w:lineRule="exact"/>
              <w:jc w:val="center"/>
              <w:textAlignment w:val="center"/>
              <w:rPr>
                <w:rFonts w:hint="eastAsia" w:ascii="方正仿宋_GBK" w:eastAsia="方正仿宋_GBK" w:cs="宋体"/>
                <w:sz w:val="24"/>
              </w:rPr>
            </w:pPr>
            <w:r>
              <w:rPr>
                <w:rFonts w:hint="eastAsia" w:ascii="方正仿宋_GBK" w:eastAsia="方正仿宋_GBK" w:cs="宋体"/>
                <w:kern w:val="0"/>
                <w:sz w:val="24"/>
              </w:rPr>
              <w:t>完成情况</w:t>
            </w:r>
          </w:p>
        </w:tc>
        <w:tc>
          <w:tcPr>
            <w:tcW w:w="3778" w:type="dxa"/>
            <w:gridSpan w:val="3"/>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方正仿宋_GBK" w:eastAsia="方正仿宋_GBK" w:cs="宋体"/>
                <w:sz w:val="24"/>
              </w:rPr>
            </w:pPr>
            <w:r>
              <w:rPr>
                <w:rFonts w:hint="eastAsia" w:ascii="方正仿宋_GBK" w:eastAsia="方正仿宋_GBK" w:cs="宋体"/>
                <w:kern w:val="0"/>
                <w:sz w:val="24"/>
              </w:rPr>
              <w:t>预期目标</w:t>
            </w:r>
          </w:p>
        </w:tc>
        <w:tc>
          <w:tcPr>
            <w:tcW w:w="43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方正仿宋_GBK" w:eastAsia="方正仿宋_GBK" w:cs="宋体"/>
                <w:sz w:val="24"/>
              </w:rPr>
            </w:pPr>
            <w:r>
              <w:rPr>
                <w:rFonts w:hint="eastAsia" w:ascii="方正仿宋_GBK" w:eastAsia="方正仿宋_GBK" w:cs="宋体"/>
                <w:kern w:val="0"/>
                <w:sz w:val="24"/>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3" w:hRule="atLeast"/>
        </w:trPr>
        <w:tc>
          <w:tcPr>
            <w:tcW w:w="1976"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3778" w:type="dxa"/>
            <w:gridSpan w:val="3"/>
            <w:tcBorders>
              <w:top w:val="single" w:color="000000" w:sz="4" w:space="0"/>
              <w:left w:val="single" w:color="000000" w:sz="4" w:space="0"/>
              <w:bottom w:val="single" w:color="000000" w:sz="4" w:space="0"/>
              <w:right w:val="single" w:color="000000" w:sz="4" w:space="0"/>
            </w:tcBorders>
            <w:noWrap/>
          </w:tcPr>
          <w:p>
            <w:pPr>
              <w:widowControl/>
              <w:spacing w:line="320" w:lineRule="exact"/>
              <w:jc w:val="left"/>
              <w:textAlignment w:val="top"/>
              <w:rPr>
                <w:rFonts w:hint="eastAsia" w:ascii="方正仿宋_GBK" w:eastAsia="方正仿宋_GBK" w:cs="宋体"/>
                <w:sz w:val="24"/>
                <w:lang w:val="en-US" w:eastAsia="zh-CN"/>
              </w:rPr>
            </w:pPr>
            <w:r>
              <w:rPr>
                <w:rFonts w:hint="eastAsia" w:ascii="方正仿宋_GBK" w:eastAsia="方正仿宋_GBK" w:cs="宋体"/>
                <w:sz w:val="24"/>
                <w:lang w:val="en-US" w:eastAsia="zh-CN"/>
              </w:rPr>
              <w:t>建设高山茶园引种科技示范基地1个，面积100亩，引进各类茶树品种33个，其中新品种2个，辐射带到周边地区发展高山茶园2000亩，财政补助资金50万元。</w:t>
            </w:r>
          </w:p>
        </w:tc>
        <w:tc>
          <w:tcPr>
            <w:tcW w:w="4382" w:type="dxa"/>
            <w:gridSpan w:val="2"/>
            <w:tcBorders>
              <w:top w:val="single" w:color="000000" w:sz="4" w:space="0"/>
              <w:left w:val="single" w:color="000000" w:sz="4" w:space="0"/>
              <w:bottom w:val="single" w:color="000000" w:sz="4" w:space="0"/>
              <w:right w:val="single" w:color="000000" w:sz="4" w:space="0"/>
            </w:tcBorders>
            <w:noWrap/>
          </w:tcPr>
          <w:p>
            <w:pPr>
              <w:widowControl/>
              <w:spacing w:line="320" w:lineRule="exact"/>
              <w:jc w:val="left"/>
              <w:textAlignment w:val="top"/>
              <w:rPr>
                <w:rFonts w:hint="eastAsia" w:ascii="方正仿宋_GBK" w:eastAsia="方正仿宋_GBK" w:cs="宋体"/>
                <w:sz w:val="24"/>
              </w:rPr>
            </w:pPr>
            <w:r>
              <w:rPr>
                <w:rFonts w:hint="eastAsia" w:ascii="方正仿宋_GBK" w:eastAsia="方正仿宋_GBK" w:cs="宋体"/>
                <w:sz w:val="24"/>
              </w:rPr>
              <w:t>引进各类茶树品种33个，其中新品种2个，分别为金凤一号、三花1951；建设标准化优质安全高效高山茶园基地1个，面积400亩；建设高山茶园引种科技示范基地1个，面积100亩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1976" w:type="dxa"/>
            <w:vMerge w:val="restart"/>
            <w:tcBorders>
              <w:top w:val="single" w:color="000000" w:sz="4" w:space="0"/>
              <w:left w:val="single" w:color="000000" w:sz="4" w:space="0"/>
              <w:right w:val="single" w:color="000000" w:sz="4" w:space="0"/>
            </w:tcBorders>
            <w:noWrap/>
            <w:vAlign w:val="center"/>
          </w:tcPr>
          <w:p>
            <w:pPr>
              <w:widowControl/>
              <w:spacing w:line="320" w:lineRule="exact"/>
              <w:jc w:val="center"/>
              <w:textAlignment w:val="center"/>
              <w:rPr>
                <w:rFonts w:hint="eastAsia" w:ascii="方正仿宋_GBK" w:eastAsia="方正仿宋_GBK" w:cs="宋体"/>
                <w:sz w:val="24"/>
              </w:rPr>
            </w:pPr>
            <w:r>
              <w:rPr>
                <w:rFonts w:hint="eastAsia" w:ascii="方正仿宋_GBK" w:eastAsia="方正仿宋_GBK" w:cs="宋体"/>
                <w:kern w:val="0"/>
                <w:sz w:val="24"/>
              </w:rPr>
              <w:t>年度绩效指标完成情况</w:t>
            </w:r>
          </w:p>
        </w:tc>
        <w:tc>
          <w:tcPr>
            <w:tcW w:w="1142" w:type="dxa"/>
            <w:tcBorders>
              <w:top w:val="single" w:color="000000" w:sz="4" w:space="0"/>
              <w:left w:val="nil"/>
              <w:bottom w:val="single" w:color="000000" w:sz="4" w:space="0"/>
              <w:right w:val="single" w:color="000000" w:sz="4" w:space="0"/>
            </w:tcBorders>
            <w:noWrap/>
            <w:vAlign w:val="center"/>
          </w:tcPr>
          <w:p>
            <w:pPr>
              <w:widowControl/>
              <w:spacing w:line="320" w:lineRule="exact"/>
              <w:jc w:val="center"/>
              <w:textAlignment w:val="center"/>
              <w:rPr>
                <w:rFonts w:hint="eastAsia" w:ascii="方正仿宋_GBK" w:eastAsia="方正仿宋_GBK" w:cs="宋体"/>
                <w:kern w:val="0"/>
                <w:sz w:val="24"/>
              </w:rPr>
            </w:pPr>
            <w:r>
              <w:rPr>
                <w:rFonts w:hint="eastAsia" w:ascii="方正仿宋_GBK" w:eastAsia="方正仿宋_GBK" w:cs="宋体"/>
                <w:kern w:val="0"/>
                <w:sz w:val="24"/>
              </w:rPr>
              <w:t>一级</w:t>
            </w:r>
          </w:p>
          <w:p>
            <w:pPr>
              <w:widowControl/>
              <w:spacing w:line="320" w:lineRule="exact"/>
              <w:jc w:val="center"/>
              <w:textAlignment w:val="center"/>
              <w:rPr>
                <w:rFonts w:hint="eastAsia" w:ascii="方正仿宋_GBK" w:eastAsia="方正仿宋_GBK" w:cs="宋体"/>
                <w:sz w:val="24"/>
              </w:rPr>
            </w:pPr>
            <w:r>
              <w:rPr>
                <w:rFonts w:hint="eastAsia" w:ascii="方正仿宋_GBK" w:eastAsia="方正仿宋_GBK" w:cs="宋体"/>
                <w:kern w:val="0"/>
                <w:sz w:val="24"/>
              </w:rPr>
              <w:t>指标</w:t>
            </w:r>
          </w:p>
        </w:tc>
        <w:tc>
          <w:tcPr>
            <w:tcW w:w="126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方正仿宋_GBK" w:eastAsia="方正仿宋_GBK" w:cs="宋体"/>
                <w:kern w:val="0"/>
                <w:sz w:val="24"/>
              </w:rPr>
            </w:pPr>
            <w:r>
              <w:rPr>
                <w:rFonts w:hint="eastAsia" w:ascii="方正仿宋_GBK" w:eastAsia="方正仿宋_GBK" w:cs="宋体"/>
                <w:kern w:val="0"/>
                <w:sz w:val="24"/>
              </w:rPr>
              <w:t>二级</w:t>
            </w:r>
          </w:p>
          <w:p>
            <w:pPr>
              <w:widowControl/>
              <w:spacing w:line="320" w:lineRule="exact"/>
              <w:jc w:val="center"/>
              <w:textAlignment w:val="center"/>
              <w:rPr>
                <w:rFonts w:hint="eastAsia" w:ascii="方正仿宋_GBK" w:eastAsia="方正仿宋_GBK" w:cs="宋体"/>
                <w:sz w:val="24"/>
              </w:rPr>
            </w:pPr>
            <w:r>
              <w:rPr>
                <w:rFonts w:hint="eastAsia" w:ascii="方正仿宋_GBK" w:eastAsia="方正仿宋_GBK" w:cs="宋体"/>
                <w:kern w:val="0"/>
                <w:sz w:val="24"/>
              </w:rPr>
              <w:t>指标</w:t>
            </w:r>
          </w:p>
        </w:tc>
        <w:tc>
          <w:tcPr>
            <w:tcW w:w="1367"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方正仿宋_GBK" w:eastAsia="方正仿宋_GBK" w:cs="宋体"/>
                <w:kern w:val="0"/>
                <w:sz w:val="24"/>
              </w:rPr>
            </w:pPr>
            <w:r>
              <w:rPr>
                <w:rFonts w:hint="eastAsia" w:ascii="方正仿宋_GBK" w:eastAsia="方正仿宋_GBK" w:cs="宋体"/>
                <w:kern w:val="0"/>
                <w:sz w:val="24"/>
              </w:rPr>
              <w:t>三级</w:t>
            </w:r>
          </w:p>
          <w:p>
            <w:pPr>
              <w:widowControl/>
              <w:spacing w:line="320" w:lineRule="exact"/>
              <w:jc w:val="center"/>
              <w:textAlignment w:val="center"/>
              <w:rPr>
                <w:rFonts w:hint="eastAsia" w:ascii="方正仿宋_GBK" w:eastAsia="方正仿宋_GBK" w:cs="宋体"/>
                <w:sz w:val="24"/>
              </w:rPr>
            </w:pPr>
            <w:r>
              <w:rPr>
                <w:rFonts w:hint="eastAsia" w:ascii="方正仿宋_GBK" w:eastAsia="方正仿宋_GBK" w:cs="宋体"/>
                <w:kern w:val="0"/>
                <w:sz w:val="24"/>
              </w:rPr>
              <w:t>指标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方正仿宋_GBK" w:eastAsia="方正仿宋_GBK" w:cs="宋体"/>
                <w:sz w:val="24"/>
              </w:rPr>
            </w:pPr>
            <w:r>
              <w:rPr>
                <w:rFonts w:hint="eastAsia" w:ascii="方正仿宋_GBK" w:eastAsia="方正仿宋_GBK" w:cs="宋体"/>
                <w:kern w:val="0"/>
                <w:sz w:val="24"/>
              </w:rPr>
              <w:t>预期指标值</w:t>
            </w:r>
          </w:p>
        </w:tc>
        <w:tc>
          <w:tcPr>
            <w:tcW w:w="3212"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方正仿宋_GBK" w:eastAsia="方正仿宋_GBK" w:cs="宋体"/>
                <w:sz w:val="24"/>
              </w:rPr>
            </w:pPr>
            <w:r>
              <w:rPr>
                <w:rFonts w:hint="eastAsia" w:ascii="方正仿宋_GBK" w:eastAsia="方正仿宋_GBK" w:cs="宋体"/>
                <w:kern w:val="0"/>
                <w:sz w:val="24"/>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1" w:hRule="atLeast"/>
        </w:trPr>
        <w:tc>
          <w:tcPr>
            <w:tcW w:w="1976" w:type="dxa"/>
            <w:vMerge w:val="continue"/>
            <w:tcBorders>
              <w:left w:val="single" w:color="000000" w:sz="4" w:space="0"/>
              <w:right w:val="single" w:color="000000" w:sz="4" w:space="0"/>
            </w:tcBorders>
            <w:noWrap/>
            <w:vAlign w:val="center"/>
          </w:tcPr>
          <w:p/>
        </w:tc>
        <w:tc>
          <w:tcPr>
            <w:tcW w:w="114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bottom"/>
              <w:rPr>
                <w:rFonts w:hint="eastAsia" w:ascii="方正仿宋_GBK" w:eastAsia="方正仿宋_GBK" w:cs="宋体"/>
                <w:kern w:val="0"/>
                <w:sz w:val="24"/>
              </w:rPr>
            </w:pPr>
            <w:r>
              <w:rPr>
                <w:rFonts w:hint="eastAsia" w:ascii="方正仿宋_GBK" w:eastAsia="方正仿宋_GBK" w:cs="宋体"/>
                <w:kern w:val="0"/>
                <w:sz w:val="24"/>
              </w:rPr>
              <w:t>完成</w:t>
            </w:r>
          </w:p>
          <w:p>
            <w:pPr>
              <w:widowControl/>
              <w:spacing w:line="320" w:lineRule="exact"/>
              <w:jc w:val="center"/>
              <w:textAlignment w:val="bottom"/>
              <w:rPr>
                <w:rFonts w:hint="eastAsia" w:ascii="方正仿宋_GBK" w:eastAsia="方正仿宋_GBK" w:cs="宋体"/>
                <w:sz w:val="24"/>
              </w:rPr>
            </w:pPr>
            <w:r>
              <w:rPr>
                <w:rFonts w:hint="eastAsia" w:ascii="方正仿宋_GBK" w:eastAsia="方正仿宋_GBK" w:cs="宋体"/>
                <w:kern w:val="0"/>
                <w:sz w:val="24"/>
              </w:rPr>
              <w:t>指标</w:t>
            </w:r>
          </w:p>
        </w:tc>
        <w:tc>
          <w:tcPr>
            <w:tcW w:w="1269"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eastAsia" w:ascii="方正仿宋_GBK" w:eastAsia="方正仿宋_GBK" w:cs="宋体"/>
                <w:sz w:val="24"/>
              </w:rPr>
            </w:pPr>
            <w:r>
              <w:rPr>
                <w:rFonts w:hint="eastAsia" w:ascii="方正仿宋_GBK" w:eastAsia="方正仿宋_GBK" w:cs="宋体"/>
                <w:kern w:val="0"/>
                <w:sz w:val="24"/>
              </w:rPr>
              <w:t>数量指标</w:t>
            </w:r>
          </w:p>
        </w:tc>
        <w:tc>
          <w:tcPr>
            <w:tcW w:w="1367"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eastAsia" w:ascii="方正仿宋_GBK" w:eastAsia="方正仿宋_GBK" w:cs="宋体"/>
                <w:sz w:val="24"/>
                <w:lang w:eastAsia="zh-CN"/>
              </w:rPr>
            </w:pPr>
            <w:r>
              <w:rPr>
                <w:rFonts w:hint="eastAsia" w:ascii="方正仿宋_GBK" w:eastAsia="方正仿宋_GBK" w:cs="宋体"/>
                <w:szCs w:val="21"/>
                <w:lang w:eastAsia="zh-CN"/>
              </w:rPr>
              <w:t>项目引进新品种、项目建设示范基地规模、</w:t>
            </w:r>
          </w:p>
        </w:tc>
        <w:tc>
          <w:tcPr>
            <w:tcW w:w="1170"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eastAsia" w:ascii="方正仿宋_GBK" w:eastAsia="方正仿宋_GBK" w:cs="宋体"/>
                <w:sz w:val="24"/>
                <w:lang w:val="en-US" w:eastAsia="zh-CN"/>
              </w:rPr>
            </w:pPr>
            <w:r>
              <w:rPr>
                <w:rFonts w:hint="eastAsia" w:ascii="方正仿宋_GBK" w:eastAsia="方正仿宋_GBK" w:cs="宋体"/>
                <w:sz w:val="24"/>
                <w:lang w:val="en-US" w:eastAsia="zh-CN"/>
              </w:rPr>
              <w:t>10种、100苗</w:t>
            </w:r>
          </w:p>
        </w:tc>
        <w:tc>
          <w:tcPr>
            <w:tcW w:w="3212"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eastAsia" w:ascii="方正仿宋_GBK" w:eastAsia="方正仿宋_GBK" w:cs="宋体"/>
                <w:sz w:val="24"/>
                <w:lang w:val="en-US" w:eastAsia="zh-CN"/>
              </w:rPr>
            </w:pPr>
            <w:r>
              <w:rPr>
                <w:rFonts w:hint="eastAsia" w:ascii="方正仿宋_GBK" w:eastAsia="方正仿宋_GBK" w:cs="宋体"/>
                <w:szCs w:val="21"/>
                <w:lang w:val="en-US" w:eastAsia="zh-CN"/>
              </w:rPr>
              <w:t>引进各类茶树品种33个，其中新品种2个，分别为金凤一号、三花1951；建设标准化优质安全高效高山茶园基地1个，面积400亩；建设高山茶园引种科技示范基地1个，面积100亩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976" w:type="dxa"/>
            <w:vMerge w:val="continue"/>
            <w:tcBorders>
              <w:left w:val="single" w:color="000000" w:sz="4" w:space="0"/>
              <w:right w:val="single" w:color="000000" w:sz="4" w:space="0"/>
            </w:tcBorders>
            <w:noWrap/>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noWrap/>
            <w:vAlign w:val="bottom"/>
          </w:tcPr>
          <w:p/>
        </w:tc>
        <w:tc>
          <w:tcPr>
            <w:tcW w:w="1269"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eastAsia" w:ascii="方正仿宋_GBK" w:eastAsia="方正仿宋_GBK" w:cs="宋体"/>
                <w:sz w:val="24"/>
              </w:rPr>
            </w:pPr>
            <w:r>
              <w:rPr>
                <w:rFonts w:hint="eastAsia" w:ascii="方正仿宋_GBK" w:eastAsia="方正仿宋_GBK" w:cs="宋体"/>
                <w:kern w:val="0"/>
                <w:sz w:val="24"/>
              </w:rPr>
              <w:t>质量指标</w:t>
            </w:r>
          </w:p>
        </w:tc>
        <w:tc>
          <w:tcPr>
            <w:tcW w:w="1367"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eastAsia" w:ascii="方正仿宋_GBK" w:eastAsia="方正仿宋_GBK" w:cs="宋体"/>
                <w:sz w:val="24"/>
                <w:lang w:val="en-US" w:eastAsia="zh-CN"/>
              </w:rPr>
            </w:pPr>
          </w:p>
        </w:tc>
        <w:tc>
          <w:tcPr>
            <w:tcW w:w="1170"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eastAsia" w:ascii="方正仿宋_GBK" w:eastAsia="方正仿宋_GBK" w:cs="宋体"/>
                <w:sz w:val="24"/>
                <w:lang w:val="en-US" w:eastAsia="zh-CN"/>
              </w:rPr>
            </w:pPr>
            <w:r>
              <w:rPr>
                <w:rFonts w:hint="eastAsia" w:ascii="方正仿宋_GBK" w:eastAsia="方正仿宋_GBK" w:cs="宋体"/>
                <w:sz w:val="24"/>
                <w:lang w:val="en-US" w:eastAsia="zh-CN"/>
              </w:rPr>
              <w:t>≥95%</w:t>
            </w:r>
          </w:p>
        </w:tc>
        <w:tc>
          <w:tcPr>
            <w:tcW w:w="3212"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eastAsia" w:ascii="方正仿宋_GBK" w:eastAsia="方正仿宋_GBK" w:cs="宋体"/>
                <w:sz w:val="24"/>
              </w:rPr>
            </w:pPr>
            <w:r>
              <w:rPr>
                <w:rFonts w:hint="eastAsia" w:ascii="方正仿宋_GBK" w:eastAsia="方正仿宋_GBK" w:cs="宋体"/>
                <w:sz w:val="24"/>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7" w:hRule="atLeast"/>
        </w:trPr>
        <w:tc>
          <w:tcPr>
            <w:tcW w:w="1976" w:type="dxa"/>
            <w:vMerge w:val="continue"/>
            <w:tcBorders>
              <w:left w:val="single" w:color="000000" w:sz="4" w:space="0"/>
              <w:right w:val="single" w:color="000000" w:sz="4" w:space="0"/>
            </w:tcBorders>
            <w:noWrap/>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noWrap/>
            <w:vAlign w:val="bottom"/>
          </w:tcPr>
          <w:p/>
        </w:tc>
        <w:tc>
          <w:tcPr>
            <w:tcW w:w="1269"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eastAsia" w:ascii="方正仿宋_GBK" w:eastAsia="方正仿宋_GBK" w:cs="宋体"/>
                <w:sz w:val="24"/>
              </w:rPr>
            </w:pPr>
            <w:r>
              <w:rPr>
                <w:rFonts w:hint="eastAsia" w:ascii="方正仿宋_GBK" w:eastAsia="方正仿宋_GBK" w:cs="宋体"/>
                <w:kern w:val="0"/>
                <w:sz w:val="24"/>
              </w:rPr>
              <w:t>成本指标</w:t>
            </w:r>
          </w:p>
        </w:tc>
        <w:tc>
          <w:tcPr>
            <w:tcW w:w="1367"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eastAsia" w:ascii="方正仿宋_GBK" w:eastAsia="方正仿宋_GBK" w:cs="宋体"/>
                <w:sz w:val="24"/>
                <w:lang w:val="en-US" w:eastAsia="zh-CN"/>
              </w:rPr>
            </w:pPr>
            <w:r>
              <w:rPr>
                <w:rFonts w:hint="eastAsia" w:ascii="方正仿宋_GBK" w:eastAsia="方正仿宋_GBK" w:cs="宋体"/>
                <w:sz w:val="24"/>
                <w:lang w:val="en-US" w:eastAsia="zh-CN"/>
              </w:rPr>
              <w:t>专项科技计划资金补助</w:t>
            </w:r>
          </w:p>
        </w:tc>
        <w:tc>
          <w:tcPr>
            <w:tcW w:w="1170"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eastAsia" w:ascii="方正仿宋_GBK" w:eastAsia="方正仿宋_GBK" w:cs="宋体"/>
                <w:sz w:val="24"/>
                <w:lang w:val="en-US" w:eastAsia="zh-CN"/>
              </w:rPr>
            </w:pPr>
            <w:r>
              <w:rPr>
                <w:rFonts w:hint="eastAsia" w:ascii="方正仿宋_GBK" w:eastAsia="方正仿宋_GBK" w:cs="宋体"/>
                <w:sz w:val="24"/>
                <w:lang w:val="en-US" w:eastAsia="zh-CN"/>
              </w:rPr>
              <w:t>50万元</w:t>
            </w:r>
          </w:p>
        </w:tc>
        <w:tc>
          <w:tcPr>
            <w:tcW w:w="3212"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eastAsia" w:ascii="方正仿宋_GBK" w:eastAsia="方正仿宋_GBK" w:cs="宋体"/>
                <w:sz w:val="24"/>
                <w:lang w:val="en-US" w:eastAsia="zh-CN"/>
              </w:rPr>
            </w:pPr>
            <w:r>
              <w:rPr>
                <w:rFonts w:hint="eastAsia" w:ascii="方正仿宋_GBK" w:eastAsia="方正仿宋_GBK" w:cs="宋体"/>
                <w:sz w:val="24"/>
                <w:lang w:val="en-US" w:eastAsia="zh-CN"/>
              </w:rPr>
              <w:t>50万元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7" w:hRule="atLeast"/>
        </w:trPr>
        <w:tc>
          <w:tcPr>
            <w:tcW w:w="1976" w:type="dxa"/>
            <w:vMerge w:val="continue"/>
            <w:tcBorders>
              <w:left w:val="single" w:color="000000" w:sz="4" w:space="0"/>
              <w:right w:val="single" w:color="000000" w:sz="4" w:space="0"/>
            </w:tcBorders>
            <w:noWrap/>
            <w:vAlign w:val="center"/>
          </w:tcPr>
          <w:p/>
        </w:tc>
        <w:tc>
          <w:tcPr>
            <w:tcW w:w="1142"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bottom"/>
              <w:rPr>
                <w:rFonts w:hint="eastAsia" w:ascii="方正仿宋_GBK" w:eastAsia="方正仿宋_GBK" w:cs="宋体"/>
                <w:kern w:val="0"/>
                <w:sz w:val="24"/>
                <w:lang w:eastAsia="zh-CN"/>
              </w:rPr>
            </w:pPr>
            <w:r>
              <w:rPr>
                <w:rFonts w:hint="eastAsia" w:ascii="方正仿宋_GBK" w:eastAsia="方正仿宋_GBK" w:cs="宋体"/>
                <w:kern w:val="0"/>
                <w:sz w:val="24"/>
              </w:rPr>
              <w:t>效益</w:t>
            </w:r>
          </w:p>
          <w:p>
            <w:pPr>
              <w:widowControl/>
              <w:spacing w:line="320" w:lineRule="exact"/>
              <w:jc w:val="center"/>
              <w:textAlignment w:val="bottom"/>
              <w:rPr>
                <w:rFonts w:hint="eastAsia" w:ascii="方正仿宋_GBK" w:eastAsia="方正仿宋_GBK" w:cs="宋体"/>
                <w:sz w:val="24"/>
              </w:rPr>
            </w:pPr>
            <w:r>
              <w:rPr>
                <w:rFonts w:hint="eastAsia" w:ascii="方正仿宋_GBK" w:eastAsia="方正仿宋_GBK" w:cs="宋体"/>
                <w:kern w:val="0"/>
                <w:sz w:val="24"/>
              </w:rPr>
              <w:t>指标</w:t>
            </w:r>
          </w:p>
        </w:tc>
        <w:tc>
          <w:tcPr>
            <w:tcW w:w="1269"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eastAsia" w:ascii="方正仿宋_GBK" w:eastAsia="方正仿宋_GBK" w:cs="宋体"/>
                <w:sz w:val="24"/>
              </w:rPr>
            </w:pPr>
            <w:r>
              <w:rPr>
                <w:rFonts w:hint="eastAsia" w:ascii="方正仿宋_GBK" w:eastAsia="方正仿宋_GBK" w:cs="宋体"/>
                <w:kern w:val="0"/>
                <w:sz w:val="24"/>
              </w:rPr>
              <w:t>社会效益  指标</w:t>
            </w:r>
          </w:p>
        </w:tc>
        <w:tc>
          <w:tcPr>
            <w:tcW w:w="1367"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eastAsia" w:ascii="方正仿宋_GBK" w:eastAsia="方正仿宋_GBK" w:cs="宋体"/>
                <w:sz w:val="24"/>
                <w:lang w:val="en-US" w:eastAsia="zh-CN"/>
              </w:rPr>
            </w:pPr>
            <w:r>
              <w:rPr>
                <w:rFonts w:hint="eastAsia" w:ascii="方正仿宋_GBK" w:eastAsia="方正仿宋_GBK" w:cs="宋体"/>
                <w:sz w:val="24"/>
                <w:lang w:val="en-US" w:eastAsia="zh-CN"/>
              </w:rPr>
              <w:t>提升地方特色农业产业发展</w:t>
            </w:r>
          </w:p>
        </w:tc>
        <w:tc>
          <w:tcPr>
            <w:tcW w:w="1170"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eastAsia" w:ascii="方正仿宋_GBK" w:eastAsia="方正仿宋_GBK" w:cs="宋体"/>
                <w:sz w:val="24"/>
              </w:rPr>
            </w:pPr>
            <w:r>
              <w:rPr>
                <w:rFonts w:hint="eastAsia" w:ascii="方正仿宋_GBK" w:eastAsia="方正仿宋_GBK" w:cs="宋体"/>
                <w:sz w:val="24"/>
              </w:rPr>
              <w:t>提升地方特色农业产业发展</w:t>
            </w:r>
          </w:p>
        </w:tc>
        <w:tc>
          <w:tcPr>
            <w:tcW w:w="3212"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eastAsia" w:ascii="方正仿宋_GBK" w:eastAsia="方正仿宋_GBK" w:cs="宋体"/>
                <w:sz w:val="24"/>
              </w:rPr>
            </w:pPr>
            <w:r>
              <w:rPr>
                <w:rFonts w:hint="eastAsia" w:ascii="方正仿宋_GBK" w:eastAsia="方正仿宋_GBK" w:cs="宋体"/>
                <w:sz w:val="24"/>
              </w:rPr>
              <w:t>提升地方特色农业产业发展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8" w:hRule="atLeast"/>
        </w:trPr>
        <w:tc>
          <w:tcPr>
            <w:tcW w:w="1976" w:type="dxa"/>
            <w:vMerge w:val="continue"/>
            <w:tcBorders>
              <w:left w:val="single" w:color="000000" w:sz="4" w:space="0"/>
              <w:bottom w:val="single" w:color="000000" w:sz="4" w:space="0"/>
              <w:right w:val="single" w:color="000000" w:sz="4" w:space="0"/>
            </w:tcBorders>
            <w:noWrap/>
            <w:vAlign w:val="center"/>
          </w:tcPr>
          <w:p/>
        </w:tc>
        <w:tc>
          <w:tcPr>
            <w:tcW w:w="1142"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eastAsia" w:ascii="方正仿宋_GBK" w:eastAsia="方正仿宋_GBK" w:cs="宋体"/>
                <w:kern w:val="0"/>
                <w:sz w:val="24"/>
                <w:lang w:eastAsia="zh-CN"/>
              </w:rPr>
            </w:pPr>
            <w:r>
              <w:rPr>
                <w:rFonts w:hint="eastAsia" w:ascii="方正仿宋_GBK" w:eastAsia="方正仿宋_GBK" w:cs="宋体"/>
                <w:kern w:val="0"/>
                <w:sz w:val="24"/>
              </w:rPr>
              <w:t>满意</w:t>
            </w:r>
          </w:p>
          <w:p>
            <w:pPr>
              <w:widowControl/>
              <w:spacing w:line="320" w:lineRule="exact"/>
              <w:jc w:val="center"/>
              <w:textAlignment w:val="bottom"/>
              <w:rPr>
                <w:rFonts w:hint="eastAsia" w:ascii="方正仿宋_GBK" w:eastAsia="方正仿宋_GBK" w:cs="宋体"/>
                <w:sz w:val="24"/>
              </w:rPr>
            </w:pPr>
            <w:r>
              <w:rPr>
                <w:rFonts w:hint="eastAsia" w:ascii="方正仿宋_GBK" w:eastAsia="方正仿宋_GBK" w:cs="宋体"/>
                <w:kern w:val="0"/>
                <w:sz w:val="24"/>
              </w:rPr>
              <w:t>度指标</w:t>
            </w:r>
          </w:p>
        </w:tc>
        <w:tc>
          <w:tcPr>
            <w:tcW w:w="1269"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eastAsia" w:ascii="方正仿宋_GBK" w:eastAsia="方正仿宋_GBK" w:cs="宋体"/>
                <w:kern w:val="0"/>
                <w:sz w:val="24"/>
              </w:rPr>
            </w:pPr>
            <w:r>
              <w:rPr>
                <w:rFonts w:hint="eastAsia" w:ascii="方正仿宋_GBK" w:eastAsia="方正仿宋_GBK" w:cs="宋体"/>
                <w:kern w:val="0"/>
                <w:sz w:val="24"/>
              </w:rPr>
              <w:t>满意度</w:t>
            </w:r>
          </w:p>
          <w:p>
            <w:pPr>
              <w:widowControl/>
              <w:spacing w:line="320" w:lineRule="exact"/>
              <w:jc w:val="center"/>
              <w:textAlignment w:val="bottom"/>
              <w:rPr>
                <w:rFonts w:hint="eastAsia" w:ascii="方正仿宋_GBK" w:eastAsia="方正仿宋_GBK" w:cs="宋体"/>
                <w:sz w:val="24"/>
              </w:rPr>
            </w:pPr>
            <w:r>
              <w:rPr>
                <w:rFonts w:hint="eastAsia" w:ascii="方正仿宋_GBK" w:eastAsia="方正仿宋_GBK" w:cs="宋体"/>
                <w:kern w:val="0"/>
                <w:sz w:val="24"/>
              </w:rPr>
              <w:t>指标</w:t>
            </w:r>
          </w:p>
        </w:tc>
        <w:tc>
          <w:tcPr>
            <w:tcW w:w="1367"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eastAsia" w:ascii="方正仿宋_GBK" w:eastAsia="方正仿宋_GBK" w:cs="宋体"/>
                <w:sz w:val="24"/>
                <w:lang w:val="en-US" w:eastAsia="zh-CN"/>
              </w:rPr>
            </w:pPr>
            <w:r>
              <w:rPr>
                <w:rFonts w:hint="eastAsia" w:ascii="方正仿宋_GBK" w:eastAsia="方正仿宋_GBK" w:cs="宋体"/>
                <w:sz w:val="24"/>
                <w:lang w:val="en-US" w:eastAsia="zh-CN"/>
              </w:rPr>
              <w:t>企业满意度</w:t>
            </w:r>
          </w:p>
        </w:tc>
        <w:tc>
          <w:tcPr>
            <w:tcW w:w="1170"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eastAsia" w:ascii="方正仿宋_GBK" w:eastAsia="方正仿宋_GBK" w:cs="宋体"/>
                <w:sz w:val="24"/>
                <w:lang w:val="en-US" w:eastAsia="zh-CN"/>
              </w:rPr>
            </w:pPr>
            <w:r>
              <w:rPr>
                <w:rFonts w:hint="eastAsia" w:ascii="方正仿宋_GBK" w:eastAsia="方正仿宋_GBK" w:cs="宋体"/>
                <w:sz w:val="24"/>
                <w:lang w:val="en-US" w:eastAsia="zh-CN"/>
              </w:rPr>
              <w:t>≥95%</w:t>
            </w:r>
          </w:p>
        </w:tc>
        <w:tc>
          <w:tcPr>
            <w:tcW w:w="3212"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eastAsia" w:ascii="方正仿宋_GBK" w:eastAsia="方正仿宋_GBK" w:cs="宋体"/>
                <w:sz w:val="24"/>
                <w:lang w:val="en-US" w:eastAsia="zh-CN"/>
              </w:rPr>
            </w:pPr>
            <w:r>
              <w:rPr>
                <w:rFonts w:hint="eastAsia" w:ascii="方正仿宋_GBK" w:eastAsia="方正仿宋_GBK" w:cs="宋体"/>
                <w:sz w:val="24"/>
                <w:lang w:val="en-US" w:eastAsia="zh-CN"/>
              </w:rPr>
              <w:t>98%</w:t>
            </w:r>
          </w:p>
        </w:tc>
      </w:tr>
    </w:tbl>
    <w:p>
      <w:pPr>
        <w:spacing w:line="600" w:lineRule="exact"/>
        <w:rPr>
          <w:rFonts w:ascii="方正仿宋_GBK" w:eastAsia="方正仿宋_GBK" w:cs="宋体"/>
          <w:b/>
          <w:bCs/>
          <w:sz w:val="28"/>
          <w:szCs w:val="28"/>
          <w:lang w:eastAsia="zh-CN"/>
        </w:rPr>
      </w:pPr>
    </w:p>
    <w:p>
      <w:pPr>
        <w:spacing w:line="600" w:lineRule="exact"/>
        <w:jc w:val="center"/>
        <w:rPr>
          <w:rFonts w:hint="eastAsia" w:ascii="方正仿宋_GBK" w:eastAsia="方正仿宋_GBK" w:cs="宋体"/>
          <w:b/>
          <w:bCs/>
          <w:sz w:val="28"/>
          <w:szCs w:val="28"/>
          <w:lang w:eastAsia="zh-CN"/>
        </w:rPr>
      </w:pPr>
      <w:r>
        <w:rPr>
          <w:rFonts w:hint="eastAsia" w:ascii="方正仿宋_GBK" w:eastAsia="方正仿宋_GBK" w:cs="宋体"/>
          <w:b/>
          <w:bCs/>
          <w:sz w:val="28"/>
          <w:szCs w:val="28"/>
          <w:lang w:eastAsia="zh-CN"/>
        </w:rPr>
        <w:t>剑阁县经济信息化和科学技术局</w:t>
      </w:r>
    </w:p>
    <w:p>
      <w:pPr>
        <w:spacing w:line="600" w:lineRule="exact"/>
        <w:jc w:val="center"/>
        <w:rPr>
          <w:rFonts w:hint="eastAsia" w:ascii="方正仿宋_GBK" w:eastAsia="方正仿宋_GBK" w:cs="宋体"/>
          <w:b/>
          <w:bCs/>
          <w:sz w:val="28"/>
          <w:szCs w:val="28"/>
          <w:lang w:val="zh-CN"/>
        </w:rPr>
      </w:pPr>
      <w:r>
        <w:rPr>
          <w:rFonts w:hint="eastAsia" w:ascii="方正仿宋_GBK" w:eastAsia="方正仿宋_GBK" w:cs="宋体"/>
          <w:b/>
          <w:bCs/>
          <w:sz w:val="28"/>
          <w:szCs w:val="28"/>
        </w:rPr>
        <w:t>2022年</w:t>
      </w:r>
      <w:r>
        <w:rPr>
          <w:rFonts w:hint="eastAsia" w:ascii="方正仿宋_GBK" w:eastAsia="方正仿宋_GBK" w:cs="宋体"/>
          <w:b/>
          <w:bCs/>
          <w:sz w:val="28"/>
          <w:szCs w:val="28"/>
          <w:lang w:val="zh-CN"/>
        </w:rPr>
        <w:t>专项预算项目（</w:t>
      </w:r>
      <w:r>
        <w:rPr>
          <w:rFonts w:hint="eastAsia" w:ascii="方正仿宋_GBK" w:eastAsia="方正仿宋_GBK" w:cs="宋体"/>
          <w:b/>
          <w:bCs/>
          <w:sz w:val="28"/>
          <w:szCs w:val="28"/>
          <w:highlight w:val="none"/>
          <w:lang w:val="en-US"/>
        </w:rPr>
        <w:t>转企升规</w:t>
      </w:r>
      <w:r>
        <w:rPr>
          <w:rFonts w:hint="eastAsia" w:ascii="方正仿宋_GBK" w:eastAsia="方正仿宋_GBK" w:cs="宋体"/>
          <w:b/>
          <w:bCs/>
          <w:sz w:val="28"/>
          <w:szCs w:val="28"/>
          <w:lang w:val="zh-CN"/>
        </w:rPr>
        <w:t>）支出绩效自评报告</w:t>
      </w:r>
    </w:p>
    <w:p>
      <w:pPr>
        <w:keepNext w:val="0"/>
        <w:keepLines w:val="0"/>
        <w:pageBreakBefore w:val="0"/>
        <w:widowControl w:val="0"/>
        <w:kinsoku/>
        <w:wordWrap/>
        <w:overflowPunct/>
        <w:topLinePunct w:val="0"/>
        <w:autoSpaceDE/>
        <w:autoSpaceDN/>
        <w:bidi w:val="0"/>
        <w:adjustRightInd w:val="0"/>
        <w:snapToGrid w:val="0"/>
        <w:spacing w:line="578" w:lineRule="exact"/>
        <w:ind w:firstLine="720"/>
        <w:textAlignment w:val="auto"/>
        <w:rPr>
          <w:rFonts w:hint="eastAsia" w:ascii="方正仿宋_GBK" w:eastAsia="方正仿宋_GBK" w:cs="仿宋_GB2312"/>
          <w:b w:val="0"/>
          <w:bCs w:val="0"/>
          <w:color w:val="auto"/>
          <w:kern w:val="0"/>
          <w:sz w:val="28"/>
          <w:szCs w:val="28"/>
          <w:highlight w:val="none"/>
          <w:u w:val="none"/>
          <w:shd w:val="clear" w:color="auto" w:fill="FFFFFF"/>
          <w:lang w:val="zh-CN" w:eastAsia="zh-CN"/>
        </w:rPr>
      </w:pPr>
      <w:r>
        <w:rPr>
          <w:rFonts w:hint="eastAsia" w:ascii="方正仿宋_GBK" w:eastAsia="方正仿宋_GBK"/>
          <w:sz w:val="28"/>
          <w:szCs w:val="28"/>
          <w:highlight w:val="none"/>
        </w:rPr>
        <w:t>一、</w:t>
      </w:r>
      <w:r>
        <w:rPr>
          <w:rFonts w:hint="eastAsia" w:ascii="方正仿宋_GBK" w:eastAsia="方正仿宋_GBK"/>
          <w:sz w:val="28"/>
          <w:szCs w:val="28"/>
          <w:highlight w:val="none"/>
          <w:lang w:val="zh-CN"/>
        </w:rPr>
        <w:t>项目概况</w:t>
      </w:r>
      <w:r>
        <w:rPr>
          <w:rFonts w:hint="eastAsia" w:ascii="方正仿宋_GBK" w:eastAsia="方正仿宋_GBK" w:cs="仿宋_GB2312"/>
          <w:color w:val="auto"/>
          <w:kern w:val="0"/>
          <w:sz w:val="28"/>
          <w:szCs w:val="28"/>
          <w:highlight w:val="none"/>
          <w:u w:val="none"/>
          <w:shd w:val="clear" w:color="auto" w:fill="FFFFFF"/>
          <w:lang w:val="zh-CN" w:eastAsia="zh-CN"/>
        </w:rPr>
        <w:t xml:space="preserve"> </w:t>
      </w:r>
    </w:p>
    <w:p>
      <w:pPr>
        <w:ind w:firstLine="560" w:firstLineChars="200"/>
        <w:rPr>
          <w:rFonts w:hint="eastAsia" w:ascii="方正仿宋_GBK" w:eastAsia="方正仿宋_GBK"/>
          <w:sz w:val="28"/>
          <w:szCs w:val="28"/>
        </w:rPr>
      </w:pPr>
      <w:r>
        <w:rPr>
          <w:rFonts w:hint="eastAsia" w:ascii="方正仿宋_GBK" w:eastAsia="方正仿宋_GBK"/>
          <w:sz w:val="28"/>
          <w:szCs w:val="28"/>
          <w:lang w:eastAsia="zh-CN"/>
        </w:rPr>
        <w:t>（一）</w:t>
      </w:r>
      <w:r>
        <w:rPr>
          <w:rFonts w:hint="eastAsia" w:ascii="方正仿宋_GBK" w:eastAsia="方正仿宋_GBK"/>
          <w:b/>
          <w:bCs/>
          <w:sz w:val="28"/>
          <w:szCs w:val="28"/>
        </w:rPr>
        <w:t>项目资金申报及批复情况。</w:t>
      </w:r>
      <w:r>
        <w:rPr>
          <w:rFonts w:hint="eastAsia" w:ascii="方正仿宋_GBK" w:eastAsia="方正仿宋_GBK"/>
          <w:sz w:val="28"/>
          <w:szCs w:val="28"/>
        </w:rPr>
        <w:t>根据《广元市财政局关于预下达2022年“转企升规”财政激励资金的通知》（广财建﹝2022﹞99号）文件通知，剑阁县获得7家企业“转企升规”财政激励资金10.5万元。符合资金管理办法等相关规定。</w:t>
      </w:r>
    </w:p>
    <w:p>
      <w:pPr>
        <w:ind w:firstLine="560" w:firstLineChars="200"/>
        <w:rPr>
          <w:rFonts w:hint="eastAsia" w:ascii="方正仿宋_GBK" w:eastAsia="方正仿宋_GBK"/>
          <w:sz w:val="28"/>
          <w:szCs w:val="28"/>
        </w:rPr>
      </w:pPr>
      <w:r>
        <w:rPr>
          <w:rFonts w:hint="eastAsia" w:ascii="方正仿宋_GBK" w:eastAsia="方正仿宋_GBK"/>
          <w:sz w:val="28"/>
          <w:szCs w:val="28"/>
        </w:rPr>
        <w:t>（二）</w:t>
      </w:r>
      <w:r>
        <w:rPr>
          <w:rFonts w:hint="eastAsia" w:ascii="方正仿宋_GBK" w:eastAsia="方正仿宋_GBK"/>
          <w:b/>
          <w:bCs/>
          <w:sz w:val="28"/>
          <w:szCs w:val="28"/>
        </w:rPr>
        <w:t>项目绩效目标。</w:t>
      </w:r>
      <w:r>
        <w:rPr>
          <w:rFonts w:hint="eastAsia" w:ascii="方正仿宋_GBK" w:eastAsia="方正仿宋_GBK"/>
          <w:sz w:val="28"/>
          <w:szCs w:val="28"/>
        </w:rPr>
        <w:t>为2022年新进规企业兑现“转企升规”财政激励资金10.5万元，申报内容符合实际，申报目标合理可行</w:t>
      </w:r>
      <w:r>
        <w:rPr>
          <w:rFonts w:hint="eastAsia" w:ascii="方正仿宋_GBK" w:eastAsia="方正仿宋_GBK"/>
          <w:sz w:val="28"/>
          <w:szCs w:val="28"/>
          <w:lang w:eastAsia="zh-CN"/>
        </w:rPr>
        <w:t>，已</w:t>
      </w:r>
      <w:r>
        <w:rPr>
          <w:rFonts w:hint="eastAsia" w:ascii="方正仿宋_GBK" w:eastAsia="方正仿宋_GBK"/>
          <w:sz w:val="28"/>
          <w:szCs w:val="28"/>
        </w:rPr>
        <w:t>全部支付完毕。</w:t>
      </w:r>
    </w:p>
    <w:p>
      <w:pPr>
        <w:ind w:firstLine="560" w:firstLineChars="200"/>
        <w:rPr>
          <w:rFonts w:hint="eastAsia" w:ascii="方正仿宋_GBK" w:eastAsia="方正仿宋_GBK"/>
          <w:sz w:val="28"/>
          <w:szCs w:val="28"/>
        </w:rPr>
      </w:pPr>
      <w:r>
        <w:rPr>
          <w:rFonts w:hint="eastAsia" w:ascii="方正仿宋_GBK" w:eastAsia="方正仿宋_GBK"/>
          <w:sz w:val="28"/>
          <w:szCs w:val="28"/>
        </w:rPr>
        <w:t>（三）</w:t>
      </w:r>
      <w:r>
        <w:rPr>
          <w:rFonts w:hint="eastAsia" w:ascii="方正仿宋_GBK" w:eastAsia="方正仿宋_GBK"/>
          <w:b/>
          <w:bCs/>
          <w:sz w:val="28"/>
          <w:szCs w:val="28"/>
        </w:rPr>
        <w:t>项目资金申报相符性。</w:t>
      </w:r>
      <w:r>
        <w:rPr>
          <w:rFonts w:hint="eastAsia" w:ascii="方正仿宋_GBK" w:eastAsia="方正仿宋_GBK"/>
          <w:sz w:val="28"/>
          <w:szCs w:val="28"/>
        </w:rPr>
        <w:t>项目申报</w:t>
      </w:r>
      <w:r>
        <w:rPr>
          <w:rFonts w:hint="eastAsia" w:ascii="方正仿宋_GBK" w:eastAsia="方正仿宋_GBK"/>
          <w:sz w:val="28"/>
          <w:szCs w:val="28"/>
          <w:lang w:eastAsia="zh-CN"/>
        </w:rPr>
        <w:t>时我县新进规企业</w:t>
      </w:r>
      <w:r>
        <w:rPr>
          <w:rFonts w:hint="eastAsia" w:ascii="方正仿宋_GBK" w:eastAsia="方正仿宋_GBK"/>
          <w:sz w:val="28"/>
          <w:szCs w:val="28"/>
          <w:lang w:val="en-US" w:eastAsia="zh-CN"/>
        </w:rPr>
        <w:t>7家，故申报7家新进规企业奖励资金10.5万元，但年底又新进规2家，故10.5万元资金平均分配给了9家企业。因此项目申报</w:t>
      </w:r>
      <w:r>
        <w:rPr>
          <w:rFonts w:hint="eastAsia" w:ascii="方正仿宋_GBK" w:eastAsia="方正仿宋_GBK"/>
          <w:sz w:val="28"/>
          <w:szCs w:val="28"/>
        </w:rPr>
        <w:t>内容与具体实施内容相符</w:t>
      </w:r>
      <w:r>
        <w:rPr>
          <w:rFonts w:hint="eastAsia" w:ascii="方正仿宋_GBK" w:eastAsia="方正仿宋_GBK"/>
          <w:sz w:val="28"/>
          <w:szCs w:val="28"/>
          <w:lang w:eastAsia="zh-CN"/>
        </w:rPr>
        <w:t>有一定出入</w:t>
      </w:r>
      <w:r>
        <w:rPr>
          <w:rFonts w:hint="eastAsia" w:ascii="方正仿宋_GBK" w:eastAsia="方正仿宋_GBK"/>
          <w:sz w:val="28"/>
          <w:szCs w:val="28"/>
        </w:rPr>
        <w:t>。</w:t>
      </w:r>
    </w:p>
    <w:p>
      <w:pPr>
        <w:keepNext w:val="0"/>
        <w:keepLines w:val="0"/>
        <w:pageBreakBefore w:val="0"/>
        <w:widowControl w:val="0"/>
        <w:kinsoku/>
        <w:wordWrap/>
        <w:overflowPunct/>
        <w:topLinePunct w:val="0"/>
        <w:autoSpaceDE/>
        <w:autoSpaceDN/>
        <w:bidi w:val="0"/>
        <w:adjustRightInd w:val="0"/>
        <w:snapToGrid w:val="0"/>
        <w:spacing w:line="578" w:lineRule="exact"/>
        <w:ind w:firstLine="720"/>
        <w:textAlignment w:val="auto"/>
        <w:rPr>
          <w:rFonts w:hint="eastAsia" w:ascii="方正仿宋_GBK" w:eastAsia="方正仿宋_GBK"/>
          <w:sz w:val="28"/>
          <w:szCs w:val="28"/>
          <w:highlight w:val="none"/>
        </w:rPr>
      </w:pPr>
      <w:r>
        <w:rPr>
          <w:rFonts w:hint="eastAsia" w:ascii="方正仿宋_GBK" w:eastAsia="方正仿宋_GBK"/>
          <w:sz w:val="28"/>
          <w:szCs w:val="28"/>
          <w:highlight w:val="none"/>
        </w:rPr>
        <w:t>二、项目实施及管理情况</w:t>
      </w:r>
    </w:p>
    <w:p>
      <w:pPr>
        <w:ind w:firstLine="562" w:firstLineChars="200"/>
        <w:rPr>
          <w:rFonts w:hint="eastAsia" w:ascii="方正仿宋_GBK" w:eastAsia="方正仿宋_GBK"/>
          <w:b/>
          <w:bCs/>
          <w:sz w:val="28"/>
          <w:szCs w:val="28"/>
        </w:rPr>
      </w:pPr>
      <w:r>
        <w:rPr>
          <w:rFonts w:hint="eastAsia" w:ascii="方正仿宋_GBK" w:eastAsia="方正仿宋_GBK"/>
          <w:b/>
          <w:bCs/>
          <w:sz w:val="28"/>
          <w:szCs w:val="28"/>
        </w:rPr>
        <w:t>（一）资金计划、到位及使用情况。</w:t>
      </w:r>
    </w:p>
    <w:p>
      <w:pPr>
        <w:keepNext w:val="0"/>
        <w:keepLines w:val="0"/>
        <w:pageBreakBefore w:val="0"/>
        <w:widowControl/>
        <w:kinsoku/>
        <w:wordWrap/>
        <w:overflowPunct/>
        <w:topLinePunct w:val="0"/>
        <w:autoSpaceDE/>
        <w:autoSpaceDN/>
        <w:bidi w:val="0"/>
        <w:adjustRightInd w:val="0"/>
        <w:snapToGrid w:val="0"/>
        <w:spacing w:line="578" w:lineRule="exact"/>
        <w:ind w:left="0" w:firstLine="560" w:firstLineChars="200"/>
        <w:contextualSpacing/>
        <w:jc w:val="left"/>
        <w:textAlignment w:val="auto"/>
        <w:rPr>
          <w:rFonts w:hint="eastAsia" w:ascii="方正仿宋_GBK" w:eastAsia="方正仿宋_GBK"/>
          <w:sz w:val="28"/>
          <w:szCs w:val="28"/>
        </w:rPr>
      </w:pPr>
      <w:r>
        <w:rPr>
          <w:rFonts w:hint="eastAsia" w:ascii="方正仿宋_GBK" w:eastAsia="方正仿宋_GBK"/>
          <w:sz w:val="28"/>
          <w:szCs w:val="28"/>
        </w:rPr>
        <w:t>1．资金计划及到位。</w:t>
      </w:r>
      <w:r>
        <w:rPr>
          <w:rFonts w:hint="eastAsia" w:ascii="方正仿宋_GBK" w:eastAsia="方正仿宋_GBK" w:cs="仿宋_GB2312"/>
          <w:color w:val="000000"/>
          <w:kern w:val="0"/>
          <w:sz w:val="28"/>
          <w:szCs w:val="28"/>
          <w:highlight w:val="none"/>
          <w:u w:val="none"/>
          <w:shd w:val="clear" w:color="auto" w:fill="FFFFFF"/>
          <w:lang w:val="en-US" w:eastAsia="zh-CN"/>
        </w:rPr>
        <w:t>2022年到位市级</w:t>
      </w:r>
      <w:r>
        <w:rPr>
          <w:rFonts w:hint="eastAsia" w:ascii="方正仿宋_GBK" w:eastAsia="方正仿宋_GBK" w:cs="仿宋_GB2312"/>
          <w:color w:val="000000"/>
          <w:kern w:val="0"/>
          <w:sz w:val="28"/>
          <w:szCs w:val="28"/>
          <w:highlight w:val="none"/>
          <w:u w:val="none"/>
          <w:shd w:val="clear" w:color="auto" w:fill="FFFFFF"/>
          <w:lang w:val="zh-CN"/>
        </w:rPr>
        <w:t>“转企升规”财政激励资金</w:t>
      </w:r>
      <w:r>
        <w:rPr>
          <w:rFonts w:hint="eastAsia" w:ascii="方正仿宋_GBK" w:eastAsia="方正仿宋_GBK" w:cs="仿宋_GB2312"/>
          <w:color w:val="000000"/>
          <w:kern w:val="0"/>
          <w:sz w:val="28"/>
          <w:szCs w:val="28"/>
          <w:highlight w:val="none"/>
          <w:u w:val="none"/>
          <w:shd w:val="clear" w:color="auto" w:fill="FFFFFF"/>
          <w:lang w:val="en-US" w:eastAsia="zh-CN"/>
        </w:rPr>
        <w:t>10.5万元</w:t>
      </w:r>
    </w:p>
    <w:p>
      <w:pPr>
        <w:ind w:firstLine="560" w:firstLineChars="200"/>
        <w:rPr>
          <w:rFonts w:hint="eastAsia" w:ascii="方正仿宋_GBK" w:eastAsia="方正仿宋_GBK"/>
          <w:sz w:val="28"/>
          <w:szCs w:val="28"/>
        </w:rPr>
      </w:pPr>
      <w:r>
        <w:rPr>
          <w:rFonts w:hint="eastAsia" w:ascii="方正仿宋_GBK" w:eastAsia="方正仿宋_GBK"/>
          <w:sz w:val="28"/>
          <w:szCs w:val="28"/>
        </w:rPr>
        <w:t>2．资金使用。</w:t>
      </w:r>
    </w:p>
    <w:p>
      <w:pPr>
        <w:ind w:firstLine="560" w:firstLineChars="200"/>
        <w:rPr>
          <w:rFonts w:hint="eastAsia" w:ascii="方正仿宋_GBK" w:eastAsia="方正仿宋_GBK"/>
          <w:sz w:val="28"/>
          <w:szCs w:val="28"/>
        </w:rPr>
      </w:pPr>
      <w:r>
        <w:rPr>
          <w:rFonts w:hint="eastAsia" w:ascii="方正仿宋_GBK" w:eastAsia="方正仿宋_GBK"/>
          <w:sz w:val="28"/>
          <w:szCs w:val="28"/>
        </w:rPr>
        <w:drawing>
          <wp:inline distT="0" distB="0" distL="114300" distR="114300">
            <wp:extent cx="4876165" cy="4276725"/>
            <wp:effectExtent l="0" t="0" r="11" b="30"/>
            <wp:docPr id="22"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2" name="图片 2"/>
                    <pic:cNvPicPr>
                      <a:picLocks noChangeAspect="true"/>
                    </pic:cNvPicPr>
                  </pic:nvPicPr>
                  <pic:blipFill>
                    <a:blip r:embed="rId13"/>
                    <a:stretch>
                      <a:fillRect/>
                    </a:stretch>
                  </pic:blipFill>
                  <pic:spPr>
                    <a:xfrm>
                      <a:off x="0" y="0"/>
                      <a:ext cx="4876165" cy="4276725"/>
                    </a:xfrm>
                    <a:prstGeom prst="rect">
                      <a:avLst/>
                    </a:prstGeom>
                    <a:noFill/>
                    <a:ln w="9525" cap="flat" cmpd="sng">
                      <a:noFill/>
                      <a:prstDash val="solid"/>
                      <a:round/>
                    </a:ln>
                  </pic:spPr>
                </pic:pic>
              </a:graphicData>
            </a:graphic>
          </wp:inline>
        </w:drawing>
      </w:r>
    </w:p>
    <w:p>
      <w:pPr>
        <w:ind w:firstLine="560" w:firstLineChars="200"/>
        <w:rPr>
          <w:rFonts w:hint="eastAsia" w:ascii="方正仿宋_GBK" w:eastAsia="方正仿宋_GBK"/>
          <w:sz w:val="28"/>
          <w:szCs w:val="28"/>
        </w:rPr>
      </w:pPr>
      <w:r>
        <w:rPr>
          <w:rFonts w:hint="eastAsia" w:ascii="方正仿宋_GBK" w:eastAsia="方正仿宋_GBK"/>
          <w:sz w:val="28"/>
          <w:szCs w:val="28"/>
          <w:lang w:eastAsia="zh-CN"/>
        </w:rPr>
        <w:t>截至目前资金已全部支付</w:t>
      </w:r>
      <w:r>
        <w:rPr>
          <w:rFonts w:hint="eastAsia" w:ascii="方正仿宋_GBK" w:eastAsia="方正仿宋_GBK"/>
          <w:sz w:val="28"/>
          <w:szCs w:val="28"/>
        </w:rPr>
        <w:t>，支付依据合规合法，资金支付与预算相符，</w:t>
      </w:r>
      <w:r>
        <w:rPr>
          <w:rFonts w:hint="eastAsia" w:ascii="方正仿宋_GBK" w:eastAsia="方正仿宋_GBK"/>
          <w:sz w:val="28"/>
          <w:szCs w:val="28"/>
          <w:lang w:eastAsia="zh-CN"/>
        </w:rPr>
        <w:t>但</w:t>
      </w:r>
      <w:r>
        <w:rPr>
          <w:rFonts w:hint="eastAsia" w:ascii="方正仿宋_GBK" w:eastAsia="方正仿宋_GBK"/>
          <w:sz w:val="28"/>
          <w:szCs w:val="28"/>
        </w:rPr>
        <w:t>项目申报时我县新进规企业7家，故申报7家新进规企业奖励资金10.5万元，但年底又新进规2家，故10.5万元资金平均分配给了9家企业。因此项目申报内容与具体实施内容相符有一定出入。</w:t>
      </w:r>
    </w:p>
    <w:p>
      <w:pPr>
        <w:ind w:firstLine="562" w:firstLineChars="200"/>
        <w:rPr>
          <w:rFonts w:hint="eastAsia" w:ascii="方正仿宋_GBK" w:eastAsia="方正仿宋_GBK"/>
          <w:b/>
          <w:bCs/>
          <w:sz w:val="28"/>
          <w:szCs w:val="28"/>
        </w:rPr>
      </w:pPr>
      <w:r>
        <w:rPr>
          <w:rFonts w:hint="eastAsia" w:ascii="方正仿宋_GBK" w:eastAsia="方正仿宋_GBK"/>
          <w:b/>
          <w:bCs/>
          <w:sz w:val="28"/>
          <w:szCs w:val="28"/>
        </w:rPr>
        <w:t>（二）项目财务管理情况。</w:t>
      </w:r>
    </w:p>
    <w:p>
      <w:pPr>
        <w:ind w:firstLine="560" w:firstLineChars="200"/>
        <w:rPr>
          <w:rFonts w:hint="eastAsia" w:ascii="方正仿宋_GBK" w:eastAsia="方正仿宋_GBK"/>
          <w:sz w:val="28"/>
          <w:szCs w:val="28"/>
        </w:rPr>
      </w:pPr>
      <w:r>
        <w:rPr>
          <w:rFonts w:hint="eastAsia" w:ascii="方正仿宋_GBK" w:eastAsia="方正仿宋_GBK"/>
          <w:sz w:val="28"/>
          <w:szCs w:val="28"/>
        </w:rPr>
        <w:t>有健全的财务制度，项目合同签订、资金拨付严格按照财务管理制度进行管理。保证专款专用，资金发放复查由财务人员按照财务制度进行资金的审核、支付和核算，所有支出均以转账方式进行，手续是完善的，不存在虚假会计凭证的情况，会计严格执行财务管理制度，财务处理及时，核算规范。</w:t>
      </w:r>
    </w:p>
    <w:p>
      <w:pPr>
        <w:ind w:firstLine="562" w:firstLineChars="200"/>
        <w:rPr>
          <w:rFonts w:hint="eastAsia" w:ascii="方正仿宋_GBK" w:eastAsia="方正仿宋_GBK"/>
          <w:b/>
          <w:bCs/>
          <w:sz w:val="28"/>
          <w:szCs w:val="28"/>
        </w:rPr>
      </w:pPr>
      <w:r>
        <w:rPr>
          <w:rFonts w:hint="eastAsia" w:ascii="方正仿宋_GBK" w:eastAsia="方正仿宋_GBK"/>
          <w:b/>
          <w:bCs/>
          <w:sz w:val="28"/>
          <w:szCs w:val="28"/>
        </w:rPr>
        <w:t>（三）项目组织实施情况。</w:t>
      </w:r>
    </w:p>
    <w:p>
      <w:pPr>
        <w:keepNext w:val="0"/>
        <w:keepLines w:val="0"/>
        <w:pageBreakBefore w:val="0"/>
        <w:widowControl w:val="0"/>
        <w:numPr>
          <w:ilvl w:val="0"/>
          <w:numId w:val="12"/>
        </w:numPr>
        <w:kinsoku/>
        <w:wordWrap/>
        <w:overflowPunct/>
        <w:topLinePunct w:val="0"/>
        <w:autoSpaceDE/>
        <w:autoSpaceDN/>
        <w:bidi w:val="0"/>
        <w:adjustRightInd w:val="0"/>
        <w:snapToGrid w:val="0"/>
        <w:spacing w:line="578" w:lineRule="exact"/>
        <w:ind w:left="0" w:firstLine="720"/>
        <w:textAlignment w:val="auto"/>
        <w:rPr>
          <w:rFonts w:hint="eastAsia" w:ascii="方正仿宋_GBK" w:eastAsia="方正仿宋_GBK"/>
          <w:b/>
          <w:color w:val="000000"/>
          <w:sz w:val="28"/>
          <w:szCs w:val="28"/>
          <w:highlight w:val="none"/>
          <w:u w:val="none"/>
          <w:lang w:val="zh-CN"/>
        </w:rPr>
      </w:pPr>
      <w:r>
        <w:rPr>
          <w:rFonts w:hint="eastAsia" w:ascii="方正仿宋_GBK" w:eastAsia="方正仿宋_GBK"/>
          <w:b/>
          <w:color w:val="000000"/>
          <w:sz w:val="28"/>
          <w:szCs w:val="28"/>
          <w:highlight w:val="none"/>
          <w:u w:val="none"/>
          <w:lang w:val="zh-CN"/>
        </w:rPr>
        <w:t>项目组织架构及实施流程。</w:t>
      </w:r>
    </w:p>
    <w:p>
      <w:pPr>
        <w:pStyle w:val="2"/>
        <w:ind w:left="0" w:firstLine="560" w:firstLineChars="200"/>
        <w:rPr>
          <w:rFonts w:hint="eastAsia" w:ascii="方正仿宋_GBK" w:eastAsia="方正仿宋_GBK" w:cs="仿宋_GB2312"/>
          <w:color w:val="000000"/>
          <w:kern w:val="0"/>
          <w:sz w:val="28"/>
          <w:szCs w:val="28"/>
          <w:highlight w:val="none"/>
          <w:u w:val="none"/>
          <w:shd w:val="clear" w:color="auto" w:fill="FFFFFF"/>
          <w:lang w:val="zh-CN" w:eastAsia="zh-CN" w:bidi="ar-SA"/>
        </w:rPr>
      </w:pPr>
      <w:r>
        <w:rPr>
          <w:rFonts w:hint="eastAsia" w:ascii="方正仿宋_GBK" w:eastAsia="方正仿宋_GBK" w:cs="仿宋_GB2312"/>
          <w:color w:val="000000"/>
          <w:kern w:val="0"/>
          <w:sz w:val="28"/>
          <w:szCs w:val="28"/>
          <w:highlight w:val="none"/>
          <w:u w:val="none"/>
          <w:shd w:val="clear" w:color="auto" w:fill="FFFFFF"/>
          <w:lang w:val="zh-CN" w:eastAsia="zh-CN" w:bidi="ar-SA"/>
        </w:rPr>
        <w:t>1.项目业务股室根据项目申报和经费下达情况提供资金拨付明细表。</w:t>
      </w:r>
    </w:p>
    <w:p>
      <w:pPr>
        <w:pStyle w:val="2"/>
        <w:ind w:left="0" w:firstLine="560" w:firstLineChars="200"/>
        <w:rPr>
          <w:rFonts w:hint="eastAsia" w:ascii="方正仿宋_GBK" w:eastAsia="方正仿宋_GBK" w:cs="仿宋_GB2312"/>
          <w:color w:val="000000"/>
          <w:kern w:val="0"/>
          <w:sz w:val="28"/>
          <w:szCs w:val="28"/>
          <w:highlight w:val="none"/>
          <w:u w:val="none"/>
          <w:shd w:val="clear" w:color="auto" w:fill="FFFFFF"/>
          <w:lang w:val="zh-CN" w:eastAsia="zh-CN" w:bidi="ar-SA"/>
        </w:rPr>
      </w:pPr>
      <w:r>
        <w:rPr>
          <w:rFonts w:hint="eastAsia" w:ascii="方正仿宋_GBK" w:eastAsia="方正仿宋_GBK" w:cs="仿宋_GB2312"/>
          <w:color w:val="000000"/>
          <w:kern w:val="0"/>
          <w:sz w:val="28"/>
          <w:szCs w:val="28"/>
          <w:highlight w:val="none"/>
          <w:u w:val="none"/>
          <w:shd w:val="clear" w:color="auto" w:fill="FFFFFF"/>
          <w:lang w:val="en-US" w:eastAsia="zh-CN" w:bidi="ar-SA"/>
        </w:rPr>
        <w:t>2</w:t>
      </w:r>
      <w:r>
        <w:rPr>
          <w:rFonts w:hint="eastAsia" w:ascii="方正仿宋_GBK" w:eastAsia="方正仿宋_GBK" w:cs="仿宋_GB2312"/>
          <w:color w:val="000000"/>
          <w:kern w:val="0"/>
          <w:sz w:val="28"/>
          <w:szCs w:val="28"/>
          <w:highlight w:val="none"/>
          <w:u w:val="none"/>
          <w:shd w:val="clear" w:color="auto" w:fill="FFFFFF"/>
          <w:lang w:val="zh-CN" w:eastAsia="zh-CN" w:bidi="ar-SA"/>
        </w:rPr>
        <w:t>.财务人员按资金拨付要求及项目业务股室提供的名单上预算平台拨付资金。</w:t>
      </w:r>
    </w:p>
    <w:p>
      <w:pPr>
        <w:keepNext w:val="0"/>
        <w:keepLines w:val="0"/>
        <w:pageBreakBefore w:val="0"/>
        <w:widowControl w:val="0"/>
        <w:kinsoku/>
        <w:wordWrap/>
        <w:overflowPunct/>
        <w:topLinePunct w:val="0"/>
        <w:autoSpaceDE/>
        <w:autoSpaceDN/>
        <w:bidi w:val="0"/>
        <w:adjustRightInd w:val="0"/>
        <w:snapToGrid w:val="0"/>
        <w:spacing w:line="578" w:lineRule="exact"/>
        <w:ind w:firstLine="720"/>
        <w:textAlignment w:val="auto"/>
        <w:rPr>
          <w:rFonts w:hint="eastAsia" w:ascii="方正仿宋_GBK" w:eastAsia="方正仿宋_GBK" w:cs="仿宋_GB2312"/>
          <w:color w:val="000000"/>
          <w:kern w:val="0"/>
          <w:sz w:val="28"/>
          <w:szCs w:val="28"/>
          <w:highlight w:val="none"/>
          <w:u w:val="none"/>
          <w:shd w:val="clear" w:color="auto" w:fill="FFFFFF"/>
          <w:lang w:val="zh-CN"/>
        </w:rPr>
      </w:pPr>
      <w:r>
        <w:rPr>
          <w:rFonts w:hint="eastAsia" w:ascii="方正仿宋_GBK" w:eastAsia="方正仿宋_GBK"/>
          <w:b/>
          <w:color w:val="000000"/>
          <w:sz w:val="28"/>
          <w:szCs w:val="28"/>
          <w:highlight w:val="none"/>
          <w:u w:val="none"/>
          <w:lang w:val="zh-CN"/>
        </w:rPr>
        <w:t>（二）项目管理情况。</w:t>
      </w:r>
      <w:r>
        <w:rPr>
          <w:rFonts w:hint="eastAsia" w:ascii="方正仿宋_GBK" w:eastAsia="方正仿宋_GBK" w:cs="仿宋_GB2312"/>
          <w:color w:val="000000"/>
          <w:kern w:val="0"/>
          <w:sz w:val="28"/>
          <w:szCs w:val="28"/>
          <w:highlight w:val="none"/>
          <w:u w:val="none"/>
          <w:shd w:val="clear" w:color="auto" w:fill="FFFFFF"/>
          <w:lang w:val="zh-CN"/>
        </w:rPr>
        <w:t>此项目为工业资金项目，通过奖励资金的拨付，提高企业升规积极</w:t>
      </w:r>
      <w:r>
        <w:rPr>
          <w:rFonts w:hint="eastAsia" w:ascii="方正仿宋_GBK" w:eastAsia="方正仿宋_GBK" w:cs="仿宋_GB2312"/>
          <w:color w:val="000000"/>
          <w:kern w:val="0"/>
          <w:sz w:val="28"/>
          <w:szCs w:val="28"/>
          <w:highlight w:val="none"/>
          <w:u w:val="none"/>
          <w:shd w:val="clear" w:color="auto" w:fill="FFFFFF"/>
          <w:lang w:val="en-US" w:eastAsia="zh-CN"/>
        </w:rPr>
        <w:t>性，</w:t>
      </w:r>
      <w:r>
        <w:rPr>
          <w:rFonts w:hint="eastAsia" w:ascii="方正仿宋_GBK" w:eastAsia="方正仿宋_GBK" w:cs="仿宋_GB2312"/>
          <w:color w:val="000000"/>
          <w:kern w:val="0"/>
          <w:sz w:val="28"/>
          <w:szCs w:val="28"/>
          <w:highlight w:val="none"/>
          <w:u w:val="none"/>
          <w:shd w:val="clear" w:color="auto" w:fill="FFFFFF"/>
          <w:lang w:val="zh-CN"/>
        </w:rPr>
        <w:t>充实规上企业库。</w:t>
      </w:r>
    </w:p>
    <w:p>
      <w:pPr>
        <w:keepNext w:val="0"/>
        <w:keepLines w:val="0"/>
        <w:pageBreakBefore w:val="0"/>
        <w:widowControl w:val="0"/>
        <w:kinsoku/>
        <w:wordWrap/>
        <w:overflowPunct/>
        <w:topLinePunct w:val="0"/>
        <w:autoSpaceDE/>
        <w:autoSpaceDN/>
        <w:bidi w:val="0"/>
        <w:adjustRightInd w:val="0"/>
        <w:snapToGrid w:val="0"/>
        <w:spacing w:line="578" w:lineRule="exact"/>
        <w:ind w:firstLine="720"/>
        <w:textAlignment w:val="auto"/>
        <w:rPr>
          <w:rFonts w:hint="eastAsia" w:ascii="方正仿宋_GBK" w:eastAsia="方正仿宋_GBK"/>
          <w:b/>
          <w:color w:val="000000"/>
          <w:sz w:val="28"/>
          <w:szCs w:val="28"/>
          <w:highlight w:val="none"/>
          <w:u w:val="none"/>
          <w:lang w:val="zh-CN"/>
        </w:rPr>
      </w:pPr>
      <w:r>
        <w:rPr>
          <w:rFonts w:hint="eastAsia" w:ascii="方正仿宋_GBK" w:eastAsia="方正仿宋_GBK"/>
          <w:b/>
          <w:color w:val="000000"/>
          <w:sz w:val="28"/>
          <w:szCs w:val="28"/>
          <w:highlight w:val="none"/>
          <w:u w:val="none"/>
          <w:lang w:val="zh-CN"/>
        </w:rPr>
        <w:t>（三）项目监管情况。</w:t>
      </w:r>
    </w:p>
    <w:p>
      <w:pPr>
        <w:keepNext w:val="0"/>
        <w:keepLines w:val="0"/>
        <w:pageBreakBefore w:val="0"/>
        <w:widowControl w:val="0"/>
        <w:kinsoku/>
        <w:wordWrap/>
        <w:overflowPunct/>
        <w:topLinePunct w:val="0"/>
        <w:autoSpaceDE/>
        <w:autoSpaceDN/>
        <w:bidi w:val="0"/>
        <w:adjustRightInd w:val="0"/>
        <w:snapToGrid w:val="0"/>
        <w:spacing w:line="578" w:lineRule="exact"/>
        <w:ind w:firstLine="720"/>
        <w:textAlignment w:val="auto"/>
        <w:rPr>
          <w:rFonts w:hint="eastAsia" w:ascii="方正仿宋_GBK" w:eastAsia="方正仿宋_GBK" w:cs="仿宋_GB2312"/>
          <w:color w:val="000000"/>
          <w:kern w:val="0"/>
          <w:sz w:val="28"/>
          <w:szCs w:val="28"/>
          <w:highlight w:val="none"/>
          <w:u w:val="none"/>
          <w:shd w:val="clear" w:color="auto" w:fill="FFFFFF"/>
          <w:lang w:val="zh-CN"/>
        </w:rPr>
      </w:pPr>
      <w:r>
        <w:rPr>
          <w:rFonts w:hint="eastAsia" w:ascii="方正仿宋_GBK" w:eastAsia="方正仿宋_GBK" w:cs="仿宋_GB2312"/>
          <w:color w:val="000000"/>
          <w:kern w:val="0"/>
          <w:sz w:val="28"/>
          <w:szCs w:val="28"/>
          <w:highlight w:val="none"/>
          <w:u w:val="none"/>
          <w:shd w:val="clear" w:color="auto" w:fill="FFFFFF"/>
          <w:lang w:val="zh-CN"/>
        </w:rPr>
        <w:t>业务股室人员在资金拨付完毕后电话回访企业是否收到奖励资金。</w:t>
      </w:r>
    </w:p>
    <w:p>
      <w:pPr>
        <w:keepNext w:val="0"/>
        <w:keepLines w:val="0"/>
        <w:pageBreakBefore w:val="0"/>
        <w:widowControl w:val="0"/>
        <w:kinsoku/>
        <w:wordWrap/>
        <w:overflowPunct/>
        <w:topLinePunct w:val="0"/>
        <w:autoSpaceDE/>
        <w:autoSpaceDN/>
        <w:bidi w:val="0"/>
        <w:adjustRightInd w:val="0"/>
        <w:snapToGrid w:val="0"/>
        <w:spacing w:line="578" w:lineRule="exact"/>
        <w:ind w:firstLine="720"/>
        <w:textAlignment w:val="auto"/>
        <w:rPr>
          <w:rFonts w:hint="eastAsia" w:ascii="方正仿宋_GBK" w:eastAsia="方正仿宋_GBK"/>
          <w:sz w:val="28"/>
          <w:szCs w:val="28"/>
          <w:highlight w:val="none"/>
        </w:rPr>
      </w:pPr>
      <w:r>
        <w:rPr>
          <w:rFonts w:hint="eastAsia" w:ascii="方正仿宋_GBK" w:eastAsia="方正仿宋_GBK"/>
          <w:sz w:val="28"/>
          <w:szCs w:val="28"/>
          <w:highlight w:val="none"/>
        </w:rPr>
        <w:t>三、项目绩效情况</w:t>
      </w:r>
    </w:p>
    <w:p>
      <w:pPr>
        <w:keepNext w:val="0"/>
        <w:keepLines w:val="0"/>
        <w:pageBreakBefore w:val="0"/>
        <w:widowControl w:val="0"/>
        <w:kinsoku/>
        <w:wordWrap/>
        <w:overflowPunct/>
        <w:topLinePunct w:val="0"/>
        <w:autoSpaceDE/>
        <w:autoSpaceDN/>
        <w:bidi w:val="0"/>
        <w:adjustRightInd w:val="0"/>
        <w:snapToGrid w:val="0"/>
        <w:spacing w:line="578" w:lineRule="exact"/>
        <w:ind w:firstLine="720"/>
        <w:textAlignment w:val="auto"/>
        <w:rPr>
          <w:rFonts w:hint="eastAsia" w:ascii="方正仿宋_GBK" w:eastAsia="方正仿宋_GBK"/>
          <w:b/>
          <w:color w:val="000000"/>
          <w:sz w:val="28"/>
          <w:szCs w:val="28"/>
          <w:highlight w:val="none"/>
          <w:u w:val="none"/>
          <w:lang w:val="zh-CN"/>
        </w:rPr>
      </w:pPr>
      <w:r>
        <w:rPr>
          <w:rFonts w:hint="eastAsia" w:ascii="方正仿宋_GBK" w:eastAsia="方正仿宋_GBK"/>
          <w:b/>
          <w:color w:val="000000"/>
          <w:sz w:val="28"/>
          <w:szCs w:val="28"/>
          <w:highlight w:val="none"/>
          <w:u w:val="none"/>
          <w:lang w:val="zh-CN"/>
        </w:rPr>
        <w:t>（一）项目完成情况。</w:t>
      </w:r>
    </w:p>
    <w:p>
      <w:pPr>
        <w:keepNext w:val="0"/>
        <w:keepLines w:val="0"/>
        <w:pageBreakBefore w:val="0"/>
        <w:widowControl/>
        <w:kinsoku/>
        <w:wordWrap/>
        <w:overflowPunct/>
        <w:topLinePunct w:val="0"/>
        <w:autoSpaceDE/>
        <w:autoSpaceDN/>
        <w:bidi w:val="0"/>
        <w:adjustRightInd w:val="0"/>
        <w:snapToGrid w:val="0"/>
        <w:spacing w:line="578" w:lineRule="exact"/>
        <w:ind w:left="0" w:firstLine="560" w:firstLineChars="200"/>
        <w:contextualSpacing/>
        <w:jc w:val="both"/>
        <w:textAlignment w:val="auto"/>
        <w:rPr>
          <w:rFonts w:hint="eastAsia" w:ascii="方正仿宋_GBK" w:eastAsia="方正仿宋_GBK" w:cs="仿宋_GB2312"/>
          <w:color w:val="000000"/>
          <w:kern w:val="0"/>
          <w:sz w:val="28"/>
          <w:szCs w:val="28"/>
          <w:highlight w:val="none"/>
          <w:u w:val="none"/>
          <w:shd w:val="clear" w:color="auto" w:fill="FFFFFF"/>
          <w:lang w:val="en-US" w:eastAsia="zh-CN"/>
        </w:rPr>
      </w:pPr>
      <w:r>
        <w:rPr>
          <w:rFonts w:hint="eastAsia" w:ascii="方正仿宋_GBK" w:eastAsia="方正仿宋_GBK" w:cs="仿宋_GB2312"/>
          <w:color w:val="000000"/>
          <w:kern w:val="0"/>
          <w:sz w:val="28"/>
          <w:szCs w:val="28"/>
          <w:highlight w:val="none"/>
          <w:u w:val="none"/>
          <w:shd w:val="clear" w:color="auto" w:fill="FFFFFF"/>
          <w:lang w:val="en-US" w:eastAsia="zh-CN"/>
        </w:rPr>
        <w:t>2023年2月24日，10.5万元激励资金已兑现完毕，因申报时只有7家人规，但申报后又有两家企业进规，因此10.5万元资金拨付给了9家新进规企业，每家企业11666元，资金结余6元。</w:t>
      </w:r>
    </w:p>
    <w:p>
      <w:pPr>
        <w:keepNext w:val="0"/>
        <w:keepLines w:val="0"/>
        <w:pageBreakBefore w:val="0"/>
        <w:widowControl w:val="0"/>
        <w:kinsoku/>
        <w:wordWrap/>
        <w:overflowPunct/>
        <w:topLinePunct w:val="0"/>
        <w:autoSpaceDE/>
        <w:autoSpaceDN/>
        <w:bidi w:val="0"/>
        <w:adjustRightInd w:val="0"/>
        <w:snapToGrid w:val="0"/>
        <w:spacing w:line="578" w:lineRule="exact"/>
        <w:ind w:firstLine="720"/>
        <w:textAlignment w:val="auto"/>
        <w:rPr>
          <w:rFonts w:hint="eastAsia" w:ascii="方正仿宋_GBK" w:eastAsia="方正仿宋_GBK"/>
          <w:b/>
          <w:color w:val="000000"/>
          <w:sz w:val="28"/>
          <w:szCs w:val="28"/>
          <w:highlight w:val="none"/>
          <w:u w:val="none"/>
          <w:lang w:val="zh-CN"/>
        </w:rPr>
      </w:pPr>
      <w:r>
        <w:rPr>
          <w:rFonts w:hint="eastAsia" w:ascii="方正仿宋_GBK" w:eastAsia="方正仿宋_GBK"/>
          <w:b/>
          <w:color w:val="000000"/>
          <w:sz w:val="28"/>
          <w:szCs w:val="28"/>
          <w:highlight w:val="none"/>
          <w:u w:val="none"/>
          <w:lang w:val="zh-CN"/>
        </w:rPr>
        <w:t>（二）项目效益情况。</w:t>
      </w:r>
    </w:p>
    <w:p>
      <w:pPr>
        <w:keepNext w:val="0"/>
        <w:keepLines w:val="0"/>
        <w:pageBreakBefore w:val="0"/>
        <w:widowControl/>
        <w:kinsoku/>
        <w:wordWrap/>
        <w:overflowPunct/>
        <w:topLinePunct w:val="0"/>
        <w:autoSpaceDE/>
        <w:autoSpaceDN/>
        <w:bidi w:val="0"/>
        <w:adjustRightInd w:val="0"/>
        <w:snapToGrid w:val="0"/>
        <w:spacing w:line="578" w:lineRule="exact"/>
        <w:ind w:left="0" w:firstLine="560" w:firstLineChars="200"/>
        <w:contextualSpacing/>
        <w:jc w:val="both"/>
        <w:textAlignment w:val="auto"/>
        <w:rPr>
          <w:rFonts w:hint="eastAsia" w:ascii="方正仿宋_GBK" w:eastAsia="方正仿宋_GBK" w:cs="仿宋_GB2312"/>
          <w:color w:val="000000"/>
          <w:kern w:val="0"/>
          <w:sz w:val="28"/>
          <w:szCs w:val="28"/>
          <w:highlight w:val="none"/>
          <w:u w:val="none"/>
          <w:shd w:val="clear" w:color="auto" w:fill="FFFFFF"/>
          <w:lang w:val="zh-CN"/>
        </w:rPr>
      </w:pPr>
      <w:r>
        <w:rPr>
          <w:rFonts w:hint="eastAsia" w:ascii="方正仿宋_GBK" w:eastAsia="方正仿宋_GBK" w:cs="仿宋_GB2312"/>
          <w:color w:val="000000"/>
          <w:kern w:val="0"/>
          <w:sz w:val="28"/>
          <w:szCs w:val="28"/>
          <w:highlight w:val="none"/>
          <w:u w:val="none"/>
          <w:shd w:val="clear" w:color="auto" w:fill="FFFFFF"/>
          <w:lang w:val="zh-CN"/>
        </w:rPr>
        <w:t>“转企升规”财政激励资金的拨付，提高了政府公信力，提升了企业家信心，为剑阁工业企业的良性发展提供了契机。</w:t>
      </w:r>
    </w:p>
    <w:p>
      <w:pPr>
        <w:keepNext w:val="0"/>
        <w:keepLines w:val="0"/>
        <w:pageBreakBefore w:val="0"/>
        <w:widowControl w:val="0"/>
        <w:kinsoku/>
        <w:wordWrap/>
        <w:overflowPunct/>
        <w:topLinePunct w:val="0"/>
        <w:autoSpaceDE/>
        <w:autoSpaceDN/>
        <w:bidi w:val="0"/>
        <w:adjustRightInd w:val="0"/>
        <w:snapToGrid w:val="0"/>
        <w:spacing w:line="578" w:lineRule="exact"/>
        <w:ind w:firstLine="720"/>
        <w:textAlignment w:val="auto"/>
        <w:rPr>
          <w:rFonts w:hint="eastAsia" w:ascii="方正仿宋_GBK" w:eastAsia="方正仿宋_GBK"/>
          <w:sz w:val="28"/>
          <w:szCs w:val="28"/>
          <w:highlight w:val="none"/>
        </w:rPr>
      </w:pPr>
      <w:r>
        <w:rPr>
          <w:rFonts w:hint="eastAsia" w:ascii="方正仿宋_GBK" w:eastAsia="方正仿宋_GBK"/>
          <w:sz w:val="28"/>
          <w:szCs w:val="28"/>
          <w:highlight w:val="none"/>
        </w:rPr>
        <w:t>四、问题及建议</w:t>
      </w:r>
    </w:p>
    <w:p>
      <w:pPr>
        <w:ind w:firstLine="562" w:firstLineChars="200"/>
        <w:rPr>
          <w:rFonts w:hint="eastAsia" w:ascii="方正仿宋_GBK" w:eastAsia="方正仿宋_GBK"/>
          <w:b/>
          <w:bCs/>
          <w:sz w:val="28"/>
          <w:szCs w:val="28"/>
        </w:rPr>
      </w:pPr>
      <w:r>
        <w:rPr>
          <w:rFonts w:hint="eastAsia" w:ascii="方正仿宋_GBK" w:eastAsia="方正仿宋_GBK"/>
          <w:b/>
          <w:bCs/>
          <w:sz w:val="28"/>
          <w:szCs w:val="28"/>
        </w:rPr>
        <w:t>（一）存在的问题。</w:t>
      </w:r>
    </w:p>
    <w:p>
      <w:pPr>
        <w:pStyle w:val="2"/>
        <w:ind w:firstLine="560" w:firstLineChars="200"/>
        <w:rPr>
          <w:rFonts w:hint="eastAsia" w:ascii="方正仿宋_GBK" w:eastAsia="方正仿宋_GBK"/>
          <w:b w:val="0"/>
          <w:bCs w:val="0"/>
          <w:sz w:val="28"/>
          <w:szCs w:val="28"/>
          <w:lang w:eastAsia="zh-CN"/>
        </w:rPr>
      </w:pPr>
      <w:r>
        <w:rPr>
          <w:rFonts w:hint="eastAsia" w:ascii="方正仿宋_GBK" w:eastAsia="方正仿宋_GBK"/>
          <w:b w:val="0"/>
          <w:bCs w:val="0"/>
          <w:sz w:val="28"/>
          <w:szCs w:val="28"/>
          <w:lang w:eastAsia="zh-CN"/>
        </w:rPr>
        <w:t>无</w:t>
      </w:r>
    </w:p>
    <w:p>
      <w:pPr>
        <w:numPr>
          <w:ilvl w:val="0"/>
          <w:numId w:val="12"/>
        </w:numPr>
        <w:ind w:left="0" w:firstLine="720"/>
        <w:rPr>
          <w:rFonts w:hint="eastAsia" w:ascii="方正仿宋_GBK" w:eastAsia="方正仿宋_GBK"/>
          <w:b/>
          <w:bCs/>
          <w:sz w:val="28"/>
          <w:szCs w:val="28"/>
        </w:rPr>
      </w:pPr>
      <w:r>
        <w:rPr>
          <w:rFonts w:hint="eastAsia" w:ascii="方正仿宋_GBK" w:eastAsia="方正仿宋_GBK"/>
          <w:b/>
          <w:bCs/>
          <w:sz w:val="28"/>
          <w:szCs w:val="28"/>
        </w:rPr>
        <w:t>相关建议。</w:t>
      </w:r>
    </w:p>
    <w:p>
      <w:pPr>
        <w:pStyle w:val="2"/>
        <w:ind w:left="720"/>
        <w:rPr>
          <w:rFonts w:hint="eastAsia" w:ascii="方正仿宋_GBK" w:eastAsia="方正仿宋_GBK"/>
          <w:sz w:val="28"/>
          <w:szCs w:val="28"/>
        </w:rPr>
      </w:pPr>
    </w:p>
    <w:tbl>
      <w:tblPr>
        <w:tblStyle w:val="14"/>
        <w:tblpPr w:leftFromText="180" w:rightFromText="180" w:vertAnchor="text" w:horzAnchor="page" w:tblpX="1281" w:tblpY="660"/>
        <w:tblOverlap w:val="never"/>
        <w:tblW w:w="98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61"/>
        <w:gridCol w:w="1457"/>
        <w:gridCol w:w="1635"/>
        <w:gridCol w:w="1438"/>
        <w:gridCol w:w="1365"/>
        <w:gridCol w:w="2019"/>
        <w:gridCol w:w="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4" w:type="dxa"/>
            <w:gridSpan w:val="6"/>
            <w:tcBorders>
              <w:top w:val="nil"/>
              <w:left w:val="nil"/>
              <w:bottom w:val="nil"/>
              <w:right w:val="nil"/>
            </w:tcBorders>
            <w:noWrap/>
            <w:vAlign w:val="center"/>
          </w:tcPr>
          <w:p>
            <w:pPr>
              <w:widowControl/>
              <w:ind w:left="0" w:firstLine="752" w:firstLineChars="250"/>
              <w:textAlignment w:val="center"/>
              <w:rPr>
                <w:rFonts w:hint="eastAsia" w:ascii="方正仿宋_GBK" w:eastAsia="方正仿宋_GBK" w:cs="宋体"/>
                <w:b/>
                <w:sz w:val="28"/>
                <w:szCs w:val="28"/>
              </w:rPr>
            </w:pPr>
            <w:r>
              <w:rPr>
                <w:rFonts w:hint="eastAsia" w:ascii="方正仿宋_GBK" w:eastAsia="方正仿宋_GBK" w:cs="宋体"/>
                <w:b/>
                <w:sz w:val="30"/>
                <w:szCs w:val="30"/>
              </w:rPr>
              <w:t>2022年特定目标类部门预算项目</w:t>
            </w:r>
            <w:r>
              <w:rPr>
                <w:rFonts w:hint="eastAsia" w:ascii="方正仿宋_GBK" w:eastAsia="方正仿宋_GBK" w:cs="宋体"/>
                <w:b/>
                <w:sz w:val="30"/>
                <w:szCs w:val="30"/>
                <w:lang w:eastAsia="zh-CN"/>
              </w:rPr>
              <w:t>（</w:t>
            </w:r>
            <w:r>
              <w:rPr>
                <w:rFonts w:hint="eastAsia" w:ascii="方正仿宋_GBK" w:eastAsia="方正仿宋_GBK" w:cs="宋体"/>
                <w:b/>
                <w:bCs/>
                <w:sz w:val="30"/>
                <w:szCs w:val="30"/>
                <w:highlight w:val="none"/>
                <w:lang w:val="en-US" w:eastAsia="zh-CN"/>
              </w:rPr>
              <w:t>转企升规</w:t>
            </w:r>
            <w:r>
              <w:rPr>
                <w:rFonts w:hint="eastAsia" w:ascii="方正仿宋_GBK" w:eastAsia="方正仿宋_GBK" w:cs="宋体"/>
                <w:b/>
                <w:sz w:val="30"/>
                <w:szCs w:val="30"/>
                <w:lang w:eastAsia="zh-CN"/>
              </w:rPr>
              <w:t>）</w:t>
            </w:r>
            <w:r>
              <w:rPr>
                <w:rFonts w:hint="eastAsia" w:ascii="方正仿宋_GBK" w:eastAsia="方正仿宋_GBK" w:cs="宋体"/>
                <w:b/>
                <w:sz w:val="30"/>
                <w:szCs w:val="30"/>
              </w:rPr>
              <w:t>绩效目标自评</w:t>
            </w:r>
          </w:p>
        </w:tc>
        <w:tc>
          <w:tcPr>
            <w:tcW w:w="236" w:type="dxa"/>
            <w:tcBorders>
              <w:top w:val="nil"/>
              <w:left w:val="nil"/>
              <w:bottom w:val="nil"/>
              <w:right w:val="nil"/>
            </w:tcBorders>
            <w:noWrap/>
            <w:vAlign w:val="center"/>
          </w:tcPr>
          <w:p>
            <w:pPr>
              <w:widowControl/>
              <w:jc w:val="center"/>
              <w:textAlignment w:val="center"/>
              <w:rPr>
                <w:rFonts w:hint="eastAsia" w:ascii="方正仿宋_GBK" w:eastAsia="方正仿宋_GBK" w:cs="宋体"/>
                <w:b/>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54" w:hRule="atLeast"/>
        </w:trPr>
        <w:tc>
          <w:tcPr>
            <w:tcW w:w="31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方正仿宋_GBK" w:eastAsia="方正仿宋_GBK" w:cs="宋体"/>
                <w:sz w:val="28"/>
                <w:szCs w:val="28"/>
              </w:rPr>
            </w:pPr>
            <w:r>
              <w:rPr>
                <w:rFonts w:hint="eastAsia" w:ascii="方正仿宋_GBK" w:eastAsia="方正仿宋_GBK" w:cs="宋体"/>
                <w:kern w:val="0"/>
                <w:sz w:val="28"/>
                <w:szCs w:val="28"/>
              </w:rPr>
              <w:t>主管部门及代码</w:t>
            </w:r>
          </w:p>
        </w:tc>
        <w:tc>
          <w:tcPr>
            <w:tcW w:w="3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textAlignment w:val="center"/>
              <w:rPr>
                <w:rFonts w:hint="eastAsia" w:ascii="方正仿宋_GBK" w:eastAsia="方正仿宋_GBK" w:cs="宋体"/>
                <w:sz w:val="28"/>
                <w:szCs w:val="28"/>
                <w:lang w:val="en-US" w:eastAsia="zh-CN"/>
              </w:rPr>
            </w:pPr>
            <w:r>
              <w:rPr>
                <w:rFonts w:hint="eastAsia" w:ascii="方正仿宋_GBK" w:eastAsia="方正仿宋_GBK" w:cs="宋体"/>
                <w:sz w:val="28"/>
                <w:szCs w:val="28"/>
                <w:lang w:val="en-US" w:eastAsia="zh-CN"/>
              </w:rPr>
              <w:t>505501剑阁县经济信息化和科学技术局</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方正仿宋_GBK" w:eastAsia="方正仿宋_GBK" w:cs="宋体"/>
                <w:sz w:val="28"/>
                <w:szCs w:val="28"/>
              </w:rPr>
            </w:pPr>
            <w:r>
              <w:rPr>
                <w:rFonts w:hint="eastAsia" w:ascii="方正仿宋_GBK" w:eastAsia="方正仿宋_GBK" w:cs="宋体"/>
                <w:kern w:val="0"/>
                <w:sz w:val="28"/>
                <w:szCs w:val="28"/>
              </w:rPr>
              <w:t>实施单位</w:t>
            </w:r>
          </w:p>
        </w:tc>
        <w:tc>
          <w:tcPr>
            <w:tcW w:w="201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方正仿宋_GBK" w:eastAsia="方正仿宋_GBK" w:cs="宋体"/>
                <w:sz w:val="28"/>
                <w:szCs w:val="28"/>
              </w:rPr>
            </w:pPr>
            <w:r>
              <w:rPr>
                <w:rFonts w:hint="eastAsia" w:ascii="方正仿宋_GBK" w:eastAsia="方正仿宋_GBK" w:cs="宋体"/>
                <w:sz w:val="28"/>
                <w:szCs w:val="28"/>
                <w:lang w:val="en-US" w:eastAsia="zh-CN"/>
              </w:rPr>
              <w:t>剑阁县经济信息化和科学技术局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方正仿宋_GBK" w:eastAsia="方正仿宋_GBK" w:cs="宋体"/>
                <w:kern w:val="0"/>
                <w:sz w:val="28"/>
                <w:szCs w:val="28"/>
                <w:lang w:eastAsia="zh-CN"/>
              </w:rPr>
            </w:pPr>
            <w:r>
              <w:rPr>
                <w:rFonts w:hint="eastAsia" w:ascii="方正仿宋_GBK" w:eastAsia="方正仿宋_GBK" w:cs="宋体"/>
                <w:kern w:val="0"/>
                <w:sz w:val="28"/>
                <w:szCs w:val="28"/>
              </w:rPr>
              <w:t>项目预算</w:t>
            </w:r>
          </w:p>
          <w:p>
            <w:pPr>
              <w:widowControl/>
              <w:spacing w:line="320" w:lineRule="exact"/>
              <w:jc w:val="center"/>
              <w:textAlignment w:val="center"/>
              <w:rPr>
                <w:rFonts w:hint="eastAsia" w:ascii="方正仿宋_GBK" w:eastAsia="方正仿宋_GBK" w:cs="宋体"/>
                <w:kern w:val="0"/>
                <w:sz w:val="28"/>
                <w:szCs w:val="28"/>
                <w:lang w:eastAsia="zh-CN"/>
              </w:rPr>
            </w:pPr>
            <w:r>
              <w:rPr>
                <w:rFonts w:hint="eastAsia" w:ascii="方正仿宋_GBK" w:eastAsia="方正仿宋_GBK" w:cs="宋体"/>
                <w:kern w:val="0"/>
                <w:sz w:val="28"/>
                <w:szCs w:val="28"/>
              </w:rPr>
              <w:t>执行情况</w:t>
            </w:r>
          </w:p>
          <w:p>
            <w:pPr>
              <w:widowControl/>
              <w:spacing w:line="320" w:lineRule="exact"/>
              <w:jc w:val="center"/>
              <w:textAlignment w:val="center"/>
              <w:rPr>
                <w:rFonts w:hint="eastAsia" w:ascii="方正仿宋_GBK" w:eastAsia="方正仿宋_GBK" w:cs="宋体"/>
                <w:sz w:val="28"/>
                <w:szCs w:val="28"/>
              </w:rPr>
            </w:pPr>
            <w:r>
              <w:rPr>
                <w:rFonts w:hint="eastAsia" w:ascii="方正仿宋_GBK" w:eastAsia="方正仿宋_GBK" w:cs="宋体"/>
                <w:kern w:val="0"/>
                <w:sz w:val="28"/>
                <w:szCs w:val="28"/>
              </w:rPr>
              <w:t>（万元）</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hint="eastAsia" w:ascii="方正仿宋_GBK" w:eastAsia="方正仿宋_GBK" w:cs="宋体"/>
                <w:sz w:val="28"/>
                <w:szCs w:val="28"/>
              </w:rPr>
            </w:pPr>
            <w:r>
              <w:rPr>
                <w:rFonts w:hint="eastAsia" w:ascii="方正仿宋_GBK" w:eastAsia="方正仿宋_GBK" w:cs="宋体"/>
                <w:kern w:val="0"/>
                <w:sz w:val="28"/>
                <w:szCs w:val="28"/>
              </w:rPr>
              <w:t xml:space="preserve"> 预算数：</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hint="eastAsia" w:ascii="方正仿宋_GBK" w:eastAsia="方正仿宋_GBK" w:cs="宋体"/>
                <w:sz w:val="28"/>
                <w:szCs w:val="28"/>
                <w:lang w:val="en-US" w:eastAsia="zh-CN"/>
              </w:rPr>
            </w:pPr>
            <w:r>
              <w:rPr>
                <w:rFonts w:hint="eastAsia" w:ascii="方正仿宋_GBK" w:eastAsia="方正仿宋_GBK" w:cs="宋体"/>
                <w:sz w:val="28"/>
                <w:szCs w:val="28"/>
                <w:lang w:val="en-US" w:eastAsia="zh-CN"/>
              </w:rPr>
              <w:t>10.5万元</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hint="eastAsia" w:ascii="方正仿宋_GBK" w:eastAsia="方正仿宋_GBK" w:cs="宋体"/>
                <w:sz w:val="28"/>
                <w:szCs w:val="28"/>
              </w:rPr>
            </w:pPr>
            <w:r>
              <w:rPr>
                <w:rFonts w:hint="eastAsia" w:ascii="方正仿宋_GBK" w:eastAsia="方正仿宋_GBK" w:cs="宋体"/>
                <w:kern w:val="0"/>
                <w:sz w:val="28"/>
                <w:szCs w:val="28"/>
              </w:rPr>
              <w:t xml:space="preserve"> 执行数：</w:t>
            </w:r>
          </w:p>
        </w:tc>
        <w:tc>
          <w:tcPr>
            <w:tcW w:w="20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方正仿宋_GBK" w:eastAsia="方正仿宋_GBK"/>
                <w:sz w:val="28"/>
                <w:szCs w:val="28"/>
              </w:rPr>
            </w:pPr>
            <w:r>
              <w:rPr>
                <w:rFonts w:hint="eastAsia" w:ascii="方正仿宋_GBK" w:eastAsia="方正仿宋_GBK" w:cs="宋体"/>
                <w:sz w:val="28"/>
                <w:szCs w:val="28"/>
                <w:lang w:val="en-US" w:eastAsia="zh-CN"/>
              </w:rPr>
              <w:t>10.5万元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tc>
        <w:tc>
          <w:tcPr>
            <w:tcW w:w="163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hint="eastAsia" w:ascii="方正仿宋_GBK" w:eastAsia="方正仿宋_GBK" w:cs="宋体"/>
                <w:kern w:val="0"/>
                <w:sz w:val="28"/>
                <w:szCs w:val="28"/>
              </w:rPr>
            </w:pPr>
            <w:r>
              <w:rPr>
                <w:rFonts w:hint="eastAsia" w:ascii="方正仿宋_GBK" w:eastAsia="方正仿宋_GBK" w:cs="宋体"/>
                <w:kern w:val="0"/>
                <w:sz w:val="28"/>
                <w:szCs w:val="28"/>
              </w:rPr>
              <w:t>其中：</w:t>
            </w:r>
          </w:p>
          <w:p>
            <w:pPr>
              <w:widowControl/>
              <w:spacing w:line="320" w:lineRule="exact"/>
              <w:jc w:val="left"/>
              <w:textAlignment w:val="center"/>
              <w:rPr>
                <w:rFonts w:hint="eastAsia" w:ascii="方正仿宋_GBK" w:eastAsia="方正仿宋_GBK" w:cs="宋体"/>
                <w:sz w:val="28"/>
                <w:szCs w:val="28"/>
              </w:rPr>
            </w:pPr>
            <w:r>
              <w:rPr>
                <w:rFonts w:hint="eastAsia" w:ascii="方正仿宋_GBK" w:eastAsia="方正仿宋_GBK" w:cs="宋体"/>
                <w:kern w:val="0"/>
                <w:sz w:val="28"/>
                <w:szCs w:val="28"/>
              </w:rPr>
              <w:t>财政拨款</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方正仿宋_GBK" w:eastAsia="方正仿宋_GBK"/>
                <w:sz w:val="28"/>
                <w:szCs w:val="28"/>
              </w:rPr>
            </w:pPr>
            <w:r>
              <w:rPr>
                <w:rFonts w:hint="eastAsia" w:ascii="方正仿宋_GBK" w:eastAsia="方正仿宋_GBK" w:cs="宋体"/>
                <w:sz w:val="28"/>
                <w:szCs w:val="28"/>
                <w:lang w:val="en-US" w:eastAsia="zh-CN"/>
              </w:rPr>
              <w:t>10.5万元</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hint="eastAsia" w:ascii="方正仿宋_GBK" w:eastAsia="方正仿宋_GBK" w:cs="宋体"/>
                <w:kern w:val="0"/>
                <w:sz w:val="28"/>
                <w:szCs w:val="28"/>
              </w:rPr>
            </w:pPr>
            <w:r>
              <w:rPr>
                <w:rFonts w:hint="eastAsia" w:ascii="方正仿宋_GBK" w:eastAsia="方正仿宋_GBK" w:cs="宋体"/>
                <w:kern w:val="0"/>
                <w:sz w:val="28"/>
                <w:szCs w:val="28"/>
              </w:rPr>
              <w:t>其中：</w:t>
            </w:r>
          </w:p>
          <w:p>
            <w:pPr>
              <w:widowControl/>
              <w:spacing w:line="320" w:lineRule="exact"/>
              <w:jc w:val="left"/>
              <w:textAlignment w:val="center"/>
              <w:rPr>
                <w:rFonts w:hint="eastAsia" w:ascii="方正仿宋_GBK" w:eastAsia="方正仿宋_GBK" w:cs="宋体"/>
                <w:sz w:val="28"/>
                <w:szCs w:val="28"/>
              </w:rPr>
            </w:pPr>
            <w:r>
              <w:rPr>
                <w:rFonts w:hint="eastAsia" w:ascii="方正仿宋_GBK" w:eastAsia="方正仿宋_GBK" w:cs="宋体"/>
                <w:kern w:val="0"/>
                <w:sz w:val="28"/>
                <w:szCs w:val="28"/>
              </w:rPr>
              <w:t>财政拨款</w:t>
            </w:r>
          </w:p>
        </w:tc>
        <w:tc>
          <w:tcPr>
            <w:tcW w:w="20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方正仿宋_GBK" w:eastAsia="方正仿宋_GBK"/>
                <w:sz w:val="28"/>
                <w:szCs w:val="28"/>
              </w:rPr>
            </w:pPr>
            <w:r>
              <w:rPr>
                <w:rFonts w:hint="eastAsia" w:ascii="方正仿宋_GBK" w:eastAsia="方正仿宋_GBK" w:cs="宋体"/>
                <w:sz w:val="28"/>
                <w:szCs w:val="28"/>
                <w:lang w:val="en-US" w:eastAsia="zh-CN"/>
              </w:rPr>
              <w:t>10.5万元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tc>
        <w:tc>
          <w:tcPr>
            <w:tcW w:w="163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hint="eastAsia" w:ascii="方正仿宋_GBK" w:eastAsia="方正仿宋_GBK" w:cs="宋体"/>
                <w:sz w:val="28"/>
                <w:szCs w:val="28"/>
              </w:rPr>
            </w:pPr>
            <w:r>
              <w:rPr>
                <w:rFonts w:hint="eastAsia" w:ascii="方正仿宋_GBK" w:eastAsia="方正仿宋_GBK" w:cs="宋体"/>
                <w:kern w:val="0"/>
                <w:sz w:val="28"/>
                <w:szCs w:val="28"/>
              </w:rPr>
              <w:t>其他资金</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hint="eastAsia" w:ascii="方正仿宋_GBK" w:eastAsia="方正仿宋_GBK" w:cs="宋体"/>
                <w:sz w:val="28"/>
                <w:szCs w:val="28"/>
              </w:rPr>
            </w:pPr>
          </w:p>
        </w:tc>
        <w:tc>
          <w:tcPr>
            <w:tcW w:w="136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hint="eastAsia" w:ascii="方正仿宋_GBK" w:eastAsia="方正仿宋_GBK" w:cs="宋体"/>
                <w:sz w:val="28"/>
                <w:szCs w:val="28"/>
              </w:rPr>
            </w:pPr>
            <w:r>
              <w:rPr>
                <w:rFonts w:hint="eastAsia" w:ascii="方正仿宋_GBK" w:eastAsia="方正仿宋_GBK" w:cs="宋体"/>
                <w:kern w:val="0"/>
                <w:sz w:val="28"/>
                <w:szCs w:val="28"/>
              </w:rPr>
              <w:t>其他资金</w:t>
            </w:r>
          </w:p>
        </w:tc>
        <w:tc>
          <w:tcPr>
            <w:tcW w:w="201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方正仿宋_GBK" w:eastAsia="方正仿宋_GBK"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17" w:hRule="atLeast"/>
        </w:trPr>
        <w:tc>
          <w:tcPr>
            <w:tcW w:w="166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方正仿宋_GBK" w:eastAsia="方正仿宋_GBK" w:cs="宋体"/>
                <w:kern w:val="0"/>
                <w:sz w:val="28"/>
                <w:szCs w:val="28"/>
              </w:rPr>
            </w:pPr>
            <w:r>
              <w:rPr>
                <w:rFonts w:hint="eastAsia" w:ascii="方正仿宋_GBK" w:eastAsia="方正仿宋_GBK" w:cs="宋体"/>
                <w:kern w:val="0"/>
                <w:sz w:val="28"/>
                <w:szCs w:val="28"/>
              </w:rPr>
              <w:t>年度总体目标</w:t>
            </w:r>
          </w:p>
          <w:p>
            <w:pPr>
              <w:widowControl/>
              <w:spacing w:line="320" w:lineRule="exact"/>
              <w:jc w:val="center"/>
              <w:textAlignment w:val="center"/>
              <w:rPr>
                <w:rFonts w:hint="eastAsia" w:ascii="方正仿宋_GBK" w:eastAsia="方正仿宋_GBK" w:cs="宋体"/>
                <w:sz w:val="28"/>
                <w:szCs w:val="28"/>
              </w:rPr>
            </w:pPr>
            <w:r>
              <w:rPr>
                <w:rFonts w:hint="eastAsia" w:ascii="方正仿宋_GBK" w:eastAsia="方正仿宋_GBK" w:cs="宋体"/>
                <w:kern w:val="0"/>
                <w:sz w:val="28"/>
                <w:szCs w:val="28"/>
              </w:rPr>
              <w:t>完成情况</w:t>
            </w:r>
          </w:p>
        </w:tc>
        <w:tc>
          <w:tcPr>
            <w:tcW w:w="4530" w:type="dxa"/>
            <w:gridSpan w:val="3"/>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方正仿宋_GBK" w:eastAsia="方正仿宋_GBK" w:cs="宋体"/>
                <w:sz w:val="28"/>
                <w:szCs w:val="28"/>
              </w:rPr>
            </w:pPr>
            <w:r>
              <w:rPr>
                <w:rFonts w:hint="eastAsia" w:ascii="方正仿宋_GBK" w:eastAsia="方正仿宋_GBK" w:cs="宋体"/>
                <w:kern w:val="0"/>
                <w:sz w:val="28"/>
                <w:szCs w:val="28"/>
              </w:rPr>
              <w:t>预期目标</w:t>
            </w:r>
          </w:p>
        </w:tc>
        <w:tc>
          <w:tcPr>
            <w:tcW w:w="3384"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方正仿宋_GBK" w:eastAsia="方正仿宋_GBK" w:cs="宋体"/>
                <w:sz w:val="28"/>
                <w:szCs w:val="28"/>
              </w:rPr>
            </w:pPr>
            <w:r>
              <w:rPr>
                <w:rFonts w:hint="eastAsia" w:ascii="方正仿宋_GBK" w:eastAsia="方正仿宋_GBK" w:cs="宋体"/>
                <w:kern w:val="0"/>
                <w:sz w:val="28"/>
                <w:szCs w:val="28"/>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4530" w:type="dxa"/>
            <w:gridSpan w:val="3"/>
            <w:tcBorders>
              <w:top w:val="single" w:color="000000" w:sz="4" w:space="0"/>
              <w:left w:val="single" w:color="000000" w:sz="4" w:space="0"/>
              <w:bottom w:val="single" w:color="000000" w:sz="4" w:space="0"/>
              <w:right w:val="single" w:color="000000" w:sz="4" w:space="0"/>
            </w:tcBorders>
            <w:noWrap/>
          </w:tcPr>
          <w:p>
            <w:pPr>
              <w:widowControl/>
              <w:spacing w:line="320" w:lineRule="exact"/>
              <w:ind w:firstLine="280" w:firstLineChars="100"/>
              <w:jc w:val="left"/>
              <w:textAlignment w:val="top"/>
              <w:rPr>
                <w:rFonts w:hint="eastAsia" w:ascii="方正仿宋_GBK" w:eastAsia="方正仿宋_GBK" w:cs="宋体"/>
                <w:sz w:val="28"/>
                <w:szCs w:val="28"/>
                <w:lang w:val="en-US" w:eastAsia="zh-CN"/>
              </w:rPr>
            </w:pPr>
            <w:r>
              <w:rPr>
                <w:rFonts w:hint="eastAsia" w:ascii="方正仿宋_GBK" w:eastAsia="方正仿宋_GBK" w:cs="宋体"/>
                <w:sz w:val="28"/>
                <w:szCs w:val="28"/>
                <w:lang w:val="en-US" w:eastAsia="zh-CN"/>
              </w:rPr>
              <w:t>2022年“转企升规”财政激励资金—2022年新进规7家工业企业补助</w:t>
            </w:r>
          </w:p>
        </w:tc>
        <w:tc>
          <w:tcPr>
            <w:tcW w:w="3384" w:type="dxa"/>
            <w:gridSpan w:val="2"/>
            <w:tcBorders>
              <w:top w:val="single" w:color="000000" w:sz="4" w:space="0"/>
              <w:left w:val="single" w:color="000000" w:sz="4" w:space="0"/>
              <w:bottom w:val="single" w:color="000000" w:sz="4" w:space="0"/>
              <w:right w:val="single" w:color="000000" w:sz="4" w:space="0"/>
            </w:tcBorders>
            <w:noWrap/>
          </w:tcPr>
          <w:p>
            <w:pPr>
              <w:widowControl/>
              <w:spacing w:line="320" w:lineRule="exact"/>
              <w:ind w:firstLine="560" w:firstLineChars="200"/>
              <w:jc w:val="left"/>
              <w:textAlignment w:val="top"/>
              <w:rPr>
                <w:rFonts w:hint="eastAsia" w:ascii="方正仿宋_GBK" w:eastAsia="方正仿宋_GBK" w:cs="宋体"/>
                <w:sz w:val="28"/>
                <w:szCs w:val="28"/>
              </w:rPr>
            </w:pPr>
            <w:r>
              <w:rPr>
                <w:rFonts w:hint="eastAsia" w:ascii="方正仿宋_GBK" w:eastAsia="方正仿宋_GBK" w:cs="宋体"/>
                <w:sz w:val="28"/>
                <w:szCs w:val="28"/>
              </w:rPr>
              <w:t>2022年新进规9家工业企业已全部完成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693" w:hRule="atLeast"/>
        </w:trPr>
        <w:tc>
          <w:tcPr>
            <w:tcW w:w="1661" w:type="dxa"/>
            <w:vMerge w:val="restart"/>
            <w:tcBorders>
              <w:top w:val="single" w:color="000000" w:sz="4" w:space="0"/>
              <w:left w:val="single" w:color="000000" w:sz="4" w:space="0"/>
              <w:right w:val="single" w:color="000000" w:sz="4" w:space="0"/>
            </w:tcBorders>
            <w:noWrap/>
            <w:vAlign w:val="center"/>
          </w:tcPr>
          <w:p>
            <w:pPr>
              <w:widowControl/>
              <w:spacing w:line="320" w:lineRule="exact"/>
              <w:jc w:val="center"/>
              <w:textAlignment w:val="center"/>
              <w:rPr>
                <w:rFonts w:hint="eastAsia" w:ascii="方正仿宋_GBK" w:eastAsia="方正仿宋_GBK" w:cs="宋体"/>
                <w:sz w:val="28"/>
                <w:szCs w:val="28"/>
              </w:rPr>
            </w:pPr>
            <w:r>
              <w:rPr>
                <w:rFonts w:hint="eastAsia" w:ascii="方正仿宋_GBK" w:eastAsia="方正仿宋_GBK" w:cs="宋体"/>
                <w:kern w:val="0"/>
                <w:sz w:val="28"/>
                <w:szCs w:val="28"/>
              </w:rPr>
              <w:t>年度绩效指标完成情况</w:t>
            </w:r>
          </w:p>
        </w:tc>
        <w:tc>
          <w:tcPr>
            <w:tcW w:w="1457" w:type="dxa"/>
            <w:tcBorders>
              <w:top w:val="single" w:color="000000" w:sz="4" w:space="0"/>
              <w:left w:val="nil"/>
              <w:bottom w:val="single" w:color="000000" w:sz="4" w:space="0"/>
              <w:right w:val="single" w:color="000000" w:sz="4" w:space="0"/>
            </w:tcBorders>
            <w:noWrap/>
            <w:vAlign w:val="center"/>
          </w:tcPr>
          <w:p>
            <w:pPr>
              <w:widowControl/>
              <w:spacing w:line="320" w:lineRule="exact"/>
              <w:jc w:val="center"/>
              <w:textAlignment w:val="center"/>
              <w:rPr>
                <w:rFonts w:hint="eastAsia" w:ascii="方正仿宋_GBK" w:eastAsia="方正仿宋_GBK" w:cs="宋体"/>
                <w:kern w:val="0"/>
                <w:sz w:val="28"/>
                <w:szCs w:val="28"/>
              </w:rPr>
            </w:pPr>
            <w:r>
              <w:rPr>
                <w:rFonts w:hint="eastAsia" w:ascii="方正仿宋_GBK" w:eastAsia="方正仿宋_GBK" w:cs="宋体"/>
                <w:kern w:val="0"/>
                <w:sz w:val="28"/>
                <w:szCs w:val="28"/>
              </w:rPr>
              <w:t>一级</w:t>
            </w:r>
          </w:p>
          <w:p>
            <w:pPr>
              <w:widowControl/>
              <w:spacing w:line="320" w:lineRule="exact"/>
              <w:jc w:val="center"/>
              <w:textAlignment w:val="center"/>
              <w:rPr>
                <w:rFonts w:hint="eastAsia" w:ascii="方正仿宋_GBK" w:eastAsia="方正仿宋_GBK" w:cs="宋体"/>
                <w:sz w:val="28"/>
                <w:szCs w:val="28"/>
              </w:rPr>
            </w:pPr>
            <w:r>
              <w:rPr>
                <w:rFonts w:hint="eastAsia" w:ascii="方正仿宋_GBK" w:eastAsia="方正仿宋_GBK" w:cs="宋体"/>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方正仿宋_GBK" w:eastAsia="方正仿宋_GBK" w:cs="宋体"/>
                <w:kern w:val="0"/>
                <w:sz w:val="28"/>
                <w:szCs w:val="28"/>
              </w:rPr>
            </w:pPr>
            <w:r>
              <w:rPr>
                <w:rFonts w:hint="eastAsia" w:ascii="方正仿宋_GBK" w:eastAsia="方正仿宋_GBK" w:cs="宋体"/>
                <w:kern w:val="0"/>
                <w:sz w:val="28"/>
                <w:szCs w:val="28"/>
              </w:rPr>
              <w:t>二级</w:t>
            </w:r>
          </w:p>
          <w:p>
            <w:pPr>
              <w:widowControl/>
              <w:spacing w:line="320" w:lineRule="exact"/>
              <w:jc w:val="center"/>
              <w:textAlignment w:val="center"/>
              <w:rPr>
                <w:rFonts w:hint="eastAsia" w:ascii="方正仿宋_GBK" w:eastAsia="方正仿宋_GBK" w:cs="宋体"/>
                <w:sz w:val="28"/>
                <w:szCs w:val="28"/>
              </w:rPr>
            </w:pPr>
            <w:r>
              <w:rPr>
                <w:rFonts w:hint="eastAsia" w:ascii="方正仿宋_GBK" w:eastAsia="方正仿宋_GBK" w:cs="宋体"/>
                <w:kern w:val="0"/>
                <w:sz w:val="28"/>
                <w:szCs w:val="28"/>
              </w:rPr>
              <w:t>指标</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方正仿宋_GBK" w:eastAsia="方正仿宋_GBK" w:cs="宋体"/>
                <w:kern w:val="0"/>
                <w:sz w:val="28"/>
                <w:szCs w:val="28"/>
              </w:rPr>
            </w:pPr>
            <w:r>
              <w:rPr>
                <w:rFonts w:hint="eastAsia" w:ascii="方正仿宋_GBK" w:eastAsia="方正仿宋_GBK" w:cs="宋体"/>
                <w:kern w:val="0"/>
                <w:sz w:val="28"/>
                <w:szCs w:val="28"/>
              </w:rPr>
              <w:t>三级</w:t>
            </w:r>
          </w:p>
          <w:p>
            <w:pPr>
              <w:widowControl/>
              <w:spacing w:line="320" w:lineRule="exact"/>
              <w:jc w:val="center"/>
              <w:textAlignment w:val="center"/>
              <w:rPr>
                <w:rFonts w:hint="eastAsia" w:ascii="方正仿宋_GBK" w:eastAsia="方正仿宋_GBK" w:cs="宋体"/>
                <w:sz w:val="28"/>
                <w:szCs w:val="28"/>
              </w:rPr>
            </w:pPr>
            <w:r>
              <w:rPr>
                <w:rFonts w:hint="eastAsia" w:ascii="方正仿宋_GBK" w:eastAsia="方正仿宋_GBK" w:cs="宋体"/>
                <w:kern w:val="0"/>
                <w:sz w:val="28"/>
                <w:szCs w:val="28"/>
              </w:rPr>
              <w:t>指标</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方正仿宋_GBK" w:eastAsia="方正仿宋_GBK" w:cs="宋体"/>
                <w:sz w:val="28"/>
                <w:szCs w:val="28"/>
              </w:rPr>
            </w:pPr>
            <w:r>
              <w:rPr>
                <w:rFonts w:hint="eastAsia" w:ascii="方正仿宋_GBK" w:eastAsia="方正仿宋_GBK" w:cs="宋体"/>
                <w:kern w:val="0"/>
                <w:sz w:val="28"/>
                <w:szCs w:val="28"/>
              </w:rPr>
              <w:t>预期指标值</w:t>
            </w:r>
          </w:p>
        </w:tc>
        <w:tc>
          <w:tcPr>
            <w:tcW w:w="201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方正仿宋_GBK" w:eastAsia="方正仿宋_GBK" w:cs="宋体"/>
                <w:sz w:val="28"/>
                <w:szCs w:val="28"/>
              </w:rPr>
            </w:pPr>
            <w:r>
              <w:rPr>
                <w:rFonts w:hint="eastAsia" w:ascii="方正仿宋_GBK" w:eastAsia="方正仿宋_GBK" w:cs="宋体"/>
                <w:kern w:val="0"/>
                <w:sz w:val="28"/>
                <w:szCs w:val="28"/>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783" w:hRule="atLeast"/>
        </w:trPr>
        <w:tc>
          <w:tcPr>
            <w:tcW w:w="1976" w:type="dxa"/>
            <w:vMerge w:val="continue"/>
            <w:tcBorders>
              <w:left w:val="single" w:color="000000" w:sz="4" w:space="0"/>
              <w:right w:val="single" w:color="000000" w:sz="4" w:space="0"/>
            </w:tcBorders>
            <w:noWrap/>
            <w:vAlign w:val="center"/>
          </w:tcPr>
          <w:p/>
        </w:tc>
        <w:tc>
          <w:tcPr>
            <w:tcW w:w="1457" w:type="dxa"/>
            <w:vMerge w:val="restart"/>
            <w:tcBorders>
              <w:top w:val="single" w:color="000000" w:sz="4" w:space="0"/>
              <w:left w:val="single" w:color="000000" w:sz="4" w:space="0"/>
              <w:right w:val="single" w:color="000000" w:sz="4" w:space="0"/>
            </w:tcBorders>
            <w:noWrap/>
            <w:vAlign w:val="bottom"/>
          </w:tcPr>
          <w:p>
            <w:pPr>
              <w:spacing w:line="320" w:lineRule="exact"/>
              <w:rPr>
                <w:rFonts w:hint="eastAsia" w:ascii="方正仿宋_GBK" w:eastAsia="方正仿宋_GBK" w:cs="宋体"/>
                <w:sz w:val="28"/>
                <w:szCs w:val="28"/>
              </w:rPr>
            </w:pPr>
            <w:r>
              <w:rPr>
                <w:rFonts w:hint="eastAsia" w:ascii="方正仿宋_GBK" w:eastAsia="方正仿宋_GBK" w:cs="宋体"/>
                <w:sz w:val="28"/>
                <w:szCs w:val="28"/>
              </w:rPr>
              <w:t>产出指标</w:t>
            </w:r>
          </w:p>
        </w:tc>
        <w:tc>
          <w:tcPr>
            <w:tcW w:w="163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eastAsia" w:ascii="方正仿宋_GBK" w:eastAsia="方正仿宋_GBK" w:cs="宋体"/>
                <w:sz w:val="28"/>
                <w:szCs w:val="28"/>
              </w:rPr>
            </w:pPr>
            <w:r>
              <w:rPr>
                <w:rFonts w:hint="eastAsia" w:ascii="方正仿宋_GBK" w:eastAsia="方正仿宋_GBK" w:cs="宋体"/>
                <w:kern w:val="0"/>
                <w:sz w:val="28"/>
                <w:szCs w:val="28"/>
                <w:lang w:eastAsia="zh-CN"/>
              </w:rPr>
              <w:t>数</w:t>
            </w:r>
            <w:r>
              <w:rPr>
                <w:rFonts w:hint="eastAsia" w:ascii="方正仿宋_GBK" w:eastAsia="方正仿宋_GBK" w:cs="宋体"/>
                <w:kern w:val="0"/>
                <w:sz w:val="28"/>
                <w:szCs w:val="28"/>
              </w:rPr>
              <w:t>量指标</w:t>
            </w:r>
          </w:p>
        </w:tc>
        <w:tc>
          <w:tcPr>
            <w:tcW w:w="1438"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eastAsia" w:ascii="方正仿宋_GBK" w:eastAsia="方正仿宋_GBK" w:cs="宋体"/>
                <w:sz w:val="28"/>
                <w:szCs w:val="28"/>
                <w:lang w:val="en-US" w:eastAsia="zh-CN"/>
              </w:rPr>
            </w:pPr>
            <w:r>
              <w:rPr>
                <w:rFonts w:hint="eastAsia" w:ascii="方正仿宋_GBK" w:eastAsia="方正仿宋_GBK" w:cs="宋体"/>
                <w:sz w:val="28"/>
                <w:szCs w:val="28"/>
                <w:lang w:val="en-US" w:eastAsia="zh-CN"/>
              </w:rPr>
              <w:t>企业数量</w:t>
            </w:r>
          </w:p>
        </w:tc>
        <w:tc>
          <w:tcPr>
            <w:tcW w:w="136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eastAsia" w:ascii="方正仿宋_GBK" w:eastAsia="方正仿宋_GBK" w:cs="宋体"/>
                <w:sz w:val="28"/>
                <w:szCs w:val="28"/>
                <w:lang w:val="en-US" w:eastAsia="zh-CN"/>
              </w:rPr>
            </w:pPr>
            <w:r>
              <w:rPr>
                <w:rFonts w:hint="eastAsia" w:ascii="方正仿宋_GBK" w:eastAsia="方正仿宋_GBK" w:cs="宋体"/>
                <w:sz w:val="28"/>
                <w:szCs w:val="28"/>
                <w:lang w:val="en-US" w:eastAsia="zh-CN"/>
              </w:rPr>
              <w:t>7</w:t>
            </w:r>
          </w:p>
        </w:tc>
        <w:tc>
          <w:tcPr>
            <w:tcW w:w="2019"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eastAsia" w:ascii="方正仿宋_GBK" w:eastAsia="方正仿宋_GBK" w:cs="宋体"/>
                <w:sz w:val="28"/>
                <w:szCs w:val="28"/>
              </w:rPr>
            </w:pPr>
            <w:r>
              <w:rPr>
                <w:rFonts w:hint="eastAsia" w:ascii="方正仿宋_GBK" w:eastAsia="方正仿宋_GBK" w:cs="宋体"/>
                <w:sz w:val="28"/>
                <w:szCs w:val="28"/>
                <w:lang w:val="en-US" w:eastAsia="zh-CN"/>
              </w:rPr>
              <w:t>9户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676" w:hRule="atLeast"/>
        </w:trPr>
        <w:tc>
          <w:tcPr>
            <w:tcW w:w="1661" w:type="dxa"/>
            <w:vMerge w:val="continue"/>
            <w:tcBorders>
              <w:left w:val="single" w:color="000000" w:sz="4" w:space="0"/>
              <w:right w:val="single" w:color="000000" w:sz="4" w:space="0"/>
            </w:tcBorders>
            <w:noWrap/>
            <w:vAlign w:val="center"/>
          </w:tcPr>
          <w:p/>
        </w:tc>
        <w:tc>
          <w:tcPr>
            <w:tcW w:w="1457" w:type="dxa"/>
            <w:vMerge w:val="continue"/>
            <w:tcBorders>
              <w:top w:val="single" w:color="000000" w:sz="4" w:space="0"/>
              <w:left w:val="single" w:color="000000" w:sz="4" w:space="0"/>
              <w:bottom w:val="single" w:color="000000" w:sz="4" w:space="0"/>
              <w:right w:val="single" w:color="000000" w:sz="4" w:space="0"/>
            </w:tcBorders>
            <w:noWrap/>
            <w:vAlign w:val="bottom"/>
          </w:tcPr>
          <w:p/>
        </w:tc>
        <w:tc>
          <w:tcPr>
            <w:tcW w:w="163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eastAsia" w:ascii="方正仿宋_GBK" w:eastAsia="方正仿宋_GBK" w:cs="宋体"/>
                <w:kern w:val="0"/>
                <w:sz w:val="28"/>
                <w:szCs w:val="28"/>
              </w:rPr>
            </w:pPr>
            <w:r>
              <w:rPr>
                <w:rFonts w:hint="eastAsia" w:ascii="方正仿宋_GBK" w:eastAsia="方正仿宋_GBK" w:cs="宋体"/>
                <w:kern w:val="0"/>
                <w:sz w:val="28"/>
                <w:szCs w:val="28"/>
              </w:rPr>
              <w:t>质量指标</w:t>
            </w:r>
          </w:p>
        </w:tc>
        <w:tc>
          <w:tcPr>
            <w:tcW w:w="1438"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eastAsia" w:ascii="方正仿宋_GBK" w:eastAsia="方正仿宋_GBK" w:cs="宋体"/>
                <w:sz w:val="28"/>
                <w:szCs w:val="28"/>
                <w:lang w:val="en-US" w:eastAsia="zh-CN"/>
              </w:rPr>
            </w:pPr>
            <w:r>
              <w:rPr>
                <w:rFonts w:hint="eastAsia" w:ascii="方正仿宋_GBK" w:eastAsia="方正仿宋_GBK" w:cs="宋体"/>
                <w:sz w:val="28"/>
                <w:szCs w:val="28"/>
                <w:lang w:val="en-US" w:eastAsia="zh-CN"/>
              </w:rPr>
              <w:t>完成进规任务</w:t>
            </w:r>
          </w:p>
        </w:tc>
        <w:tc>
          <w:tcPr>
            <w:tcW w:w="136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eastAsia" w:ascii="方正仿宋_GBK" w:eastAsia="方正仿宋_GBK" w:cs="宋体"/>
                <w:sz w:val="28"/>
                <w:szCs w:val="28"/>
                <w:lang w:val="en-US" w:eastAsia="zh-CN"/>
              </w:rPr>
            </w:pPr>
            <w:r>
              <w:rPr>
                <w:rFonts w:hint="eastAsia" w:ascii="方正仿宋_GBK" w:eastAsia="方正仿宋_GBK" w:cs="宋体"/>
                <w:sz w:val="28"/>
                <w:szCs w:val="28"/>
                <w:lang w:val="en-US" w:eastAsia="zh-CN"/>
              </w:rPr>
              <w:t>按时完成进规任务</w:t>
            </w:r>
          </w:p>
        </w:tc>
        <w:tc>
          <w:tcPr>
            <w:tcW w:w="2019"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eastAsia" w:ascii="方正仿宋_GBK" w:eastAsia="方正仿宋_GBK" w:cs="宋体"/>
                <w:sz w:val="28"/>
                <w:szCs w:val="28"/>
                <w:lang w:val="en-US" w:eastAsia="zh-CN"/>
              </w:rPr>
            </w:pPr>
            <w:r>
              <w:rPr>
                <w:rFonts w:hint="eastAsia" w:ascii="方正仿宋_GBK" w:eastAsia="方正仿宋_GBK" w:cs="宋体"/>
                <w:sz w:val="28"/>
                <w:szCs w:val="28"/>
                <w:lang w:val="en-US" w:eastAsia="zh-CN"/>
              </w:rPr>
              <w:t>按时完成</w:t>
            </w:r>
          </w:p>
          <w:p>
            <w:pPr>
              <w:widowControl/>
              <w:spacing w:line="320" w:lineRule="exact"/>
              <w:jc w:val="center"/>
              <w:textAlignment w:val="bottom"/>
              <w:rPr>
                <w:rFonts w:hint="eastAsia" w:ascii="方正仿宋_GBK" w:eastAsia="方正仿宋_GBK" w:cs="宋体"/>
                <w:sz w:val="28"/>
                <w:szCs w:val="28"/>
                <w:lang w:val="en-US" w:eastAsia="zh-CN"/>
              </w:rPr>
            </w:pPr>
            <w:r>
              <w:rPr>
                <w:rFonts w:hint="eastAsia" w:ascii="方正仿宋_GBK" w:eastAsia="方正仿宋_GBK" w:cs="宋体"/>
                <w:sz w:val="28"/>
                <w:szCs w:val="28"/>
                <w:lang w:val="en-US" w:eastAsia="zh-CN"/>
              </w:rPr>
              <w:t>进规任务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noWrap/>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noWrap/>
            <w:vAlign w:val="bottom"/>
          </w:tcPr>
          <w:p/>
        </w:tc>
        <w:tc>
          <w:tcPr>
            <w:tcW w:w="163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eastAsia" w:ascii="方正仿宋_GBK" w:eastAsia="方正仿宋_GBK" w:cs="宋体"/>
                <w:sz w:val="28"/>
                <w:szCs w:val="28"/>
              </w:rPr>
            </w:pPr>
            <w:r>
              <w:rPr>
                <w:rFonts w:hint="eastAsia" w:ascii="方正仿宋_GBK" w:eastAsia="方正仿宋_GBK" w:cs="宋体"/>
                <w:kern w:val="0"/>
                <w:sz w:val="28"/>
                <w:szCs w:val="28"/>
              </w:rPr>
              <w:t>成本指标</w:t>
            </w:r>
          </w:p>
        </w:tc>
        <w:tc>
          <w:tcPr>
            <w:tcW w:w="1438"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eastAsia" w:ascii="方正仿宋_GBK" w:eastAsia="方正仿宋_GBK" w:cs="宋体"/>
                <w:sz w:val="28"/>
                <w:szCs w:val="28"/>
                <w:lang w:val="en-US" w:eastAsia="zh-CN"/>
              </w:rPr>
            </w:pPr>
            <w:r>
              <w:rPr>
                <w:rFonts w:hint="eastAsia" w:ascii="方正仿宋_GBK" w:eastAsia="方正仿宋_GBK" w:cs="宋体"/>
                <w:sz w:val="28"/>
                <w:szCs w:val="28"/>
                <w:lang w:val="en-US" w:eastAsia="zh-CN"/>
              </w:rPr>
              <w:t>专项科技计划资金补助10万元</w:t>
            </w:r>
          </w:p>
        </w:tc>
        <w:tc>
          <w:tcPr>
            <w:tcW w:w="136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eastAsia" w:ascii="方正仿宋_GBK" w:eastAsia="方正仿宋_GBK" w:cs="宋体"/>
                <w:sz w:val="28"/>
                <w:szCs w:val="28"/>
                <w:lang w:val="en-US" w:eastAsia="zh-CN"/>
              </w:rPr>
            </w:pPr>
            <w:r>
              <w:rPr>
                <w:rFonts w:hint="eastAsia" w:ascii="方正仿宋_GBK" w:eastAsia="方正仿宋_GBK" w:cs="宋体"/>
                <w:sz w:val="28"/>
                <w:szCs w:val="28"/>
                <w:lang w:val="en-US" w:eastAsia="zh-CN"/>
              </w:rPr>
              <w:t>10.5万元</w:t>
            </w:r>
          </w:p>
        </w:tc>
        <w:tc>
          <w:tcPr>
            <w:tcW w:w="2019"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eastAsia" w:ascii="方正仿宋_GBK" w:eastAsia="方正仿宋_GBK" w:cs="宋体"/>
                <w:sz w:val="28"/>
                <w:szCs w:val="28"/>
                <w:lang w:val="en-US" w:eastAsia="zh-CN"/>
              </w:rPr>
            </w:pPr>
            <w:r>
              <w:rPr>
                <w:rFonts w:hint="eastAsia" w:ascii="方正仿宋_GBK" w:eastAsia="方正仿宋_GBK" w:cs="宋体"/>
                <w:sz w:val="28"/>
                <w:szCs w:val="28"/>
                <w:lang w:val="en-US" w:eastAsia="zh-CN"/>
              </w:rPr>
              <w:t>10.5万元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80" w:hRule="atLeast"/>
        </w:trPr>
        <w:tc>
          <w:tcPr>
            <w:tcW w:w="1661" w:type="dxa"/>
            <w:vMerge w:val="continue"/>
            <w:tcBorders>
              <w:left w:val="single" w:color="000000" w:sz="4" w:space="0"/>
              <w:right w:val="single" w:color="000000" w:sz="4" w:space="0"/>
            </w:tcBorders>
            <w:noWrap/>
            <w:vAlign w:val="center"/>
          </w:tcPr>
          <w:p/>
        </w:tc>
        <w:tc>
          <w:tcPr>
            <w:tcW w:w="1457"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bottom"/>
              <w:rPr>
                <w:rFonts w:hint="eastAsia" w:ascii="方正仿宋_GBK" w:eastAsia="方正仿宋_GBK" w:cs="宋体"/>
                <w:kern w:val="0"/>
                <w:sz w:val="28"/>
                <w:szCs w:val="28"/>
                <w:lang w:eastAsia="zh-CN"/>
              </w:rPr>
            </w:pPr>
            <w:r>
              <w:rPr>
                <w:rFonts w:hint="eastAsia" w:ascii="方正仿宋_GBK" w:eastAsia="方正仿宋_GBK" w:cs="宋体"/>
                <w:kern w:val="0"/>
                <w:sz w:val="28"/>
                <w:szCs w:val="28"/>
              </w:rPr>
              <w:t>效益</w:t>
            </w:r>
          </w:p>
          <w:p>
            <w:pPr>
              <w:widowControl/>
              <w:spacing w:line="320" w:lineRule="exact"/>
              <w:jc w:val="center"/>
              <w:textAlignment w:val="bottom"/>
              <w:rPr>
                <w:rFonts w:hint="eastAsia" w:ascii="方正仿宋_GBK" w:eastAsia="方正仿宋_GBK" w:cs="宋体"/>
                <w:kern w:val="0"/>
                <w:sz w:val="28"/>
                <w:szCs w:val="28"/>
              </w:rPr>
            </w:pPr>
            <w:r>
              <w:rPr>
                <w:rFonts w:hint="eastAsia" w:ascii="方正仿宋_GBK" w:eastAsia="方正仿宋_GBK" w:cs="宋体"/>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eastAsia" w:ascii="方正仿宋_GBK" w:eastAsia="方正仿宋_GBK" w:cs="宋体"/>
                <w:kern w:val="0"/>
                <w:sz w:val="28"/>
                <w:szCs w:val="28"/>
              </w:rPr>
            </w:pPr>
            <w:r>
              <w:rPr>
                <w:rFonts w:hint="eastAsia" w:ascii="方正仿宋_GBK" w:eastAsia="方正仿宋_GBK" w:cs="宋体"/>
                <w:kern w:val="0"/>
                <w:sz w:val="28"/>
                <w:szCs w:val="28"/>
              </w:rPr>
              <w:t>社会效益  指标吃</w:t>
            </w:r>
          </w:p>
        </w:tc>
        <w:tc>
          <w:tcPr>
            <w:tcW w:w="1438"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eastAsia" w:ascii="方正仿宋_GBK" w:eastAsia="方正仿宋_GBK" w:cs="宋体"/>
                <w:sz w:val="28"/>
                <w:szCs w:val="28"/>
                <w:lang w:val="en-US" w:eastAsia="zh-CN"/>
              </w:rPr>
            </w:pPr>
            <w:r>
              <w:rPr>
                <w:rFonts w:hint="eastAsia" w:ascii="方正仿宋_GBK" w:eastAsia="方正仿宋_GBK" w:cs="宋体"/>
                <w:sz w:val="28"/>
                <w:szCs w:val="28"/>
                <w:lang w:val="en-US" w:eastAsia="zh-CN"/>
              </w:rPr>
              <w:t>有效提升我县工业水平</w:t>
            </w:r>
          </w:p>
        </w:tc>
        <w:tc>
          <w:tcPr>
            <w:tcW w:w="136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eastAsia" w:ascii="方正仿宋_GBK" w:eastAsia="方正仿宋_GBK" w:cs="宋体"/>
                <w:sz w:val="28"/>
                <w:szCs w:val="28"/>
              </w:rPr>
            </w:pPr>
            <w:r>
              <w:rPr>
                <w:rFonts w:hint="eastAsia" w:ascii="方正仿宋_GBK" w:eastAsia="方正仿宋_GBK" w:cs="宋体"/>
                <w:sz w:val="28"/>
                <w:szCs w:val="28"/>
              </w:rPr>
              <w:t>有效提升我县工业水平</w:t>
            </w:r>
          </w:p>
        </w:tc>
        <w:tc>
          <w:tcPr>
            <w:tcW w:w="2019"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eastAsia" w:ascii="方正仿宋_GBK" w:eastAsia="方正仿宋_GBK" w:cs="宋体"/>
                <w:sz w:val="28"/>
                <w:szCs w:val="28"/>
              </w:rPr>
            </w:pPr>
            <w:r>
              <w:rPr>
                <w:rFonts w:hint="eastAsia" w:ascii="方正仿宋_GBK" w:eastAsia="方正仿宋_GBK" w:cs="宋体"/>
                <w:sz w:val="28"/>
                <w:szCs w:val="28"/>
              </w:rPr>
              <w:t>有效提升我县工业水平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1181" w:hRule="atLeast"/>
        </w:trPr>
        <w:tc>
          <w:tcPr>
            <w:tcW w:w="1976" w:type="dxa"/>
            <w:vMerge w:val="continue"/>
            <w:tcBorders>
              <w:left w:val="single" w:color="000000" w:sz="4" w:space="0"/>
              <w:right w:val="single" w:color="000000" w:sz="4" w:space="0"/>
            </w:tcBorders>
            <w:noWrap/>
            <w:vAlign w:val="center"/>
          </w:tcPr>
          <w:p/>
        </w:tc>
        <w:tc>
          <w:tcPr>
            <w:tcW w:w="1457"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bottom"/>
              <w:rPr>
                <w:rFonts w:hint="eastAsia" w:ascii="方正仿宋_GBK" w:eastAsia="方正仿宋_GBK" w:cs="宋体"/>
                <w:kern w:val="0"/>
                <w:sz w:val="28"/>
                <w:szCs w:val="28"/>
                <w:lang w:eastAsia="zh-CN"/>
              </w:rPr>
            </w:pPr>
            <w:r>
              <w:rPr>
                <w:rFonts w:hint="eastAsia" w:ascii="方正仿宋_GBK" w:eastAsia="方正仿宋_GBK" w:cs="宋体"/>
                <w:kern w:val="0"/>
                <w:sz w:val="28"/>
                <w:szCs w:val="28"/>
              </w:rPr>
              <w:t>效益</w:t>
            </w:r>
          </w:p>
          <w:p>
            <w:pPr>
              <w:widowControl/>
              <w:spacing w:line="320" w:lineRule="exact"/>
              <w:jc w:val="center"/>
              <w:textAlignment w:val="bottom"/>
              <w:rPr>
                <w:rFonts w:hint="eastAsia" w:ascii="方正仿宋_GBK" w:eastAsia="方正仿宋_GBK" w:cs="宋体"/>
                <w:sz w:val="28"/>
                <w:szCs w:val="28"/>
              </w:rPr>
            </w:pPr>
            <w:r>
              <w:rPr>
                <w:rFonts w:hint="eastAsia" w:ascii="方正仿宋_GBK" w:eastAsia="方正仿宋_GBK" w:cs="宋体"/>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eastAsia" w:ascii="方正仿宋_GBK" w:eastAsia="方正仿宋_GBK" w:cs="宋体"/>
                <w:sz w:val="28"/>
                <w:szCs w:val="28"/>
              </w:rPr>
            </w:pPr>
            <w:r>
              <w:rPr>
                <w:rFonts w:hint="eastAsia" w:ascii="方正仿宋_GBK" w:eastAsia="方正仿宋_GBK" w:cs="宋体"/>
                <w:kern w:val="0"/>
                <w:sz w:val="28"/>
                <w:szCs w:val="28"/>
              </w:rPr>
              <w:t>经济效益指标</w:t>
            </w:r>
          </w:p>
        </w:tc>
        <w:tc>
          <w:tcPr>
            <w:tcW w:w="1438"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eastAsia" w:ascii="方正仿宋_GBK" w:eastAsia="方正仿宋_GBK" w:cs="宋体"/>
                <w:sz w:val="28"/>
                <w:szCs w:val="28"/>
                <w:lang w:val="en-US" w:eastAsia="zh-CN"/>
              </w:rPr>
            </w:pPr>
            <w:r>
              <w:rPr>
                <w:rFonts w:hint="eastAsia" w:ascii="方正仿宋_GBK" w:eastAsia="方正仿宋_GBK" w:cs="宋体"/>
                <w:sz w:val="28"/>
                <w:szCs w:val="28"/>
                <w:lang w:val="en-US" w:eastAsia="zh-CN"/>
              </w:rPr>
              <w:t>有效提升我县经济水平</w:t>
            </w:r>
          </w:p>
        </w:tc>
        <w:tc>
          <w:tcPr>
            <w:tcW w:w="136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eastAsia" w:ascii="方正仿宋_GBK" w:eastAsia="方正仿宋_GBK" w:cs="宋体"/>
                <w:sz w:val="28"/>
                <w:szCs w:val="28"/>
              </w:rPr>
            </w:pPr>
            <w:r>
              <w:rPr>
                <w:rFonts w:hint="eastAsia" w:ascii="方正仿宋_GBK" w:eastAsia="方正仿宋_GBK" w:cs="宋体"/>
                <w:sz w:val="28"/>
                <w:szCs w:val="28"/>
              </w:rPr>
              <w:t>有效提升我县经济水平</w:t>
            </w:r>
          </w:p>
        </w:tc>
        <w:tc>
          <w:tcPr>
            <w:tcW w:w="2019"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eastAsia" w:ascii="方正仿宋_GBK" w:eastAsia="方正仿宋_GBK" w:cs="宋体"/>
                <w:sz w:val="28"/>
                <w:szCs w:val="28"/>
              </w:rPr>
            </w:pPr>
            <w:r>
              <w:rPr>
                <w:rFonts w:hint="eastAsia" w:ascii="方正仿宋_GBK" w:eastAsia="方正仿宋_GBK" w:cs="宋体"/>
                <w:sz w:val="28"/>
                <w:szCs w:val="28"/>
              </w:rPr>
              <w:t>有效提升我县经济水平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981" w:hRule="atLeast"/>
        </w:trPr>
        <w:tc>
          <w:tcPr>
            <w:tcW w:w="1976" w:type="dxa"/>
            <w:vMerge w:val="continue"/>
            <w:tcBorders>
              <w:left w:val="single" w:color="000000" w:sz="4" w:space="0"/>
              <w:bottom w:val="single" w:color="000000" w:sz="4" w:space="0"/>
              <w:right w:val="single" w:color="000000" w:sz="4" w:space="0"/>
            </w:tcBorders>
            <w:noWrap/>
            <w:vAlign w:val="center"/>
          </w:tcPr>
          <w:p/>
        </w:tc>
        <w:tc>
          <w:tcPr>
            <w:tcW w:w="1457"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eastAsia" w:ascii="方正仿宋_GBK" w:eastAsia="方正仿宋_GBK" w:cs="宋体"/>
                <w:kern w:val="0"/>
                <w:sz w:val="28"/>
                <w:szCs w:val="28"/>
                <w:lang w:eastAsia="zh-CN"/>
              </w:rPr>
            </w:pPr>
            <w:r>
              <w:rPr>
                <w:rFonts w:hint="eastAsia" w:ascii="方正仿宋_GBK" w:eastAsia="方正仿宋_GBK" w:cs="宋体"/>
                <w:kern w:val="0"/>
                <w:sz w:val="28"/>
                <w:szCs w:val="28"/>
              </w:rPr>
              <w:t>满意</w:t>
            </w:r>
          </w:p>
          <w:p>
            <w:pPr>
              <w:widowControl/>
              <w:spacing w:line="320" w:lineRule="exact"/>
              <w:jc w:val="center"/>
              <w:textAlignment w:val="bottom"/>
              <w:rPr>
                <w:rFonts w:hint="eastAsia" w:ascii="方正仿宋_GBK" w:eastAsia="方正仿宋_GBK" w:cs="宋体"/>
                <w:sz w:val="28"/>
                <w:szCs w:val="28"/>
              </w:rPr>
            </w:pPr>
            <w:r>
              <w:rPr>
                <w:rFonts w:hint="eastAsia" w:ascii="方正仿宋_GBK" w:eastAsia="方正仿宋_GBK" w:cs="宋体"/>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eastAsia" w:ascii="方正仿宋_GBK" w:eastAsia="方正仿宋_GBK" w:cs="宋体"/>
                <w:kern w:val="0"/>
                <w:sz w:val="28"/>
                <w:szCs w:val="28"/>
              </w:rPr>
            </w:pPr>
            <w:r>
              <w:rPr>
                <w:rFonts w:hint="eastAsia" w:ascii="方正仿宋_GBK" w:eastAsia="方正仿宋_GBK" w:cs="宋体"/>
                <w:kern w:val="0"/>
                <w:sz w:val="28"/>
                <w:szCs w:val="28"/>
              </w:rPr>
              <w:t>满意度</w:t>
            </w:r>
          </w:p>
          <w:p>
            <w:pPr>
              <w:widowControl/>
              <w:spacing w:line="320" w:lineRule="exact"/>
              <w:jc w:val="center"/>
              <w:textAlignment w:val="bottom"/>
              <w:rPr>
                <w:rFonts w:hint="eastAsia" w:ascii="方正仿宋_GBK" w:eastAsia="方正仿宋_GBK" w:cs="宋体"/>
                <w:sz w:val="28"/>
                <w:szCs w:val="28"/>
              </w:rPr>
            </w:pPr>
            <w:r>
              <w:rPr>
                <w:rFonts w:hint="eastAsia" w:ascii="方正仿宋_GBK" w:eastAsia="方正仿宋_GBK" w:cs="宋体"/>
                <w:kern w:val="0"/>
                <w:sz w:val="28"/>
                <w:szCs w:val="28"/>
              </w:rPr>
              <w:t>指标</w:t>
            </w:r>
          </w:p>
        </w:tc>
        <w:tc>
          <w:tcPr>
            <w:tcW w:w="1438"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eastAsia" w:ascii="方正仿宋_GBK" w:eastAsia="方正仿宋_GBK" w:cs="宋体"/>
                <w:sz w:val="28"/>
                <w:szCs w:val="28"/>
                <w:lang w:val="en-US" w:eastAsia="zh-CN"/>
              </w:rPr>
            </w:pPr>
            <w:r>
              <w:rPr>
                <w:rFonts w:hint="eastAsia" w:ascii="方正仿宋_GBK" w:eastAsia="方正仿宋_GBK" w:cs="宋体"/>
                <w:sz w:val="28"/>
                <w:szCs w:val="28"/>
              </w:rPr>
              <w:t>工业企业满意度</w:t>
            </w:r>
          </w:p>
        </w:tc>
        <w:tc>
          <w:tcPr>
            <w:tcW w:w="136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eastAsia" w:ascii="方正仿宋_GBK" w:eastAsia="方正仿宋_GBK" w:cs="宋体"/>
                <w:sz w:val="28"/>
                <w:szCs w:val="28"/>
                <w:lang w:val="en-US" w:eastAsia="zh-CN"/>
              </w:rPr>
            </w:pPr>
            <w:r>
              <w:rPr>
                <w:rFonts w:hint="eastAsia" w:ascii="方正仿宋_GBK" w:eastAsia="方正仿宋_GBK" w:cs="宋体"/>
                <w:sz w:val="28"/>
                <w:szCs w:val="28"/>
                <w:lang w:val="en-US" w:eastAsia="zh-CN"/>
              </w:rPr>
              <w:t>95%</w:t>
            </w:r>
          </w:p>
        </w:tc>
        <w:tc>
          <w:tcPr>
            <w:tcW w:w="2019"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eastAsia" w:ascii="方正仿宋_GBK" w:eastAsia="方正仿宋_GBK" w:cs="宋体"/>
                <w:sz w:val="28"/>
                <w:szCs w:val="28"/>
                <w:lang w:val="en-US" w:eastAsia="zh-CN"/>
              </w:rPr>
            </w:pPr>
            <w:r>
              <w:rPr>
                <w:rFonts w:hint="eastAsia" w:ascii="方正仿宋_GBK" w:eastAsia="方正仿宋_GBK" w:cs="宋体"/>
                <w:sz w:val="28"/>
                <w:szCs w:val="28"/>
                <w:lang w:val="en-US" w:eastAsia="zh-CN"/>
              </w:rPr>
              <w:t>95%</w:t>
            </w:r>
          </w:p>
        </w:tc>
      </w:tr>
    </w:tbl>
    <w:p>
      <w:pPr>
        <w:pStyle w:val="2"/>
        <w:rPr>
          <w:rFonts w:hint="eastAsia" w:ascii="方正仿宋_GBK" w:eastAsia="方正仿宋_GBK"/>
          <w:sz w:val="28"/>
          <w:szCs w:val="28"/>
        </w:rPr>
      </w:pPr>
      <w:bookmarkStart w:id="59" w:name="_Toc15396618"/>
    </w:p>
    <w:p>
      <w:pPr>
        <w:spacing w:line="600" w:lineRule="exact"/>
        <w:ind w:left="3570"/>
        <w:jc w:val="both"/>
        <w:outlineLvl w:val="0"/>
        <w:rPr>
          <w:rStyle w:val="18"/>
          <w:rFonts w:ascii="方正仿宋_GBK" w:eastAsia="方正仿宋_GBK" w:cs="宋体"/>
          <w:b/>
          <w:bCs/>
          <w:sz w:val="28"/>
          <w:szCs w:val="28"/>
          <w:lang w:eastAsia="zh-CN"/>
        </w:rPr>
      </w:pPr>
    </w:p>
    <w:p>
      <w:pPr>
        <w:spacing w:line="600" w:lineRule="exact"/>
        <w:ind w:left="3570"/>
        <w:jc w:val="both"/>
        <w:outlineLvl w:val="0"/>
        <w:rPr>
          <w:rStyle w:val="18"/>
          <w:rFonts w:ascii="方正仿宋_GBK" w:eastAsia="方正仿宋_GBK" w:cs="宋体"/>
          <w:b/>
          <w:bCs/>
          <w:sz w:val="28"/>
          <w:szCs w:val="28"/>
          <w:lang w:eastAsia="zh-CN"/>
        </w:rPr>
      </w:pPr>
    </w:p>
    <w:p>
      <w:pPr>
        <w:spacing w:line="600" w:lineRule="exact"/>
        <w:ind w:left="3570"/>
        <w:jc w:val="both"/>
        <w:outlineLvl w:val="0"/>
        <w:rPr>
          <w:rFonts w:hint="eastAsia" w:ascii="方正仿宋_GBK" w:eastAsia="方正仿宋_GBK"/>
          <w:sz w:val="30"/>
          <w:szCs w:val="30"/>
        </w:rPr>
      </w:pPr>
      <w:r>
        <w:rPr>
          <w:rStyle w:val="18"/>
          <w:rFonts w:hint="eastAsia" w:ascii="方正仿宋_GBK" w:eastAsia="方正仿宋_GBK" w:cs="宋体"/>
          <w:b/>
          <w:bCs/>
          <w:sz w:val="30"/>
          <w:szCs w:val="30"/>
          <w:lang w:eastAsia="zh-CN"/>
        </w:rPr>
        <w:t>第五部分</w:t>
      </w:r>
      <w:r>
        <w:rPr>
          <w:rStyle w:val="18"/>
          <w:rFonts w:hint="eastAsia" w:ascii="方正仿宋_GBK" w:eastAsia="方正仿宋_GBK" w:cs="宋体"/>
          <w:b/>
          <w:bCs/>
          <w:sz w:val="30"/>
          <w:szCs w:val="30"/>
          <w:lang w:val="en-US" w:eastAsia="zh-CN"/>
        </w:rPr>
        <w:t xml:space="preserve"> </w:t>
      </w:r>
      <w:r>
        <w:rPr>
          <w:rStyle w:val="18"/>
          <w:rFonts w:hint="eastAsia" w:ascii="方正仿宋_GBK" w:eastAsia="方正仿宋_GBK" w:cs="宋体"/>
          <w:b/>
          <w:bCs/>
          <w:sz w:val="30"/>
          <w:szCs w:val="30"/>
        </w:rPr>
        <w:t>附表</w:t>
      </w:r>
      <w:bookmarkEnd w:id="57"/>
      <w:bookmarkEnd w:id="59"/>
      <w:bookmarkStart w:id="60" w:name="_Toc15396619"/>
    </w:p>
    <w:p>
      <w:pPr>
        <w:spacing w:line="600" w:lineRule="exact"/>
        <w:jc w:val="both"/>
        <w:outlineLvl w:val="0"/>
        <w:rPr>
          <w:rFonts w:hint="eastAsia" w:ascii="方正仿宋_GBK" w:eastAsia="方正仿宋_GBK" w:cs="宋体"/>
          <w:sz w:val="28"/>
          <w:szCs w:val="28"/>
        </w:rPr>
      </w:pPr>
      <w:r>
        <w:rPr>
          <w:rFonts w:hint="eastAsia" w:ascii="方正仿宋_GBK" w:eastAsia="方正仿宋_GBK" w:cs="宋体"/>
          <w:b w:val="0"/>
          <w:sz w:val="28"/>
          <w:szCs w:val="28"/>
        </w:rPr>
        <w:t>一、收</w:t>
      </w:r>
      <w:r>
        <w:rPr>
          <w:rStyle w:val="19"/>
          <w:rFonts w:hint="eastAsia" w:ascii="方正仿宋_GBK" w:eastAsia="方正仿宋_GBK" w:cs="宋体"/>
          <w:b w:val="0"/>
          <w:bCs w:val="0"/>
          <w:sz w:val="28"/>
          <w:szCs w:val="28"/>
        </w:rPr>
        <w:t>入支出决算总表</w:t>
      </w:r>
      <w:bookmarkEnd w:id="60"/>
    </w:p>
    <w:p>
      <w:pPr>
        <w:pStyle w:val="4"/>
        <w:rPr>
          <w:rFonts w:hint="eastAsia" w:ascii="方正仿宋_GBK" w:eastAsia="方正仿宋_GBK" w:cs="宋体"/>
          <w:sz w:val="28"/>
          <w:szCs w:val="28"/>
        </w:rPr>
      </w:pPr>
      <w:bookmarkStart w:id="61" w:name="_Toc15396620"/>
      <w:r>
        <w:rPr>
          <w:rFonts w:hint="eastAsia" w:ascii="方正仿宋_GBK" w:eastAsia="方正仿宋_GBK" w:cs="宋体"/>
          <w:b w:val="0"/>
          <w:sz w:val="28"/>
          <w:szCs w:val="28"/>
        </w:rPr>
        <w:t>二、收</w:t>
      </w:r>
      <w:r>
        <w:rPr>
          <w:rStyle w:val="19"/>
          <w:rFonts w:hint="eastAsia" w:ascii="方正仿宋_GBK" w:eastAsia="方正仿宋_GBK" w:cs="宋体"/>
          <w:b w:val="0"/>
          <w:bCs w:val="0"/>
          <w:sz w:val="28"/>
          <w:szCs w:val="28"/>
        </w:rPr>
        <w:t>入决算表</w:t>
      </w:r>
      <w:bookmarkEnd w:id="61"/>
    </w:p>
    <w:p>
      <w:pPr>
        <w:pStyle w:val="4"/>
        <w:rPr>
          <w:rFonts w:hint="eastAsia" w:ascii="方正仿宋_GBK" w:eastAsia="方正仿宋_GBK" w:cs="宋体"/>
          <w:sz w:val="28"/>
          <w:szCs w:val="28"/>
        </w:rPr>
      </w:pPr>
      <w:bookmarkStart w:id="62" w:name="_Toc15396621"/>
      <w:r>
        <w:rPr>
          <w:rStyle w:val="19"/>
          <w:rFonts w:hint="eastAsia" w:ascii="方正仿宋_GBK" w:eastAsia="方正仿宋_GBK" w:cs="宋体"/>
          <w:b w:val="0"/>
          <w:bCs w:val="0"/>
          <w:sz w:val="28"/>
          <w:szCs w:val="28"/>
        </w:rPr>
        <w:t>三、</w:t>
      </w:r>
      <w:r>
        <w:rPr>
          <w:rFonts w:hint="eastAsia" w:ascii="方正仿宋_GBK" w:eastAsia="方正仿宋_GBK" w:cs="宋体"/>
          <w:b w:val="0"/>
          <w:sz w:val="28"/>
          <w:szCs w:val="28"/>
        </w:rPr>
        <w:t>支</w:t>
      </w:r>
      <w:r>
        <w:rPr>
          <w:rStyle w:val="19"/>
          <w:rFonts w:hint="eastAsia" w:ascii="方正仿宋_GBK" w:eastAsia="方正仿宋_GBK" w:cs="宋体"/>
          <w:b w:val="0"/>
          <w:bCs w:val="0"/>
          <w:sz w:val="28"/>
          <w:szCs w:val="28"/>
        </w:rPr>
        <w:t>出决算表</w:t>
      </w:r>
      <w:bookmarkEnd w:id="62"/>
    </w:p>
    <w:p>
      <w:pPr>
        <w:pStyle w:val="4"/>
        <w:rPr>
          <w:rFonts w:hint="eastAsia" w:ascii="方正仿宋_GBK" w:eastAsia="方正仿宋_GBK" w:cs="宋体"/>
          <w:b w:val="0"/>
          <w:sz w:val="28"/>
          <w:szCs w:val="28"/>
        </w:rPr>
      </w:pPr>
      <w:bookmarkStart w:id="63" w:name="_Toc15396622"/>
      <w:r>
        <w:rPr>
          <w:rStyle w:val="19"/>
          <w:rFonts w:hint="eastAsia" w:ascii="方正仿宋_GBK" w:eastAsia="方正仿宋_GBK" w:cs="宋体"/>
          <w:b w:val="0"/>
          <w:bCs w:val="0"/>
          <w:sz w:val="28"/>
          <w:szCs w:val="28"/>
        </w:rPr>
        <w:t>四、</w:t>
      </w:r>
      <w:r>
        <w:rPr>
          <w:rFonts w:hint="eastAsia" w:ascii="方正仿宋_GBK" w:eastAsia="方正仿宋_GBK" w:cs="宋体"/>
          <w:b w:val="0"/>
          <w:sz w:val="28"/>
          <w:szCs w:val="28"/>
        </w:rPr>
        <w:t>财</w:t>
      </w:r>
      <w:r>
        <w:rPr>
          <w:rStyle w:val="19"/>
          <w:rFonts w:hint="eastAsia" w:ascii="方正仿宋_GBK" w:eastAsia="方正仿宋_GBK" w:cs="宋体"/>
          <w:b w:val="0"/>
          <w:bCs w:val="0"/>
          <w:sz w:val="28"/>
          <w:szCs w:val="28"/>
        </w:rPr>
        <w:t>政拨款收入支出决算总表</w:t>
      </w:r>
      <w:bookmarkEnd w:id="63"/>
    </w:p>
    <w:p>
      <w:pPr>
        <w:pStyle w:val="4"/>
        <w:rPr>
          <w:rStyle w:val="19"/>
          <w:rFonts w:hint="eastAsia" w:ascii="方正仿宋_GBK" w:eastAsia="方正仿宋_GBK" w:cs="宋体"/>
          <w:b w:val="0"/>
          <w:bCs w:val="0"/>
          <w:sz w:val="28"/>
          <w:szCs w:val="28"/>
        </w:rPr>
      </w:pPr>
      <w:bookmarkStart w:id="64" w:name="_Toc15396623"/>
      <w:r>
        <w:rPr>
          <w:rStyle w:val="19"/>
          <w:rFonts w:hint="eastAsia" w:ascii="方正仿宋_GBK" w:eastAsia="方正仿宋_GBK" w:cs="宋体"/>
          <w:b w:val="0"/>
          <w:bCs w:val="0"/>
          <w:sz w:val="28"/>
          <w:szCs w:val="28"/>
        </w:rPr>
        <w:t>五、</w:t>
      </w:r>
      <w:r>
        <w:rPr>
          <w:rFonts w:hint="eastAsia" w:ascii="方正仿宋_GBK" w:eastAsia="方正仿宋_GBK" w:cs="宋体"/>
          <w:b w:val="0"/>
          <w:sz w:val="28"/>
          <w:szCs w:val="28"/>
        </w:rPr>
        <w:t>财</w:t>
      </w:r>
      <w:r>
        <w:rPr>
          <w:rStyle w:val="19"/>
          <w:rFonts w:hint="eastAsia" w:ascii="方正仿宋_GBK" w:eastAsia="方正仿宋_GBK" w:cs="宋体"/>
          <w:b w:val="0"/>
          <w:bCs w:val="0"/>
          <w:sz w:val="28"/>
          <w:szCs w:val="28"/>
        </w:rPr>
        <w:t>政拨款支出决算明细表</w:t>
      </w:r>
      <w:bookmarkEnd w:id="64"/>
      <w:bookmarkStart w:id="65" w:name="_Toc15396624"/>
    </w:p>
    <w:p>
      <w:pPr>
        <w:pStyle w:val="4"/>
        <w:rPr>
          <w:rFonts w:hint="eastAsia" w:ascii="方正仿宋_GBK" w:eastAsia="方正仿宋_GBK" w:cs="宋体"/>
          <w:sz w:val="28"/>
          <w:szCs w:val="28"/>
        </w:rPr>
      </w:pPr>
      <w:r>
        <w:rPr>
          <w:rStyle w:val="19"/>
          <w:rFonts w:hint="eastAsia" w:ascii="方正仿宋_GBK" w:eastAsia="方正仿宋_GBK" w:cs="宋体"/>
          <w:b w:val="0"/>
          <w:bCs w:val="0"/>
          <w:sz w:val="28"/>
          <w:szCs w:val="28"/>
        </w:rPr>
        <w:t>六、</w:t>
      </w:r>
      <w:r>
        <w:rPr>
          <w:rFonts w:hint="eastAsia" w:ascii="方正仿宋_GBK" w:eastAsia="方正仿宋_GBK" w:cs="宋体"/>
          <w:b w:val="0"/>
          <w:sz w:val="28"/>
          <w:szCs w:val="28"/>
        </w:rPr>
        <w:t>一</w:t>
      </w:r>
      <w:r>
        <w:rPr>
          <w:rStyle w:val="19"/>
          <w:rFonts w:hint="eastAsia" w:ascii="方正仿宋_GBK" w:eastAsia="方正仿宋_GBK" w:cs="宋体"/>
          <w:b w:val="0"/>
          <w:bCs w:val="0"/>
          <w:sz w:val="28"/>
          <w:szCs w:val="28"/>
        </w:rPr>
        <w:t>般公共预算财政拨款支出决算表</w:t>
      </w:r>
      <w:bookmarkEnd w:id="65"/>
    </w:p>
    <w:p>
      <w:pPr>
        <w:pStyle w:val="4"/>
        <w:rPr>
          <w:rFonts w:hint="eastAsia" w:ascii="方正仿宋_GBK" w:eastAsia="方正仿宋_GBK" w:cs="宋体"/>
          <w:sz w:val="28"/>
          <w:szCs w:val="28"/>
        </w:rPr>
      </w:pPr>
      <w:bookmarkStart w:id="66" w:name="_Toc15396625"/>
      <w:r>
        <w:rPr>
          <w:rStyle w:val="19"/>
          <w:rFonts w:hint="eastAsia" w:ascii="方正仿宋_GBK" w:eastAsia="方正仿宋_GBK" w:cs="宋体"/>
          <w:b w:val="0"/>
          <w:bCs w:val="0"/>
          <w:sz w:val="28"/>
          <w:szCs w:val="28"/>
        </w:rPr>
        <w:t>七、</w:t>
      </w:r>
      <w:r>
        <w:rPr>
          <w:rFonts w:hint="eastAsia" w:ascii="方正仿宋_GBK" w:eastAsia="方正仿宋_GBK" w:cs="宋体"/>
          <w:b w:val="0"/>
          <w:sz w:val="28"/>
          <w:szCs w:val="28"/>
        </w:rPr>
        <w:t>一</w:t>
      </w:r>
      <w:r>
        <w:rPr>
          <w:rStyle w:val="19"/>
          <w:rFonts w:hint="eastAsia" w:ascii="方正仿宋_GBK" w:eastAsia="方正仿宋_GBK" w:cs="宋体"/>
          <w:b w:val="0"/>
          <w:bCs w:val="0"/>
          <w:sz w:val="28"/>
          <w:szCs w:val="28"/>
        </w:rPr>
        <w:t>般公共预算财政拨款支出决算明细表</w:t>
      </w:r>
      <w:bookmarkEnd w:id="66"/>
    </w:p>
    <w:p>
      <w:pPr>
        <w:pStyle w:val="4"/>
        <w:rPr>
          <w:rFonts w:hint="eastAsia" w:ascii="方正仿宋_GBK" w:eastAsia="方正仿宋_GBK" w:cs="宋体"/>
          <w:sz w:val="28"/>
          <w:szCs w:val="28"/>
        </w:rPr>
      </w:pPr>
      <w:bookmarkStart w:id="67" w:name="_Toc15396626"/>
      <w:r>
        <w:rPr>
          <w:rStyle w:val="19"/>
          <w:rFonts w:hint="eastAsia" w:ascii="方正仿宋_GBK" w:eastAsia="方正仿宋_GBK" w:cs="宋体"/>
          <w:b w:val="0"/>
          <w:bCs w:val="0"/>
          <w:sz w:val="28"/>
          <w:szCs w:val="28"/>
        </w:rPr>
        <w:t>八、</w:t>
      </w:r>
      <w:r>
        <w:rPr>
          <w:rFonts w:hint="eastAsia" w:ascii="方正仿宋_GBK" w:eastAsia="方正仿宋_GBK" w:cs="宋体"/>
          <w:b w:val="0"/>
          <w:sz w:val="28"/>
          <w:szCs w:val="28"/>
        </w:rPr>
        <w:t>一</w:t>
      </w:r>
      <w:r>
        <w:rPr>
          <w:rStyle w:val="19"/>
          <w:rFonts w:hint="eastAsia" w:ascii="方正仿宋_GBK" w:eastAsia="方正仿宋_GBK" w:cs="宋体"/>
          <w:b w:val="0"/>
          <w:bCs w:val="0"/>
          <w:sz w:val="28"/>
          <w:szCs w:val="28"/>
        </w:rPr>
        <w:t>般公共预算财政拨款基本支出决算表</w:t>
      </w:r>
      <w:bookmarkEnd w:id="67"/>
    </w:p>
    <w:p>
      <w:pPr>
        <w:pStyle w:val="4"/>
        <w:rPr>
          <w:rFonts w:hint="eastAsia" w:ascii="方正仿宋_GBK" w:eastAsia="方正仿宋_GBK" w:cs="宋体"/>
          <w:sz w:val="28"/>
          <w:szCs w:val="28"/>
        </w:rPr>
      </w:pPr>
      <w:bookmarkStart w:id="68" w:name="_Toc15396627"/>
      <w:r>
        <w:rPr>
          <w:rStyle w:val="19"/>
          <w:rFonts w:hint="eastAsia" w:ascii="方正仿宋_GBK" w:eastAsia="方正仿宋_GBK" w:cs="宋体"/>
          <w:b w:val="0"/>
          <w:bCs w:val="0"/>
          <w:sz w:val="28"/>
          <w:szCs w:val="28"/>
        </w:rPr>
        <w:t>九、</w:t>
      </w:r>
      <w:r>
        <w:rPr>
          <w:rFonts w:hint="eastAsia" w:ascii="方正仿宋_GBK" w:eastAsia="方正仿宋_GBK" w:cs="宋体"/>
          <w:b w:val="0"/>
          <w:sz w:val="28"/>
          <w:szCs w:val="28"/>
        </w:rPr>
        <w:t>一</w:t>
      </w:r>
      <w:r>
        <w:rPr>
          <w:rStyle w:val="19"/>
          <w:rFonts w:hint="eastAsia" w:ascii="方正仿宋_GBK" w:eastAsia="方正仿宋_GBK" w:cs="宋体"/>
          <w:b w:val="0"/>
          <w:bCs w:val="0"/>
          <w:sz w:val="28"/>
          <w:szCs w:val="28"/>
        </w:rPr>
        <w:t>般公共预算财政拨款项目支出决算表</w:t>
      </w:r>
      <w:bookmarkEnd w:id="68"/>
    </w:p>
    <w:p>
      <w:pPr>
        <w:pStyle w:val="4"/>
        <w:rPr>
          <w:rFonts w:hint="eastAsia" w:ascii="方正仿宋_GBK" w:eastAsia="方正仿宋_GBK" w:cs="宋体"/>
          <w:sz w:val="28"/>
          <w:szCs w:val="28"/>
        </w:rPr>
      </w:pPr>
      <w:bookmarkStart w:id="69" w:name="_Toc15396628"/>
      <w:r>
        <w:rPr>
          <w:rStyle w:val="19"/>
          <w:rFonts w:hint="eastAsia" w:ascii="方正仿宋_GBK" w:eastAsia="方正仿宋_GBK" w:cs="宋体"/>
          <w:b w:val="0"/>
          <w:bCs w:val="0"/>
          <w:sz w:val="28"/>
          <w:szCs w:val="28"/>
        </w:rPr>
        <w:t>十、</w:t>
      </w:r>
      <w:r>
        <w:rPr>
          <w:rFonts w:hint="eastAsia" w:ascii="方正仿宋_GBK" w:eastAsia="方正仿宋_GBK" w:cs="宋体"/>
          <w:b w:val="0"/>
          <w:sz w:val="28"/>
          <w:szCs w:val="28"/>
        </w:rPr>
        <w:t>一</w:t>
      </w:r>
      <w:r>
        <w:rPr>
          <w:rStyle w:val="19"/>
          <w:rFonts w:hint="eastAsia" w:ascii="方正仿宋_GBK" w:eastAsia="方正仿宋_GBK" w:cs="宋体"/>
          <w:b w:val="0"/>
          <w:bCs w:val="0"/>
          <w:sz w:val="28"/>
          <w:szCs w:val="28"/>
        </w:rPr>
        <w:t>般公共预算财政拨款“三公”经费支出决算表</w:t>
      </w:r>
      <w:bookmarkEnd w:id="69"/>
    </w:p>
    <w:p>
      <w:pPr>
        <w:pStyle w:val="4"/>
        <w:rPr>
          <w:rFonts w:hint="eastAsia" w:ascii="方正仿宋_GBK" w:eastAsia="方正仿宋_GBK" w:cs="宋体"/>
          <w:sz w:val="28"/>
          <w:szCs w:val="28"/>
        </w:rPr>
      </w:pPr>
      <w:bookmarkStart w:id="70" w:name="_Toc15396629"/>
      <w:r>
        <w:rPr>
          <w:rStyle w:val="19"/>
          <w:rFonts w:hint="eastAsia" w:ascii="方正仿宋_GBK" w:eastAsia="方正仿宋_GBK" w:cs="宋体"/>
          <w:b w:val="0"/>
          <w:bCs w:val="0"/>
          <w:sz w:val="28"/>
          <w:szCs w:val="28"/>
        </w:rPr>
        <w:t>十一、</w:t>
      </w:r>
      <w:r>
        <w:rPr>
          <w:rFonts w:hint="eastAsia" w:ascii="方正仿宋_GBK" w:eastAsia="方正仿宋_GBK" w:cs="宋体"/>
          <w:b w:val="0"/>
          <w:sz w:val="28"/>
          <w:szCs w:val="28"/>
        </w:rPr>
        <w:t>政</w:t>
      </w:r>
      <w:r>
        <w:rPr>
          <w:rStyle w:val="19"/>
          <w:rFonts w:hint="eastAsia" w:ascii="方正仿宋_GBK" w:eastAsia="方正仿宋_GBK" w:cs="宋体"/>
          <w:b w:val="0"/>
          <w:bCs w:val="0"/>
          <w:sz w:val="28"/>
          <w:szCs w:val="28"/>
        </w:rPr>
        <w:t>府性基金预算财政拨款收入支出决算表</w:t>
      </w:r>
      <w:bookmarkEnd w:id="70"/>
    </w:p>
    <w:p>
      <w:pPr>
        <w:pStyle w:val="4"/>
        <w:rPr>
          <w:rFonts w:hint="eastAsia" w:ascii="方正仿宋_GBK" w:eastAsia="方正仿宋_GBK" w:cs="宋体"/>
          <w:sz w:val="28"/>
          <w:szCs w:val="28"/>
        </w:rPr>
      </w:pPr>
      <w:bookmarkStart w:id="71" w:name="_Toc15396630"/>
      <w:r>
        <w:rPr>
          <w:rStyle w:val="19"/>
          <w:rFonts w:hint="eastAsia" w:ascii="方正仿宋_GBK" w:eastAsia="方正仿宋_GBK" w:cs="宋体"/>
          <w:b w:val="0"/>
          <w:bCs w:val="0"/>
          <w:sz w:val="28"/>
          <w:szCs w:val="28"/>
        </w:rPr>
        <w:t>十二、</w:t>
      </w:r>
      <w:r>
        <w:rPr>
          <w:rFonts w:hint="eastAsia" w:ascii="方正仿宋_GBK" w:eastAsia="方正仿宋_GBK" w:cs="宋体"/>
          <w:b w:val="0"/>
          <w:sz w:val="28"/>
          <w:szCs w:val="28"/>
        </w:rPr>
        <w:t>政</w:t>
      </w:r>
      <w:r>
        <w:rPr>
          <w:rStyle w:val="19"/>
          <w:rFonts w:hint="eastAsia" w:ascii="方正仿宋_GBK" w:eastAsia="方正仿宋_GBK" w:cs="宋体"/>
          <w:b w:val="0"/>
          <w:bCs w:val="0"/>
          <w:sz w:val="28"/>
          <w:szCs w:val="28"/>
        </w:rPr>
        <w:t>府性基金预算财政拨款“三公”经费支出决算表</w:t>
      </w:r>
      <w:bookmarkEnd w:id="71"/>
    </w:p>
    <w:p>
      <w:pPr>
        <w:pStyle w:val="4"/>
        <w:rPr>
          <w:rStyle w:val="19"/>
          <w:rFonts w:hint="eastAsia" w:ascii="方正仿宋_GBK" w:eastAsia="方正仿宋_GBK" w:cs="宋体"/>
          <w:b w:val="0"/>
          <w:bCs w:val="0"/>
          <w:sz w:val="28"/>
          <w:szCs w:val="28"/>
        </w:rPr>
      </w:pPr>
      <w:bookmarkStart w:id="72" w:name="_Toc15396631"/>
      <w:r>
        <w:rPr>
          <w:rStyle w:val="19"/>
          <w:rFonts w:hint="eastAsia" w:ascii="方正仿宋_GBK" w:eastAsia="方正仿宋_GBK" w:cs="宋体"/>
          <w:b w:val="0"/>
          <w:bCs w:val="0"/>
          <w:sz w:val="28"/>
          <w:szCs w:val="28"/>
        </w:rPr>
        <w:t>十三、</w:t>
      </w:r>
      <w:r>
        <w:rPr>
          <w:rFonts w:hint="eastAsia" w:ascii="方正仿宋_GBK" w:eastAsia="方正仿宋_GBK" w:cs="宋体"/>
          <w:b w:val="0"/>
          <w:sz w:val="28"/>
          <w:szCs w:val="28"/>
        </w:rPr>
        <w:t>国</w:t>
      </w:r>
      <w:r>
        <w:rPr>
          <w:rStyle w:val="19"/>
          <w:rFonts w:hint="eastAsia" w:ascii="方正仿宋_GBK" w:eastAsia="方正仿宋_GBK" w:cs="宋体"/>
          <w:b w:val="0"/>
          <w:bCs w:val="0"/>
          <w:sz w:val="28"/>
          <w:szCs w:val="28"/>
        </w:rPr>
        <w:t>有资本经营预算财政拨款收入支出决算表</w:t>
      </w:r>
      <w:bookmarkEnd w:id="72"/>
    </w:p>
    <w:p>
      <w:pPr>
        <w:rPr>
          <w:rFonts w:hint="eastAsia" w:ascii="方正仿宋_GBK" w:eastAsia="方正仿宋_GBK" w:cs="宋体"/>
          <w:sz w:val="28"/>
          <w:szCs w:val="28"/>
        </w:rPr>
      </w:pPr>
      <w:r>
        <w:rPr>
          <w:rStyle w:val="19"/>
          <w:rFonts w:hint="eastAsia" w:ascii="方正仿宋_GBK" w:eastAsia="方正仿宋_GBK" w:cs="宋体"/>
          <w:b w:val="0"/>
          <w:bCs w:val="0"/>
          <w:sz w:val="28"/>
          <w:szCs w:val="28"/>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FB" w:usb2="0000002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
    <w:altName w:val="Arial"/>
    <w:panose1 w:val="00000000000000000000"/>
    <w:charset w:val="00"/>
    <w:family w:val="roman"/>
    <w:pitch w:val="default"/>
    <w:sig w:usb0="00000000" w:usb1="00000000" w:usb2="00000000" w:usb3="00000000" w:csb0="00000000" w:csb1="00000000"/>
  </w:font>
  <w:font w:name="方正仿宋_GBK">
    <w:panose1 w:val="02000000000000000000"/>
    <w:charset w:val="86"/>
    <w:family w:val="script"/>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Lucida Sans">
    <w:panose1 w:val="020B0602030504020204"/>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00000000" w:usb2="00000000" w:usb3="00000000" w:csb0="2000009F"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0003622"/>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A0646E"/>
    <w:multiLevelType w:val="singleLevel"/>
    <w:tmpl w:val="8FA0646E"/>
    <w:lvl w:ilvl="0" w:tentative="0">
      <w:start w:val="1"/>
      <w:numFmt w:val="decimal"/>
      <w:suff w:val="nothing"/>
      <w:lvlText w:val="%1、"/>
      <w:lvlJc w:val="left"/>
      <w:pPr>
        <w:tabs>
          <w:tab w:val="left" w:pos="0"/>
        </w:tabs>
        <w:ind w:left="0" w:firstLine="0"/>
      </w:pPr>
    </w:lvl>
  </w:abstractNum>
  <w:abstractNum w:abstractNumId="1">
    <w:nsid w:val="9539058E"/>
    <w:multiLevelType w:val="singleLevel"/>
    <w:tmpl w:val="9539058E"/>
    <w:lvl w:ilvl="0" w:tentative="0">
      <w:start w:val="2"/>
      <w:numFmt w:val="decimal"/>
      <w:lvlText w:val="%1."/>
      <w:lvlJc w:val="left"/>
      <w:pPr>
        <w:tabs>
          <w:tab w:val="left" w:pos="0"/>
        </w:tabs>
        <w:ind w:left="0" w:firstLine="0"/>
      </w:pPr>
    </w:lvl>
  </w:abstractNum>
  <w:abstractNum w:abstractNumId="2">
    <w:nsid w:val="9E19D97B"/>
    <w:multiLevelType w:val="singleLevel"/>
    <w:tmpl w:val="9E19D97B"/>
    <w:lvl w:ilvl="0" w:tentative="0">
      <w:start w:val="2"/>
      <w:numFmt w:val="decimal"/>
      <w:suff w:val="nothing"/>
      <w:lvlText w:val="（%1）"/>
      <w:lvlJc w:val="left"/>
      <w:pPr>
        <w:tabs>
          <w:tab w:val="left" w:pos="0"/>
        </w:tabs>
        <w:ind w:left="0" w:firstLine="0"/>
      </w:pPr>
    </w:lvl>
  </w:abstractNum>
  <w:abstractNum w:abstractNumId="3">
    <w:nsid w:val="CE13760A"/>
    <w:multiLevelType w:val="singleLevel"/>
    <w:tmpl w:val="CE13760A"/>
    <w:lvl w:ilvl="0" w:tentative="0">
      <w:start w:val="1"/>
      <w:numFmt w:val="decimal"/>
      <w:suff w:val="nothing"/>
      <w:lvlText w:val="（%1）"/>
      <w:lvlJc w:val="left"/>
      <w:pPr>
        <w:tabs>
          <w:tab w:val="left" w:pos="0"/>
        </w:tabs>
        <w:ind w:left="0" w:firstLine="0"/>
      </w:pPr>
    </w:lvl>
  </w:abstractNum>
  <w:abstractNum w:abstractNumId="4">
    <w:nsid w:val="CF652CEC"/>
    <w:multiLevelType w:val="singleLevel"/>
    <w:tmpl w:val="CF652CEC"/>
    <w:lvl w:ilvl="0" w:tentative="0">
      <w:start w:val="9"/>
      <w:numFmt w:val="chineseCounting"/>
      <w:suff w:val="nothing"/>
      <w:lvlText w:val="%1、"/>
      <w:lvlJc w:val="left"/>
      <w:pPr>
        <w:tabs>
          <w:tab w:val="left" w:pos="0"/>
        </w:tabs>
        <w:ind w:left="0" w:firstLine="0"/>
      </w:pPr>
      <w:rPr>
        <w:rFonts w:hint="eastAsia"/>
        <w:b/>
        <w:bCs/>
      </w:rPr>
    </w:lvl>
  </w:abstractNum>
  <w:abstractNum w:abstractNumId="5">
    <w:nsid w:val="E2FA047D"/>
    <w:multiLevelType w:val="singleLevel"/>
    <w:tmpl w:val="E2FA047D"/>
    <w:lvl w:ilvl="0" w:tentative="0">
      <w:start w:val="3"/>
      <w:numFmt w:val="chineseCounting"/>
      <w:suff w:val="space"/>
      <w:lvlText w:val="第%1部分"/>
      <w:lvlJc w:val="left"/>
      <w:pPr>
        <w:tabs>
          <w:tab w:val="left" w:pos="0"/>
        </w:tabs>
        <w:ind w:left="2910" w:hanging="2910"/>
      </w:pPr>
      <w:rPr>
        <w:rFonts w:hint="eastAsia"/>
      </w:rPr>
    </w:lvl>
  </w:abstractNum>
  <w:abstractNum w:abstractNumId="6">
    <w:nsid w:val="FFF674BC"/>
    <w:multiLevelType w:val="singleLevel"/>
    <w:tmpl w:val="FFF674BC"/>
    <w:lvl w:ilvl="0" w:tentative="0">
      <w:start w:val="1"/>
      <w:numFmt w:val="chineseCounting"/>
      <w:suff w:val="nothing"/>
      <w:lvlText w:val="%1、"/>
      <w:lvlJc w:val="left"/>
      <w:pPr>
        <w:tabs>
          <w:tab w:val="left" w:pos="0"/>
        </w:tabs>
        <w:ind w:left="0" w:firstLine="0"/>
      </w:pPr>
      <w:rPr>
        <w:rFonts w:hint="eastAsia"/>
      </w:rPr>
    </w:lvl>
  </w:abstractNum>
  <w:abstractNum w:abstractNumId="7">
    <w:nsid w:val="1272550B"/>
    <w:multiLevelType w:val="multilevel"/>
    <w:tmpl w:val="1272550B"/>
    <w:lvl w:ilvl="0" w:tentative="0">
      <w:start w:val="1"/>
      <w:numFmt w:val="japaneseCounting"/>
      <w:lvlText w:val="%1、"/>
      <w:lvlJc w:val="left"/>
      <w:pPr>
        <w:tabs>
          <w:tab w:val="left" w:pos="0"/>
        </w:tabs>
        <w:ind w:left="1350" w:hanging="720"/>
      </w:pPr>
      <w:rPr>
        <w:rFonts w:hint="eastAsia"/>
        <w:b/>
        <w:bCs/>
      </w:rPr>
    </w:lvl>
    <w:lvl w:ilvl="1" w:tentative="0">
      <w:start w:val="1"/>
      <w:numFmt w:val="lowerLetter"/>
      <w:lvlText w:val="%2)"/>
      <w:lvlJc w:val="left"/>
      <w:pPr>
        <w:tabs>
          <w:tab w:val="left" w:pos="0"/>
        </w:tabs>
        <w:ind w:left="1480" w:hanging="420"/>
      </w:pPr>
    </w:lvl>
    <w:lvl w:ilvl="2" w:tentative="0">
      <w:start w:val="1"/>
      <w:numFmt w:val="lowerRoman"/>
      <w:lvlText w:val="%3."/>
      <w:lvlJc w:val="right"/>
      <w:pPr>
        <w:tabs>
          <w:tab w:val="left" w:pos="0"/>
        </w:tabs>
        <w:ind w:left="1900" w:hanging="420"/>
      </w:pPr>
    </w:lvl>
    <w:lvl w:ilvl="3" w:tentative="0">
      <w:start w:val="1"/>
      <w:numFmt w:val="decimal"/>
      <w:lvlText w:val="%4."/>
      <w:lvlJc w:val="left"/>
      <w:pPr>
        <w:tabs>
          <w:tab w:val="left" w:pos="0"/>
        </w:tabs>
        <w:ind w:left="2320" w:hanging="420"/>
      </w:pPr>
    </w:lvl>
    <w:lvl w:ilvl="4" w:tentative="0">
      <w:start w:val="1"/>
      <w:numFmt w:val="lowerLetter"/>
      <w:lvlText w:val="%5)"/>
      <w:lvlJc w:val="left"/>
      <w:pPr>
        <w:tabs>
          <w:tab w:val="left" w:pos="0"/>
        </w:tabs>
        <w:ind w:left="2740" w:hanging="420"/>
      </w:pPr>
    </w:lvl>
    <w:lvl w:ilvl="5" w:tentative="0">
      <w:start w:val="1"/>
      <w:numFmt w:val="lowerRoman"/>
      <w:lvlText w:val="%6."/>
      <w:lvlJc w:val="right"/>
      <w:pPr>
        <w:tabs>
          <w:tab w:val="left" w:pos="0"/>
        </w:tabs>
        <w:ind w:left="3160" w:hanging="420"/>
      </w:pPr>
    </w:lvl>
    <w:lvl w:ilvl="6" w:tentative="0">
      <w:start w:val="1"/>
      <w:numFmt w:val="decimal"/>
      <w:lvlText w:val="%7."/>
      <w:lvlJc w:val="left"/>
      <w:pPr>
        <w:tabs>
          <w:tab w:val="left" w:pos="0"/>
        </w:tabs>
        <w:ind w:left="3580" w:hanging="420"/>
      </w:pPr>
    </w:lvl>
    <w:lvl w:ilvl="7" w:tentative="0">
      <w:start w:val="1"/>
      <w:numFmt w:val="lowerLetter"/>
      <w:lvlText w:val="%8)"/>
      <w:lvlJc w:val="left"/>
      <w:pPr>
        <w:tabs>
          <w:tab w:val="left" w:pos="0"/>
        </w:tabs>
        <w:ind w:left="4000" w:hanging="420"/>
      </w:pPr>
    </w:lvl>
    <w:lvl w:ilvl="8" w:tentative="0">
      <w:start w:val="1"/>
      <w:numFmt w:val="lowerRoman"/>
      <w:lvlText w:val="%9."/>
      <w:lvlJc w:val="right"/>
      <w:pPr>
        <w:tabs>
          <w:tab w:val="left" w:pos="0"/>
        </w:tabs>
        <w:ind w:left="4420" w:hanging="420"/>
      </w:pPr>
    </w:lvl>
  </w:abstractNum>
  <w:abstractNum w:abstractNumId="8">
    <w:nsid w:val="1EF5E929"/>
    <w:multiLevelType w:val="singleLevel"/>
    <w:tmpl w:val="1EF5E929"/>
    <w:lvl w:ilvl="0" w:tentative="0">
      <w:start w:val="1"/>
      <w:numFmt w:val="decimal"/>
      <w:lvlText w:val="%1."/>
      <w:lvlJc w:val="left"/>
      <w:pPr>
        <w:tabs>
          <w:tab w:val="left" w:pos="0"/>
        </w:tabs>
        <w:ind w:left="0" w:firstLine="0"/>
      </w:pPr>
    </w:lvl>
  </w:abstractNum>
  <w:abstractNum w:abstractNumId="9">
    <w:nsid w:val="28E83433"/>
    <w:multiLevelType w:val="singleLevel"/>
    <w:tmpl w:val="28E83433"/>
    <w:lvl w:ilvl="0" w:tentative="0">
      <w:start w:val="1"/>
      <w:numFmt w:val="chineseCounting"/>
      <w:suff w:val="nothing"/>
      <w:lvlText w:val="（%1）"/>
      <w:lvlJc w:val="left"/>
      <w:pPr>
        <w:tabs>
          <w:tab w:val="left" w:pos="0"/>
        </w:tabs>
        <w:ind w:left="-2" w:firstLine="2"/>
      </w:pPr>
      <w:rPr>
        <w:rFonts w:hint="eastAsia"/>
      </w:rPr>
    </w:lvl>
  </w:abstractNum>
  <w:abstractNum w:abstractNumId="10">
    <w:nsid w:val="4715C2BF"/>
    <w:multiLevelType w:val="singleLevel"/>
    <w:tmpl w:val="4715C2BF"/>
    <w:lvl w:ilvl="0" w:tentative="0">
      <w:start w:val="4"/>
      <w:numFmt w:val="chineseCounting"/>
      <w:suff w:val="nothing"/>
      <w:lvlText w:val="%1、"/>
      <w:lvlJc w:val="left"/>
      <w:pPr>
        <w:tabs>
          <w:tab w:val="left" w:pos="0"/>
        </w:tabs>
        <w:ind w:left="0" w:firstLine="0"/>
      </w:pPr>
      <w:rPr>
        <w:rFonts w:hint="eastAsia"/>
      </w:rPr>
    </w:lvl>
  </w:abstractNum>
  <w:abstractNum w:abstractNumId="11">
    <w:nsid w:val="6DA8EFEC"/>
    <w:multiLevelType w:val="singleLevel"/>
    <w:tmpl w:val="6DA8EFEC"/>
    <w:lvl w:ilvl="0" w:tentative="0">
      <w:start w:val="1"/>
      <w:numFmt w:val="chineseCounting"/>
      <w:suff w:val="nothing"/>
      <w:lvlText w:val="（%1）"/>
      <w:lvlJc w:val="left"/>
      <w:pPr>
        <w:tabs>
          <w:tab w:val="left" w:pos="0"/>
        </w:tabs>
        <w:ind w:left="0" w:firstLine="0"/>
      </w:pPr>
      <w:rPr>
        <w:rFonts w:hint="eastAsia"/>
      </w:rPr>
    </w:lvl>
  </w:abstractNum>
  <w:num w:numId="1">
    <w:abstractNumId w:val="7"/>
  </w:num>
  <w:num w:numId="2">
    <w:abstractNumId w:val="8"/>
  </w:num>
  <w:num w:numId="3">
    <w:abstractNumId w:val="4"/>
  </w:num>
  <w:num w:numId="4">
    <w:abstractNumId w:val="5"/>
  </w:num>
  <w:num w:numId="5">
    <w:abstractNumId w:val="6"/>
  </w:num>
  <w:num w:numId="6">
    <w:abstractNumId w:val="9"/>
  </w:num>
  <w:num w:numId="7">
    <w:abstractNumId w:val="1"/>
  </w:num>
  <w:num w:numId="8">
    <w:abstractNumId w:val="0"/>
  </w:num>
  <w:num w:numId="9">
    <w:abstractNumId w:val="2"/>
  </w:num>
  <w:num w:numId="10">
    <w:abstractNumId w:val="3"/>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docVars>
    <w:docVar w:name="commondata" w:val="eyJoZGlkIjoiMGE1M2VjZDNkNmI4OWZkMThmMzE1MjhjOWI3MzQzN2EifQ=="/>
  </w:docVars>
  <w:rsids>
    <w:rsidRoot w:val="00000000"/>
    <w:rsid w:val="2186719A"/>
    <w:rsid w:val="358B4822"/>
    <w:rsid w:val="D7FD01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8"/>
    <w:uiPriority w:val="0"/>
    <w:pPr>
      <w:keepNext/>
      <w:keepLines/>
      <w:widowControl w:val="0"/>
      <w:spacing w:before="340" w:after="330" w:line="578" w:lineRule="auto"/>
      <w:outlineLvl w:val="0"/>
    </w:pPr>
    <w:rPr>
      <w:b/>
      <w:bCs/>
      <w:kern w:val="44"/>
      <w:sz w:val="44"/>
      <w:szCs w:val="44"/>
    </w:rPr>
  </w:style>
  <w:style w:type="paragraph" w:styleId="4">
    <w:name w:val="heading 2"/>
    <w:basedOn w:val="1"/>
    <w:next w:val="1"/>
    <w:link w:val="19"/>
    <w:uiPriority w:val="0"/>
    <w:pPr>
      <w:keepNext/>
      <w:keepLines/>
      <w:widowControl w:val="0"/>
      <w:spacing w:before="260" w:after="260" w:line="415" w:lineRule="auto"/>
      <w:outlineLvl w:val="1"/>
    </w:pPr>
    <w:rPr>
      <w:rFonts w:ascii="Cambria" w:hAnsi="Cambria" w:eastAsia="宋体" w:cs="Times New Roman"/>
      <w:b/>
      <w:bCs/>
      <w:sz w:val="32"/>
      <w:szCs w:val="32"/>
    </w:rPr>
  </w:style>
  <w:style w:type="paragraph" w:styleId="5">
    <w:name w:val="heading 3"/>
    <w:basedOn w:val="1"/>
    <w:next w:val="1"/>
    <w:uiPriority w:val="0"/>
    <w:pPr>
      <w:keepNext/>
      <w:keepLines/>
      <w:widowControl w:val="0"/>
      <w:spacing w:before="260" w:after="260" w:line="415" w:lineRule="auto"/>
      <w:outlineLvl w:val="2"/>
    </w:pPr>
    <w:rPr>
      <w:b/>
      <w:bCs/>
      <w:sz w:val="32"/>
      <w:szCs w:val="32"/>
    </w:rPr>
  </w:style>
  <w:style w:type="character" w:default="1" w:styleId="15">
    <w:name w:val="Default Paragraph Font"/>
    <w:uiPriority w:val="0"/>
  </w:style>
  <w:style w:type="table" w:default="1" w:styleId="14">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before="30" w:beforeLines="30"/>
    </w:pPr>
    <w:rPr>
      <w:rFonts w:ascii="仿宋_GB2312" w:eastAsia="仿宋_GB2312"/>
      <w:kern w:val="0"/>
      <w:sz w:val="30"/>
    </w:rPr>
  </w:style>
  <w:style w:type="paragraph" w:styleId="6">
    <w:name w:val="toc 3"/>
    <w:basedOn w:val="1"/>
    <w:next w:val="1"/>
    <w:qFormat/>
    <w:uiPriority w:val="0"/>
    <w:pPr>
      <w:tabs>
        <w:tab w:val="right" w:leader="dot" w:pos="8296"/>
      </w:tabs>
      <w:ind w:left="400" w:leftChars="400"/>
    </w:p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rFonts w:ascii="Calibri" w:hAnsi="Calibri"/>
      <w:kern w:val="0"/>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qFormat/>
    <w:uiPriority w:val="0"/>
    <w:pPr>
      <w:tabs>
        <w:tab w:val="right" w:leader="dot" w:pos="8296"/>
      </w:tabs>
      <w:spacing w:before="93"/>
      <w:jc w:val="center"/>
    </w:pPr>
    <w:rPr>
      <w:rFonts w:ascii="仿宋" w:eastAsia="仿宋"/>
      <w:sz w:val="28"/>
      <w:szCs w:val="28"/>
    </w:rPr>
  </w:style>
  <w:style w:type="paragraph" w:styleId="11">
    <w:name w:val="toc 2"/>
    <w:basedOn w:val="1"/>
    <w:next w:val="1"/>
    <w:qFormat/>
    <w:uiPriority w:val="0"/>
    <w:pPr>
      <w:tabs>
        <w:tab w:val="right" w:leader="dot" w:pos="8296"/>
      </w:tabs>
      <w:ind w:left="200" w:leftChars="200"/>
    </w:pPr>
  </w:style>
  <w:style w:type="paragraph" w:styleId="12">
    <w:name w:val="Normal (Web)"/>
    <w:qFormat/>
    <w:uiPriority w:val="0"/>
    <w:pPr>
      <w:widowControl w:val="0"/>
      <w:spacing w:before="0" w:beforeAutospacing="1" w:after="0" w:afterAutospacing="1"/>
      <w:ind w:left="0" w:right="0"/>
      <w:jc w:val="left"/>
    </w:pPr>
    <w:rPr>
      <w:rFonts w:ascii="Calibri" w:hAnsi="Calibri" w:eastAsia="宋体" w:cs="Arial"/>
      <w:kern w:val="0"/>
      <w:sz w:val="24"/>
      <w:szCs w:val="24"/>
      <w:lang w:val="en-US" w:eastAsia="zh-CN" w:bidi="ar-SA"/>
    </w:rPr>
  </w:style>
  <w:style w:type="paragraph" w:styleId="13">
    <w:name w:val="Body Text First Indent 2"/>
    <w:next w:val="1"/>
    <w:qFormat/>
    <w:uiPriority w:val="0"/>
    <w:pPr>
      <w:widowControl w:val="0"/>
      <w:spacing w:after="120"/>
      <w:ind w:left="200" w:leftChars="200" w:firstLine="200" w:firstLineChars="200"/>
      <w:jc w:val="both"/>
    </w:pPr>
    <w:rPr>
      <w:rFonts w:ascii="仿宋_GB2312" w:hAnsi="Times New Roman" w:eastAsia="仿宋_GB2312" w:cs="Times New Roman"/>
      <w:kern w:val="2"/>
      <w:sz w:val="32"/>
      <w:szCs w:val="32"/>
      <w:lang w:val="en-US" w:eastAsia="zh-CN" w:bidi="ar-SA"/>
    </w:rPr>
  </w:style>
  <w:style w:type="character" w:styleId="16">
    <w:name w:val="Strong"/>
    <w:basedOn w:val="15"/>
    <w:qFormat/>
    <w:uiPriority w:val="0"/>
    <w:rPr>
      <w:b/>
    </w:rPr>
  </w:style>
  <w:style w:type="character" w:styleId="17">
    <w:name w:val="Hyperlink"/>
    <w:basedOn w:val="15"/>
    <w:qFormat/>
    <w:uiPriority w:val="0"/>
    <w:rPr>
      <w:color w:val="0000FF"/>
      <w:u w:val="single"/>
    </w:rPr>
  </w:style>
  <w:style w:type="character" w:customStyle="1" w:styleId="18">
    <w:name w:val="heading 1 Char"/>
    <w:basedOn w:val="15"/>
    <w:link w:val="3"/>
    <w:qFormat/>
    <w:uiPriority w:val="0"/>
    <w:rPr>
      <w:rFonts w:ascii="Times New Roman" w:hAnsi="Times New Roman" w:eastAsia="宋体" w:cs="Times New Roman"/>
      <w:b/>
      <w:bCs/>
      <w:kern w:val="44"/>
      <w:sz w:val="44"/>
      <w:szCs w:val="44"/>
      <w:lang w:val="en-US" w:eastAsia="zh-CN" w:bidi="ar-SA"/>
    </w:rPr>
  </w:style>
  <w:style w:type="character" w:customStyle="1" w:styleId="19">
    <w:name w:val="heading 2 Char"/>
    <w:basedOn w:val="15"/>
    <w:link w:val="4"/>
    <w:qFormat/>
    <w:uiPriority w:val="0"/>
    <w:rPr>
      <w:rFonts w:ascii="Cambria" w:hAnsi="Cambria" w:eastAsia="宋体" w:cs="Times New Roman"/>
      <w:b/>
      <w:bCs/>
      <w:kern w:val="2"/>
      <w:sz w:val="32"/>
      <w:szCs w:val="32"/>
      <w:lang w:val="en-US" w:eastAsia="zh-CN" w:bidi="ar-SA"/>
    </w:rPr>
  </w:style>
  <w:style w:type="character" w:customStyle="1" w:styleId="20">
    <w:name w:val="Header Char"/>
    <w:basedOn w:val="15"/>
    <w:qFormat/>
    <w:uiPriority w:val="0"/>
    <w:rPr>
      <w:rFonts w:ascii="Times New Roman" w:hAnsi="Times New Roman"/>
      <w:sz w:val="18"/>
      <w:szCs w:val="18"/>
    </w:rPr>
  </w:style>
  <w:style w:type="character" w:customStyle="1" w:styleId="21">
    <w:name w:val="Footer Char"/>
    <w:basedOn w:val="15"/>
    <w:qFormat/>
    <w:uiPriority w:val="0"/>
    <w:rPr>
      <w:rFonts w:ascii="Times New Roman" w:hAnsi="Times New Roman"/>
      <w:sz w:val="18"/>
      <w:szCs w:val="18"/>
    </w:rPr>
  </w:style>
  <w:style w:type="character" w:customStyle="1" w:styleId="22">
    <w:name w:val="Body Text Char"/>
    <w:basedOn w:val="15"/>
    <w:qFormat/>
    <w:uiPriority w:val="0"/>
    <w:rPr>
      <w:rFonts w:ascii="Times New Roman" w:hAnsi="Times New Roman"/>
      <w:szCs w:val="24"/>
    </w:rPr>
  </w:style>
  <w:style w:type="paragraph" w:customStyle="1" w:styleId="23">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styleId="24">
    <w:name w:val="List Paragraph"/>
    <w:basedOn w:val="1"/>
    <w:qFormat/>
    <w:uiPriority w:val="0"/>
    <w:pPr>
      <w:ind w:firstLine="200" w:firstLineChars="200"/>
    </w:pPr>
  </w:style>
  <w:style w:type="paragraph" w:customStyle="1" w:styleId="25">
    <w:name w:val="TOC 标题1"/>
    <w:basedOn w:val="3"/>
    <w:next w:val="1"/>
    <w:qFormat/>
    <w:uiPriority w:val="0"/>
    <w:pPr>
      <w:keepNext/>
      <w:keepLines/>
      <w:widowControl/>
      <w:spacing w:before="480" w:after="0" w:line="276" w:lineRule="auto"/>
      <w:jc w:val="left"/>
      <w:outlineLvl w:val="9"/>
    </w:pPr>
    <w:rPr>
      <w:rFonts w:ascii="Cambria" w:hAnsi="Cambria" w:eastAsia="宋体" w:cs="Times New Roman"/>
      <w:color w:val="376092"/>
      <w:kern w:val="0"/>
      <w:sz w:val="28"/>
      <w:szCs w:val="28"/>
    </w:rPr>
  </w:style>
  <w:style w:type="paragraph" w:customStyle="1" w:styleId="26">
    <w:name w:val="TOC 标题2"/>
    <w:basedOn w:val="3"/>
    <w:next w:val="1"/>
    <w:qFormat/>
    <w:uiPriority w:val="0"/>
    <w:pPr>
      <w:keepNext/>
      <w:keepLines/>
      <w:widowControl/>
      <w:spacing w:before="480" w:after="0" w:line="276" w:lineRule="auto"/>
      <w:jc w:val="left"/>
      <w:outlineLvl w:val="9"/>
    </w:pPr>
    <w:rPr>
      <w:rFonts w:ascii="Cambria" w:hAnsi="Cambria" w:eastAsia="宋体" w:cs="Times New Roman"/>
      <w:color w:val="376092"/>
      <w:kern w:val="0"/>
      <w:sz w:val="28"/>
      <w:szCs w:val="28"/>
    </w:rPr>
  </w:style>
  <w:style w:type="character" w:customStyle="1" w:styleId="27">
    <w:name w:val="15"/>
    <w:qFormat/>
    <w:uiPriority w:val="0"/>
    <w:rPr>
      <w:rFonts w:ascii="等线" w:eastAsia="等线" w:cs="等线"/>
    </w:rPr>
  </w:style>
  <w:style w:type="paragraph" w:customStyle="1" w:styleId="28">
    <w:name w:val="四号正文"/>
    <w:next w:val="10"/>
    <w:qFormat/>
    <w:uiPriority w:val="0"/>
    <w:pPr>
      <w:widowControl w:val="0"/>
      <w:spacing w:line="360" w:lineRule="auto"/>
      <w:jc w:val="both"/>
    </w:pPr>
    <w:rPr>
      <w:rFonts w:ascii="??" w:hAnsi="??" w:eastAsia="宋体" w:cs="Arial"/>
      <w:color w:val="000000"/>
      <w:kern w:val="0"/>
      <w:sz w:val="28"/>
      <w:szCs w:val="21"/>
      <w:lang w:val="zh-CN" w:eastAsia="zh-CN" w:bidi="ar-SA"/>
    </w:rPr>
  </w:style>
  <w:style w:type="character" w:customStyle="1" w:styleId="29">
    <w:name w:val="NormalCharacter"/>
    <w:qFormat/>
    <w:uiPriority w:val="0"/>
    <w:rPr>
      <w:rFonts w:eastAsia="宋体"/>
      <w:kern w:val="2"/>
      <w:sz w:val="24"/>
      <w:szCs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4.bmp"/><Relationship Id="rId8" Type="http://schemas.openxmlformats.org/officeDocument/2006/relationships/image" Target="media/image3.bmp"/><Relationship Id="rId7" Type="http://schemas.openxmlformats.org/officeDocument/2006/relationships/image" Target="media/image2.bmp"/><Relationship Id="rId6" Type="http://schemas.openxmlformats.org/officeDocument/2006/relationships/image" Target="media/image1.bmp"/><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8.png"/><Relationship Id="rId12" Type="http://schemas.openxmlformats.org/officeDocument/2006/relationships/image" Target="media/image7.bmp"/><Relationship Id="rId11" Type="http://schemas.openxmlformats.org/officeDocument/2006/relationships/image" Target="media/image6.bmp"/><Relationship Id="rId10" Type="http://schemas.openxmlformats.org/officeDocument/2006/relationships/image" Target="media/image5.bmp"/><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四川省财政厅</Company>
  <Pages>36</Pages>
  <Words>14361</Words>
  <Characters>15414</Characters>
  <Lines>855</Lines>
  <Paragraphs>423</Paragraphs>
  <TotalTime>1338</TotalTime>
  <ScaleCrop>false</ScaleCrop>
  <LinksUpToDate>false</LinksUpToDate>
  <CharactersWithSpaces>15494</CharactersWithSpaces>
  <Application>WPS Office_11.8.2.9980_F1E327BC-269C-435d-A152-05C5408002CA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user</cp:lastModifiedBy>
  <cp:lastPrinted>2022-08-08T17:11:00Z</cp:lastPrinted>
  <dcterms:modified xsi:type="dcterms:W3CDTF">2023-12-22T15:52:25Z</dcterms:modified>
  <dc:title>四川省***</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CAA838DCEDF54F74BDE58A6EFF3B0285</vt:lpwstr>
  </property>
</Properties>
</file>