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96475"/>
      <w:bookmarkStart w:id="1" w:name="_Toc15377193"/>
      <w:bookmarkStart w:id="2" w:name="_Toc15377425"/>
      <w:bookmarkStart w:id="3" w:name="_Toc15396597"/>
      <w:bookmarkStart w:id="4" w:name="_Toc15378441"/>
      <w:bookmarkStart w:id="5" w:name="_Toc15396599"/>
      <w:bookmarkStart w:id="6" w:name="_Toc15377196"/>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202</w:t>
      </w:r>
      <w:r>
        <w:rPr>
          <w:rFonts w:hint="eastAsia" w:ascii="黑体" w:hAnsi="黑体" w:eastAsia="黑体"/>
          <w:color w:val="000000"/>
          <w:sz w:val="72"/>
          <w:szCs w:val="72"/>
        </w:rPr>
        <w:t>2</w:t>
      </w:r>
      <w:r>
        <w:rPr>
          <w:rFonts w:hint="eastAsia" w:ascii="方正小标宋简体" w:hAnsi="宋体" w:eastAsia="方正小标宋简体"/>
          <w:color w:val="000000"/>
          <w:sz w:val="72"/>
          <w:szCs w:val="72"/>
        </w:rPr>
        <w:t>年度</w:t>
      </w:r>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default" w:ascii="方正小标宋简体" w:hAnsi="宋体" w:eastAsia="方正小标宋简体"/>
          <w:color w:val="000000"/>
          <w:sz w:val="72"/>
          <w:szCs w:val="72"/>
          <w:lang w:val="en-US" w:eastAsia="zh-CN"/>
        </w:rPr>
      </w:pPr>
      <w:bookmarkStart w:id="7" w:name="_Toc15377194"/>
      <w:bookmarkStart w:id="8" w:name="_Toc15396598"/>
      <w:bookmarkStart w:id="9" w:name="_Toc15306268"/>
      <w:bookmarkStart w:id="10" w:name="_Toc15396476"/>
      <w:bookmarkStart w:id="11" w:name="_Toc15377426"/>
      <w:bookmarkStart w:id="12" w:name="_Toc15378442"/>
      <w:r>
        <w:rPr>
          <w:rFonts w:hint="eastAsia" w:ascii="方正小标宋简体" w:hAnsi="宋体" w:eastAsia="方正小标宋简体"/>
          <w:color w:val="000000"/>
          <w:sz w:val="72"/>
          <w:szCs w:val="72"/>
        </w:rPr>
        <w:t>剑阁县</w:t>
      </w:r>
      <w:r>
        <w:rPr>
          <w:rFonts w:hint="eastAsia" w:ascii="方正小标宋简体" w:hAnsi="宋体" w:eastAsia="方正小标宋简体"/>
          <w:color w:val="000000"/>
          <w:sz w:val="72"/>
          <w:szCs w:val="72"/>
          <w:lang w:val="en-US" w:eastAsia="zh-CN"/>
        </w:rPr>
        <w:t>店子小学校</w:t>
      </w:r>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r>
        <w:rPr>
          <w:rFonts w:hint="eastAsia" w:ascii="方正小标宋简体" w:hAnsi="宋体" w:eastAsia="方正小标宋简体"/>
          <w:color w:val="000000"/>
          <w:sz w:val="72"/>
          <w:szCs w:val="72"/>
        </w:rPr>
        <w:t>公开</w:t>
      </w:r>
    </w:p>
    <w:p>
      <w:pPr>
        <w:widowControl/>
        <w:ind w:firstLine="2880" w:firstLineChars="80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   录</w:t>
      </w:r>
    </w:p>
    <w:p>
      <w:pPr>
        <w:widowControl/>
        <w:jc w:val="center"/>
        <w:rPr>
          <w:rFonts w:ascii="黑体" w:hAnsi="黑体" w:eastAsia="黑体"/>
          <w:sz w:val="28"/>
          <w:szCs w:val="28"/>
        </w:rPr>
      </w:pP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二、收入决算情况说明</w:t>
      </w:r>
    </w:p>
    <w:p>
      <w:pPr>
        <w:pStyle w:val="11"/>
        <w:adjustRightInd w:val="0"/>
        <w:snapToGrid w:val="0"/>
        <w:spacing w:line="440" w:lineRule="exact"/>
        <w:jc w:val="left"/>
        <w:rPr>
          <w:rFonts w:ascii="仿宋" w:hAnsi="仿宋" w:eastAsia="仿宋"/>
          <w:sz w:val="24"/>
        </w:rPr>
      </w:pPr>
      <w:r>
        <w:rPr>
          <w:rFonts w:hint="eastAsia"/>
          <w:sz w:val="24"/>
        </w:rPr>
        <w:t>三、支出决算情况说明</w:t>
      </w:r>
    </w:p>
    <w:p>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6"/>
          <w:rFonts w:hint="eastAsia" w:ascii="仿宋" w:hAnsi="仿宋" w:eastAsia="仿宋"/>
          <w:color w:val="000000"/>
          <w:sz w:val="24"/>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十三、国有资本经营预算财政拨款收入支出决算表</w:t>
      </w:r>
    </w:p>
    <w:p>
      <w:pPr>
        <w:pStyle w:val="11"/>
        <w:adjustRightInd w:val="0"/>
        <w:snapToGrid w:val="0"/>
        <w:spacing w:line="440" w:lineRule="exact"/>
        <w:jc w:val="left"/>
        <w:rPr>
          <w:rStyle w:val="17"/>
          <w:rFonts w:ascii="仿宋" w:hAnsi="仿宋" w:eastAsia="仿宋"/>
          <w:b w:val="0"/>
          <w:bCs w:val="0"/>
          <w:kern w:val="2"/>
          <w:sz w:val="24"/>
          <w:szCs w:val="21"/>
        </w:rPr>
      </w:pPr>
      <w:r>
        <w:rPr>
          <w:rFonts w:hint="eastAsia" w:ascii="仿宋" w:hAnsi="仿宋" w:eastAsia="仿宋"/>
          <w:sz w:val="24"/>
        </w:rPr>
        <w:t>十四、国有资本经营预算财政拨款支出决算表</w:t>
      </w:r>
      <w:bookmarkEnd w:id="0"/>
      <w:bookmarkEnd w:id="1"/>
      <w:bookmarkEnd w:id="2"/>
      <w:bookmarkEnd w:id="3"/>
      <w:bookmarkEnd w:id="4"/>
    </w:p>
    <w:p>
      <w:pPr>
        <w:widowControl/>
        <w:jc w:val="center"/>
        <w:rPr>
          <w:rFonts w:ascii="黑体" w:hAnsi="黑体" w:eastAsia="黑体" w:cs="黑体"/>
          <w:bCs/>
          <w:kern w:val="44"/>
          <w:sz w:val="36"/>
          <w:szCs w:val="36"/>
        </w:rPr>
      </w:pPr>
      <w:r>
        <w:rPr>
          <w:rStyle w:val="17"/>
          <w:rFonts w:hint="eastAsia" w:ascii="黑体" w:hAnsi="黑体" w:eastAsia="黑体" w:cs="黑体"/>
          <w:b w:val="0"/>
          <w:sz w:val="36"/>
          <w:szCs w:val="36"/>
        </w:rPr>
        <w:t>第一部分 部门概况</w:t>
      </w:r>
      <w:bookmarkEnd w:id="5"/>
      <w:bookmarkEnd w:id="6"/>
      <w:bookmarkStart w:id="13" w:name="_Toc15377197"/>
      <w:bookmarkStart w:id="14" w:name="_Toc15396600"/>
    </w:p>
    <w:p>
      <w:pPr>
        <w:widowControl/>
        <w:rPr>
          <w:rStyle w:val="18"/>
          <w:rFonts w:ascii="黑体" w:hAnsi="黑体" w:eastAsia="黑体" w:cs="黑体"/>
          <w:sz w:val="28"/>
          <w:szCs w:val="28"/>
        </w:rPr>
      </w:pPr>
      <w:r>
        <w:rPr>
          <w:rFonts w:hint="eastAsia" w:ascii="黑体" w:hAnsi="黑体" w:eastAsia="黑体" w:cs="黑体"/>
          <w:color w:val="000000"/>
          <w:sz w:val="28"/>
          <w:szCs w:val="28"/>
        </w:rPr>
        <w:t>一、基</w:t>
      </w:r>
      <w:r>
        <w:rPr>
          <w:rStyle w:val="18"/>
          <w:rFonts w:hint="eastAsia" w:ascii="黑体" w:hAnsi="黑体" w:eastAsia="黑体" w:cs="黑体"/>
          <w:sz w:val="28"/>
          <w:szCs w:val="28"/>
        </w:rPr>
        <w:t>本职能及主要工作</w:t>
      </w:r>
      <w:bookmarkEnd w:id="13"/>
      <w:bookmarkEnd w:id="14"/>
      <w:bookmarkStart w:id="15" w:name="_Toc15378445"/>
      <w:bookmarkStart w:id="16" w:name="_Toc15377198"/>
    </w:p>
    <w:p>
      <w:pPr>
        <w:pStyle w:val="5"/>
        <w:adjustRightInd w:val="0"/>
        <w:snapToGrid w:val="0"/>
        <w:spacing w:before="93" w:line="600" w:lineRule="exact"/>
        <w:ind w:firstLine="140"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（一）主要职能。</w:t>
      </w:r>
      <w:bookmarkEnd w:id="15"/>
      <w:bookmarkEnd w:id="16"/>
      <w:bookmarkStart w:id="17" w:name="_Toc15377199"/>
      <w:bookmarkStart w:id="18" w:name="_Toc15378446"/>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1.配合</w:t>
      </w:r>
      <w:r>
        <w:rPr>
          <w:rFonts w:hint="eastAsia" w:ascii="仿宋" w:hAnsi="仿宋" w:eastAsia="仿宋"/>
          <w:sz w:val="28"/>
          <w:szCs w:val="28"/>
        </w:rPr>
        <w:t>教育</w:t>
      </w:r>
      <w:r>
        <w:rPr>
          <w:rFonts w:ascii="仿宋" w:hAnsi="仿宋" w:eastAsia="仿宋"/>
          <w:sz w:val="28"/>
          <w:szCs w:val="28"/>
        </w:rPr>
        <w:t>局制定符合党的教育方针和国家教育法律法规的</w:t>
      </w:r>
      <w:r>
        <w:rPr>
          <w:rFonts w:hint="eastAsia" w:ascii="仿宋" w:hAnsi="仿宋" w:eastAsia="仿宋"/>
          <w:sz w:val="28"/>
          <w:szCs w:val="28"/>
        </w:rPr>
        <w:t>农村完全中学</w:t>
      </w:r>
      <w:r>
        <w:rPr>
          <w:rFonts w:ascii="仿宋" w:hAnsi="仿宋" w:eastAsia="仿宋"/>
          <w:sz w:val="28"/>
          <w:szCs w:val="28"/>
        </w:rPr>
        <w:t>教育发展规划并抓好组织实施和落实工作。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2.贯彻、执行教育法律法规和政策规定，坚持依法治教、依法治学。</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3.指导、管理、检查、评价学校的教育教学工作，提高办学质量和办学效益。</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4.负责教育教学管理及教研教改工作，全力推进素质教育实施。</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5.协助上级教育主管部门做好学校教师考核工作，负责教师管理、继续教育、考核考评等工作。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6.负责财务管理，筹措资金，改善办学条件等工作。</w:t>
      </w:r>
    </w:p>
    <w:p>
      <w:pPr>
        <w:pStyle w:val="5"/>
        <w:adjustRightInd w:val="0"/>
        <w:snapToGrid w:val="0"/>
        <w:spacing w:before="93" w:line="600" w:lineRule="exact"/>
        <w:ind w:firstLine="140"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（二）</w:t>
      </w:r>
      <w:r>
        <w:rPr>
          <w:rFonts w:ascii="仿宋" w:hAnsi="仿宋" w:eastAsia="仿宋" w:cs="仿宋"/>
          <w:b/>
          <w:color w:val="000000"/>
          <w:sz w:val="28"/>
          <w:szCs w:val="28"/>
        </w:rPr>
        <w:t>20</w:t>
      </w:r>
      <w:r>
        <w:rPr>
          <w:rFonts w:hint="eastAsia" w:ascii="仿宋" w:hAnsi="仿宋" w:eastAsia="仿宋" w:cs="仿宋"/>
          <w:b/>
          <w:color w:val="000000"/>
          <w:sz w:val="28"/>
          <w:szCs w:val="28"/>
        </w:rPr>
        <w:t>22年重点工作完成情况。</w:t>
      </w:r>
      <w:bookmarkEnd w:id="17"/>
      <w:bookmarkEnd w:id="18"/>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、团结一心、抗击疫情</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制定了系列疫情防控方案、预案，成立了相关工作专班，建立“三室一区”，做到了及时演练，防控成体系，心中有底数。</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听从指挥、服从安排。上级各层面的会议，专班全体成员必须参加，下来立即对照检查，问题马上整改。做到不走样、不创新，防疫信心坚决不动摇！</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守住门、管好人、封闭管理办法实</w:t>
      </w:r>
      <w:r>
        <w:rPr>
          <w:rFonts w:hint="eastAsia" w:ascii="仿宋" w:hAnsi="仿宋" w:eastAsia="仿宋"/>
          <w:sz w:val="28"/>
          <w:szCs w:val="28"/>
          <w:lang w:eastAsia="zh-CN"/>
        </w:rPr>
        <w:t>。</w:t>
      </w:r>
      <w:r>
        <w:rPr>
          <w:rFonts w:hint="eastAsia" w:ascii="仿宋" w:hAnsi="仿宋" w:eastAsia="仿宋"/>
          <w:sz w:val="28"/>
          <w:szCs w:val="28"/>
        </w:rPr>
        <w:t>落实防控，思想是关键。经常讲、时时讲防控严峻形势、重要性，压实责任，入脑入心。</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）落实好校园常态化防控，特别是：戴好口罩、一日三检。</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）所有外来人员、教职员工原则上不进不出，有特殊事需校长亲自审批后方可进出。</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val="en-US" w:eastAsia="zh-CN"/>
        </w:rPr>
        <w:t>年</w:t>
      </w:r>
      <w:r>
        <w:rPr>
          <w:rFonts w:hint="eastAsia" w:ascii="仿宋" w:hAnsi="仿宋" w:eastAsia="仿宋"/>
          <w:sz w:val="28"/>
          <w:szCs w:val="28"/>
        </w:rPr>
        <w:t>以来，开始到结束，防疫工作始终伴随，压力大、责任重，本期也算完美收官。但确实影响正常生产生活，影响正常教育教学程序，新冠早该走了，一路走好，再也不见！</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、学校管理、制度先行</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学校坚定不移</w:t>
      </w:r>
      <w:r>
        <w:rPr>
          <w:rFonts w:hint="eastAsia" w:ascii="仿宋" w:hAnsi="仿宋" w:eastAsia="仿宋"/>
          <w:sz w:val="28"/>
          <w:szCs w:val="28"/>
          <w:lang w:eastAsia="zh-CN"/>
        </w:rPr>
        <w:t>地</w:t>
      </w:r>
      <w:r>
        <w:rPr>
          <w:rFonts w:hint="eastAsia" w:ascii="仿宋" w:hAnsi="仿宋" w:eastAsia="仿宋"/>
          <w:sz w:val="28"/>
          <w:szCs w:val="28"/>
        </w:rPr>
        <w:t>确立了“抓管理，强制度，固和谐安全稳定；聚人心，重激励，提整体教学质量”的管理理念。开学伊始，制定了学年各处室工作计划，学校工作计划；亲自起草学校生源稳控工作方案、学校秋季教育教学奖惩条例、店子小学教职工工作纪律等制度。</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、安全底线、警钟长鸣</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分工明确、责任到人。明确校长是学校安全管理第一责任人，副校长分管安全、防疫，政教处张主任具体负责；学校实行值周负责制，当周校园的安全、纪律、卫生、常规由值周组的三位同志主要负责；校园安全、纪律实行了首遇责任制。做到了有学生必有监管，无缝对接，倒查追究。学校各项工作在全体教职工的共同努力下，有序进行，平安稳定，运行正常。</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定期排查、建立隐患及整改台账，限时整改。</w:t>
      </w:r>
      <w:r>
        <w:rPr>
          <w:rFonts w:hint="eastAsia" w:ascii="仿宋" w:hAnsi="仿宋" w:eastAsia="仿宋"/>
          <w:sz w:val="28"/>
          <w:szCs w:val="28"/>
          <w:lang w:eastAsia="zh-CN"/>
        </w:rPr>
        <w:t>截至目前</w:t>
      </w:r>
      <w:r>
        <w:rPr>
          <w:rFonts w:hint="eastAsia" w:ascii="仿宋" w:hAnsi="仿宋" w:eastAsia="仿宋"/>
          <w:sz w:val="28"/>
          <w:szCs w:val="28"/>
        </w:rPr>
        <w:t>，校园围墙上的铸铁栏杆年久已生锈，有的地方已断裂，因整改需一定资金，仅此处隐患暂未清除。</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教育管理、一刻也不能放松。安全这个经得常念，时时讲、处处讲！一是通过校园广播、夕会时间、黑板报等形式进行教育；二是每周放假进行集中讲，学生回家必须由家长报平安；三是通过线上对学生及家长进行共同教育；四是通过政府等部门的专门人员进行教育劝导。五是加强学生就餐、就寝、集会、寝室内务及礼仪等常规管理。</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以练代战，</w:t>
      </w:r>
      <w:r>
        <w:rPr>
          <w:rFonts w:hint="eastAsia" w:ascii="仿宋" w:hAnsi="仿宋" w:eastAsia="仿宋"/>
          <w:sz w:val="28"/>
          <w:szCs w:val="28"/>
          <w:lang w:eastAsia="zh-CN"/>
        </w:rPr>
        <w:t>防患于未然</w:t>
      </w:r>
      <w:r>
        <w:rPr>
          <w:rFonts w:hint="eastAsia" w:ascii="仿宋" w:hAnsi="仿宋" w:eastAsia="仿宋"/>
          <w:sz w:val="28"/>
          <w:szCs w:val="28"/>
        </w:rPr>
        <w:t>。本期进行了反震应急演练和消防演练各一次。学生高度重视，熟悉路线，掌握基本的防范措施，做到临危不乱，冷静处置。</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增添设施设备、加大物防、技防力度。一是添置了防爆毯、防毒面具等安防设备，达到上级防范要求；二是对校园所有监控系统进行了维修和更换，现已达到校园监控无死角。</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教学中心、永不撼动</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开学之初，及时召开了五、六年级质量分析会，随后开了一至四年级教师会。统一思想、找到差距、增添措施，知道今后努力的方向。开学典礼上对优秀教师加大了奖励，强调质量是中心、学校生命线，教师发言权的导向。</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明确目标，加强激励。开学伊始，行政会讨论通过了秋季教育教学质量奖惩条例，重奖轻罚，教师认同。</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教学常规，做细做实。一是所有教师讲一堂常规课，评课时主谈问题少说优点；二是推行领导“每日一课”，星期一至五每人随机至少听一节课，听后即评；三是教学“六认真”督促检查及时；四是接受县教育局的教育教学视导，反响较好。</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落实“青蓝工程”实行“师徒结对”模式，帮助青年教师尽快成长。要求结对帮扶教师每周至少互听两节课，指导教师听课后要给予点评和建议，并签字确认。</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11月中旬，学校为全体师生进行了“赠书活动”，校园开启了悦读时光，师生及社会反响不错。</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半期考试后，进行了成绩分析，专门对部分班主任、教师及优秀学生进行了谈心谈话。</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严格落实“五项管理</w:t>
      </w:r>
      <w:r>
        <w:rPr>
          <w:rFonts w:hint="eastAsia" w:ascii="仿宋" w:hAnsi="仿宋" w:eastAsia="仿宋"/>
          <w:sz w:val="28"/>
          <w:szCs w:val="28"/>
          <w:lang w:eastAsia="zh-CN"/>
        </w:rPr>
        <w:t>”“</w:t>
      </w:r>
      <w:r>
        <w:rPr>
          <w:rFonts w:hint="eastAsia" w:ascii="仿宋" w:hAnsi="仿宋" w:eastAsia="仿宋"/>
          <w:sz w:val="28"/>
          <w:szCs w:val="28"/>
        </w:rPr>
        <w:t>双减”等工作，“课后延时服务”开展实而有特色，深得学生喜欢，家长满意，无一信访。</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其他方面工作</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做好了党支部书记抓党建、意识形态工作，加强了干部职工对党的二十大精神、《习近平谈治国理政》第四卷的学习，落实了师德师风假期培训工作；做实了“周三夜学”主题教育学习及“学习强国”网上学习。</w:t>
      </w:r>
    </w:p>
    <w:p>
      <w:pPr>
        <w:widowControl/>
        <w:shd w:val="clear" w:color="auto" w:fill="FFFFFF"/>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教师节对个别离退休教师进行了慰问，让他们感受到组织的温暖。同时学校进行了一场女教师与学生的篮球友谊赛，学生得以锻炼提高，增进了师生情感。</w:t>
      </w:r>
    </w:p>
    <w:p>
      <w:pPr>
        <w:keepNext w:val="0"/>
        <w:keepLines w:val="0"/>
        <w:pageBreakBefore w:val="0"/>
        <w:widowControl/>
        <w:shd w:val="clear" w:color="auto" w:fill="FFFFFF"/>
        <w:kinsoku/>
        <w:wordWrap/>
        <w:overflowPunct/>
        <w:topLinePunct w:val="0"/>
        <w:autoSpaceDE/>
        <w:autoSpaceDN/>
        <w:bidi w:val="0"/>
        <w:spacing w:line="50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学校通过了乡村振兴与脱贫攻坚有效衔接的省级评估</w:t>
      </w:r>
      <w:r>
        <w:rPr>
          <w:rFonts w:hint="eastAsia" w:ascii="仿宋" w:hAnsi="仿宋" w:eastAsia="仿宋"/>
          <w:sz w:val="28"/>
          <w:szCs w:val="28"/>
          <w:lang w:eastAsia="zh-CN"/>
        </w:rPr>
        <w:t>。</w:t>
      </w:r>
    </w:p>
    <w:p>
      <w:pPr>
        <w:keepNext w:val="0"/>
        <w:keepLines w:val="0"/>
        <w:pageBreakBefore w:val="0"/>
        <w:widowControl/>
        <w:kinsoku/>
        <w:wordWrap/>
        <w:overflowPunct/>
        <w:topLinePunct w:val="0"/>
        <w:autoSpaceDE/>
        <w:autoSpaceDN/>
        <w:bidi w:val="0"/>
        <w:textAlignment w:val="auto"/>
        <w:rPr>
          <w:rFonts w:ascii="黑体" w:hAnsi="黑体" w:eastAsia="黑体" w:cs="黑体"/>
          <w:color w:val="000000"/>
          <w:sz w:val="28"/>
          <w:szCs w:val="28"/>
        </w:rPr>
      </w:pPr>
      <w:bookmarkStart w:id="19" w:name="_Toc15396601"/>
      <w:bookmarkStart w:id="20" w:name="_Toc15377200"/>
      <w:r>
        <w:rPr>
          <w:rFonts w:hint="eastAsia" w:ascii="黑体" w:hAnsi="黑体" w:eastAsia="黑体" w:cs="黑体"/>
          <w:color w:val="000000"/>
          <w:sz w:val="28"/>
          <w:szCs w:val="28"/>
        </w:rPr>
        <w:t>二、机构设置</w:t>
      </w:r>
      <w:bookmarkEnd w:id="19"/>
      <w:bookmarkEnd w:id="20"/>
    </w:p>
    <w:p>
      <w:pPr>
        <w:pStyle w:val="5"/>
        <w:keepNext w:val="0"/>
        <w:keepLines w:val="0"/>
        <w:pageBreakBefore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本单位下属二级单位0个，其中行政单位0个，参照公务员法管理的事业单位0个，其他事业单位0个。</w:t>
      </w:r>
      <w:bookmarkStart w:id="21" w:name="_Toc15377204"/>
      <w:bookmarkStart w:id="22" w:name="_Toc15396602"/>
    </w:p>
    <w:p>
      <w:pPr>
        <w:pStyle w:val="5"/>
        <w:keepNext w:val="0"/>
        <w:keepLines w:val="0"/>
        <w:pageBreakBefore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jc w:val="center"/>
        <w:textAlignment w:val="auto"/>
        <w:rPr>
          <w:rStyle w:val="17"/>
          <w:rFonts w:ascii="黑体" w:hAnsi="黑体" w:eastAsia="黑体" w:cs="黑体"/>
          <w:b w:val="0"/>
          <w:sz w:val="36"/>
          <w:szCs w:val="36"/>
        </w:rPr>
      </w:pPr>
      <w:r>
        <w:rPr>
          <w:rStyle w:val="17"/>
          <w:rFonts w:hint="eastAsia" w:ascii="黑体" w:hAnsi="黑体" w:eastAsia="黑体" w:cs="黑体"/>
          <w:b w:val="0"/>
          <w:sz w:val="36"/>
          <w:szCs w:val="36"/>
        </w:rPr>
        <w:t xml:space="preserve">第二部分 </w:t>
      </w:r>
      <w:r>
        <w:rPr>
          <w:rStyle w:val="17"/>
          <w:rFonts w:ascii="黑体" w:hAnsi="黑体" w:eastAsia="黑体" w:cs="黑体"/>
          <w:b w:val="0"/>
          <w:sz w:val="36"/>
          <w:szCs w:val="36"/>
        </w:rPr>
        <w:t>20</w:t>
      </w:r>
      <w:r>
        <w:rPr>
          <w:rStyle w:val="17"/>
          <w:rFonts w:hint="eastAsia" w:ascii="黑体" w:hAnsi="黑体" w:eastAsia="黑体" w:cs="黑体"/>
          <w:b w:val="0"/>
          <w:sz w:val="36"/>
          <w:szCs w:val="36"/>
        </w:rPr>
        <w:t>22年度部门决算情况说明</w:t>
      </w:r>
      <w:bookmarkEnd w:id="21"/>
      <w:bookmarkEnd w:id="22"/>
    </w:p>
    <w:p>
      <w:pPr>
        <w:pStyle w:val="28"/>
        <w:spacing w:line="600" w:lineRule="exact"/>
        <w:ind w:firstLine="0" w:firstLineChars="0"/>
        <w:outlineLvl w:val="1"/>
        <w:rPr>
          <w:rStyle w:val="18"/>
          <w:rFonts w:ascii="黑体" w:hAnsi="黑体" w:eastAsia="黑体" w:cs="Times New Roman"/>
          <w:b w:val="0"/>
          <w:bCs w:val="0"/>
          <w:sz w:val="28"/>
          <w:szCs w:val="28"/>
        </w:rPr>
      </w:pPr>
      <w:bookmarkStart w:id="23" w:name="_Toc15377205"/>
      <w:bookmarkStart w:id="24" w:name="_Toc15396603"/>
      <w:r>
        <w:rPr>
          <w:rFonts w:hint="eastAsia" w:ascii="黑体" w:hAnsi="黑体" w:eastAsia="黑体" w:cs="黑体"/>
          <w:color w:val="000000"/>
          <w:sz w:val="28"/>
          <w:szCs w:val="28"/>
        </w:rPr>
        <w:t>一、收</w:t>
      </w:r>
      <w:r>
        <w:rPr>
          <w:rStyle w:val="18"/>
          <w:rFonts w:hint="eastAsia" w:ascii="黑体" w:hAnsi="黑体" w:eastAsia="黑体" w:cs="黑体"/>
          <w:b w:val="0"/>
          <w:bCs w:val="0"/>
          <w:sz w:val="28"/>
          <w:szCs w:val="28"/>
        </w:rPr>
        <w:t>入支出决算总体情况说明</w:t>
      </w:r>
      <w:bookmarkEnd w:id="23"/>
      <w:bookmarkEnd w:id="24"/>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22年度收入</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21年相比，收入总计减少</w:t>
      </w:r>
      <w:r>
        <w:rPr>
          <w:rFonts w:hint="eastAsia" w:ascii="仿宋" w:hAnsi="仿宋" w:eastAsia="仿宋" w:cs="仿宋"/>
          <w:color w:val="000000"/>
          <w:sz w:val="28"/>
          <w:szCs w:val="28"/>
          <w:lang w:val="en-US" w:eastAsia="zh-CN"/>
        </w:rPr>
        <w:t>86.99</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19.86</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2022年度支出总计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21年相比，支出总计减少</w:t>
      </w:r>
      <w:r>
        <w:rPr>
          <w:rFonts w:hint="eastAsia" w:ascii="仿宋" w:hAnsi="仿宋" w:eastAsia="仿宋" w:cs="仿宋"/>
          <w:color w:val="000000"/>
          <w:sz w:val="28"/>
          <w:szCs w:val="28"/>
          <w:lang w:val="en-US" w:eastAsia="zh-CN"/>
        </w:rPr>
        <w:t>86.99</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19.86</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，学生教师减少，人员经费减少。</w:t>
      </w:r>
    </w:p>
    <w:p>
      <w:pPr>
        <w:pStyle w:val="5"/>
        <w:adjustRightInd w:val="0"/>
        <w:snapToGrid w:val="0"/>
        <w:spacing w:before="93" w:line="600" w:lineRule="exact"/>
        <w:ind w:firstLine="588" w:firstLineChars="210"/>
        <w:outlineLvl w:val="2"/>
        <w:rPr>
          <w:rFonts w:ascii="仿宋" w:hAnsi="仿宋" w:eastAsia="仿宋"/>
          <w:color w:val="000000" w:themeColor="text1"/>
          <w:sz w:val="28"/>
          <w:szCs w:val="28"/>
        </w:rPr>
      </w:pPr>
      <w:r>
        <w:rPr>
          <w:rFonts w:hint="eastAsia" w:ascii="仿宋" w:hAnsi="仿宋" w:eastAsia="仿宋"/>
          <w:color w:val="000000" w:themeColor="text1"/>
          <w:sz w:val="28"/>
          <w:szCs w:val="28"/>
        </w:rPr>
        <w:t>图</w:t>
      </w:r>
      <w:r>
        <w:rPr>
          <w:rFonts w:ascii="仿宋" w:hAnsi="仿宋" w:eastAsia="仿宋"/>
          <w:color w:val="000000" w:themeColor="text1"/>
          <w:sz w:val="28"/>
          <w:szCs w:val="28"/>
        </w:rPr>
        <w:t>1</w:t>
      </w:r>
      <w:r>
        <w:rPr>
          <w:rFonts w:hint="eastAsia" w:ascii="仿宋" w:hAnsi="仿宋" w:eastAsia="仿宋"/>
          <w:color w:val="000000" w:themeColor="text1"/>
          <w:sz w:val="28"/>
          <w:szCs w:val="28"/>
        </w:rPr>
        <w:t>：收、支决算总计变动情况图：</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Pr>
        <w:rPr>
          <w:rStyle w:val="18"/>
          <w:rFonts w:ascii="黑体" w:hAnsi="黑体" w:eastAsia="黑体" w:cs="Times New Roman"/>
          <w:b w:val="0"/>
          <w:bCs w:val="0"/>
          <w:sz w:val="28"/>
          <w:szCs w:val="28"/>
        </w:rPr>
      </w:pPr>
      <w:r>
        <w:object>
          <v:shape id="_x0000_i1025" o:spt="75" type="#_x0000_t75" style="height:248.3pt;width:460.45pt;" o:ole="t" filled="f" o:preferrelative="t" stroked="f" coordsize="21600,21600">
            <v:path/>
            <v:fill on="f" focussize="0,0"/>
            <v:stroke on="f"/>
            <v:imagedata r:id="rId7" o:title=""/>
            <o:lock v:ext="edit" aspectratio="f"/>
            <w10:wrap type="none"/>
            <w10:anchorlock/>
          </v:shape>
          <o:OLEObject Type="Embed" ProgID="Excel.Sheet.8" ShapeID="_x0000_i1025" DrawAspect="Content" ObjectID="_1468075725" r:id="rId6">
            <o:LockedField>false</o:LockedField>
          </o:OLEObject>
        </w:object>
      </w:r>
      <w:r>
        <w:rPr>
          <w:rStyle w:val="18"/>
          <w:rFonts w:ascii="黑体" w:hAnsi="黑体" w:eastAsia="黑体" w:cs="黑体"/>
          <w:b w:val="0"/>
          <w:bCs w:val="0"/>
          <w:sz w:val="28"/>
          <w:szCs w:val="28"/>
        </w:rPr>
        <w:pict>
          <v:shape id="_x0000_s2051" o:spid="_x0000_s2051" o:spt="202" type="#_x0000_t202" style="position:absolute;left:0pt;margin-left:469.7pt;margin-top:15.75pt;height:8.7pt;width:3.55pt;z-index:251659264;mso-width-relative:page;mso-height-relative:page;" stroked="t" coordsize="21600,21600">
            <v:path/>
            <v:fill focussize="0,0"/>
            <v:stroke color="#FFFFFF" joinstyle="miter"/>
            <v:imagedata o:title=""/>
            <o:lock v:ext="edit"/>
            <v:textbox>
              <w:txbxContent>
                <w:p>
                  <w:pPr>
                    <w:rPr>
                      <w:sz w:val="15"/>
                      <w:szCs w:val="15"/>
                    </w:rPr>
                  </w:pPr>
                </w:p>
              </w:txbxContent>
            </v:textbox>
          </v:shape>
        </w:pict>
      </w:r>
      <w:r>
        <w:rPr>
          <w:rStyle w:val="18"/>
          <w:rFonts w:ascii="黑体" w:hAnsi="黑体" w:eastAsia="黑体" w:cs="黑体"/>
          <w:b w:val="0"/>
          <w:bCs w:val="0"/>
          <w:sz w:val="28"/>
          <w:szCs w:val="28"/>
        </w:rPr>
        <w:pict>
          <v:shape id="_x0000_s2052" o:spid="_x0000_s2052" o:spt="202" type="#_x0000_t202" style="position:absolute;left:0pt;margin-left:45.75pt;margin-top:105.75pt;height:29.25pt;width:55.5pt;z-index:251659264;mso-width-relative:page;mso-height-relative:page;" stroked="f" coordsize="21600,21600">
            <v:path/>
            <v:fill opacity="0f" focussize="0,0"/>
            <v:stroke on="f" joinstyle="miter"/>
            <v:imagedata o:title=""/>
            <o:lock v:ext="edit"/>
            <v:textbox>
              <w:txbxContent>
                <w:p>
                  <w:pPr>
                    <w:rPr>
                      <w:sz w:val="15"/>
                      <w:szCs w:val="15"/>
                    </w:rPr>
                  </w:pPr>
                </w:p>
              </w:txbxContent>
            </v:textbox>
          </v:shape>
        </w:pict>
      </w:r>
      <w:bookmarkStart w:id="25" w:name="_Toc15377206"/>
      <w:bookmarkStart w:id="26" w:name="_Toc15396604"/>
      <w:r>
        <w:rPr>
          <w:rStyle w:val="18"/>
          <w:rFonts w:hint="eastAsia" w:ascii="黑体" w:hAnsi="黑体" w:eastAsia="黑体" w:cs="黑体"/>
          <w:b w:val="0"/>
          <w:bCs w:val="0"/>
          <w:sz w:val="28"/>
          <w:szCs w:val="28"/>
        </w:rPr>
        <w:t>二、收入决算情况说明</w:t>
      </w:r>
      <w:bookmarkEnd w:id="25"/>
      <w:bookmarkEnd w:id="26"/>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22年本年收入合计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万元，其中：一般公共预算财政拨款收入</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99.69</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政府性基金预算财政拨款收入1.10万元，占0.31%；</w:t>
      </w:r>
      <w:r>
        <w:rPr>
          <w:rFonts w:hint="eastAsia" w:ascii="仿宋" w:hAnsi="仿宋" w:eastAsia="仿宋" w:cs="仿宋"/>
          <w:color w:val="000000"/>
          <w:sz w:val="28"/>
          <w:szCs w:val="28"/>
        </w:rPr>
        <w:t>事业收入0万元，占0</w:t>
      </w:r>
      <w:r>
        <w:rPr>
          <w:rFonts w:ascii="仿宋" w:hAnsi="仿宋" w:eastAsia="仿宋" w:cs="仿宋"/>
          <w:color w:val="000000"/>
          <w:sz w:val="28"/>
          <w:szCs w:val="28"/>
        </w:rPr>
        <w:t>%</w:t>
      </w:r>
      <w:r>
        <w:rPr>
          <w:rFonts w:hint="eastAsia" w:ascii="仿宋" w:hAnsi="仿宋" w:eastAsia="仿宋" w:cs="仿宋"/>
          <w:color w:val="000000"/>
          <w:sz w:val="28"/>
          <w:szCs w:val="28"/>
        </w:rPr>
        <w:t>；上年结转0万元，占0</w:t>
      </w:r>
      <w:r>
        <w:rPr>
          <w:rFonts w:ascii="仿宋" w:hAnsi="仿宋" w:eastAsia="仿宋" w:cs="仿宋"/>
          <w:color w:val="000000"/>
          <w:sz w:val="28"/>
          <w:szCs w:val="28"/>
        </w:rPr>
        <w:t>%</w:t>
      </w:r>
      <w:r>
        <w:rPr>
          <w:rFonts w:hint="eastAsia" w:ascii="仿宋" w:hAnsi="仿宋" w:eastAsia="仿宋" w:cs="仿宋"/>
          <w:color w:val="000000"/>
          <w:sz w:val="28"/>
          <w:szCs w:val="28"/>
        </w:rPr>
        <w:t>。</w:t>
      </w:r>
    </w:p>
    <w:p>
      <w:pPr>
        <w:spacing w:line="600" w:lineRule="exact"/>
        <w:ind w:firstLine="560" w:firstLineChars="200"/>
        <w:outlineLvl w:val="1"/>
        <w:rPr>
          <w:rFonts w:ascii="仿宋" w:hAnsi="仿宋" w:eastAsia="仿宋"/>
          <w:color w:val="000000" w:themeColor="text1"/>
          <w:sz w:val="28"/>
          <w:szCs w:val="28"/>
        </w:rPr>
      </w:pPr>
      <w:r>
        <w:rPr>
          <w:rFonts w:hint="eastAsia" w:ascii="仿宋" w:hAnsi="仿宋" w:eastAsia="仿宋"/>
          <w:color w:val="000000" w:themeColor="text1"/>
          <w:sz w:val="28"/>
          <w:szCs w:val="28"/>
        </w:rPr>
        <w:t>图2：收入决算结构图：</w:t>
      </w:r>
    </w:p>
    <w:p>
      <w:pPr>
        <w:spacing w:line="600" w:lineRule="exact"/>
        <w:ind w:firstLine="640"/>
        <w:rPr>
          <w:rFonts w:hint="eastAsia" w:ascii="仿宋" w:hAnsi="仿宋" w:eastAsia="仿宋"/>
          <w:color w:val="000000" w:themeColor="text1"/>
          <w:sz w:val="28"/>
          <w:szCs w:val="28"/>
        </w:rPr>
      </w:pPr>
      <w:r>
        <w:rPr>
          <w:rFonts w:hint="eastAsia" w:ascii="仿宋" w:hAnsi="仿宋" w:eastAsia="仿宋"/>
          <w:color w:val="000000" w:themeColor="text1"/>
          <w:sz w:val="28"/>
          <w:szCs w:val="28"/>
        </w:rPr>
        <w:t>单位：万元</w:t>
      </w:r>
    </w:p>
    <w:p>
      <w:pPr>
        <w:spacing w:line="600" w:lineRule="exact"/>
        <w:ind w:firstLine="640"/>
        <w:rPr>
          <w:rFonts w:hint="eastAsia" w:ascii="仿宋" w:hAnsi="仿宋" w:eastAsia="仿宋"/>
          <w:color w:val="000000" w:themeColor="text1"/>
          <w:sz w:val="28"/>
          <w:szCs w:val="28"/>
        </w:rPr>
      </w:pPr>
    </w:p>
    <w:p>
      <w:r>
        <w:object>
          <v:shape id="_x0000_i1026" o:spt="75" type="#_x0000_t75" style="height:190.25pt;width:465.8pt;" o:ole="t" filled="f" o:preferrelative="t" stroked="f" coordsize="21600,21600">
            <v:path/>
            <v:fill on="f" focussize="0,0"/>
            <v:stroke on="f"/>
            <v:imagedata r:id="rId9" o:title=""/>
            <o:lock v:ext="edit" aspectratio="f"/>
            <w10:wrap type="none"/>
            <w10:anchorlock/>
          </v:shape>
          <o:OLEObject Type="Embed" ProgID="Excel.Sheet.8" ShapeID="_x0000_i1026" DrawAspect="Content" ObjectID="_1468075726" r:id="rId8">
            <o:LockedField>false</o:LockedField>
          </o:OLEObject>
        </w:object>
      </w:r>
    </w:p>
    <w:p>
      <w:pPr>
        <w:pStyle w:val="28"/>
        <w:spacing w:line="600" w:lineRule="exact"/>
        <w:ind w:firstLine="0" w:firstLineChars="0"/>
        <w:outlineLvl w:val="1"/>
        <w:rPr>
          <w:rStyle w:val="18"/>
          <w:rFonts w:ascii="黑体" w:hAnsi="黑体" w:eastAsia="黑体" w:cs="黑体"/>
          <w:b w:val="0"/>
          <w:bCs w:val="0"/>
          <w:sz w:val="28"/>
          <w:szCs w:val="28"/>
        </w:rPr>
      </w:pPr>
      <w:bookmarkStart w:id="27" w:name="_Toc15377207"/>
      <w:bookmarkStart w:id="28" w:name="_Toc15396605"/>
      <w:r>
        <w:rPr>
          <w:rStyle w:val="18"/>
          <w:rFonts w:hint="eastAsia" w:ascii="黑体" w:hAnsi="黑体" w:eastAsia="黑体" w:cs="黑体"/>
          <w:sz w:val="28"/>
          <w:szCs w:val="28"/>
        </w:rPr>
        <w:t>三、支</w:t>
      </w:r>
      <w:r>
        <w:rPr>
          <w:rStyle w:val="18"/>
          <w:rFonts w:hint="eastAsia" w:ascii="黑体" w:hAnsi="黑体" w:eastAsia="黑体" w:cs="黑体"/>
          <w:b w:val="0"/>
          <w:bCs w:val="0"/>
          <w:sz w:val="28"/>
          <w:szCs w:val="28"/>
        </w:rPr>
        <w:t>出决算情况说明</w:t>
      </w:r>
      <w:bookmarkEnd w:id="27"/>
      <w:bookmarkEnd w:id="28"/>
    </w:p>
    <w:p>
      <w:pPr>
        <w:spacing w:line="600" w:lineRule="exact"/>
        <w:ind w:firstLine="560" w:firstLineChars="200"/>
        <w:outlineLvl w:val="1"/>
        <w:rPr>
          <w:rFonts w:ascii="仿宋" w:hAnsi="仿宋" w:eastAsia="仿宋"/>
          <w:color w:val="000000" w:themeColor="text1"/>
          <w:sz w:val="28"/>
          <w:szCs w:val="28"/>
        </w:rPr>
      </w:pPr>
      <w:r>
        <w:rPr>
          <w:rFonts w:hint="eastAsia" w:ascii="仿宋" w:hAnsi="仿宋" w:eastAsia="仿宋" w:cs="仿宋"/>
          <w:color w:val="000000"/>
          <w:sz w:val="28"/>
          <w:szCs w:val="28"/>
        </w:rPr>
        <w:t>2022年本年支出合计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万元，占9</w:t>
      </w:r>
      <w:r>
        <w:rPr>
          <w:rFonts w:hint="eastAsia" w:ascii="仿宋" w:hAnsi="仿宋" w:eastAsia="仿宋" w:cs="仿宋"/>
          <w:color w:val="000000"/>
          <w:sz w:val="28"/>
          <w:szCs w:val="28"/>
          <w:lang w:val="en-US" w:eastAsia="zh-CN"/>
        </w:rPr>
        <w:t>9.69</w:t>
      </w:r>
      <w:r>
        <w:rPr>
          <w:rFonts w:ascii="仿宋" w:hAnsi="仿宋" w:eastAsia="仿宋" w:cs="仿宋"/>
          <w:color w:val="000000"/>
          <w:sz w:val="28"/>
          <w:szCs w:val="28"/>
        </w:rPr>
        <w:t>%</w:t>
      </w: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1.10</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0.31</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ascii="仿宋" w:hAnsi="仿宋" w:eastAsia="仿宋"/>
          <w:color w:val="000000" w:themeColor="text1"/>
          <w:sz w:val="28"/>
          <w:szCs w:val="28"/>
        </w:rPr>
        <w:t xml:space="preserve"> </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图3：支出决算结构图：</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Pr>
        <w:rPr>
          <w:rStyle w:val="18"/>
          <w:rFonts w:ascii="黑体" w:hAnsi="黑体" w:eastAsia="黑体" w:cs="Times New Roman"/>
          <w:b w:val="0"/>
          <w:bCs w:val="0"/>
          <w:sz w:val="28"/>
          <w:szCs w:val="28"/>
        </w:rPr>
      </w:pPr>
      <w:bookmarkStart w:id="29" w:name="_Toc15396606"/>
      <w:bookmarkStart w:id="30" w:name="_Toc15377208"/>
      <w:r>
        <w:object>
          <v:shape id="_x0000_i1027" o:spt="75" type="#_x0000_t75" style="height:191.6pt;width:467.05pt;" o:ole="t" filled="f" o:preferrelative="t" stroked="f" coordsize="21600,21600">
            <v:path/>
            <v:fill on="f" focussize="0,0"/>
            <v:stroke on="f"/>
            <v:imagedata r:id="rId11" o:title=""/>
            <o:lock v:ext="edit" aspectratio="f"/>
            <w10:wrap type="none"/>
            <w10:anchorlock/>
          </v:shape>
          <o:OLEObject Type="Embed" ProgID="Excel.Sheet.8" ShapeID="_x0000_i1027" DrawAspect="Content" ObjectID="_1468075727" r:id="rId10">
            <o:LockedField>false</o:LockedField>
          </o:OLEObject>
        </w:object>
      </w:r>
      <w:r>
        <w:rPr>
          <w:rFonts w:hint="eastAsia" w:ascii="黑体" w:hAnsi="黑体" w:eastAsia="黑体" w:cs="黑体"/>
          <w:color w:val="000000"/>
          <w:sz w:val="28"/>
          <w:szCs w:val="28"/>
        </w:rPr>
        <w:t>四、财</w:t>
      </w:r>
      <w:r>
        <w:rPr>
          <w:rStyle w:val="18"/>
          <w:rFonts w:hint="eastAsia" w:ascii="黑体" w:hAnsi="黑体" w:eastAsia="黑体" w:cs="黑体"/>
          <w:b w:val="0"/>
          <w:bCs w:val="0"/>
          <w:sz w:val="28"/>
          <w:szCs w:val="28"/>
        </w:rPr>
        <w:t>政拨款收入支出决算总体情况说明</w:t>
      </w:r>
      <w:bookmarkEnd w:id="29"/>
      <w:bookmarkEnd w:id="30"/>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2022年财政拨款收入总计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21年相比，财政拨款收入减少</w:t>
      </w:r>
      <w:r>
        <w:rPr>
          <w:rFonts w:hint="eastAsia" w:ascii="仿宋" w:hAnsi="仿宋" w:eastAsia="仿宋" w:cs="仿宋"/>
          <w:color w:val="000000"/>
          <w:sz w:val="28"/>
          <w:szCs w:val="28"/>
          <w:lang w:val="en-US" w:eastAsia="zh-CN"/>
        </w:rPr>
        <w:t>86.99</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19.86</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2022年财政拨款支出总计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21年相比，财政拨款支出减少</w:t>
      </w:r>
      <w:r>
        <w:rPr>
          <w:rFonts w:hint="eastAsia" w:ascii="仿宋" w:hAnsi="仿宋" w:eastAsia="仿宋" w:cs="仿宋"/>
          <w:color w:val="000000"/>
          <w:sz w:val="28"/>
          <w:szCs w:val="28"/>
          <w:lang w:val="en-US" w:eastAsia="zh-CN"/>
        </w:rPr>
        <w:t>86.99</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19.86</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，学生教师减少，人员经费减少。</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图4：财政拨款收、支决算总计变动情况：</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bookmarkStart w:id="31" w:name="_Toc15377209"/>
      <w:bookmarkStart w:id="32" w:name="_Toc15396607"/>
      <w:r>
        <w:object>
          <v:shape id="_x0000_i1028" o:spt="75" type="#_x0000_t75" style="height:203.75pt;width:422.1pt;" o:ole="t" filled="f" o:preferrelative="t" stroked="f" coordsize="21600,21600">
            <v:path/>
            <v:fill on="f" focussize="0,0"/>
            <v:stroke on="f"/>
            <v:imagedata r:id="rId13" o:title=""/>
            <o:lock v:ext="edit" aspectratio="f"/>
            <w10:wrap type="none"/>
            <w10:anchorlock/>
          </v:shape>
          <o:OLEObject Type="Embed" ProgID="Excel.Sheet.8" ShapeID="_x0000_i1028" DrawAspect="Content" ObjectID="_1468075728" r:id="rId12">
            <o:LockedField>false</o:LockedField>
          </o:OLEObject>
        </w:object>
      </w:r>
    </w:p>
    <w:p>
      <w:pPr>
        <w:spacing w:line="600" w:lineRule="exact"/>
        <w:outlineLvl w:val="1"/>
        <w:rPr>
          <w:rStyle w:val="18"/>
          <w:rFonts w:ascii="黑体" w:hAnsi="黑体" w:eastAsia="黑体" w:cs="Times New Roman"/>
          <w:b w:val="0"/>
          <w:bCs w:val="0"/>
          <w:sz w:val="28"/>
          <w:szCs w:val="28"/>
        </w:rPr>
      </w:pPr>
      <w:r>
        <w:rPr>
          <w:rFonts w:hint="eastAsia" w:ascii="黑体" w:hAnsi="黑体" w:eastAsia="黑体" w:cs="黑体"/>
          <w:color w:val="000000"/>
          <w:sz w:val="28"/>
          <w:szCs w:val="28"/>
        </w:rPr>
        <w:t>五、</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般公共预算财政拨款支出决算情况说明</w:t>
      </w:r>
      <w:bookmarkEnd w:id="31"/>
      <w:bookmarkEnd w:id="32"/>
    </w:p>
    <w:p>
      <w:pPr>
        <w:pStyle w:val="5"/>
        <w:adjustRightInd w:val="0"/>
        <w:snapToGrid w:val="0"/>
        <w:spacing w:before="93" w:line="600" w:lineRule="exact"/>
        <w:ind w:firstLine="140" w:firstLineChars="50"/>
        <w:outlineLvl w:val="2"/>
        <w:rPr>
          <w:rFonts w:ascii="仿宋" w:hAnsi="仿宋" w:eastAsia="仿宋" w:cs="仿宋"/>
          <w:b/>
          <w:color w:val="000000"/>
          <w:sz w:val="28"/>
          <w:szCs w:val="28"/>
        </w:rPr>
      </w:pPr>
      <w:bookmarkStart w:id="33" w:name="_Toc15377210"/>
      <w:r>
        <w:rPr>
          <w:rFonts w:hint="eastAsia" w:ascii="仿宋" w:hAnsi="仿宋" w:eastAsia="仿宋" w:cs="仿宋"/>
          <w:b/>
          <w:color w:val="000000"/>
          <w:sz w:val="28"/>
          <w:szCs w:val="28"/>
        </w:rPr>
        <w:t>（一）一般公共预算财政拨款支出决算总体情况</w:t>
      </w:r>
      <w:bookmarkEnd w:id="33"/>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万元，占本年支出合计的</w:t>
      </w:r>
      <w:r>
        <w:rPr>
          <w:rFonts w:hint="eastAsia" w:ascii="仿宋" w:hAnsi="仿宋" w:eastAsia="仿宋" w:cs="仿宋"/>
          <w:color w:val="000000"/>
          <w:sz w:val="28"/>
          <w:szCs w:val="28"/>
          <w:lang w:val="en-US" w:eastAsia="zh-CN"/>
        </w:rPr>
        <w:t>99.69</w:t>
      </w:r>
      <w:r>
        <w:rPr>
          <w:rFonts w:ascii="仿宋" w:hAnsi="仿宋" w:eastAsia="仿宋" w:cs="仿宋"/>
          <w:color w:val="000000"/>
          <w:sz w:val="28"/>
          <w:szCs w:val="28"/>
        </w:rPr>
        <w:t>%</w:t>
      </w:r>
      <w:r>
        <w:rPr>
          <w:rFonts w:hint="eastAsia" w:ascii="仿宋" w:hAnsi="仿宋" w:eastAsia="仿宋" w:cs="仿宋"/>
          <w:color w:val="000000"/>
          <w:sz w:val="28"/>
          <w:szCs w:val="28"/>
        </w:rPr>
        <w:t>。与</w:t>
      </w:r>
      <w:r>
        <w:rPr>
          <w:rFonts w:ascii="仿宋" w:hAnsi="仿宋" w:eastAsia="仿宋" w:cs="仿宋"/>
          <w:color w:val="000000"/>
          <w:sz w:val="28"/>
          <w:szCs w:val="28"/>
        </w:rPr>
        <w:t>20</w:t>
      </w:r>
      <w:r>
        <w:rPr>
          <w:rFonts w:hint="eastAsia" w:ascii="仿宋" w:hAnsi="仿宋" w:eastAsia="仿宋" w:cs="仿宋"/>
          <w:color w:val="000000"/>
          <w:sz w:val="28"/>
          <w:szCs w:val="28"/>
        </w:rPr>
        <w:t>21年相比，一般公共预算财政拨款支出减少</w:t>
      </w:r>
      <w:r>
        <w:rPr>
          <w:rFonts w:hint="eastAsia" w:ascii="仿宋" w:hAnsi="仿宋" w:eastAsia="仿宋" w:cs="仿宋"/>
          <w:color w:val="000000"/>
          <w:sz w:val="28"/>
          <w:szCs w:val="28"/>
          <w:lang w:val="en-US" w:eastAsia="zh-CN"/>
        </w:rPr>
        <w:t>73.09</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17.28</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，学生教师减少，人员经费减少。</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图5：一般公共预算财政拨款支出决算变动情况：</w:t>
      </w:r>
    </w:p>
    <w:p>
      <w:pPr>
        <w:spacing w:line="600" w:lineRule="exact"/>
        <w:ind w:firstLine="640"/>
        <w:rPr>
          <w:rFonts w:hint="eastAsia" w:eastAsia="宋体"/>
          <w:lang w:eastAsia="zh-CN"/>
        </w:rPr>
      </w:pPr>
      <w:r>
        <w:rPr>
          <w:rFonts w:hint="eastAsia" w:ascii="仿宋" w:hAnsi="仿宋" w:eastAsia="仿宋"/>
          <w:color w:val="000000" w:themeColor="text1"/>
          <w:sz w:val="28"/>
          <w:szCs w:val="28"/>
        </w:rPr>
        <w:t>单位：万元</w:t>
      </w:r>
    </w:p>
    <w:p>
      <w:pPr>
        <w:jc w:val="left"/>
      </w:pPr>
      <w:r>
        <w:object>
          <v:shape id="_x0000_i1029" o:spt="75" type="#_x0000_t75" style="height:190.25pt;width:434pt;" o:ole="t" filled="f" o:preferrelative="t" stroked="f" coordsize="21600,21600">
            <v:path/>
            <v:fill on="f" focussize="0,0"/>
            <v:stroke on="f"/>
            <v:imagedata r:id="rId15" o:title=""/>
            <o:lock v:ext="edit" aspectratio="f"/>
            <w10:wrap type="none"/>
            <w10:anchorlock/>
          </v:shape>
          <o:OLEObject Type="Embed" ProgID="Excel.Sheet.8" ShapeID="_x0000_i1029" DrawAspect="Content" ObjectID="_1468075729" r:id="rId14">
            <o:LockedField>false</o:LockedField>
          </o:OLEObject>
        </w:object>
      </w:r>
    </w:p>
    <w:p>
      <w:pPr>
        <w:spacing w:line="600" w:lineRule="exact"/>
        <w:ind w:firstLine="137" w:firstLineChars="49"/>
        <w:outlineLvl w:val="2"/>
        <w:rPr>
          <w:rFonts w:ascii="仿宋" w:hAnsi="仿宋" w:eastAsia="仿宋"/>
          <w:b/>
          <w:bCs/>
          <w:color w:val="000000"/>
          <w:sz w:val="28"/>
          <w:szCs w:val="28"/>
        </w:rPr>
      </w:pPr>
      <w:bookmarkStart w:id="34" w:name="_Toc15377211"/>
      <w:r>
        <w:rPr>
          <w:rFonts w:hint="eastAsia" w:ascii="仿宋" w:hAnsi="仿宋" w:eastAsia="仿宋" w:cs="仿宋"/>
          <w:b/>
          <w:bCs/>
          <w:color w:val="000000"/>
          <w:sz w:val="28"/>
          <w:szCs w:val="28"/>
        </w:rPr>
        <w:t>（二）一般公共预算财政拨款支出决算结构情况</w:t>
      </w:r>
      <w:bookmarkEnd w:id="34"/>
    </w:p>
    <w:p>
      <w:pPr>
        <w:spacing w:line="600" w:lineRule="exact"/>
        <w:ind w:firstLine="640"/>
        <w:rPr>
          <w:rFonts w:hint="default" w:ascii="仿宋" w:hAnsi="仿宋" w:eastAsia="仿宋" w:cs="仿宋"/>
          <w:color w:val="000000"/>
          <w:sz w:val="28"/>
          <w:szCs w:val="28"/>
          <w:lang w:val="en-US" w:eastAsia="zh-CN"/>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万元，主要用于以下方面</w:t>
      </w:r>
      <w:r>
        <w:rPr>
          <w:rFonts w:hint="eastAsia" w:ascii="仿宋" w:hAnsi="仿宋" w:eastAsia="仿宋" w:cs="仿宋"/>
          <w:color w:val="000000"/>
          <w:sz w:val="28"/>
          <w:szCs w:val="28"/>
          <w:lang w:eastAsia="zh-CN"/>
        </w:rPr>
        <w:t>：</w:t>
      </w:r>
      <w:r>
        <w:rPr>
          <w:rFonts w:hint="eastAsia" w:ascii="仿宋" w:hAnsi="仿宋" w:eastAsia="仿宋" w:cs="仿宋"/>
          <w:b/>
          <w:bCs/>
          <w:color w:val="000000"/>
          <w:sz w:val="28"/>
          <w:szCs w:val="28"/>
        </w:rPr>
        <w:t>教育支出（类）</w:t>
      </w:r>
      <w:r>
        <w:rPr>
          <w:rFonts w:hint="eastAsia" w:ascii="仿宋" w:hAnsi="仿宋" w:eastAsia="仿宋" w:cs="仿宋"/>
          <w:b w:val="0"/>
          <w:bCs w:val="0"/>
          <w:color w:val="000000"/>
          <w:sz w:val="28"/>
          <w:szCs w:val="28"/>
          <w:lang w:val="en-US" w:eastAsia="zh-CN"/>
        </w:rPr>
        <w:t>296.77</w:t>
      </w:r>
      <w:r>
        <w:rPr>
          <w:rFonts w:hint="eastAsia" w:ascii="仿宋" w:hAnsi="仿宋" w:eastAsia="仿宋" w:cs="仿宋"/>
          <w:color w:val="000000"/>
          <w:sz w:val="28"/>
          <w:szCs w:val="28"/>
        </w:rPr>
        <w:t>万元，占8</w:t>
      </w:r>
      <w:r>
        <w:rPr>
          <w:rFonts w:hint="eastAsia" w:ascii="仿宋" w:hAnsi="仿宋" w:eastAsia="仿宋" w:cs="仿宋"/>
          <w:color w:val="000000"/>
          <w:sz w:val="28"/>
          <w:szCs w:val="28"/>
          <w:lang w:val="en-US" w:eastAsia="zh-CN"/>
        </w:rPr>
        <w:t>4.56</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社会保障和就业（类）</w:t>
      </w:r>
      <w:r>
        <w:rPr>
          <w:rFonts w:hint="eastAsia" w:ascii="仿宋" w:hAnsi="仿宋" w:eastAsia="仿宋" w:cs="仿宋"/>
          <w:color w:val="000000"/>
          <w:sz w:val="28"/>
          <w:szCs w:val="28"/>
        </w:rPr>
        <w:t>支出</w:t>
      </w:r>
      <w:r>
        <w:rPr>
          <w:rFonts w:hint="eastAsia" w:ascii="仿宋" w:hAnsi="仿宋" w:eastAsia="仿宋" w:cs="仿宋"/>
          <w:color w:val="000000"/>
          <w:sz w:val="28"/>
          <w:szCs w:val="28"/>
          <w:lang w:val="en-US" w:eastAsia="zh-CN"/>
        </w:rPr>
        <w:t>23.59</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6.72</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卫生健康支出</w:t>
      </w:r>
      <w:r>
        <w:rPr>
          <w:rFonts w:hint="eastAsia" w:ascii="仿宋" w:hAnsi="仿宋" w:eastAsia="仿宋" w:cs="仿宋"/>
          <w:b w:val="0"/>
          <w:bCs w:val="0"/>
          <w:color w:val="000000"/>
          <w:sz w:val="28"/>
          <w:szCs w:val="28"/>
          <w:lang w:val="en-US" w:eastAsia="zh-CN"/>
        </w:rPr>
        <w:t>11.79</w:t>
      </w:r>
      <w:r>
        <w:rPr>
          <w:rFonts w:hint="eastAsia" w:ascii="仿宋" w:hAnsi="仿宋" w:eastAsia="仿宋" w:cs="仿宋"/>
          <w:color w:val="000000"/>
          <w:sz w:val="28"/>
          <w:szCs w:val="28"/>
        </w:rPr>
        <w:t>万元占3.</w:t>
      </w:r>
      <w:r>
        <w:rPr>
          <w:rFonts w:hint="eastAsia" w:ascii="仿宋" w:hAnsi="仿宋" w:eastAsia="仿宋" w:cs="仿宋"/>
          <w:color w:val="000000"/>
          <w:sz w:val="28"/>
          <w:szCs w:val="28"/>
          <w:lang w:val="en-US" w:eastAsia="zh-CN"/>
        </w:rPr>
        <w:t>36</w:t>
      </w:r>
      <w:r>
        <w:rPr>
          <w:rFonts w:ascii="仿宋" w:hAnsi="仿宋" w:eastAsia="仿宋" w:cs="仿宋"/>
          <w:color w:val="000000"/>
          <w:sz w:val="28"/>
          <w:szCs w:val="28"/>
        </w:rPr>
        <w:t>%</w:t>
      </w:r>
      <w:r>
        <w:rPr>
          <w:rFonts w:hint="eastAsia" w:ascii="仿宋" w:hAnsi="仿宋" w:eastAsia="仿宋" w:cs="仿宋"/>
          <w:color w:val="000000"/>
          <w:sz w:val="28"/>
          <w:szCs w:val="28"/>
        </w:rPr>
        <w:t>；住房保障支出1</w:t>
      </w:r>
      <w:r>
        <w:rPr>
          <w:rFonts w:hint="eastAsia" w:ascii="仿宋" w:hAnsi="仿宋" w:eastAsia="仿宋" w:cs="仿宋"/>
          <w:color w:val="000000"/>
          <w:sz w:val="28"/>
          <w:szCs w:val="28"/>
          <w:lang w:val="en-US" w:eastAsia="zh-CN"/>
        </w:rPr>
        <w:t>7.69</w:t>
      </w:r>
      <w:r>
        <w:rPr>
          <w:rFonts w:hint="eastAsia" w:ascii="仿宋" w:hAnsi="仿宋" w:eastAsia="仿宋" w:cs="仿宋"/>
          <w:color w:val="000000"/>
          <w:sz w:val="28"/>
          <w:szCs w:val="28"/>
        </w:rPr>
        <w:t>万元，占5.</w:t>
      </w:r>
      <w:r>
        <w:rPr>
          <w:rFonts w:hint="eastAsia" w:ascii="仿宋" w:hAnsi="仿宋" w:eastAsia="仿宋" w:cs="仿宋"/>
          <w:color w:val="000000"/>
          <w:sz w:val="28"/>
          <w:szCs w:val="28"/>
          <w:lang w:val="en-US" w:eastAsia="zh-CN"/>
        </w:rPr>
        <w:t>04</w:t>
      </w:r>
      <w:r>
        <w:rPr>
          <w:rFonts w:ascii="仿宋" w:hAnsi="仿宋" w:eastAsia="仿宋" w:cs="仿宋"/>
          <w:color w:val="000000"/>
          <w:sz w:val="28"/>
          <w:szCs w:val="28"/>
        </w:rPr>
        <w:t>%</w:t>
      </w:r>
      <w:r>
        <w:rPr>
          <w:rFonts w:hint="eastAsia" w:ascii="仿宋" w:hAnsi="仿宋" w:eastAsia="仿宋" w:cs="仿宋"/>
          <w:color w:val="000000"/>
          <w:sz w:val="28"/>
          <w:szCs w:val="28"/>
          <w:lang w:val="en-US" w:eastAsia="zh-CN"/>
        </w:rPr>
        <w:t>。</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图6：一般公共预算财政拨款支出决算结构：</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
      <w:pPr>
        <w:jc w:val="center"/>
      </w:pPr>
      <w:r>
        <w:object>
          <v:shape id="_x0000_i1030" o:spt="75" type="#_x0000_t75" style="height:274.5pt;width:419.25pt;" o:ole="t" filled="f" o:preferrelative="t" stroked="f" coordsize="21600,21600">
            <v:path/>
            <v:fill on="f" focussize="0,0"/>
            <v:stroke on="f"/>
            <v:imagedata r:id="rId17" o:title=""/>
            <o:lock v:ext="edit" aspectratio="f"/>
            <w10:wrap type="none"/>
            <w10:anchorlock/>
          </v:shape>
          <o:OLEObject Type="Embed" ProgID="Excel.Sheet.8" ShapeID="_x0000_i1030" DrawAspect="Content" ObjectID="_1468075730" r:id="rId16">
            <o:LockedField>false</o:LockedField>
          </o:OLEObject>
        </w:object>
      </w:r>
    </w:p>
    <w:p>
      <w:pPr>
        <w:spacing w:line="600" w:lineRule="exact"/>
        <w:ind w:firstLine="137" w:firstLineChars="49"/>
        <w:outlineLvl w:val="2"/>
        <w:rPr>
          <w:rFonts w:ascii="仿宋" w:hAnsi="仿宋" w:eastAsia="仿宋" w:cs="仿宋"/>
          <w:b/>
          <w:color w:val="000000"/>
          <w:kern w:val="0"/>
          <w:sz w:val="28"/>
          <w:szCs w:val="28"/>
        </w:rPr>
      </w:pPr>
      <w:bookmarkStart w:id="35" w:name="_Toc15377212"/>
      <w:r>
        <w:rPr>
          <w:rFonts w:hint="eastAsia" w:ascii="仿宋" w:hAnsi="仿宋" w:eastAsia="仿宋" w:cs="仿宋"/>
          <w:b/>
          <w:color w:val="000000"/>
          <w:kern w:val="0"/>
          <w:sz w:val="28"/>
          <w:szCs w:val="28"/>
        </w:rPr>
        <w:t>（三）一般公共预算财政拨款支出决算具体情况</w:t>
      </w:r>
      <w:bookmarkEnd w:id="35"/>
    </w:p>
    <w:p>
      <w:pPr>
        <w:spacing w:line="600" w:lineRule="exact"/>
        <w:ind w:firstLine="562" w:firstLineChars="200"/>
        <w:outlineLvl w:val="2"/>
        <w:rPr>
          <w:rFonts w:ascii="仿宋" w:hAnsi="仿宋" w:eastAsia="仿宋"/>
          <w:color w:val="FF0000"/>
          <w:sz w:val="28"/>
          <w:szCs w:val="28"/>
        </w:rPr>
      </w:pPr>
      <w:bookmarkStart w:id="36" w:name="_Toc15378460"/>
      <w:bookmarkStart w:id="37" w:name="_Toc15377213"/>
      <w:bookmarkStart w:id="38" w:name="_Toc15377444"/>
      <w:r>
        <w:rPr>
          <w:rFonts w:ascii="仿宋" w:hAnsi="仿宋" w:eastAsia="仿宋" w:cs="仿宋"/>
          <w:b/>
          <w:bCs/>
          <w:color w:val="000000"/>
          <w:sz w:val="28"/>
          <w:szCs w:val="28"/>
        </w:rPr>
        <w:t>20</w:t>
      </w:r>
      <w:r>
        <w:rPr>
          <w:rFonts w:hint="eastAsia" w:ascii="仿宋" w:hAnsi="仿宋" w:eastAsia="仿宋" w:cs="仿宋"/>
          <w:b/>
          <w:bCs/>
          <w:color w:val="000000"/>
          <w:sz w:val="28"/>
          <w:szCs w:val="28"/>
        </w:rPr>
        <w:t>22年一般公共预算支出决算数为</w:t>
      </w:r>
      <w:r>
        <w:rPr>
          <w:rFonts w:hint="eastAsia" w:ascii="仿宋" w:hAnsi="仿宋" w:eastAsia="仿宋" w:cs="仿宋"/>
          <w:b/>
          <w:bCs/>
          <w:color w:val="000000"/>
          <w:sz w:val="28"/>
          <w:szCs w:val="28"/>
          <w:lang w:val="en-US" w:eastAsia="zh-CN"/>
        </w:rPr>
        <w:t>349.84</w:t>
      </w:r>
      <w:r>
        <w:rPr>
          <w:rFonts w:hint="eastAsia" w:ascii="仿宋" w:hAnsi="仿宋" w:eastAsia="仿宋" w:cs="仿宋"/>
          <w:b/>
          <w:bCs/>
          <w:color w:val="000000"/>
          <w:sz w:val="28"/>
          <w:szCs w:val="28"/>
        </w:rPr>
        <w:t>万元</w:t>
      </w:r>
      <w:r>
        <w:rPr>
          <w:rFonts w:hint="eastAsia" w:ascii="仿宋" w:hAnsi="仿宋" w:eastAsia="仿宋" w:cs="仿宋"/>
          <w:color w:val="000000"/>
          <w:sz w:val="28"/>
          <w:szCs w:val="28"/>
        </w:rPr>
        <w:t>，</w:t>
      </w:r>
      <w:r>
        <w:rPr>
          <w:rStyle w:val="15"/>
          <w:rFonts w:hint="eastAsia" w:ascii="仿宋" w:hAnsi="仿宋" w:eastAsia="仿宋" w:cs="仿宋"/>
          <w:color w:val="000000"/>
          <w:sz w:val="28"/>
          <w:szCs w:val="28"/>
        </w:rPr>
        <w:t>完成预算100</w:t>
      </w:r>
      <w:r>
        <w:rPr>
          <w:rStyle w:val="15"/>
          <w:rFonts w:ascii="仿宋" w:hAnsi="仿宋" w:eastAsia="仿宋" w:cs="仿宋"/>
          <w:color w:val="000000"/>
          <w:sz w:val="28"/>
          <w:szCs w:val="28"/>
        </w:rPr>
        <w:t>%</w:t>
      </w:r>
      <w:r>
        <w:rPr>
          <w:rStyle w:val="15"/>
          <w:rFonts w:hint="eastAsia" w:ascii="仿宋" w:hAnsi="仿宋" w:eastAsia="仿宋" w:cs="仿宋"/>
          <w:color w:val="000000"/>
          <w:sz w:val="28"/>
          <w:szCs w:val="28"/>
        </w:rPr>
        <w:t>。其中：</w:t>
      </w:r>
      <w:bookmarkEnd w:id="36"/>
      <w:bookmarkEnd w:id="37"/>
      <w:bookmarkEnd w:id="38"/>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1</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教育支出（类）普通教育（款）</w:t>
      </w:r>
      <w:r>
        <w:rPr>
          <w:rFonts w:hint="eastAsia" w:asciiTheme="minorEastAsia" w:hAnsiTheme="minorEastAsia" w:cstheme="minorEastAsia"/>
          <w:bCs/>
          <w:color w:val="333333"/>
          <w:sz w:val="28"/>
          <w:szCs w:val="28"/>
          <w:lang w:eastAsia="zh-CN"/>
        </w:rPr>
        <w:t>小学</w:t>
      </w:r>
      <w:r>
        <w:rPr>
          <w:rFonts w:hint="eastAsia" w:asciiTheme="minorEastAsia" w:hAnsiTheme="minorEastAsia" w:cstheme="minorEastAsia"/>
          <w:bCs/>
          <w:color w:val="333333"/>
          <w:sz w:val="28"/>
          <w:szCs w:val="28"/>
        </w:rPr>
        <w:t>教育（项）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296.77</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2</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社会保障和就业（类）行政事业单位离退休（款）机关事业单位基本养老保险缴费支出（项）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23.59</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Style w:val="15"/>
          <w:rFonts w:ascii="仿宋" w:hAnsi="仿宋" w:eastAsia="仿宋" w:cs="仿宋"/>
          <w:b w:val="0"/>
          <w:bCs w:val="0"/>
          <w:color w:val="000000"/>
          <w:sz w:val="28"/>
          <w:szCs w:val="28"/>
        </w:rPr>
      </w:pPr>
      <w:r>
        <w:rPr>
          <w:rStyle w:val="15"/>
          <w:rFonts w:hint="eastAsia" w:ascii="仿宋" w:hAnsi="仿宋" w:eastAsia="仿宋" w:cs="仿宋"/>
          <w:color w:val="000000"/>
          <w:sz w:val="28"/>
          <w:szCs w:val="28"/>
        </w:rPr>
        <w:t>3</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卫生健康（类）行政事业单位医疗（款）行政单位医疗（项）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11.79</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0" w:firstLineChars="200"/>
        <w:rPr>
          <w:rStyle w:val="15"/>
          <w:rFonts w:ascii="仿宋" w:hAnsi="仿宋" w:eastAsia="仿宋" w:cs="仿宋"/>
          <w:b w:val="0"/>
          <w:bCs w:val="0"/>
          <w:color w:val="000000"/>
          <w:sz w:val="28"/>
          <w:szCs w:val="28"/>
        </w:rPr>
      </w:pPr>
      <w:r>
        <w:rPr>
          <w:rStyle w:val="15"/>
          <w:rFonts w:hint="eastAsia" w:ascii="仿宋" w:hAnsi="仿宋" w:eastAsia="仿宋" w:cs="仿宋"/>
          <w:b w:val="0"/>
          <w:bCs w:val="0"/>
          <w:color w:val="000000"/>
          <w:sz w:val="28"/>
          <w:szCs w:val="28"/>
        </w:rPr>
        <w:t>4.</w:t>
      </w:r>
      <w:r>
        <w:rPr>
          <w:rFonts w:hint="eastAsia" w:asciiTheme="minorEastAsia" w:hAnsiTheme="minorEastAsia" w:cstheme="minorEastAsia"/>
          <w:bCs/>
          <w:color w:val="333333"/>
          <w:sz w:val="28"/>
          <w:szCs w:val="28"/>
        </w:rPr>
        <w:t xml:space="preserve"> 住房保障（类）住房改革支出（款）住房公积金（项）：</w:t>
      </w:r>
      <w:r>
        <w:rPr>
          <w:rStyle w:val="15"/>
          <w:rFonts w:hint="eastAsia" w:ascii="仿宋" w:hAnsi="仿宋" w:eastAsia="仿宋" w:cs="仿宋"/>
          <w:b w:val="0"/>
          <w:bCs w:val="0"/>
          <w:color w:val="000000"/>
          <w:sz w:val="28"/>
          <w:szCs w:val="28"/>
        </w:rPr>
        <w:t>支出决算为1</w:t>
      </w:r>
      <w:r>
        <w:rPr>
          <w:rStyle w:val="15"/>
          <w:rFonts w:hint="eastAsia" w:ascii="仿宋" w:hAnsi="仿宋" w:eastAsia="仿宋" w:cs="仿宋"/>
          <w:b w:val="0"/>
          <w:bCs w:val="0"/>
          <w:color w:val="000000"/>
          <w:sz w:val="28"/>
          <w:szCs w:val="28"/>
          <w:lang w:val="en-US" w:eastAsia="zh-CN"/>
        </w:rPr>
        <w:t>7.69</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bookmarkStart w:id="39" w:name="_Toc15396608"/>
      <w:bookmarkStart w:id="40" w:name="_Toc15377214"/>
    </w:p>
    <w:p>
      <w:pPr>
        <w:spacing w:line="600" w:lineRule="exact"/>
        <w:ind w:firstLine="562" w:firstLineChars="200"/>
        <w:rPr>
          <w:rFonts w:ascii="仿宋" w:hAnsi="仿宋" w:eastAsia="仿宋"/>
          <w:b/>
          <w:bCs/>
          <w:color w:val="000000"/>
          <w:sz w:val="28"/>
          <w:szCs w:val="28"/>
        </w:rPr>
      </w:pPr>
    </w:p>
    <w:p>
      <w:pPr>
        <w:tabs>
          <w:tab w:val="right" w:pos="8306"/>
        </w:tabs>
        <w:spacing w:line="600" w:lineRule="exact"/>
        <w:outlineLvl w:val="1"/>
        <w:rPr>
          <w:rStyle w:val="18"/>
          <w:sz w:val="28"/>
          <w:szCs w:val="28"/>
        </w:rPr>
      </w:pPr>
      <w:r>
        <w:rPr>
          <w:rFonts w:hint="eastAsia" w:ascii="黑体" w:eastAsia="黑体" w:cs="黑体"/>
          <w:color w:val="000000"/>
          <w:sz w:val="28"/>
          <w:szCs w:val="28"/>
        </w:rPr>
        <w:t>六</w:t>
      </w:r>
      <w:r>
        <w:rPr>
          <w:rFonts w:hint="eastAsia" w:ascii="黑体" w:eastAsia="黑体" w:cs="黑体"/>
          <w:b/>
          <w:bCs/>
          <w:color w:val="000000"/>
          <w:sz w:val="28"/>
          <w:szCs w:val="28"/>
        </w:rPr>
        <w:t>、</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般公共预算财政拨款基本支出决算情况说明</w:t>
      </w:r>
      <w:bookmarkEnd w:id="39"/>
      <w:bookmarkEnd w:id="40"/>
      <w:r>
        <w:rPr>
          <w:rStyle w:val="18"/>
          <w:rFonts w:ascii="黑体" w:hAnsi="黑体" w:eastAsia="黑体" w:cs="Times New Roman"/>
          <w:b w:val="0"/>
          <w:bCs w:val="0"/>
          <w:sz w:val="28"/>
          <w:szCs w:val="28"/>
        </w:rPr>
        <w:tab/>
      </w:r>
    </w:p>
    <w:p>
      <w:pPr>
        <w:spacing w:line="600" w:lineRule="exact"/>
        <w:ind w:firstLine="645"/>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22年一般公共预算财政拨款基本支出</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万元，其中：</w:t>
      </w:r>
    </w:p>
    <w:p>
      <w:pPr>
        <w:spacing w:line="60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人员经费</w:t>
      </w:r>
      <w:r>
        <w:rPr>
          <w:rFonts w:hint="eastAsia" w:ascii="仿宋" w:hAnsi="仿宋" w:eastAsia="仿宋" w:cs="仿宋"/>
          <w:color w:val="000000"/>
          <w:sz w:val="28"/>
          <w:szCs w:val="28"/>
          <w:lang w:val="en-US" w:eastAsia="zh-CN"/>
        </w:rPr>
        <w:t>313.88</w:t>
      </w:r>
      <w:r>
        <w:rPr>
          <w:rFonts w:hint="eastAsia" w:ascii="仿宋" w:hAnsi="仿宋" w:eastAsia="仿宋" w:cs="仿宋"/>
          <w:color w:val="000000"/>
          <w:sz w:val="28"/>
          <w:szCs w:val="28"/>
        </w:rPr>
        <w:t>万元，主要包括：基本工资</w:t>
      </w:r>
      <w:r>
        <w:rPr>
          <w:rFonts w:hint="eastAsia" w:ascii="仿宋" w:hAnsi="仿宋" w:eastAsia="仿宋" w:cs="仿宋"/>
          <w:color w:val="000000"/>
          <w:sz w:val="28"/>
          <w:szCs w:val="28"/>
          <w:lang w:val="en-US" w:eastAsia="zh-CN"/>
        </w:rPr>
        <w:t>94.64</w:t>
      </w:r>
      <w:r>
        <w:rPr>
          <w:rFonts w:hint="eastAsia" w:ascii="仿宋" w:hAnsi="仿宋" w:eastAsia="仿宋" w:cs="仿宋"/>
          <w:color w:val="000000"/>
          <w:sz w:val="28"/>
          <w:szCs w:val="28"/>
        </w:rPr>
        <w:t>万元、津贴补贴</w:t>
      </w:r>
      <w:r>
        <w:rPr>
          <w:rFonts w:hint="eastAsia" w:ascii="仿宋" w:hAnsi="仿宋" w:eastAsia="仿宋" w:cs="仿宋"/>
          <w:color w:val="000000"/>
          <w:sz w:val="28"/>
          <w:szCs w:val="28"/>
          <w:lang w:val="en-US" w:eastAsia="zh-CN"/>
        </w:rPr>
        <w:t>13.57</w:t>
      </w:r>
      <w:r>
        <w:rPr>
          <w:rFonts w:hint="eastAsia" w:ascii="仿宋" w:hAnsi="仿宋" w:eastAsia="仿宋" w:cs="仿宋"/>
          <w:color w:val="000000"/>
          <w:sz w:val="28"/>
          <w:szCs w:val="28"/>
        </w:rPr>
        <w:t>万元、绩效工资</w:t>
      </w:r>
      <w:r>
        <w:rPr>
          <w:rFonts w:hint="eastAsia" w:ascii="仿宋" w:hAnsi="仿宋" w:eastAsia="仿宋" w:cs="仿宋"/>
          <w:color w:val="000000"/>
          <w:sz w:val="28"/>
          <w:szCs w:val="28"/>
          <w:lang w:val="en-US" w:eastAsia="zh-CN"/>
        </w:rPr>
        <w:t>54.89</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其他工资福利支出</w:t>
      </w:r>
      <w:r>
        <w:rPr>
          <w:rFonts w:hint="eastAsia" w:ascii="仿宋" w:hAnsi="仿宋" w:eastAsia="仿宋" w:cs="仿宋"/>
          <w:color w:val="000000"/>
          <w:sz w:val="28"/>
          <w:szCs w:val="28"/>
          <w:lang w:val="en-US" w:eastAsia="zh-CN"/>
        </w:rPr>
        <w:t>11.80万元、</w:t>
      </w:r>
      <w:r>
        <w:rPr>
          <w:rFonts w:hint="eastAsia" w:ascii="仿宋" w:hAnsi="仿宋" w:eastAsia="仿宋" w:cs="仿宋"/>
          <w:color w:val="000000"/>
          <w:sz w:val="28"/>
          <w:szCs w:val="28"/>
        </w:rPr>
        <w:t>机关事业单位基本养老保险缴费</w:t>
      </w:r>
      <w:r>
        <w:rPr>
          <w:rFonts w:hint="eastAsia" w:ascii="仿宋" w:hAnsi="仿宋" w:eastAsia="仿宋" w:cs="仿宋"/>
          <w:color w:val="000000"/>
          <w:sz w:val="28"/>
          <w:szCs w:val="28"/>
          <w:lang w:val="en-US" w:eastAsia="zh-CN"/>
        </w:rPr>
        <w:t>23.59</w:t>
      </w:r>
      <w:r>
        <w:rPr>
          <w:rFonts w:hint="eastAsia" w:ascii="仿宋" w:hAnsi="仿宋" w:eastAsia="仿宋" w:cs="仿宋"/>
          <w:color w:val="000000"/>
          <w:sz w:val="28"/>
          <w:szCs w:val="28"/>
        </w:rPr>
        <w:t>万元、其他社会保障缴费1</w:t>
      </w:r>
      <w:r>
        <w:rPr>
          <w:rFonts w:hint="eastAsia" w:ascii="仿宋" w:hAnsi="仿宋" w:eastAsia="仿宋" w:cs="仿宋"/>
          <w:color w:val="000000"/>
          <w:sz w:val="28"/>
          <w:szCs w:val="28"/>
          <w:lang w:val="en-US" w:eastAsia="zh-CN"/>
        </w:rPr>
        <w:t>.62</w:t>
      </w:r>
      <w:r>
        <w:rPr>
          <w:rFonts w:hint="eastAsia" w:ascii="仿宋" w:hAnsi="仿宋" w:eastAsia="仿宋" w:cs="仿宋"/>
          <w:color w:val="000000"/>
          <w:sz w:val="28"/>
          <w:szCs w:val="28"/>
        </w:rPr>
        <w:t>万元、职工基本医疗保险医疗费</w:t>
      </w:r>
      <w:r>
        <w:rPr>
          <w:rFonts w:hint="eastAsia" w:ascii="仿宋" w:hAnsi="仿宋" w:eastAsia="仿宋" w:cs="仿宋"/>
          <w:color w:val="000000"/>
          <w:sz w:val="28"/>
          <w:szCs w:val="28"/>
          <w:lang w:val="en-US" w:eastAsia="zh-CN"/>
        </w:rPr>
        <w:t>11.79</w:t>
      </w:r>
      <w:r>
        <w:rPr>
          <w:rFonts w:hint="eastAsia" w:ascii="仿宋" w:hAnsi="仿宋" w:eastAsia="仿宋" w:cs="仿宋"/>
          <w:color w:val="000000"/>
          <w:sz w:val="28"/>
          <w:szCs w:val="28"/>
        </w:rPr>
        <w:t>万元、奖励金</w:t>
      </w:r>
      <w:r>
        <w:rPr>
          <w:rFonts w:hint="eastAsia" w:ascii="仿宋" w:hAnsi="仿宋" w:eastAsia="仿宋" w:cs="仿宋"/>
          <w:color w:val="000000"/>
          <w:sz w:val="28"/>
          <w:szCs w:val="28"/>
          <w:lang w:val="en-US" w:eastAsia="zh-CN"/>
        </w:rPr>
        <w:t>48.96</w:t>
      </w:r>
      <w:r>
        <w:rPr>
          <w:rFonts w:hint="eastAsia" w:ascii="仿宋" w:hAnsi="仿宋" w:eastAsia="仿宋" w:cs="仿宋"/>
          <w:color w:val="000000"/>
          <w:sz w:val="28"/>
          <w:szCs w:val="28"/>
        </w:rPr>
        <w:t>万元、住房公积金1</w:t>
      </w:r>
      <w:r>
        <w:rPr>
          <w:rFonts w:hint="eastAsia" w:ascii="仿宋" w:hAnsi="仿宋" w:eastAsia="仿宋" w:cs="仿宋"/>
          <w:color w:val="000000"/>
          <w:sz w:val="28"/>
          <w:szCs w:val="28"/>
          <w:lang w:val="en-US" w:eastAsia="zh-CN"/>
        </w:rPr>
        <w:t>7.69</w:t>
      </w:r>
      <w:r>
        <w:rPr>
          <w:rFonts w:hint="eastAsia" w:ascii="仿宋" w:hAnsi="仿宋" w:eastAsia="仿宋" w:cs="仿宋"/>
          <w:color w:val="000000"/>
          <w:sz w:val="28"/>
          <w:szCs w:val="28"/>
        </w:rPr>
        <w:t>万元、生活补助</w:t>
      </w:r>
      <w:r>
        <w:rPr>
          <w:rFonts w:hint="eastAsia" w:ascii="仿宋" w:hAnsi="仿宋" w:eastAsia="仿宋" w:cs="仿宋"/>
          <w:color w:val="000000"/>
          <w:sz w:val="28"/>
          <w:szCs w:val="28"/>
          <w:lang w:val="en-US" w:eastAsia="zh-CN"/>
        </w:rPr>
        <w:t>31.38</w:t>
      </w:r>
      <w:r>
        <w:rPr>
          <w:rFonts w:hint="eastAsia" w:ascii="仿宋" w:hAnsi="仿宋" w:eastAsia="仿宋" w:cs="仿宋"/>
          <w:color w:val="000000"/>
          <w:sz w:val="28"/>
          <w:szCs w:val="28"/>
        </w:rPr>
        <w:t>万元，其他对个人和家庭的补助支出3.</w:t>
      </w:r>
      <w:r>
        <w:rPr>
          <w:rFonts w:hint="eastAsia" w:ascii="仿宋" w:hAnsi="仿宋" w:eastAsia="仿宋" w:cs="仿宋"/>
          <w:color w:val="000000"/>
          <w:sz w:val="28"/>
          <w:szCs w:val="28"/>
          <w:lang w:val="en-US" w:eastAsia="zh-CN"/>
        </w:rPr>
        <w:t>95</w:t>
      </w:r>
      <w:r>
        <w:rPr>
          <w:rFonts w:hint="eastAsia" w:ascii="仿宋" w:hAnsi="仿宋" w:eastAsia="仿宋" w:cs="仿宋"/>
          <w:color w:val="000000"/>
          <w:sz w:val="28"/>
          <w:szCs w:val="28"/>
        </w:rPr>
        <w:t>万元。</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日常公用经费</w:t>
      </w:r>
      <w:r>
        <w:rPr>
          <w:rFonts w:hint="eastAsia" w:ascii="仿宋" w:hAnsi="仿宋" w:eastAsia="仿宋" w:cs="仿宋"/>
          <w:color w:val="000000"/>
          <w:sz w:val="28"/>
          <w:szCs w:val="28"/>
          <w:lang w:val="en-US" w:eastAsia="zh-CN"/>
        </w:rPr>
        <w:t>35.96</w:t>
      </w:r>
      <w:r>
        <w:rPr>
          <w:rFonts w:hint="eastAsia" w:ascii="仿宋" w:hAnsi="仿宋" w:eastAsia="仿宋" w:cs="仿宋"/>
          <w:color w:val="000000"/>
          <w:sz w:val="28"/>
          <w:szCs w:val="28"/>
        </w:rPr>
        <w:t>万元，主要包括：办公费</w:t>
      </w:r>
      <w:r>
        <w:rPr>
          <w:rFonts w:hint="eastAsia" w:ascii="仿宋" w:hAnsi="仿宋" w:eastAsia="仿宋" w:cs="仿宋"/>
          <w:color w:val="000000"/>
          <w:sz w:val="28"/>
          <w:szCs w:val="28"/>
          <w:lang w:val="en-US" w:eastAsia="zh-CN"/>
        </w:rPr>
        <w:t>9.94</w:t>
      </w:r>
      <w:r>
        <w:rPr>
          <w:rFonts w:hint="eastAsia" w:ascii="仿宋" w:hAnsi="仿宋" w:eastAsia="仿宋" w:cs="仿宋"/>
          <w:color w:val="000000"/>
          <w:sz w:val="28"/>
          <w:szCs w:val="28"/>
        </w:rPr>
        <w:t>万元、印刷费0</w:t>
      </w:r>
      <w:r>
        <w:rPr>
          <w:rFonts w:hint="eastAsia" w:ascii="仿宋" w:hAnsi="仿宋" w:eastAsia="仿宋" w:cs="仿宋"/>
          <w:color w:val="000000"/>
          <w:sz w:val="28"/>
          <w:szCs w:val="28"/>
          <w:lang w:val="en-US" w:eastAsia="zh-CN"/>
        </w:rPr>
        <w:t>.50</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手续费</w:t>
      </w:r>
      <w:r>
        <w:rPr>
          <w:rFonts w:hint="eastAsia" w:ascii="仿宋" w:hAnsi="仿宋" w:eastAsia="仿宋" w:cs="仿宋"/>
          <w:color w:val="000000"/>
          <w:sz w:val="28"/>
          <w:szCs w:val="28"/>
          <w:lang w:val="en-US" w:eastAsia="zh-CN"/>
        </w:rPr>
        <w:t>0.37、</w:t>
      </w:r>
      <w:r>
        <w:rPr>
          <w:rFonts w:hint="eastAsia" w:ascii="仿宋" w:hAnsi="仿宋" w:eastAsia="仿宋" w:cs="仿宋"/>
          <w:color w:val="000000"/>
          <w:sz w:val="28"/>
          <w:szCs w:val="28"/>
        </w:rPr>
        <w:t>水费</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万元、电费</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万元、邮电费0</w:t>
      </w:r>
      <w:r>
        <w:rPr>
          <w:rFonts w:hint="eastAsia" w:ascii="仿宋" w:hAnsi="仿宋" w:eastAsia="仿宋" w:cs="仿宋"/>
          <w:color w:val="000000"/>
          <w:sz w:val="28"/>
          <w:szCs w:val="28"/>
          <w:lang w:val="en-US" w:eastAsia="zh-CN"/>
        </w:rPr>
        <w:t>.42</w:t>
      </w:r>
      <w:r>
        <w:rPr>
          <w:rFonts w:hint="eastAsia" w:ascii="仿宋" w:hAnsi="仿宋" w:eastAsia="仿宋" w:cs="仿宋"/>
          <w:color w:val="000000"/>
          <w:sz w:val="28"/>
          <w:szCs w:val="28"/>
        </w:rPr>
        <w:t>万元、物业管理费</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万元、差旅费</w:t>
      </w:r>
      <w:r>
        <w:rPr>
          <w:rFonts w:hint="eastAsia" w:ascii="仿宋" w:hAnsi="仿宋" w:eastAsia="仿宋" w:cs="仿宋"/>
          <w:color w:val="000000"/>
          <w:sz w:val="28"/>
          <w:szCs w:val="28"/>
          <w:lang w:val="en-US" w:eastAsia="zh-CN"/>
        </w:rPr>
        <w:t>1.89</w:t>
      </w:r>
      <w:r>
        <w:rPr>
          <w:rFonts w:hint="eastAsia" w:ascii="仿宋" w:hAnsi="仿宋" w:eastAsia="仿宋" w:cs="仿宋"/>
          <w:color w:val="000000"/>
          <w:sz w:val="28"/>
          <w:szCs w:val="28"/>
        </w:rPr>
        <w:t>万元、维修（护）费</w:t>
      </w:r>
      <w:r>
        <w:rPr>
          <w:rFonts w:hint="eastAsia" w:ascii="仿宋" w:hAnsi="仿宋" w:eastAsia="仿宋" w:cs="仿宋"/>
          <w:color w:val="000000"/>
          <w:sz w:val="28"/>
          <w:szCs w:val="28"/>
          <w:lang w:val="en-US" w:eastAsia="zh-CN"/>
        </w:rPr>
        <w:t>2.70</w:t>
      </w:r>
      <w:r>
        <w:rPr>
          <w:rFonts w:hint="eastAsia" w:ascii="仿宋" w:hAnsi="仿宋" w:eastAsia="仿宋" w:cs="仿宋"/>
          <w:color w:val="000000"/>
          <w:sz w:val="28"/>
          <w:szCs w:val="28"/>
        </w:rPr>
        <w:t>万元、培训费</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万元、公务接待费0.38万元、劳务费</w:t>
      </w:r>
      <w:r>
        <w:rPr>
          <w:rFonts w:hint="eastAsia" w:ascii="仿宋" w:hAnsi="仿宋" w:eastAsia="仿宋" w:cs="仿宋"/>
          <w:color w:val="000000"/>
          <w:sz w:val="28"/>
          <w:szCs w:val="28"/>
          <w:lang w:val="en-US" w:eastAsia="zh-CN"/>
        </w:rPr>
        <w:t>14.57</w:t>
      </w:r>
      <w:r>
        <w:rPr>
          <w:rFonts w:hint="eastAsia" w:ascii="仿宋" w:hAnsi="仿宋" w:eastAsia="仿宋" w:cs="仿宋"/>
          <w:color w:val="000000"/>
          <w:sz w:val="28"/>
          <w:szCs w:val="28"/>
        </w:rPr>
        <w:t>万元、工会经费</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万元、福利费0万元，专用材料费0万元，其他商品和服务支出0万元。</w:t>
      </w:r>
    </w:p>
    <w:p>
      <w:pPr>
        <w:spacing w:line="600" w:lineRule="exact"/>
        <w:ind w:firstLine="640"/>
        <w:rPr>
          <w:rFonts w:ascii="仿宋" w:hAnsi="仿宋" w:eastAsia="仿宋"/>
          <w:b/>
          <w:color w:val="000000"/>
          <w:sz w:val="28"/>
          <w:szCs w:val="28"/>
        </w:rPr>
      </w:pPr>
      <w:r>
        <w:rPr>
          <w:rFonts w:hint="eastAsia" w:ascii="仿宋" w:hAnsi="仿宋" w:eastAsia="仿宋"/>
          <w:color w:val="000000"/>
          <w:sz w:val="28"/>
          <w:szCs w:val="28"/>
        </w:rPr>
        <w:t>图7：</w:t>
      </w:r>
      <w:r>
        <w:rPr>
          <w:rFonts w:hint="eastAsia" w:ascii="仿宋" w:hAnsi="仿宋" w:eastAsia="仿宋"/>
          <w:b/>
          <w:color w:val="000000"/>
          <w:sz w:val="28"/>
          <w:szCs w:val="28"/>
        </w:rPr>
        <w:t>一</w:t>
      </w:r>
      <w:r>
        <w:rPr>
          <w:rStyle w:val="18"/>
          <w:rFonts w:hint="eastAsia" w:ascii="仿宋" w:hAnsi="仿宋" w:eastAsia="仿宋"/>
          <w:sz w:val="28"/>
          <w:szCs w:val="28"/>
        </w:rPr>
        <w:t>般公共预算财政拨款基本支出决算结构</w:t>
      </w:r>
      <w:r>
        <w:rPr>
          <w:rFonts w:hint="eastAsia" w:ascii="仿宋" w:hAnsi="仿宋" w:eastAsia="仿宋"/>
          <w:b/>
          <w:color w:val="000000"/>
          <w:sz w:val="28"/>
          <w:szCs w:val="28"/>
        </w:rPr>
        <w:t>：</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r>
        <w:object>
          <v:shape id="_x0000_i1031" o:spt="75" type="#_x0000_t75" style="height:222.75pt;width:438.75pt;" o:ole="t" filled="f" o:preferrelative="t" stroked="f" coordsize="21600,21600">
            <v:path/>
            <v:fill on="f" focussize="0,0"/>
            <v:stroke on="f"/>
            <v:imagedata r:id="rId19" o:title=""/>
            <o:lock v:ext="edit" aspectratio="f"/>
            <w10:wrap type="none"/>
            <w10:anchorlock/>
          </v:shape>
          <o:OLEObject Type="Embed" ProgID="Excel.Sheet.8" ShapeID="_x0000_i1031" DrawAspect="Content" ObjectID="_1468075731" r:id="rId18">
            <o:LockedField>false</o:LockedField>
          </o:OLEObject>
        </w:object>
      </w:r>
    </w:p>
    <w:p>
      <w:pPr>
        <w:spacing w:line="600" w:lineRule="exact"/>
        <w:outlineLvl w:val="1"/>
        <w:rPr>
          <w:rStyle w:val="18"/>
          <w:rFonts w:ascii="黑体" w:hAnsi="黑体" w:eastAsia="黑体" w:cs="Times New Roman"/>
          <w:b w:val="0"/>
          <w:bCs w:val="0"/>
          <w:sz w:val="28"/>
          <w:szCs w:val="28"/>
        </w:rPr>
      </w:pPr>
      <w:bookmarkStart w:id="41" w:name="_Toc15377215"/>
      <w:bookmarkStart w:id="42" w:name="_Toc15396609"/>
      <w:r>
        <w:rPr>
          <w:rFonts w:hint="eastAsia" w:ascii="黑体" w:eastAsia="黑体" w:cs="黑体"/>
          <w:color w:val="000000"/>
          <w:sz w:val="28"/>
          <w:szCs w:val="28"/>
        </w:rPr>
        <w:t>七、</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三公”经费财政拨款支出决算情况说明</w:t>
      </w:r>
      <w:bookmarkEnd w:id="41"/>
      <w:bookmarkEnd w:id="42"/>
    </w:p>
    <w:p>
      <w:pPr>
        <w:spacing w:line="600" w:lineRule="exact"/>
        <w:ind w:firstLine="137" w:firstLineChars="49"/>
        <w:outlineLvl w:val="2"/>
        <w:rPr>
          <w:rFonts w:ascii="仿宋" w:hAnsi="仿宋" w:eastAsia="仿宋"/>
          <w:b/>
          <w:bCs/>
          <w:color w:val="000000"/>
          <w:sz w:val="28"/>
          <w:szCs w:val="28"/>
        </w:rPr>
      </w:pPr>
      <w:bookmarkStart w:id="43" w:name="_Toc15377216"/>
      <w:r>
        <w:rPr>
          <w:rFonts w:hint="eastAsia" w:ascii="仿宋" w:hAnsi="仿宋" w:eastAsia="仿宋" w:cs="仿宋"/>
          <w:b/>
          <w:bCs/>
          <w:color w:val="000000"/>
          <w:sz w:val="28"/>
          <w:szCs w:val="28"/>
        </w:rPr>
        <w:t>（一）“三公”经费财政拨款支出决算总体情况说明</w:t>
      </w:r>
      <w:bookmarkEnd w:id="43"/>
    </w:p>
    <w:p>
      <w:pPr>
        <w:spacing w:line="600" w:lineRule="exact"/>
        <w:ind w:firstLine="640"/>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22年“三公”经费财政拨款支出决算为0.38万元，完成预算100</w:t>
      </w:r>
      <w:r>
        <w:rPr>
          <w:rFonts w:ascii="仿宋" w:hAnsi="仿宋" w:eastAsia="仿宋" w:cs="仿宋"/>
          <w:color w:val="000000"/>
          <w:sz w:val="28"/>
          <w:szCs w:val="28"/>
        </w:rPr>
        <w:t>%</w:t>
      </w:r>
      <w:r>
        <w:rPr>
          <w:rFonts w:hint="eastAsia" w:ascii="仿宋" w:hAnsi="仿宋" w:eastAsia="仿宋" w:cs="仿宋"/>
          <w:color w:val="000000"/>
          <w:sz w:val="28"/>
          <w:szCs w:val="28"/>
        </w:rPr>
        <w:t>，决算数与预算数基本持平。</w:t>
      </w:r>
    </w:p>
    <w:p>
      <w:pPr>
        <w:spacing w:line="600" w:lineRule="exact"/>
        <w:ind w:firstLine="137" w:firstLineChars="49"/>
        <w:outlineLvl w:val="2"/>
        <w:rPr>
          <w:rFonts w:ascii="仿宋" w:hAnsi="仿宋" w:eastAsia="仿宋"/>
          <w:b/>
          <w:bCs/>
          <w:color w:val="000000"/>
          <w:sz w:val="28"/>
          <w:szCs w:val="28"/>
        </w:rPr>
      </w:pPr>
      <w:bookmarkStart w:id="44" w:name="_Toc15377217"/>
      <w:r>
        <w:rPr>
          <w:rFonts w:hint="eastAsia" w:ascii="仿宋" w:hAnsi="仿宋" w:eastAsia="仿宋" w:cs="仿宋"/>
          <w:b/>
          <w:bCs/>
          <w:color w:val="000000"/>
          <w:sz w:val="28"/>
          <w:szCs w:val="28"/>
        </w:rPr>
        <w:t>（二）“三公”经费财政拨款支出决算具体情况说明</w:t>
      </w:r>
      <w:bookmarkEnd w:id="44"/>
    </w:p>
    <w:p>
      <w:pPr>
        <w:spacing w:line="600" w:lineRule="exact"/>
        <w:ind w:firstLine="640"/>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22年“三公”经费财政拨款支出决算中，因公出国（境）费支出决算0万元，占0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；公务用车购置及运行维护费支出决算0万元，占0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；公务接待费支出决算0.38万元，占100</w:t>
      </w:r>
      <w:r>
        <w:rPr>
          <w:rFonts w:ascii="仿宋" w:hAnsi="仿宋" w:eastAsia="仿宋" w:cs="仿宋"/>
          <w:color w:val="000000"/>
          <w:sz w:val="28"/>
          <w:szCs w:val="28"/>
        </w:rPr>
        <w:t>%</w:t>
      </w:r>
      <w:r>
        <w:rPr>
          <w:rFonts w:hint="eastAsia" w:ascii="仿宋" w:hAnsi="仿宋" w:eastAsia="仿宋" w:cs="仿宋"/>
          <w:color w:val="000000"/>
          <w:sz w:val="28"/>
          <w:szCs w:val="28"/>
        </w:rPr>
        <w:t>。具体情况如下：</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图8：“三公”经费财政拨款支出结构：</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Pr>
        <w:spacing w:line="600" w:lineRule="exact"/>
        <w:ind w:firstLine="640"/>
        <w:rPr>
          <w:rFonts w:ascii="仿宋" w:hAnsi="仿宋" w:eastAsia="仿宋"/>
          <w:color w:val="000000"/>
          <w:sz w:val="28"/>
          <w:szCs w:val="28"/>
        </w:rPr>
      </w:pPr>
    </w:p>
    <w:p>
      <w:pPr>
        <w:rPr>
          <w:rFonts w:ascii="仿宋" w:hAnsi="仿宋" w:eastAsia="仿宋"/>
          <w:b/>
          <w:sz w:val="32"/>
          <w:szCs w:val="32"/>
        </w:rPr>
      </w:pPr>
      <w:r>
        <w:object>
          <v:shape id="_x0000_i1032" o:spt="75" type="#_x0000_t75" style="height:237pt;width:432pt;" o:ole="t" filled="f" o:preferrelative="t" stroked="f" coordsize="21600,21600">
            <v:path/>
            <v:fill on="f" focussize="0,0"/>
            <v:stroke on="f"/>
            <v:imagedata r:id="rId21" o:title=""/>
            <o:lock v:ext="edit" aspectratio="f"/>
            <w10:wrap type="none"/>
            <w10:anchorlock/>
          </v:shape>
          <o:OLEObject Type="Embed" ProgID="Excel.Sheet.8" ShapeID="_x0000_i1032" DrawAspect="Content" ObjectID="_1468075732" r:id="rId20">
            <o:LockedField>false</o:LockedField>
          </o:OLEObject>
        </w:object>
      </w:r>
      <w:r>
        <w:rPr>
          <w:rFonts w:hint="eastAsia"/>
        </w:rPr>
        <w:t xml:space="preserve">    </w:t>
      </w:r>
      <w:r>
        <w:rPr>
          <w:rFonts w:ascii="仿宋_GB2312" w:eastAsia="仿宋_GB2312" w:cs="仿宋_GB2312"/>
          <w:b/>
          <w:bCs/>
          <w:color w:val="000000"/>
          <w:sz w:val="28"/>
          <w:szCs w:val="28"/>
        </w:rPr>
        <w:t>1.</w:t>
      </w:r>
      <w:r>
        <w:rPr>
          <w:rFonts w:hint="eastAsia" w:ascii="仿宋_GB2312" w:eastAsia="仿宋_GB2312" w:cs="仿宋_GB2312"/>
          <w:b/>
          <w:bCs/>
          <w:color w:val="000000"/>
          <w:sz w:val="28"/>
          <w:szCs w:val="28"/>
        </w:rPr>
        <w:t>因公出国（境）经费支出</w:t>
      </w:r>
      <w:r>
        <w:rPr>
          <w:rFonts w:hint="eastAsia" w:ascii="仿宋_GB2312" w:eastAsia="仿宋_GB2312" w:cs="仿宋_GB2312"/>
          <w:color w:val="000000"/>
          <w:sz w:val="28"/>
          <w:szCs w:val="28"/>
        </w:rPr>
        <w:t>0万元，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21年持平，主要原因是无因公出国（境）支出安排。</w:t>
      </w:r>
    </w:p>
    <w:p>
      <w:pPr>
        <w:spacing w:line="600" w:lineRule="exact"/>
        <w:ind w:firstLine="640"/>
        <w:rPr>
          <w:sz w:val="32"/>
          <w:szCs w:val="32"/>
        </w:rPr>
      </w:pPr>
      <w:r>
        <w:rPr>
          <w:rFonts w:ascii="仿宋_GB2312" w:eastAsia="仿宋_GB2312" w:cs="仿宋_GB2312"/>
          <w:b/>
          <w:bCs/>
          <w:color w:val="000000"/>
          <w:sz w:val="28"/>
          <w:szCs w:val="28"/>
        </w:rPr>
        <w:t>2.</w:t>
      </w:r>
      <w:r>
        <w:rPr>
          <w:rFonts w:hint="eastAsia" w:ascii="仿宋_GB2312" w:eastAsia="仿宋_GB2312" w:cs="仿宋_GB2312"/>
          <w:b/>
          <w:bCs/>
          <w:color w:val="000000"/>
          <w:sz w:val="28"/>
          <w:szCs w:val="28"/>
        </w:rPr>
        <w:t>公务用车购置及运行维护费支出</w:t>
      </w:r>
      <w:r>
        <w:rPr>
          <w:rFonts w:hint="eastAsia" w:ascii="仿宋_GB2312" w:eastAsia="仿宋_GB2312" w:cs="仿宋_GB2312"/>
          <w:color w:val="000000"/>
          <w:sz w:val="28"/>
          <w:szCs w:val="28"/>
        </w:rPr>
        <w:t>0万元</w:t>
      </w:r>
      <w:r>
        <w:rPr>
          <w:rFonts w:hint="eastAsia" w:ascii="仿宋_GB2312" w:eastAsia="仿宋_GB2312" w:cs="仿宋_GB2312"/>
          <w:color w:val="000000"/>
          <w:sz w:val="28"/>
          <w:szCs w:val="28"/>
          <w:lang w:eastAsia="zh-CN"/>
        </w:rPr>
        <w:t>，</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公务用车购置及运行维护费支出决算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21年持平，主要原因是无公务用车购置及运行维护费支出安排。</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rPr>
        <w:t>0万元。</w:t>
      </w:r>
    </w:p>
    <w:p>
      <w:pPr>
        <w:spacing w:line="600" w:lineRule="exact"/>
        <w:ind w:firstLine="640"/>
        <w:rPr>
          <w:rFonts w:ascii="仿宋_GB2312" w:eastAsia="仿宋_GB2312"/>
          <w:color w:val="000000"/>
          <w:sz w:val="28"/>
          <w:szCs w:val="28"/>
        </w:rPr>
      </w:pPr>
      <w:r>
        <w:rPr>
          <w:rFonts w:ascii="仿宋_GB2312" w:eastAsia="仿宋_GB2312" w:cs="仿宋_GB2312"/>
          <w:b/>
          <w:bCs/>
          <w:color w:val="000000"/>
          <w:sz w:val="28"/>
          <w:szCs w:val="28"/>
        </w:rPr>
        <w:t>3.</w:t>
      </w:r>
      <w:r>
        <w:rPr>
          <w:rFonts w:hint="eastAsia" w:ascii="仿宋_GB2312" w:eastAsia="仿宋_GB2312" w:cs="仿宋_GB2312"/>
          <w:b/>
          <w:bCs/>
          <w:color w:val="000000"/>
          <w:sz w:val="28"/>
          <w:szCs w:val="28"/>
        </w:rPr>
        <w:t>公务接待费支出</w:t>
      </w:r>
      <w:r>
        <w:rPr>
          <w:rFonts w:hint="eastAsia" w:ascii="仿宋_GB2312" w:eastAsia="仿宋_GB2312" w:cs="仿宋_GB2312"/>
          <w:color w:val="000000"/>
          <w:sz w:val="28"/>
          <w:szCs w:val="28"/>
        </w:rPr>
        <w:t>0.38万元，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_GB2312" w:eastAsia="仿宋_GB2312" w:cs="仿宋_GB2312"/>
          <w:color w:val="000000"/>
          <w:sz w:val="28"/>
          <w:szCs w:val="28"/>
        </w:rPr>
        <w:t>公务接待费支出决算与2021年相比，减少0.0</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万元。主要原因是严格执行中央八项规定，严格控制公务接待，接待减少。其中：</w:t>
      </w:r>
    </w:p>
    <w:p>
      <w:pPr>
        <w:widowControl/>
        <w:shd w:val="clear" w:color="auto" w:fill="FFFFFF"/>
        <w:spacing w:line="500" w:lineRule="exact"/>
        <w:ind w:firstLine="562" w:firstLineChars="200"/>
        <w:jc w:val="left"/>
        <w:rPr>
          <w:rFonts w:ascii="仿宋_GB2312" w:eastAsia="仿宋_GB2312" w:cs="仿宋_GB2312"/>
          <w:color w:val="000000"/>
          <w:sz w:val="28"/>
          <w:szCs w:val="28"/>
        </w:rPr>
      </w:pPr>
      <w:r>
        <w:rPr>
          <w:rFonts w:hint="eastAsia" w:ascii="仿宋" w:hAnsi="仿宋" w:eastAsia="仿宋" w:cs="仿宋"/>
          <w:b/>
          <w:bCs/>
          <w:color w:val="000000"/>
          <w:sz w:val="28"/>
          <w:szCs w:val="28"/>
        </w:rPr>
        <w:t>国内公务接待支出</w:t>
      </w:r>
      <w:r>
        <w:rPr>
          <w:rFonts w:hint="eastAsia" w:ascii="仿宋" w:hAnsi="仿宋" w:eastAsia="仿宋" w:cs="仿宋"/>
          <w:color w:val="000000"/>
          <w:sz w:val="28"/>
          <w:szCs w:val="28"/>
        </w:rPr>
        <w:t>0.38</w:t>
      </w:r>
      <w:r>
        <w:rPr>
          <w:rFonts w:hint="eastAsia" w:ascii="仿宋_GB2312" w:eastAsia="仿宋_GB2312" w:cs="仿宋_GB2312"/>
          <w:color w:val="000000"/>
          <w:sz w:val="28"/>
          <w:szCs w:val="28"/>
        </w:rPr>
        <w:t>万元，主要用于</w:t>
      </w:r>
      <w:r>
        <w:rPr>
          <w:rFonts w:hint="eastAsia" w:asciiTheme="minorEastAsia" w:hAnsiTheme="minorEastAsia" w:cstheme="minorEastAsia"/>
          <w:bCs/>
          <w:color w:val="333333"/>
          <w:sz w:val="28"/>
          <w:szCs w:val="28"/>
        </w:rPr>
        <w:t xml:space="preserve">执行公务、考察调研、检查指导等公务活动开支的交通费、住宿费、用餐费等。 </w:t>
      </w:r>
      <w:r>
        <w:rPr>
          <w:rFonts w:hint="eastAsia" w:ascii="仿宋_GB2312" w:eastAsia="仿宋_GB2312" w:cs="仿宋_GB2312"/>
          <w:color w:val="000000"/>
          <w:sz w:val="28"/>
          <w:szCs w:val="28"/>
        </w:rPr>
        <w:t>国内公务接待14批次，116人次（不包括陪同人员），共计支出0.38万元，具体内容包括：兄弟学校校本教研活动支出0.38万元。</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p>
    <w:p>
      <w:pPr>
        <w:spacing w:line="600" w:lineRule="exact"/>
        <w:outlineLvl w:val="1"/>
        <w:rPr>
          <w:rStyle w:val="18"/>
          <w:rFonts w:ascii="黑体" w:hAnsi="黑体" w:eastAsia="黑体" w:cs="Times New Roman"/>
          <w:sz w:val="28"/>
          <w:szCs w:val="28"/>
        </w:rPr>
      </w:pPr>
      <w:bookmarkStart w:id="45" w:name="_Toc15377218"/>
      <w:bookmarkStart w:id="46" w:name="_Toc15396610"/>
      <w:r>
        <w:rPr>
          <w:rFonts w:hint="eastAsia" w:ascii="黑体" w:eastAsia="黑体" w:cs="黑体"/>
          <w:color w:val="000000"/>
          <w:sz w:val="28"/>
          <w:szCs w:val="28"/>
        </w:rPr>
        <w:t>八、</w:t>
      </w:r>
      <w:r>
        <w:rPr>
          <w:rStyle w:val="18"/>
          <w:rFonts w:hint="eastAsia" w:ascii="黑体" w:hAnsi="黑体" w:eastAsia="黑体" w:cs="黑体"/>
          <w:b w:val="0"/>
          <w:bCs w:val="0"/>
          <w:sz w:val="28"/>
          <w:szCs w:val="28"/>
        </w:rPr>
        <w:t>政府性基金预算支出决算情况说明</w:t>
      </w:r>
      <w:bookmarkEnd w:id="45"/>
      <w:bookmarkEnd w:id="46"/>
    </w:p>
    <w:p>
      <w:pPr>
        <w:pStyle w:val="5"/>
        <w:adjustRightInd w:val="0"/>
        <w:snapToGrid w:val="0"/>
        <w:spacing w:before="93" w:line="600" w:lineRule="exact"/>
        <w:ind w:firstLine="588" w:firstLineChars="210"/>
        <w:outlineLvl w:val="2"/>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22年政府性基金预算拨款支出</w:t>
      </w:r>
      <w:r>
        <w:rPr>
          <w:rFonts w:hint="eastAsia" w:ascii="仿宋_GB2312" w:eastAsia="仿宋_GB2312" w:cs="仿宋_GB2312"/>
          <w:color w:val="000000"/>
          <w:sz w:val="28"/>
          <w:szCs w:val="28"/>
          <w:lang w:val="en-US" w:eastAsia="zh-CN"/>
        </w:rPr>
        <w:t>1.10</w:t>
      </w:r>
      <w:r>
        <w:rPr>
          <w:rFonts w:hint="eastAsia" w:ascii="仿宋_GB2312" w:eastAsia="仿宋_GB2312" w:cs="仿宋_GB2312"/>
          <w:color w:val="000000"/>
          <w:sz w:val="28"/>
          <w:szCs w:val="28"/>
        </w:rPr>
        <w:t>万元。</w:t>
      </w:r>
      <w:r>
        <w:rPr>
          <w:rFonts w:hint="eastAsia" w:ascii="仿宋" w:hAnsi="仿宋" w:eastAsia="仿宋" w:cs="仿宋"/>
          <w:color w:val="000000"/>
          <w:sz w:val="28"/>
          <w:szCs w:val="28"/>
        </w:rPr>
        <w:t>占本年支出合计的</w:t>
      </w:r>
      <w:r>
        <w:rPr>
          <w:rFonts w:hint="eastAsia" w:ascii="仿宋" w:hAnsi="仿宋" w:eastAsia="仿宋" w:cs="仿宋"/>
          <w:color w:val="000000"/>
          <w:sz w:val="28"/>
          <w:szCs w:val="28"/>
          <w:lang w:val="en-US" w:eastAsia="zh-CN"/>
        </w:rPr>
        <w:t>0.31</w:t>
      </w:r>
      <w:r>
        <w:rPr>
          <w:rFonts w:ascii="仿宋" w:hAnsi="仿宋" w:eastAsia="仿宋" w:cs="仿宋"/>
          <w:color w:val="000000"/>
          <w:sz w:val="28"/>
          <w:szCs w:val="28"/>
        </w:rPr>
        <w:t>%</w:t>
      </w:r>
      <w:r>
        <w:rPr>
          <w:rFonts w:hint="eastAsia" w:ascii="仿宋" w:hAnsi="仿宋" w:eastAsia="仿宋" w:cs="仿宋"/>
          <w:color w:val="000000"/>
          <w:sz w:val="28"/>
          <w:szCs w:val="28"/>
        </w:rPr>
        <w:t>。与</w:t>
      </w:r>
      <w:r>
        <w:rPr>
          <w:rFonts w:ascii="仿宋" w:hAnsi="仿宋" w:eastAsia="仿宋" w:cs="仿宋"/>
          <w:color w:val="000000"/>
          <w:sz w:val="28"/>
          <w:szCs w:val="28"/>
        </w:rPr>
        <w:t>20</w:t>
      </w:r>
      <w:r>
        <w:rPr>
          <w:rFonts w:hint="eastAsia" w:ascii="仿宋" w:hAnsi="仿宋" w:eastAsia="仿宋" w:cs="仿宋"/>
          <w:color w:val="000000"/>
          <w:sz w:val="28"/>
          <w:szCs w:val="28"/>
        </w:rPr>
        <w:t>21年相比，一般公共预算财政拨款支出减少</w:t>
      </w:r>
      <w:r>
        <w:rPr>
          <w:rFonts w:hint="eastAsia" w:ascii="仿宋" w:hAnsi="仿宋" w:eastAsia="仿宋" w:cs="仿宋"/>
          <w:color w:val="000000"/>
          <w:sz w:val="28"/>
          <w:szCs w:val="28"/>
          <w:lang w:val="en-US" w:eastAsia="zh-CN"/>
        </w:rPr>
        <w:t>13.90</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92.67</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w:t>
      </w:r>
      <w:r>
        <w:rPr>
          <w:rFonts w:hint="eastAsia" w:ascii="仿宋" w:hAnsi="仿宋" w:eastAsia="仿宋" w:cs="仿宋"/>
          <w:color w:val="000000"/>
          <w:sz w:val="28"/>
          <w:szCs w:val="28"/>
          <w:lang w:val="en-US" w:eastAsia="zh-CN"/>
        </w:rPr>
        <w:t>减少项目投入</w:t>
      </w:r>
      <w:r>
        <w:rPr>
          <w:rFonts w:hint="eastAsia" w:ascii="仿宋" w:hAnsi="仿宋" w:eastAsia="仿宋" w:cs="仿宋"/>
          <w:color w:val="000000"/>
          <w:sz w:val="28"/>
          <w:szCs w:val="28"/>
        </w:rPr>
        <w:t>。</w:t>
      </w:r>
    </w:p>
    <w:p>
      <w:pPr>
        <w:spacing w:line="600" w:lineRule="exact"/>
        <w:outlineLvl w:val="1"/>
        <w:rPr>
          <w:rStyle w:val="18"/>
          <w:rFonts w:ascii="黑体" w:hAnsi="黑体" w:eastAsia="黑体" w:cs="Times New Roman"/>
          <w:b w:val="0"/>
          <w:bCs w:val="0"/>
          <w:sz w:val="28"/>
          <w:szCs w:val="28"/>
        </w:rPr>
      </w:pPr>
      <w:bookmarkStart w:id="47" w:name="_Toc15396611"/>
      <w:bookmarkStart w:id="48" w:name="_Toc15377219"/>
      <w:r>
        <w:rPr>
          <w:rStyle w:val="18"/>
          <w:rFonts w:hint="eastAsia" w:ascii="黑体" w:hAnsi="黑体" w:eastAsia="黑体" w:cs="黑体"/>
          <w:b w:val="0"/>
          <w:bCs w:val="0"/>
          <w:sz w:val="28"/>
          <w:szCs w:val="28"/>
        </w:rPr>
        <w:t>九、国有资本经营预算支出决算情况说明</w:t>
      </w:r>
      <w:bookmarkEnd w:id="47"/>
      <w:bookmarkEnd w:id="48"/>
    </w:p>
    <w:p>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22年国有资本经营预算拨款支出0万元。</w:t>
      </w:r>
    </w:p>
    <w:p>
      <w:pPr>
        <w:spacing w:line="600" w:lineRule="exact"/>
        <w:outlineLvl w:val="1"/>
        <w:rPr>
          <w:rStyle w:val="18"/>
          <w:rFonts w:ascii="黑体" w:hAnsi="黑体" w:eastAsia="黑体" w:cs="Times New Roman"/>
          <w:sz w:val="28"/>
          <w:szCs w:val="28"/>
        </w:rPr>
      </w:pPr>
      <w:bookmarkStart w:id="49" w:name="_Toc15396612"/>
      <w:bookmarkStart w:id="50" w:name="_Toc15377221"/>
      <w:r>
        <w:rPr>
          <w:rFonts w:hint="eastAsia" w:ascii="黑体" w:hAnsi="黑体" w:eastAsia="黑体" w:cs="黑体"/>
          <w:color w:val="000000"/>
          <w:sz w:val="28"/>
          <w:szCs w:val="28"/>
        </w:rPr>
        <w:t>十</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其他重要事项的情况说明</w:t>
      </w:r>
      <w:bookmarkEnd w:id="49"/>
      <w:bookmarkEnd w:id="50"/>
    </w:p>
    <w:p>
      <w:pPr>
        <w:spacing w:line="600" w:lineRule="exact"/>
        <w:ind w:firstLine="137" w:firstLineChars="49"/>
        <w:outlineLvl w:val="2"/>
        <w:rPr>
          <w:rFonts w:ascii="仿宋" w:hAnsi="仿宋" w:eastAsia="仿宋"/>
          <w:color w:val="000000"/>
          <w:sz w:val="28"/>
          <w:szCs w:val="28"/>
        </w:rPr>
      </w:pPr>
      <w:bookmarkStart w:id="51" w:name="_Toc15377222"/>
      <w:r>
        <w:rPr>
          <w:rFonts w:hint="eastAsia" w:ascii="仿宋" w:hAnsi="仿宋" w:eastAsia="仿宋" w:cs="仿宋"/>
          <w:b/>
          <w:bCs/>
          <w:color w:val="000000"/>
          <w:sz w:val="28"/>
          <w:szCs w:val="28"/>
        </w:rPr>
        <w:t>（一）机关运行经费支出情况</w:t>
      </w:r>
      <w:bookmarkEnd w:id="51"/>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hint="eastAsia" w:ascii="仿宋_GB2312" w:eastAsia="仿宋_GB2312" w:cs="仿宋_GB2312"/>
          <w:color w:val="000000"/>
          <w:sz w:val="28"/>
          <w:szCs w:val="28"/>
          <w:lang w:eastAsia="zh-CN"/>
        </w:rPr>
        <w:t>店子小学</w:t>
      </w:r>
      <w:r>
        <w:rPr>
          <w:rFonts w:hint="eastAsia" w:ascii="仿宋_GB2312" w:eastAsia="仿宋_GB2312" w:cs="仿宋_GB2312"/>
          <w:color w:val="000000"/>
          <w:sz w:val="28"/>
          <w:szCs w:val="28"/>
        </w:rPr>
        <w:t>机关运行经费支出0万元。</w:t>
      </w:r>
    </w:p>
    <w:p>
      <w:pPr>
        <w:autoSpaceDE w:val="0"/>
        <w:autoSpaceDN w:val="0"/>
        <w:adjustRightInd w:val="0"/>
        <w:spacing w:line="600" w:lineRule="exact"/>
        <w:ind w:firstLine="137" w:firstLineChars="49"/>
        <w:jc w:val="left"/>
        <w:outlineLvl w:val="2"/>
        <w:rPr>
          <w:rFonts w:ascii="仿宋" w:hAnsi="仿宋" w:eastAsia="仿宋"/>
          <w:b/>
          <w:bCs/>
          <w:color w:val="000000"/>
          <w:sz w:val="28"/>
          <w:szCs w:val="28"/>
        </w:rPr>
      </w:pPr>
      <w:bookmarkStart w:id="52" w:name="_Toc15377223"/>
      <w:r>
        <w:rPr>
          <w:rFonts w:hint="eastAsia" w:ascii="仿宋" w:hAnsi="仿宋" w:eastAsia="仿宋" w:cs="仿宋"/>
          <w:b/>
          <w:bCs/>
          <w:color w:val="000000"/>
          <w:sz w:val="28"/>
          <w:szCs w:val="28"/>
        </w:rPr>
        <w:t>（二）政府采购支出情况</w:t>
      </w:r>
      <w:bookmarkEnd w:id="52"/>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hint="eastAsia" w:ascii="仿宋_GB2312" w:eastAsia="仿宋_GB2312" w:cs="仿宋_GB2312"/>
          <w:color w:val="000000"/>
          <w:sz w:val="28"/>
          <w:szCs w:val="28"/>
          <w:lang w:eastAsia="zh-CN"/>
        </w:rPr>
        <w:t>店子小学</w:t>
      </w:r>
      <w:r>
        <w:rPr>
          <w:rFonts w:hint="eastAsia" w:ascii="仿宋_GB2312" w:eastAsia="仿宋_GB2312" w:cs="仿宋_GB2312"/>
          <w:color w:val="000000"/>
          <w:sz w:val="28"/>
          <w:szCs w:val="28"/>
        </w:rPr>
        <w:t>政府采购支出总额0万元。</w:t>
      </w:r>
    </w:p>
    <w:p>
      <w:pPr>
        <w:autoSpaceDE w:val="0"/>
        <w:autoSpaceDN w:val="0"/>
        <w:adjustRightInd w:val="0"/>
        <w:spacing w:line="600" w:lineRule="exact"/>
        <w:ind w:firstLine="137" w:firstLineChars="49"/>
        <w:jc w:val="left"/>
        <w:outlineLvl w:val="2"/>
        <w:rPr>
          <w:rFonts w:ascii="仿宋" w:hAnsi="仿宋" w:eastAsia="仿宋"/>
          <w:b/>
          <w:bCs/>
          <w:color w:val="000000"/>
          <w:sz w:val="28"/>
          <w:szCs w:val="28"/>
        </w:rPr>
      </w:pPr>
      <w:bookmarkStart w:id="53" w:name="_Toc15377224"/>
      <w:r>
        <w:rPr>
          <w:rFonts w:hint="eastAsia" w:ascii="仿宋" w:hAnsi="仿宋" w:eastAsia="仿宋" w:cs="仿宋"/>
          <w:b/>
          <w:bCs/>
          <w:color w:val="000000"/>
          <w:sz w:val="28"/>
          <w:szCs w:val="28"/>
        </w:rPr>
        <w:t>（三）国有资产占有使用情况</w:t>
      </w:r>
      <w:bookmarkEnd w:id="53"/>
    </w:p>
    <w:p>
      <w:pPr>
        <w:autoSpaceDE w:val="0"/>
        <w:autoSpaceDN w:val="0"/>
        <w:adjustRightInd w:val="0"/>
        <w:spacing w:line="600" w:lineRule="exact"/>
        <w:ind w:firstLine="700" w:firstLineChars="250"/>
        <w:jc w:val="left"/>
        <w:rPr>
          <w:rFonts w:ascii="仿宋" w:hAnsi="仿宋" w:eastAsia="仿宋"/>
          <w:b/>
          <w:bCs/>
          <w:color w:val="FF0000"/>
          <w:sz w:val="28"/>
          <w:szCs w:val="28"/>
        </w:rPr>
      </w:pPr>
      <w:r>
        <w:rPr>
          <w:rFonts w:hint="eastAsia" w:ascii="仿宋_GB2312" w:eastAsia="仿宋_GB2312" w:cs="仿宋_GB2312"/>
          <w:color w:val="000000"/>
          <w:sz w:val="28"/>
          <w:szCs w:val="28"/>
        </w:rPr>
        <w:t>截至</w:t>
      </w: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ascii="仿宋_GB2312" w:eastAsia="仿宋_GB2312" w:cs="仿宋_GB2312"/>
          <w:color w:val="000000"/>
          <w:sz w:val="28"/>
          <w:szCs w:val="28"/>
        </w:rPr>
        <w:t>12</w:t>
      </w:r>
      <w:r>
        <w:rPr>
          <w:rFonts w:hint="eastAsia" w:ascii="仿宋_GB2312" w:eastAsia="仿宋_GB2312" w:cs="仿宋_GB2312"/>
          <w:color w:val="000000"/>
          <w:sz w:val="28"/>
          <w:szCs w:val="28"/>
        </w:rPr>
        <w:t>月</w:t>
      </w:r>
      <w:r>
        <w:rPr>
          <w:rFonts w:ascii="仿宋_GB2312" w:eastAsia="仿宋_GB2312" w:cs="仿宋_GB2312"/>
          <w:color w:val="000000"/>
          <w:sz w:val="28"/>
          <w:szCs w:val="28"/>
        </w:rPr>
        <w:t>31</w:t>
      </w:r>
      <w:r>
        <w:rPr>
          <w:rFonts w:hint="eastAsia" w:ascii="仿宋_GB2312" w:eastAsia="仿宋_GB2312" w:cs="仿宋_GB2312"/>
          <w:color w:val="000000"/>
          <w:sz w:val="28"/>
          <w:szCs w:val="28"/>
        </w:rPr>
        <w:t>日，</w:t>
      </w:r>
      <w:r>
        <w:rPr>
          <w:rFonts w:hint="eastAsia" w:ascii="仿宋_GB2312" w:eastAsia="仿宋_GB2312" w:cs="仿宋_GB2312"/>
          <w:color w:val="000000"/>
          <w:sz w:val="28"/>
          <w:szCs w:val="28"/>
          <w:lang w:eastAsia="zh-CN"/>
        </w:rPr>
        <w:t>店子小学</w:t>
      </w:r>
      <w:r>
        <w:rPr>
          <w:rFonts w:hint="eastAsia" w:ascii="仿宋_GB2312" w:eastAsia="仿宋_GB2312" w:cs="仿宋_GB2312"/>
          <w:color w:val="000000"/>
          <w:sz w:val="28"/>
          <w:szCs w:val="28"/>
        </w:rPr>
        <w:t>无公务车辆。</w:t>
      </w:r>
    </w:p>
    <w:p>
      <w:pPr>
        <w:autoSpaceDE w:val="0"/>
        <w:autoSpaceDN w:val="0"/>
        <w:adjustRightInd w:val="0"/>
        <w:spacing w:line="600" w:lineRule="exact"/>
        <w:ind w:firstLine="137" w:firstLineChars="49"/>
        <w:jc w:val="left"/>
        <w:outlineLvl w:val="2"/>
        <w:rPr>
          <w:rFonts w:ascii="仿宋" w:hAnsi="仿宋" w:eastAsia="仿宋"/>
          <w:b/>
          <w:bCs/>
          <w:color w:val="000000"/>
          <w:sz w:val="28"/>
          <w:szCs w:val="28"/>
        </w:rPr>
      </w:pPr>
      <w:r>
        <w:rPr>
          <w:rFonts w:hint="eastAsia" w:ascii="仿宋" w:hAnsi="仿宋" w:eastAsia="仿宋" w:cs="仿宋"/>
          <w:b/>
          <w:bCs/>
          <w:color w:val="000000"/>
          <w:sz w:val="28"/>
          <w:szCs w:val="28"/>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店子小学</w:t>
      </w:r>
      <w:r>
        <w:rPr>
          <w:rFonts w:hint="eastAsia" w:ascii="仿宋_GB2312" w:hAnsi="仿宋_GB2312" w:eastAsia="仿宋_GB2312" w:cs="仿宋_GB2312"/>
          <w:sz w:val="32"/>
          <w:szCs w:val="32"/>
        </w:rPr>
        <w:t>在2022年度预算编制阶段，组织对</w:t>
      </w:r>
      <w:r>
        <w:rPr>
          <w:rFonts w:hint="eastAsia" w:ascii="仿宋_GB2312" w:hAnsi="仿宋_GB2312" w:eastAsia="仿宋_GB2312" w:cs="仿宋_GB2312"/>
          <w:sz w:val="32"/>
          <w:szCs w:val="32"/>
          <w:lang w:eastAsia="zh-CN"/>
        </w:rPr>
        <w:t>店子小学</w:t>
      </w:r>
      <w:r>
        <w:rPr>
          <w:rFonts w:hint="eastAsia" w:ascii="仿宋_GB2312" w:hAnsi="仿宋_GB2312" w:eastAsia="仿宋_GB2312" w:cs="仿宋_GB2312"/>
          <w:sz w:val="32"/>
          <w:szCs w:val="32"/>
        </w:rPr>
        <w:t>学生营养餐等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个项目开展了预算绩效目标编制，预算执行过程中，对学生营养餐等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个项目开展绩效监控，开展了绩效自评。同时，</w:t>
      </w:r>
      <w:r>
        <w:rPr>
          <w:rFonts w:hint="eastAsia" w:ascii="仿宋_GB2312" w:hAnsi="仿宋_GB2312" w:eastAsia="仿宋_GB2312" w:cs="仿宋_GB2312"/>
          <w:sz w:val="32"/>
          <w:szCs w:val="32"/>
          <w:lang w:eastAsia="zh-CN"/>
        </w:rPr>
        <w:t>店子小学</w:t>
      </w:r>
      <w:r>
        <w:rPr>
          <w:rFonts w:hint="eastAsia" w:ascii="仿宋_GB2312" w:hAnsi="仿宋_GB2312" w:eastAsia="仿宋_GB2312" w:cs="仿宋_GB2312"/>
          <w:sz w:val="32"/>
          <w:szCs w:val="32"/>
        </w:rPr>
        <w:t>对2022年部门整体开展绩效自评，《2022年</w:t>
      </w:r>
      <w:r>
        <w:rPr>
          <w:rFonts w:hint="eastAsia" w:ascii="仿宋_GB2312" w:hAnsi="仿宋_GB2312" w:eastAsia="仿宋_GB2312" w:cs="仿宋_GB2312"/>
          <w:sz w:val="32"/>
          <w:szCs w:val="32"/>
          <w:lang w:eastAsia="zh-CN"/>
        </w:rPr>
        <w:t>店子小学</w:t>
      </w:r>
      <w:r>
        <w:rPr>
          <w:rFonts w:hint="eastAsia" w:ascii="仿宋_GB2312" w:hAnsi="仿宋_GB2312" w:eastAsia="仿宋_GB2312" w:cs="仿宋_GB2312"/>
          <w:sz w:val="32"/>
          <w:szCs w:val="32"/>
        </w:rPr>
        <w:t>部门整体绩效评价报告》及《2022年</w:t>
      </w:r>
      <w:r>
        <w:rPr>
          <w:rFonts w:hint="eastAsia" w:ascii="仿宋_GB2312" w:hAnsi="仿宋_GB2312" w:eastAsia="仿宋_GB2312" w:cs="仿宋_GB2312"/>
          <w:sz w:val="32"/>
          <w:szCs w:val="32"/>
          <w:lang w:eastAsia="zh-CN"/>
        </w:rPr>
        <w:t>店子小学</w:t>
      </w:r>
      <w:r>
        <w:rPr>
          <w:rFonts w:hint="eastAsia" w:ascii="仿宋_GB2312" w:hAnsi="仿宋_GB2312" w:eastAsia="仿宋_GB2312" w:cs="仿宋_GB2312"/>
          <w:sz w:val="32"/>
          <w:szCs w:val="32"/>
        </w:rPr>
        <w:t>预算项目支出绩效自评表》见附件（第四部分）。</w:t>
      </w:r>
    </w:p>
    <w:p>
      <w:pPr>
        <w:widowControl/>
        <w:jc w:val="left"/>
        <w:rPr>
          <w:rFonts w:ascii="仿宋_GB2312" w:eastAsia="仿宋_GB2312"/>
          <w:b/>
          <w:bCs/>
          <w:color w:val="000000"/>
          <w:sz w:val="28"/>
          <w:szCs w:val="28"/>
        </w:rPr>
      </w:pPr>
    </w:p>
    <w:p>
      <w:pPr>
        <w:widowControl/>
        <w:jc w:val="center"/>
        <w:rPr>
          <w:rStyle w:val="17"/>
          <w:rFonts w:hint="eastAsia" w:ascii="黑体" w:hAnsi="黑体" w:eastAsia="黑体" w:cs="黑体"/>
          <w:b w:val="0"/>
          <w:sz w:val="36"/>
          <w:szCs w:val="36"/>
        </w:rPr>
      </w:pPr>
      <w:bookmarkStart w:id="54" w:name="_Toc15377225"/>
      <w:bookmarkStart w:id="55" w:name="_Toc15396613"/>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ascii="黑体" w:hAnsi="黑体" w:eastAsia="黑体" w:cs="黑体"/>
          <w:b w:val="0"/>
          <w:sz w:val="36"/>
          <w:szCs w:val="36"/>
        </w:rPr>
      </w:pPr>
      <w:r>
        <w:rPr>
          <w:rStyle w:val="17"/>
          <w:rFonts w:hint="eastAsia" w:ascii="黑体" w:hAnsi="黑体" w:eastAsia="黑体" w:cs="黑体"/>
          <w:b w:val="0"/>
          <w:sz w:val="36"/>
          <w:szCs w:val="36"/>
        </w:rPr>
        <w:t>第三部分</w:t>
      </w:r>
      <w:r>
        <w:rPr>
          <w:rStyle w:val="17"/>
          <w:rFonts w:hint="eastAsia" w:ascii="黑体" w:hAnsi="黑体" w:cs="黑体"/>
          <w:sz w:val="36"/>
          <w:szCs w:val="36"/>
        </w:rPr>
        <w:t xml:space="preserve"> 名</w:t>
      </w:r>
      <w:r>
        <w:rPr>
          <w:rStyle w:val="17"/>
          <w:rFonts w:hint="eastAsia" w:ascii="黑体" w:hAnsi="黑体" w:eastAsia="黑体" w:cs="黑体"/>
          <w:b w:val="0"/>
          <w:sz w:val="36"/>
          <w:szCs w:val="36"/>
        </w:rPr>
        <w:t>词解释</w:t>
      </w:r>
      <w:bookmarkEnd w:id="54"/>
      <w:bookmarkEnd w:id="55"/>
    </w:p>
    <w:p>
      <w:pPr>
        <w:spacing w:line="600" w:lineRule="exact"/>
        <w:jc w:val="left"/>
        <w:rPr>
          <w:rFonts w:ascii="宋体"/>
          <w:b/>
          <w:bCs/>
          <w:color w:val="000000"/>
          <w:sz w:val="28"/>
          <w:szCs w:val="28"/>
        </w:rPr>
      </w:pPr>
    </w:p>
    <w:p>
      <w:pPr>
        <w:pStyle w:val="27"/>
        <w:spacing w:line="560" w:lineRule="exact"/>
        <w:ind w:firstLine="560" w:firstLineChars="200"/>
        <w:rPr>
          <w:rFonts w:ascii="仿宋_GB2312" w:eastAsia="仿宋_GB2312"/>
          <w:sz w:val="28"/>
          <w:szCs w:val="28"/>
        </w:rPr>
      </w:pPr>
      <w:bookmarkStart w:id="56" w:name="_Toc15377226"/>
      <w:r>
        <w:rPr>
          <w:rFonts w:hint="eastAsia" w:ascii="仿宋_GB2312" w:eastAsia="仿宋_GB2312"/>
          <w:sz w:val="28"/>
          <w:szCs w:val="28"/>
        </w:rPr>
        <w:t>1.财政拨款收入：指单位从同级财政部门取得的财政预算</w:t>
      </w:r>
      <w:r>
        <w:rPr>
          <w:rFonts w:hint="eastAsia" w:ascii="仿宋_GB2312" w:eastAsia="仿宋_GB2312"/>
          <w:sz w:val="28"/>
          <w:szCs w:val="28"/>
          <w:lang w:eastAsia="zh-CN"/>
        </w:rPr>
        <w:t>资金。</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2.基本支出：指为保障机构正常运转、完成日常工作任务而发生的人员支出和公用支出。</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3.项目支出：指在基本支出之外为完成特定行政任务和事业发展目标所发生的支出。</w:t>
      </w:r>
    </w:p>
    <w:p>
      <w:pPr>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4.教育（类）普通教育（款）学前教育（项）：反映本单位学前教育支出。</w:t>
      </w:r>
      <w:r>
        <w:rPr>
          <w:rFonts w:hint="eastAsia" w:ascii="仿宋_GB2312" w:eastAsia="仿宋_GB2312"/>
          <w:color w:val="000000"/>
          <w:sz w:val="28"/>
          <w:szCs w:val="28"/>
        </w:rPr>
        <w:t xml:space="preserve"> </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.教育（类）普通教育（款）小学教育（项）：反映本单位小学教育支出。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.住房保障</w:t>
      </w:r>
      <w:r>
        <w:rPr>
          <w:rFonts w:hint="eastAsia" w:ascii="仿宋_GB2312" w:eastAsia="仿宋_GB2312"/>
          <w:sz w:val="28"/>
          <w:szCs w:val="28"/>
          <w:lang w:eastAsia="zh-CN"/>
        </w:rPr>
        <w:t>（类）住房改革（款）住房公积金（项）</w:t>
      </w:r>
      <w:r>
        <w:rPr>
          <w:rFonts w:hint="eastAsia" w:ascii="仿宋_GB2312" w:eastAsia="仿宋_GB2312"/>
          <w:sz w:val="28"/>
          <w:szCs w:val="28"/>
        </w:rPr>
        <w:t>：住房公积金反映本单位按人力资源和社会保障部、财政部规定的基本工资和津贴补贴以及规定比例为职工缴纳的住房公积金。</w:t>
      </w:r>
    </w:p>
    <w:p>
      <w:pPr>
        <w:pStyle w:val="27"/>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.社会保障和就业（类）行政事业单位离退休（款）机关事业单位基本养老保险缴费支出（项）</w:t>
      </w:r>
      <w:r>
        <w:rPr>
          <w:rFonts w:hint="eastAsia" w:ascii="仿宋_GB2312" w:eastAsia="仿宋_GB2312"/>
          <w:sz w:val="28"/>
          <w:szCs w:val="28"/>
          <w:lang w:eastAsia="zh-CN"/>
        </w:rPr>
        <w:t>：</w:t>
      </w:r>
      <w:r>
        <w:rPr>
          <w:rFonts w:hint="eastAsia" w:ascii="仿宋_GB2312" w:eastAsia="仿宋_GB2312"/>
          <w:sz w:val="28"/>
          <w:szCs w:val="28"/>
        </w:rPr>
        <w:t>机关事业单位基本养老保险缴费支出指机关事业单位实施养老保险制度由单位缴纳的基本养老保险费的支出。</w:t>
      </w:r>
    </w:p>
    <w:p>
      <w:pPr>
        <w:pStyle w:val="27"/>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.卫生健康（类）行政事业单位医疗（款）行政单位医疗（项）</w:t>
      </w:r>
      <w:r>
        <w:rPr>
          <w:rFonts w:hint="eastAsia" w:ascii="仿宋_GB2312" w:eastAsia="仿宋_GB2312"/>
          <w:sz w:val="28"/>
          <w:szCs w:val="28"/>
          <w:lang w:eastAsia="zh-CN"/>
        </w:rPr>
        <w:t>：</w:t>
      </w:r>
      <w:r>
        <w:rPr>
          <w:rFonts w:hint="eastAsia" w:ascii="仿宋_GB2312" w:eastAsia="仿宋_GB2312"/>
          <w:sz w:val="28"/>
          <w:szCs w:val="28"/>
        </w:rPr>
        <w:t>指财政部门集中安排的行政单位基本医疗保险缴费经费，未参加医疗保险的行政单位的公费医疗经费，按国家规定享受离休人员、红军老战士待遇人员的医疗经费。</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年末结转和结余：指单位按有关规定结转到下年或以后年度继续使用的资金。</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10</w:t>
      </w:r>
      <w:r>
        <w:rPr>
          <w:rFonts w:ascii="仿宋_GB2312" w:eastAsia="仿宋_GB2312"/>
          <w:sz w:val="28"/>
          <w:szCs w:val="28"/>
        </w:rPr>
        <w:t>.</w:t>
      </w:r>
      <w:r>
        <w:rPr>
          <w:rFonts w:hint="eastAsia" w:ascii="仿宋_GB2312" w:eastAsia="仿宋_GB2312"/>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560" w:firstLineChars="200"/>
        <w:rPr>
          <w:rFonts w:ascii="仿宋_GB2312" w:eastAsia="仿宋_GB2312"/>
          <w:sz w:val="28"/>
          <w:szCs w:val="28"/>
        </w:rPr>
      </w:pPr>
    </w:p>
    <w:p>
      <w:pPr>
        <w:spacing w:line="600" w:lineRule="exact"/>
        <w:jc w:val="center"/>
        <w:outlineLvl w:val="0"/>
        <w:rPr>
          <w:rFonts w:ascii="黑体" w:hAnsi="黑体" w:eastAsia="黑体"/>
          <w:color w:val="000000"/>
          <w:sz w:val="44"/>
          <w:szCs w:val="44"/>
        </w:rPr>
      </w:pPr>
      <w:bookmarkStart w:id="57" w:name="_Toc15396614"/>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spacing w:line="580" w:lineRule="exac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附件1：</w:t>
      </w:r>
    </w:p>
    <w:p>
      <w:pPr>
        <w:spacing w:line="560" w:lineRule="exact"/>
        <w:contextualSpacing/>
        <w:jc w:val="center"/>
        <w:rPr>
          <w:rFonts w:hint="eastAsia" w:ascii="宋体" w:hAnsi="宋体" w:eastAsia="宋体"/>
          <w:b/>
          <w:sz w:val="44"/>
          <w:szCs w:val="44"/>
          <w:shd w:val="clear" w:color="auto" w:fill="FFFFFF"/>
          <w:lang w:eastAsia="zh-CN"/>
        </w:rPr>
      </w:pPr>
      <w:bookmarkStart w:id="58" w:name="bookmark4"/>
      <w:r>
        <w:rPr>
          <w:rFonts w:hint="eastAsia" w:ascii="宋体" w:hAnsi="宋体" w:eastAsia="宋体"/>
          <w:b/>
          <w:sz w:val="44"/>
          <w:szCs w:val="44"/>
          <w:shd w:val="clear" w:color="auto" w:fill="FFFFFF"/>
        </w:rPr>
        <w:t>剑阁县</w:t>
      </w:r>
      <w:r>
        <w:rPr>
          <w:rFonts w:hint="eastAsia" w:ascii="宋体" w:hAnsi="宋体" w:eastAsia="宋体"/>
          <w:b/>
          <w:sz w:val="44"/>
          <w:szCs w:val="44"/>
          <w:shd w:val="clear" w:color="auto" w:fill="FFFFFF"/>
          <w:lang w:val="en-US" w:eastAsia="zh-CN"/>
        </w:rPr>
        <w:t>店子</w:t>
      </w:r>
      <w:r>
        <w:rPr>
          <w:rFonts w:hint="eastAsia" w:ascii="宋体" w:hAnsi="宋体" w:eastAsia="宋体"/>
          <w:b/>
          <w:sz w:val="44"/>
          <w:szCs w:val="44"/>
          <w:shd w:val="clear" w:color="auto" w:fill="FFFFFF"/>
          <w:lang w:eastAsia="zh-CN"/>
        </w:rPr>
        <w:t>小学校</w:t>
      </w:r>
    </w:p>
    <w:p>
      <w:pPr>
        <w:widowControl/>
        <w:spacing w:line="56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2022年部门整体支出绩效</w:t>
      </w: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pPr>
        <w:jc w:val="left"/>
        <w:rPr>
          <w:rFonts w:hint="eastAsia" w:ascii="仿宋" w:hAnsi="仿宋" w:eastAsia="仿宋" w:cs="仿宋"/>
          <w:b/>
          <w:color w:val="000000"/>
          <w:sz w:val="48"/>
          <w:szCs w:val="28"/>
          <w:lang w:val="zh-CN" w:bidi="zh-CN"/>
        </w:rPr>
      </w:pP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为深入贯彻落实省委、省政府关于全面实施预算绩效管理的决策部署，根据《四川省省级财政预算管理办法》(省政府令第356号)、《中共四川省委办公厅四川省人民政府办公厅关于深入实施预算绩效管理的通知》(川委厅〔2022〕5号)相关工作要求。按照“谁支出、谁自评”的原则和绩效目标自评全覆盖的要求，县财政局组织各预算单位开展2022年度财政支出绩效自评工作，着力提升绩效自评质量，进一步提升绩效工作水平结合实际，店子小学成立了绩效评价工作小组，评价小组采取座谈等方式听取情况，检查基本支出，项目支出有关账目，收集整理支出相关资料，进行分析、总结。现将我单位整体支出绩效自评结果报告如下：</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一、部门基本情况</w:t>
      </w:r>
      <w:bookmarkStart w:id="75" w:name="_GoBack"/>
      <w:bookmarkEnd w:id="75"/>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（一）机构组成。</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32"/>
          <w:szCs w:val="32"/>
          <w:lang w:val="zh-CN" w:bidi="zh-CN"/>
        </w:rPr>
      </w:pPr>
      <w:r>
        <w:rPr>
          <w:rFonts w:hint="eastAsia" w:ascii="仿宋" w:hAnsi="仿宋" w:eastAsia="仿宋" w:cs="仿宋"/>
          <w:color w:val="000000"/>
          <w:sz w:val="28"/>
          <w:szCs w:val="28"/>
          <w:lang w:val="en-US" w:bidi="zh-CN"/>
        </w:rPr>
        <w:t>店子</w:t>
      </w:r>
      <w:r>
        <w:rPr>
          <w:rFonts w:hint="eastAsia" w:ascii="仿宋" w:hAnsi="仿宋" w:eastAsia="仿宋" w:cs="仿宋"/>
          <w:color w:val="000000"/>
          <w:sz w:val="28"/>
          <w:szCs w:val="28"/>
          <w:lang w:val="zh-CN" w:bidi="zh-CN"/>
        </w:rPr>
        <w:t>小学纳入预算编报范围的机构个数1个，单位内设机构</w:t>
      </w:r>
      <w:r>
        <w:rPr>
          <w:rFonts w:hint="eastAsia" w:ascii="仿宋" w:hAnsi="仿宋" w:eastAsia="仿宋" w:cs="仿宋"/>
          <w:color w:val="000000"/>
          <w:sz w:val="28"/>
          <w:szCs w:val="28"/>
          <w:lang w:val="en-US" w:bidi="zh-CN"/>
        </w:rPr>
        <w:t>3</w:t>
      </w:r>
      <w:r>
        <w:rPr>
          <w:rFonts w:hint="eastAsia" w:ascii="仿宋" w:hAnsi="仿宋" w:eastAsia="仿宋" w:cs="仿宋"/>
          <w:color w:val="000000"/>
          <w:sz w:val="28"/>
          <w:szCs w:val="28"/>
          <w:lang w:val="zh-CN" w:bidi="zh-CN"/>
        </w:rPr>
        <w:t>个，分别为：教务处、政教处、总务处。</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（二）机构职能。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1.配合教育局制定符合党的教育方针和国家教育法律法规的农村完全</w:t>
      </w:r>
      <w:r>
        <w:rPr>
          <w:rFonts w:hint="eastAsia" w:ascii="仿宋" w:hAnsi="仿宋" w:eastAsia="仿宋" w:cs="仿宋"/>
          <w:color w:val="000000"/>
          <w:sz w:val="28"/>
          <w:szCs w:val="28"/>
          <w:lang w:val="en-US" w:bidi="zh-CN"/>
        </w:rPr>
        <w:t>小</w:t>
      </w:r>
      <w:r>
        <w:rPr>
          <w:rFonts w:hint="eastAsia" w:ascii="仿宋" w:hAnsi="仿宋" w:eastAsia="仿宋" w:cs="仿宋"/>
          <w:color w:val="000000"/>
          <w:sz w:val="28"/>
          <w:szCs w:val="28"/>
          <w:lang w:val="zh-CN" w:bidi="zh-CN"/>
        </w:rPr>
        <w:t>学教育发展规划并抓好组织实施和落实工作。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2.贯彻、执行教育法律法规和政策规定，坚持依法治教、依法治学。</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3.指导、管理、检查、评价学校的教育教学工作，提高办学质量和办学效益。</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4.负责教育教学管理及教研教改工作，全力推进素质教育实施。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5.协助上级教育主管部门做好学校教师考核工作，负责教师管理、继续教育、考核考评等工作。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6.负责财务管理，筹措资金，改善办学条件等工作。</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（三）人员概况。</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bCs/>
          <w:color w:val="000000"/>
          <w:sz w:val="28"/>
          <w:szCs w:val="28"/>
        </w:rPr>
        <w:t>我校机构编制管理部门核定编制人数为</w:t>
      </w:r>
      <w:r>
        <w:rPr>
          <w:rFonts w:hint="eastAsia" w:ascii="仿宋" w:hAnsi="仿宋" w:eastAsia="仿宋" w:cs="仿宋"/>
          <w:bCs/>
          <w:color w:val="000000"/>
          <w:sz w:val="28"/>
          <w:szCs w:val="28"/>
          <w:lang w:val="en-US" w:eastAsia="zh-CN"/>
        </w:rPr>
        <w:t>20</w:t>
      </w:r>
      <w:r>
        <w:rPr>
          <w:rFonts w:hint="eastAsia" w:ascii="仿宋" w:hAnsi="仿宋" w:eastAsia="仿宋" w:cs="仿宋"/>
          <w:bCs/>
          <w:color w:val="000000"/>
          <w:sz w:val="28"/>
          <w:szCs w:val="28"/>
        </w:rPr>
        <w:t>人，其中：管理岗位</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人，专业技术编</w:t>
      </w:r>
      <w:r>
        <w:rPr>
          <w:rFonts w:hint="eastAsia" w:ascii="仿宋" w:hAnsi="仿宋" w:eastAsia="仿宋" w:cs="仿宋"/>
          <w:bCs/>
          <w:color w:val="000000"/>
          <w:sz w:val="28"/>
          <w:szCs w:val="28"/>
          <w:lang w:val="en-US" w:eastAsia="zh-CN"/>
        </w:rPr>
        <w:t>19</w:t>
      </w:r>
      <w:r>
        <w:rPr>
          <w:rFonts w:hint="eastAsia" w:ascii="仿宋" w:hAnsi="仿宋" w:eastAsia="仿宋" w:cs="仿宋"/>
          <w:bCs/>
          <w:color w:val="000000"/>
          <w:sz w:val="28"/>
          <w:szCs w:val="28"/>
        </w:rPr>
        <w:t>人，工人编制人数为</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人。现有教职工共</w:t>
      </w:r>
      <w:r>
        <w:rPr>
          <w:rFonts w:hint="eastAsia" w:ascii="仿宋" w:hAnsi="仿宋" w:eastAsia="仿宋" w:cs="仿宋"/>
          <w:bCs/>
          <w:color w:val="000000"/>
          <w:sz w:val="28"/>
          <w:szCs w:val="28"/>
          <w:lang w:val="en-US" w:eastAsia="zh-CN"/>
        </w:rPr>
        <w:t>21</w:t>
      </w:r>
      <w:r>
        <w:rPr>
          <w:rFonts w:hint="eastAsia" w:ascii="仿宋" w:hAnsi="仿宋" w:eastAsia="仿宋" w:cs="仿宋"/>
          <w:bCs/>
          <w:color w:val="000000"/>
          <w:sz w:val="28"/>
          <w:szCs w:val="28"/>
        </w:rPr>
        <w:t>人，其中工勤</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人</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遗属人员</w:t>
      </w: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人。现有在校</w:t>
      </w:r>
      <w:r>
        <w:rPr>
          <w:rFonts w:hint="eastAsia" w:ascii="仿宋" w:hAnsi="仿宋" w:eastAsia="仿宋" w:cs="仿宋"/>
          <w:bCs/>
          <w:color w:val="000000"/>
          <w:sz w:val="28"/>
          <w:szCs w:val="28"/>
          <w:lang w:eastAsia="zh-CN"/>
        </w:rPr>
        <w:t>小学生</w:t>
      </w:r>
      <w:r>
        <w:rPr>
          <w:rFonts w:hint="eastAsia" w:ascii="仿宋" w:hAnsi="仿宋" w:eastAsia="仿宋" w:cs="仿宋"/>
          <w:bCs/>
          <w:color w:val="000000"/>
          <w:sz w:val="28"/>
          <w:szCs w:val="28"/>
        </w:rPr>
        <w:t>生共</w:t>
      </w:r>
      <w:r>
        <w:rPr>
          <w:rFonts w:hint="eastAsia" w:ascii="仿宋" w:hAnsi="仿宋" w:eastAsia="仿宋" w:cs="仿宋"/>
          <w:bCs/>
          <w:color w:val="000000"/>
          <w:sz w:val="28"/>
          <w:szCs w:val="28"/>
          <w:lang w:val="en-US" w:eastAsia="zh-CN"/>
        </w:rPr>
        <w:t>152</w:t>
      </w:r>
      <w:r>
        <w:rPr>
          <w:rFonts w:hint="eastAsia" w:ascii="仿宋" w:hAnsi="仿宋" w:eastAsia="仿宋" w:cs="仿宋"/>
          <w:bCs/>
          <w:color w:val="000000"/>
          <w:sz w:val="28"/>
          <w:szCs w:val="28"/>
        </w:rPr>
        <w:t>人，</w:t>
      </w:r>
      <w:r>
        <w:rPr>
          <w:rFonts w:hint="eastAsia" w:ascii="仿宋" w:hAnsi="仿宋" w:eastAsia="仿宋" w:cs="仿宋"/>
          <w:color w:val="000000"/>
          <w:sz w:val="28"/>
          <w:szCs w:val="28"/>
          <w:lang w:val="zh-CN" w:bidi="zh-CN"/>
        </w:rPr>
        <w:t>退休人员</w:t>
      </w:r>
      <w:r>
        <w:rPr>
          <w:rFonts w:hint="eastAsia" w:ascii="仿宋" w:hAnsi="仿宋" w:eastAsia="仿宋" w:cs="仿宋"/>
          <w:color w:val="000000"/>
          <w:sz w:val="28"/>
          <w:szCs w:val="28"/>
          <w:lang w:val="en-US" w:bidi="zh-CN"/>
        </w:rPr>
        <w:t>45</w:t>
      </w:r>
      <w:r>
        <w:rPr>
          <w:rFonts w:hint="eastAsia" w:ascii="仿宋" w:hAnsi="仿宋" w:eastAsia="仿宋" w:cs="仿宋"/>
          <w:color w:val="000000"/>
          <w:sz w:val="28"/>
          <w:szCs w:val="28"/>
          <w:lang w:val="zh-CN" w:bidi="zh-CN"/>
        </w:rPr>
        <w:t>人。固定资产总额</w:t>
      </w:r>
      <w:r>
        <w:rPr>
          <w:rFonts w:hint="eastAsia" w:ascii="仿宋" w:hAnsi="仿宋" w:eastAsia="仿宋" w:cs="仿宋"/>
          <w:color w:val="000000"/>
          <w:sz w:val="28"/>
          <w:szCs w:val="28"/>
          <w:lang w:val="en-US" w:bidi="zh-CN"/>
        </w:rPr>
        <w:t>986.65</w:t>
      </w:r>
      <w:r>
        <w:rPr>
          <w:rFonts w:hint="eastAsia" w:ascii="仿宋" w:hAnsi="仿宋" w:eastAsia="仿宋" w:cs="仿宋"/>
          <w:color w:val="000000"/>
          <w:sz w:val="28"/>
          <w:szCs w:val="28"/>
          <w:lang w:val="zh-CN" w:bidi="zh-CN"/>
        </w:rPr>
        <w:t xml:space="preserve">万元。 </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bookmarkStart w:id="59" w:name="bookmark14"/>
      <w:r>
        <w:rPr>
          <w:rFonts w:hint="eastAsia" w:ascii="仿宋" w:hAnsi="仿宋" w:eastAsia="仿宋" w:cs="仿宋"/>
          <w:b/>
          <w:color w:val="000000"/>
          <w:sz w:val="32"/>
          <w:szCs w:val="32"/>
          <w:lang w:val="zh-CN" w:bidi="zh-CN"/>
        </w:rPr>
        <w:t>二、部门资金收支情况</w:t>
      </w:r>
      <w:bookmarkEnd w:id="59"/>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(一）部门财政资金收入情况。</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sz w:val="28"/>
          <w:szCs w:val="28"/>
        </w:rPr>
      </w:pPr>
      <w:r>
        <w:rPr>
          <w:rFonts w:hint="eastAsia" w:ascii="仿宋" w:hAnsi="仿宋" w:eastAsia="仿宋" w:cs="仿宋"/>
          <w:sz w:val="28"/>
          <w:szCs w:val="28"/>
        </w:rPr>
        <w:t>2022年四川省剑阁县</w:t>
      </w:r>
      <w:r>
        <w:rPr>
          <w:rFonts w:hint="eastAsia" w:ascii="仿宋" w:hAnsi="仿宋" w:eastAsia="仿宋" w:cs="仿宋"/>
          <w:sz w:val="28"/>
          <w:szCs w:val="28"/>
          <w:lang w:eastAsia="zh-CN"/>
        </w:rPr>
        <w:t>店子小学</w:t>
      </w:r>
      <w:r>
        <w:rPr>
          <w:rFonts w:hint="eastAsia" w:ascii="仿宋" w:hAnsi="仿宋" w:eastAsia="仿宋" w:cs="仿宋"/>
          <w:sz w:val="28"/>
          <w:szCs w:val="28"/>
        </w:rPr>
        <w:t>预算收入合计</w:t>
      </w:r>
      <w:r>
        <w:rPr>
          <w:rFonts w:hint="eastAsia" w:ascii="仿宋" w:hAnsi="仿宋" w:eastAsia="仿宋" w:cs="仿宋"/>
          <w:sz w:val="28"/>
          <w:szCs w:val="28"/>
          <w:lang w:val="en-US" w:eastAsia="zh-CN"/>
        </w:rPr>
        <w:t>350.94</w:t>
      </w:r>
      <w:r>
        <w:rPr>
          <w:rFonts w:hint="eastAsia" w:ascii="仿宋" w:hAnsi="仿宋" w:eastAsia="仿宋" w:cs="仿宋"/>
          <w:sz w:val="28"/>
          <w:szCs w:val="28"/>
        </w:rPr>
        <w:t>万元，其中：一般公共预算财政拨款收入</w:t>
      </w:r>
      <w:r>
        <w:rPr>
          <w:rFonts w:hint="eastAsia" w:ascii="仿宋" w:hAnsi="仿宋" w:eastAsia="仿宋" w:cs="仿宋"/>
          <w:sz w:val="28"/>
          <w:szCs w:val="28"/>
          <w:lang w:val="en-US" w:eastAsia="zh-CN"/>
        </w:rPr>
        <w:t>349.84</w:t>
      </w:r>
      <w:r>
        <w:rPr>
          <w:rFonts w:hint="eastAsia" w:ascii="仿宋" w:hAnsi="仿宋" w:eastAsia="仿宋" w:cs="仿宋"/>
          <w:sz w:val="28"/>
          <w:szCs w:val="28"/>
        </w:rPr>
        <w:t>万元，政府性基金：</w:t>
      </w:r>
      <w:r>
        <w:rPr>
          <w:rFonts w:hint="eastAsia" w:ascii="仿宋" w:hAnsi="仿宋" w:eastAsia="仿宋" w:cs="仿宋"/>
          <w:sz w:val="28"/>
          <w:szCs w:val="28"/>
          <w:lang w:val="en-US" w:eastAsia="zh-CN"/>
        </w:rPr>
        <w:t>1.1</w:t>
      </w:r>
      <w:r>
        <w:rPr>
          <w:rFonts w:hint="eastAsia" w:ascii="仿宋" w:hAnsi="仿宋" w:eastAsia="仿宋" w:cs="仿宋"/>
          <w:sz w:val="28"/>
          <w:szCs w:val="28"/>
        </w:rPr>
        <w:t>万元，事业收入0万元</w:t>
      </w:r>
      <w:r>
        <w:rPr>
          <w:rFonts w:hint="eastAsia" w:ascii="仿宋" w:hAnsi="仿宋" w:eastAsia="仿宋" w:cs="仿宋"/>
          <w:sz w:val="28"/>
          <w:szCs w:val="28"/>
          <w:lang w:eastAsia="zh-CN"/>
        </w:rPr>
        <w:t>，</w:t>
      </w:r>
      <w:r>
        <w:rPr>
          <w:rFonts w:hint="eastAsia" w:ascii="仿宋" w:hAnsi="仿宋" w:eastAsia="仿宋" w:cs="仿宋"/>
          <w:sz w:val="28"/>
          <w:szCs w:val="28"/>
        </w:rPr>
        <w:t>上年结转0万元。</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color w:val="000000"/>
          <w:sz w:val="28"/>
          <w:szCs w:val="28"/>
        </w:rPr>
      </w:pPr>
      <w:r>
        <w:rPr>
          <w:rFonts w:hint="eastAsia" w:ascii="仿宋" w:hAnsi="仿宋" w:eastAsia="仿宋" w:cs="仿宋"/>
          <w:sz w:val="28"/>
          <w:szCs w:val="28"/>
        </w:rPr>
        <w:t>2022年预算收入</w:t>
      </w:r>
      <w:r>
        <w:rPr>
          <w:rFonts w:hint="eastAsia" w:ascii="仿宋" w:hAnsi="仿宋" w:eastAsia="仿宋" w:cs="仿宋"/>
          <w:color w:val="000000"/>
          <w:sz w:val="28"/>
          <w:szCs w:val="28"/>
        </w:rPr>
        <w:t>合计较2021年减少了</w:t>
      </w:r>
      <w:r>
        <w:rPr>
          <w:rFonts w:hint="eastAsia" w:ascii="仿宋" w:hAnsi="仿宋" w:eastAsia="仿宋" w:cs="仿宋"/>
          <w:color w:val="000000"/>
          <w:sz w:val="28"/>
          <w:szCs w:val="28"/>
          <w:lang w:val="en-US" w:eastAsia="zh-CN"/>
        </w:rPr>
        <w:t>86.99</w:t>
      </w:r>
      <w:r>
        <w:rPr>
          <w:rFonts w:hint="eastAsia" w:ascii="仿宋" w:hAnsi="仿宋" w:eastAsia="仿宋" w:cs="仿宋"/>
          <w:color w:val="auto"/>
          <w:sz w:val="28"/>
          <w:szCs w:val="28"/>
        </w:rPr>
        <w:t>万元，减少了</w:t>
      </w:r>
      <w:r>
        <w:rPr>
          <w:rFonts w:hint="eastAsia" w:ascii="仿宋" w:hAnsi="仿宋" w:eastAsia="仿宋" w:cs="仿宋"/>
          <w:color w:val="auto"/>
          <w:sz w:val="28"/>
          <w:szCs w:val="28"/>
          <w:lang w:val="en-US" w:eastAsia="zh-CN"/>
        </w:rPr>
        <w:t>19.86</w:t>
      </w:r>
      <w:r>
        <w:rPr>
          <w:rFonts w:hint="eastAsia" w:ascii="仿宋" w:hAnsi="仿宋" w:eastAsia="仿宋" w:cs="仿宋"/>
          <w:color w:val="auto"/>
          <w:sz w:val="28"/>
          <w:szCs w:val="28"/>
        </w:rPr>
        <w:t>%，</w:t>
      </w:r>
      <w:r>
        <w:rPr>
          <w:rFonts w:hint="eastAsia" w:ascii="仿宋" w:hAnsi="仿宋" w:eastAsia="仿宋" w:cs="仿宋"/>
          <w:color w:val="000000"/>
          <w:sz w:val="28"/>
          <w:szCs w:val="28"/>
        </w:rPr>
        <w:t>变动的主要原因是</w:t>
      </w:r>
      <w:r>
        <w:rPr>
          <w:rFonts w:hint="eastAsia" w:ascii="仿宋" w:hAnsi="仿宋" w:eastAsia="仿宋" w:cs="仿宋"/>
          <w:color w:val="000000"/>
          <w:sz w:val="28"/>
          <w:szCs w:val="28"/>
          <w:lang w:eastAsia="zh-CN"/>
        </w:rPr>
        <w:t>：学生人数</w:t>
      </w:r>
      <w:r>
        <w:rPr>
          <w:rFonts w:hint="eastAsia" w:ascii="仿宋" w:hAnsi="仿宋" w:eastAsia="仿宋" w:cs="仿宋"/>
          <w:color w:val="000000"/>
          <w:sz w:val="28"/>
          <w:szCs w:val="28"/>
          <w:lang w:val="en-US" w:eastAsia="zh-CN"/>
        </w:rPr>
        <w:t>及项目投入的</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 xml:space="preserve"> (二）部门财政资金支出情况。</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sz w:val="28"/>
          <w:szCs w:val="28"/>
        </w:rPr>
      </w:pPr>
      <w:bookmarkStart w:id="60" w:name="bookmark15"/>
      <w:r>
        <w:rPr>
          <w:rFonts w:hint="eastAsia" w:ascii="仿宋" w:hAnsi="仿宋" w:eastAsia="仿宋" w:cs="仿宋"/>
          <w:sz w:val="28"/>
          <w:szCs w:val="28"/>
        </w:rPr>
        <w:t>2022年剑阁县</w:t>
      </w:r>
      <w:r>
        <w:rPr>
          <w:rFonts w:hint="eastAsia" w:ascii="仿宋" w:hAnsi="仿宋" w:eastAsia="仿宋" w:cs="仿宋"/>
          <w:sz w:val="28"/>
          <w:szCs w:val="28"/>
          <w:lang w:eastAsia="zh-CN"/>
        </w:rPr>
        <w:t>店子小学</w:t>
      </w:r>
      <w:r>
        <w:rPr>
          <w:rFonts w:hint="eastAsia" w:ascii="仿宋" w:hAnsi="仿宋" w:eastAsia="仿宋" w:cs="仿宋"/>
          <w:sz w:val="28"/>
          <w:szCs w:val="28"/>
        </w:rPr>
        <w:t>支出合计</w:t>
      </w:r>
      <w:r>
        <w:rPr>
          <w:rFonts w:hint="eastAsia" w:ascii="仿宋" w:hAnsi="仿宋" w:eastAsia="仿宋" w:cs="仿宋"/>
          <w:sz w:val="28"/>
          <w:szCs w:val="28"/>
          <w:lang w:val="en-US" w:eastAsia="zh-CN"/>
        </w:rPr>
        <w:t>350.94</w:t>
      </w:r>
      <w:r>
        <w:rPr>
          <w:rFonts w:hint="eastAsia" w:ascii="仿宋" w:hAnsi="仿宋" w:eastAsia="仿宋" w:cs="仿宋"/>
          <w:sz w:val="28"/>
          <w:szCs w:val="28"/>
        </w:rPr>
        <w:t>万元，其中：基本支出</w:t>
      </w:r>
      <w:r>
        <w:rPr>
          <w:rFonts w:hint="eastAsia" w:ascii="仿宋" w:hAnsi="仿宋" w:eastAsia="仿宋" w:cs="仿宋"/>
          <w:sz w:val="28"/>
          <w:szCs w:val="28"/>
          <w:lang w:val="en-US" w:eastAsia="zh-CN"/>
        </w:rPr>
        <w:t>349.84</w:t>
      </w:r>
      <w:r>
        <w:rPr>
          <w:rFonts w:hint="eastAsia" w:ascii="仿宋" w:hAnsi="仿宋" w:eastAsia="仿宋" w:cs="仿宋"/>
          <w:sz w:val="28"/>
          <w:szCs w:val="28"/>
        </w:rPr>
        <w:t>万元，占</w:t>
      </w:r>
      <w:r>
        <w:rPr>
          <w:rFonts w:hint="eastAsia" w:ascii="仿宋" w:hAnsi="仿宋" w:eastAsia="仿宋" w:cs="仿宋"/>
          <w:sz w:val="28"/>
          <w:szCs w:val="28"/>
          <w:lang w:val="en-US" w:eastAsia="zh-CN"/>
        </w:rPr>
        <w:t>99.69</w:t>
      </w:r>
      <w:r>
        <w:rPr>
          <w:rFonts w:hint="eastAsia" w:ascii="仿宋" w:hAnsi="仿宋" w:eastAsia="仿宋" w:cs="仿宋"/>
          <w:sz w:val="28"/>
          <w:szCs w:val="28"/>
        </w:rPr>
        <w:t>%；项目支出</w:t>
      </w:r>
      <w:r>
        <w:rPr>
          <w:rFonts w:hint="eastAsia" w:ascii="仿宋" w:hAnsi="仿宋" w:eastAsia="仿宋" w:cs="仿宋"/>
          <w:sz w:val="28"/>
          <w:szCs w:val="28"/>
          <w:lang w:val="en-US" w:eastAsia="zh-CN"/>
        </w:rPr>
        <w:t>1.1</w:t>
      </w:r>
      <w:r>
        <w:rPr>
          <w:rFonts w:hint="eastAsia" w:ascii="仿宋" w:hAnsi="仿宋" w:eastAsia="仿宋" w:cs="仿宋"/>
          <w:sz w:val="28"/>
          <w:szCs w:val="28"/>
        </w:rPr>
        <w:t>万元，占</w:t>
      </w:r>
      <w:r>
        <w:rPr>
          <w:rFonts w:hint="eastAsia" w:ascii="仿宋" w:hAnsi="仿宋" w:eastAsia="仿宋" w:cs="仿宋"/>
          <w:sz w:val="28"/>
          <w:szCs w:val="28"/>
          <w:lang w:val="en-US" w:eastAsia="zh-CN"/>
        </w:rPr>
        <w:t>0.31</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rPr>
        <w:t>2022年本年支出合计较2021年减少</w:t>
      </w:r>
      <w:r>
        <w:rPr>
          <w:rFonts w:hint="eastAsia" w:ascii="仿宋" w:hAnsi="仿宋" w:eastAsia="仿宋" w:cs="仿宋"/>
          <w:color w:val="auto"/>
          <w:sz w:val="28"/>
          <w:szCs w:val="28"/>
          <w:lang w:val="en-US" w:eastAsia="zh-CN"/>
        </w:rPr>
        <w:t>86.99</w:t>
      </w:r>
      <w:r>
        <w:rPr>
          <w:rFonts w:hint="eastAsia" w:ascii="仿宋" w:hAnsi="仿宋" w:eastAsia="仿宋" w:cs="仿宋"/>
          <w:color w:val="auto"/>
          <w:sz w:val="28"/>
          <w:szCs w:val="28"/>
        </w:rPr>
        <w:t>万元，减少</w:t>
      </w:r>
      <w:r>
        <w:rPr>
          <w:rFonts w:hint="eastAsia" w:ascii="仿宋" w:hAnsi="仿宋" w:eastAsia="仿宋" w:cs="仿宋"/>
          <w:color w:val="auto"/>
          <w:sz w:val="28"/>
          <w:szCs w:val="28"/>
          <w:lang w:val="en-US" w:eastAsia="zh-CN"/>
        </w:rPr>
        <w:t>19.86</w:t>
      </w:r>
      <w:r>
        <w:rPr>
          <w:rFonts w:hint="eastAsia" w:ascii="仿宋" w:hAnsi="仿宋" w:eastAsia="仿宋" w:cs="仿宋"/>
          <w:color w:val="auto"/>
          <w:sz w:val="28"/>
          <w:szCs w:val="28"/>
        </w:rPr>
        <w:t>%，变动的主要原因是2022年学生减少，人员经费减少</w:t>
      </w:r>
      <w:r>
        <w:rPr>
          <w:rFonts w:hint="eastAsia" w:ascii="仿宋" w:hAnsi="仿宋" w:eastAsia="仿宋" w:cs="仿宋"/>
          <w:color w:val="auto"/>
          <w:sz w:val="28"/>
          <w:szCs w:val="28"/>
          <w:lang w:val="en-US" w:eastAsia="zh-CN"/>
        </w:rPr>
        <w:t>及项目的投入减少</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rPr>
        <w:t>（三）</w:t>
      </w:r>
      <w:r>
        <w:rPr>
          <w:rFonts w:hint="eastAsia" w:ascii="仿宋" w:hAnsi="仿宋" w:eastAsia="仿宋" w:cs="仿宋"/>
          <w:color w:val="000000"/>
          <w:sz w:val="28"/>
          <w:szCs w:val="28"/>
          <w:lang w:val="zh-CN" w:bidi="zh-CN"/>
        </w:rPr>
        <w:t>部门财政资金收支分析。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1．收入支出与预算对比分析。</w:t>
      </w:r>
    </w:p>
    <w:p>
      <w:pPr>
        <w:keepNext w:val="0"/>
        <w:keepLines w:val="0"/>
        <w:pageBreakBefore w:val="0"/>
        <w:kinsoku/>
        <w:wordWrap/>
        <w:overflowPunct/>
        <w:topLinePunct w:val="0"/>
        <w:autoSpaceDE/>
        <w:autoSpaceDN/>
        <w:bidi w:val="0"/>
        <w:adjustRightInd/>
        <w:snapToGrid w:val="0"/>
        <w:spacing w:line="360" w:lineRule="auto"/>
        <w:ind w:firstLine="980" w:firstLineChars="350"/>
        <w:textAlignment w:val="auto"/>
        <w:rPr>
          <w:rFonts w:hint="eastAsia" w:ascii="仿宋" w:hAnsi="仿宋" w:eastAsia="仿宋" w:cs="仿宋"/>
          <w:sz w:val="28"/>
          <w:szCs w:val="28"/>
        </w:rPr>
      </w:pPr>
      <w:r>
        <w:rPr>
          <w:rFonts w:hint="eastAsia" w:ascii="仿宋" w:hAnsi="仿宋" w:eastAsia="仿宋" w:cs="仿宋"/>
          <w:sz w:val="28"/>
          <w:szCs w:val="28"/>
        </w:rPr>
        <w:t>收入支出与预算持平。</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2．收入支出结构分析。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2022年剑阁县</w:t>
      </w:r>
      <w:r>
        <w:rPr>
          <w:rFonts w:hint="eastAsia" w:ascii="仿宋" w:hAnsi="仿宋" w:eastAsia="仿宋" w:cs="仿宋"/>
          <w:color w:val="000000"/>
          <w:sz w:val="28"/>
          <w:szCs w:val="28"/>
          <w:lang w:eastAsia="zh-CN"/>
        </w:rPr>
        <w:t>店子小学</w:t>
      </w:r>
      <w:r>
        <w:rPr>
          <w:rFonts w:hint="eastAsia" w:ascii="仿宋" w:hAnsi="仿宋" w:eastAsia="仿宋" w:cs="仿宋"/>
          <w:color w:val="000000"/>
          <w:sz w:val="28"/>
          <w:szCs w:val="28"/>
        </w:rPr>
        <w:t>校预算收入合计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万元，其中：一般公共预算财政当年拨款</w:t>
      </w:r>
      <w:r>
        <w:rPr>
          <w:rFonts w:hint="eastAsia" w:ascii="仿宋" w:hAnsi="仿宋" w:eastAsia="仿宋" w:cs="仿宋"/>
          <w:color w:val="000000"/>
          <w:sz w:val="28"/>
          <w:szCs w:val="28"/>
          <w:lang w:eastAsia="zh-CN"/>
        </w:rPr>
        <w:t>收入</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99.69</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政府性基金</w:t>
      </w:r>
      <w:r>
        <w:rPr>
          <w:rFonts w:hint="eastAsia" w:ascii="仿宋" w:hAnsi="仿宋" w:eastAsia="仿宋" w:cs="仿宋"/>
          <w:color w:val="000000"/>
          <w:sz w:val="28"/>
          <w:szCs w:val="28"/>
          <w:lang w:val="en-US" w:eastAsia="zh-CN"/>
        </w:rPr>
        <w:t>1.1万元，占0.31%。</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2022年剑阁县</w:t>
      </w:r>
      <w:r>
        <w:rPr>
          <w:rFonts w:hint="eastAsia" w:ascii="仿宋" w:hAnsi="仿宋" w:eastAsia="仿宋" w:cs="仿宋"/>
          <w:color w:val="000000"/>
          <w:sz w:val="28"/>
          <w:szCs w:val="28"/>
          <w:lang w:eastAsia="zh-CN"/>
        </w:rPr>
        <w:t>店子小学</w:t>
      </w:r>
      <w:r>
        <w:rPr>
          <w:rFonts w:hint="eastAsia" w:ascii="仿宋" w:hAnsi="仿宋" w:eastAsia="仿宋" w:cs="仿宋"/>
          <w:color w:val="000000"/>
          <w:sz w:val="28"/>
          <w:szCs w:val="28"/>
        </w:rPr>
        <w:t>校支出合计</w:t>
      </w:r>
      <w:r>
        <w:rPr>
          <w:rFonts w:hint="eastAsia" w:ascii="仿宋" w:hAnsi="仿宋" w:eastAsia="仿宋" w:cs="仿宋"/>
          <w:color w:val="000000"/>
          <w:sz w:val="28"/>
          <w:szCs w:val="28"/>
          <w:lang w:val="en-US" w:eastAsia="zh-CN"/>
        </w:rPr>
        <w:t>350.94</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349.84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99.69</w:t>
      </w: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0.31</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rPr>
        <w:t>2022年本年支出合计较2021年减少</w:t>
      </w:r>
      <w:r>
        <w:rPr>
          <w:rFonts w:hint="eastAsia" w:ascii="仿宋" w:hAnsi="仿宋" w:eastAsia="仿宋" w:cs="仿宋"/>
          <w:color w:val="auto"/>
          <w:sz w:val="28"/>
          <w:szCs w:val="28"/>
          <w:lang w:val="en-US" w:eastAsia="zh-CN"/>
        </w:rPr>
        <w:t>86.99</w:t>
      </w:r>
      <w:r>
        <w:rPr>
          <w:rFonts w:hint="eastAsia" w:ascii="仿宋" w:hAnsi="仿宋" w:eastAsia="仿宋" w:cs="仿宋"/>
          <w:color w:val="auto"/>
          <w:sz w:val="28"/>
          <w:szCs w:val="28"/>
        </w:rPr>
        <w:t>万元，减少</w:t>
      </w:r>
      <w:r>
        <w:rPr>
          <w:rFonts w:hint="eastAsia" w:ascii="仿宋" w:hAnsi="仿宋" w:eastAsia="仿宋" w:cs="仿宋"/>
          <w:color w:val="auto"/>
          <w:sz w:val="28"/>
          <w:szCs w:val="28"/>
          <w:lang w:val="en-US" w:eastAsia="zh-CN"/>
        </w:rPr>
        <w:t>19.86</w:t>
      </w:r>
      <w:r>
        <w:rPr>
          <w:rFonts w:hint="eastAsia" w:ascii="仿宋" w:hAnsi="仿宋" w:eastAsia="仿宋" w:cs="仿宋"/>
          <w:color w:val="auto"/>
          <w:sz w:val="28"/>
          <w:szCs w:val="28"/>
        </w:rPr>
        <w:t>%，变动的主要原因是2022年学生减少，人员经费减少</w:t>
      </w:r>
      <w:r>
        <w:rPr>
          <w:rFonts w:hint="eastAsia" w:ascii="仿宋" w:hAnsi="仿宋" w:eastAsia="仿宋" w:cs="仿宋"/>
          <w:color w:val="auto"/>
          <w:sz w:val="28"/>
          <w:szCs w:val="28"/>
          <w:lang w:val="en-US" w:eastAsia="zh-CN"/>
        </w:rPr>
        <w:t>及项目的投入减少</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pacing w:line="360" w:lineRule="auto"/>
        <w:ind w:firstLine="640"/>
        <w:textAlignment w:val="auto"/>
        <w:rPr>
          <w:rFonts w:hint="eastAsia" w:ascii="仿宋" w:hAnsi="仿宋" w:eastAsia="仿宋" w:cs="仿宋"/>
          <w:sz w:val="28"/>
          <w:szCs w:val="28"/>
        </w:rPr>
      </w:pPr>
      <w:r>
        <w:rPr>
          <w:rFonts w:hint="eastAsia" w:ascii="仿宋" w:hAnsi="仿宋" w:eastAsia="仿宋" w:cs="仿宋"/>
          <w:sz w:val="28"/>
          <w:szCs w:val="28"/>
        </w:rPr>
        <w:t>3．支出按经济分类科目分析。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（1）工资福利经费支出情况：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本年度工资福利经费支出为</w:t>
      </w:r>
      <w:r>
        <w:rPr>
          <w:rFonts w:hint="eastAsia" w:ascii="仿宋" w:hAnsi="仿宋" w:eastAsia="仿宋" w:cs="仿宋"/>
          <w:sz w:val="28"/>
          <w:szCs w:val="28"/>
          <w:lang w:val="en-US" w:eastAsia="zh-CN"/>
        </w:rPr>
        <w:t>278.55</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其中基本工资</w:t>
      </w:r>
      <w:r>
        <w:rPr>
          <w:rFonts w:hint="eastAsia" w:ascii="仿宋" w:hAnsi="仿宋" w:eastAsia="仿宋" w:cs="仿宋"/>
          <w:sz w:val="28"/>
          <w:szCs w:val="28"/>
          <w:lang w:val="en-US" w:eastAsia="zh-CN"/>
        </w:rPr>
        <w:t>94.64</w:t>
      </w:r>
      <w:r>
        <w:rPr>
          <w:rFonts w:hint="eastAsia" w:ascii="仿宋" w:hAnsi="仿宋" w:eastAsia="仿宋" w:cs="仿宋"/>
          <w:sz w:val="28"/>
          <w:szCs w:val="28"/>
        </w:rPr>
        <w:t>万元，绩效工资</w:t>
      </w:r>
      <w:r>
        <w:rPr>
          <w:rFonts w:hint="eastAsia" w:ascii="仿宋" w:hAnsi="仿宋" w:eastAsia="仿宋" w:cs="仿宋"/>
          <w:sz w:val="28"/>
          <w:szCs w:val="28"/>
          <w:lang w:val="en-US" w:eastAsia="zh-CN"/>
        </w:rPr>
        <w:t>54.89</w:t>
      </w:r>
      <w:r>
        <w:rPr>
          <w:rFonts w:hint="eastAsia" w:ascii="仿宋" w:hAnsi="仿宋" w:eastAsia="仿宋" w:cs="仿宋"/>
          <w:sz w:val="28"/>
          <w:szCs w:val="28"/>
        </w:rPr>
        <w:t>万元，津贴补贴</w:t>
      </w:r>
      <w:r>
        <w:rPr>
          <w:rFonts w:hint="eastAsia" w:ascii="仿宋" w:hAnsi="仿宋" w:eastAsia="仿宋" w:cs="仿宋"/>
          <w:sz w:val="28"/>
          <w:szCs w:val="28"/>
          <w:lang w:val="en-US" w:eastAsia="zh-CN"/>
        </w:rPr>
        <w:t>13.57</w:t>
      </w:r>
      <w:r>
        <w:rPr>
          <w:rFonts w:hint="eastAsia" w:ascii="仿宋" w:hAnsi="仿宋" w:eastAsia="仿宋" w:cs="仿宋"/>
          <w:sz w:val="28"/>
          <w:szCs w:val="28"/>
        </w:rPr>
        <w:t>万元，养老保险缴费</w:t>
      </w:r>
      <w:r>
        <w:rPr>
          <w:rFonts w:hint="eastAsia" w:ascii="仿宋" w:hAnsi="仿宋" w:eastAsia="仿宋" w:cs="仿宋"/>
          <w:sz w:val="28"/>
          <w:szCs w:val="28"/>
          <w:lang w:val="en-US" w:eastAsia="zh-CN"/>
        </w:rPr>
        <w:t>23.59</w:t>
      </w:r>
      <w:r>
        <w:rPr>
          <w:rFonts w:hint="eastAsia" w:ascii="仿宋" w:hAnsi="仿宋" w:eastAsia="仿宋" w:cs="仿宋"/>
          <w:sz w:val="28"/>
          <w:szCs w:val="28"/>
        </w:rPr>
        <w:t>万元，医疗保险费</w:t>
      </w:r>
      <w:r>
        <w:rPr>
          <w:rFonts w:hint="eastAsia" w:ascii="仿宋" w:hAnsi="仿宋" w:eastAsia="仿宋" w:cs="仿宋"/>
          <w:sz w:val="28"/>
          <w:szCs w:val="28"/>
          <w:lang w:val="en-US" w:eastAsia="zh-CN"/>
        </w:rPr>
        <w:t>11.79</w:t>
      </w:r>
      <w:r>
        <w:rPr>
          <w:rFonts w:hint="eastAsia" w:ascii="仿宋" w:hAnsi="仿宋" w:eastAsia="仿宋" w:cs="仿宋"/>
          <w:sz w:val="28"/>
          <w:szCs w:val="28"/>
        </w:rPr>
        <w:t>万元，住房公积金</w:t>
      </w:r>
      <w:r>
        <w:rPr>
          <w:rFonts w:hint="eastAsia" w:ascii="仿宋" w:hAnsi="仿宋" w:eastAsia="仿宋" w:cs="仿宋"/>
          <w:sz w:val="28"/>
          <w:szCs w:val="28"/>
          <w:lang w:val="en-US" w:eastAsia="zh-CN"/>
        </w:rPr>
        <w:t>17.69</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奖金</w:t>
      </w:r>
      <w:r>
        <w:rPr>
          <w:rFonts w:hint="eastAsia" w:ascii="仿宋" w:hAnsi="仿宋" w:eastAsia="仿宋" w:cs="仿宋"/>
          <w:sz w:val="28"/>
          <w:szCs w:val="28"/>
          <w:lang w:val="en-US" w:eastAsia="zh-CN"/>
        </w:rPr>
        <w:t>48.96</w:t>
      </w:r>
      <w:r>
        <w:rPr>
          <w:rFonts w:hint="eastAsia" w:ascii="仿宋" w:hAnsi="仿宋" w:eastAsia="仿宋" w:cs="仿宋"/>
          <w:sz w:val="28"/>
          <w:szCs w:val="28"/>
        </w:rPr>
        <w:t>万元</w:t>
      </w:r>
      <w:r>
        <w:rPr>
          <w:rFonts w:hint="eastAsia" w:ascii="仿宋" w:hAnsi="仿宋" w:eastAsia="仿宋" w:cs="仿宋"/>
          <w:sz w:val="28"/>
          <w:szCs w:val="28"/>
          <w:lang w:eastAsia="zh-CN"/>
        </w:rPr>
        <w:t>，其他社会保障缴费</w:t>
      </w:r>
      <w:r>
        <w:rPr>
          <w:rFonts w:hint="eastAsia" w:ascii="仿宋" w:hAnsi="仿宋" w:eastAsia="仿宋" w:cs="仿宋"/>
          <w:sz w:val="28"/>
          <w:szCs w:val="28"/>
          <w:lang w:val="en-US" w:eastAsia="zh-CN"/>
        </w:rPr>
        <w:t>1.62万元，其他工资福利支出11.80万元</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（2）商品和服务经费支出情况：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本年度商品和服务支出共</w:t>
      </w:r>
      <w:r>
        <w:rPr>
          <w:rFonts w:hint="eastAsia" w:ascii="仿宋" w:hAnsi="仿宋" w:eastAsia="仿宋" w:cs="仿宋"/>
          <w:sz w:val="28"/>
          <w:szCs w:val="28"/>
          <w:lang w:val="en-US" w:eastAsia="zh-CN"/>
        </w:rPr>
        <w:t>35.96</w:t>
      </w:r>
      <w:r>
        <w:rPr>
          <w:rFonts w:hint="eastAsia" w:ascii="仿宋" w:hAnsi="仿宋" w:eastAsia="仿宋" w:cs="仿宋"/>
          <w:sz w:val="28"/>
          <w:szCs w:val="28"/>
        </w:rPr>
        <w:t>万元，主要用于学校日常运行经费，包括水电费等支出，</w:t>
      </w:r>
      <w:r>
        <w:rPr>
          <w:rFonts w:hint="eastAsia" w:ascii="仿宋" w:hAnsi="仿宋" w:eastAsia="仿宋" w:cs="仿宋"/>
          <w:color w:val="auto"/>
          <w:sz w:val="28"/>
          <w:szCs w:val="28"/>
        </w:rPr>
        <w:t>比上年减少</w:t>
      </w:r>
      <w:r>
        <w:rPr>
          <w:rFonts w:hint="eastAsia" w:ascii="仿宋" w:hAnsi="仿宋" w:eastAsia="仿宋" w:cs="仿宋"/>
          <w:color w:val="auto"/>
          <w:sz w:val="28"/>
          <w:szCs w:val="28"/>
          <w:lang w:val="en-US" w:eastAsia="zh-CN"/>
        </w:rPr>
        <w:t>32.54</w:t>
      </w:r>
      <w:r>
        <w:rPr>
          <w:rFonts w:hint="eastAsia" w:ascii="仿宋" w:hAnsi="仿宋" w:eastAsia="仿宋" w:cs="仿宋"/>
          <w:color w:val="auto"/>
          <w:sz w:val="28"/>
          <w:szCs w:val="28"/>
        </w:rPr>
        <w:t>万元</w:t>
      </w:r>
      <w:r>
        <w:rPr>
          <w:rFonts w:hint="eastAsia" w:ascii="仿宋" w:hAnsi="仿宋" w:eastAsia="仿宋" w:cs="仿宋"/>
          <w:sz w:val="28"/>
          <w:szCs w:val="28"/>
        </w:rPr>
        <w:t>，原因是人员减少。其中“三公”经费支出0.38万元，与上年基本持平，主要是学校严格执行国家政策，控制公务接待费用。培训费支出</w:t>
      </w:r>
      <w:r>
        <w:rPr>
          <w:rFonts w:hint="eastAsia" w:ascii="仿宋" w:hAnsi="仿宋" w:eastAsia="仿宋" w:cs="仿宋"/>
          <w:sz w:val="28"/>
          <w:szCs w:val="28"/>
          <w:lang w:val="en-US" w:eastAsia="zh-CN"/>
        </w:rPr>
        <w:t>1.2</w:t>
      </w:r>
      <w:r>
        <w:rPr>
          <w:rFonts w:hint="eastAsia" w:ascii="仿宋" w:hAnsi="仿宋" w:eastAsia="仿宋" w:cs="仿宋"/>
          <w:sz w:val="28"/>
          <w:szCs w:val="28"/>
        </w:rPr>
        <w:t>万元，与上年</w:t>
      </w:r>
      <w:r>
        <w:rPr>
          <w:rFonts w:hint="eastAsia" w:ascii="仿宋" w:hAnsi="仿宋" w:eastAsia="仿宋" w:cs="仿宋"/>
          <w:sz w:val="28"/>
          <w:szCs w:val="28"/>
          <w:lang w:eastAsia="zh-CN"/>
        </w:rPr>
        <w:t>减少</w:t>
      </w:r>
      <w:r>
        <w:rPr>
          <w:rFonts w:hint="eastAsia" w:ascii="仿宋" w:hAnsi="仿宋" w:eastAsia="仿宋" w:cs="仿宋"/>
          <w:sz w:val="28"/>
          <w:szCs w:val="28"/>
          <w:lang w:val="en-US" w:eastAsia="zh-CN"/>
        </w:rPr>
        <w:t>3.12万元，主要原因是疫情期间培训减少</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（3）其他对个人和家庭的补助费支出情况：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本年度其他对个人和家庭的补助支出</w:t>
      </w:r>
      <w:r>
        <w:rPr>
          <w:rFonts w:hint="eastAsia" w:ascii="仿宋" w:hAnsi="仿宋" w:eastAsia="仿宋" w:cs="仿宋"/>
          <w:sz w:val="28"/>
          <w:szCs w:val="28"/>
          <w:lang w:val="en-US" w:eastAsia="zh-CN"/>
        </w:rPr>
        <w:t>35.33</w:t>
      </w:r>
      <w:r>
        <w:rPr>
          <w:rFonts w:hint="eastAsia" w:ascii="仿宋" w:hAnsi="仿宋" w:eastAsia="仿宋" w:cs="仿宋"/>
          <w:sz w:val="28"/>
          <w:szCs w:val="28"/>
        </w:rPr>
        <w:t>万元，主要是用于义务教育学生的营养餐补助。其中义务教育营养餐支出</w:t>
      </w:r>
      <w:r>
        <w:rPr>
          <w:rFonts w:hint="eastAsia" w:ascii="仿宋" w:hAnsi="仿宋" w:eastAsia="仿宋" w:cs="仿宋"/>
          <w:sz w:val="28"/>
          <w:szCs w:val="28"/>
          <w:lang w:val="en-US" w:eastAsia="zh-CN"/>
        </w:rPr>
        <w:t>17.35</w:t>
      </w:r>
      <w:r>
        <w:rPr>
          <w:rFonts w:hint="eastAsia" w:ascii="仿宋" w:hAnsi="仿宋" w:eastAsia="仿宋" w:cs="仿宋"/>
          <w:sz w:val="28"/>
          <w:szCs w:val="28"/>
        </w:rPr>
        <w:t>万元，义务教育贫困寄宿生补助支</w:t>
      </w:r>
      <w:r>
        <w:rPr>
          <w:rFonts w:hint="eastAsia" w:ascii="仿宋" w:hAnsi="仿宋" w:eastAsia="仿宋" w:cs="仿宋"/>
          <w:sz w:val="28"/>
          <w:szCs w:val="28"/>
          <w:lang w:eastAsia="zh-CN"/>
        </w:rPr>
        <w:t>出</w:t>
      </w:r>
      <w:r>
        <w:rPr>
          <w:rFonts w:hint="eastAsia" w:ascii="仿宋" w:hAnsi="仿宋" w:eastAsia="仿宋" w:cs="仿宋"/>
          <w:sz w:val="28"/>
          <w:szCs w:val="28"/>
          <w:lang w:val="en-US" w:eastAsia="zh-CN"/>
        </w:rPr>
        <w:t>6.73</w:t>
      </w:r>
      <w:r>
        <w:rPr>
          <w:rFonts w:hint="eastAsia" w:ascii="仿宋" w:hAnsi="仿宋" w:eastAsia="仿宋" w:cs="仿宋"/>
          <w:sz w:val="28"/>
          <w:szCs w:val="28"/>
        </w:rPr>
        <w:t>万元。</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4.财政拨款</w:t>
      </w:r>
      <w:r>
        <w:rPr>
          <w:rFonts w:hint="eastAsia" w:ascii="仿宋" w:hAnsi="仿宋" w:eastAsia="仿宋" w:cs="仿宋"/>
          <w:sz w:val="28"/>
          <w:szCs w:val="28"/>
          <w:lang w:eastAsia="zh-CN"/>
        </w:rPr>
        <w:t>收入支出</w:t>
      </w:r>
      <w:r>
        <w:rPr>
          <w:rFonts w:hint="eastAsia" w:ascii="仿宋" w:hAnsi="仿宋" w:eastAsia="仿宋" w:cs="仿宋"/>
          <w:sz w:val="28"/>
          <w:szCs w:val="28"/>
        </w:rPr>
        <w:t>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我单位2022年财政拨款收入总预算</w:t>
      </w:r>
      <w:r>
        <w:rPr>
          <w:rFonts w:hint="eastAsia" w:ascii="仿宋" w:hAnsi="仿宋" w:eastAsia="仿宋" w:cs="仿宋"/>
          <w:bCs/>
          <w:sz w:val="28"/>
          <w:szCs w:val="28"/>
          <w:lang w:val="en-US" w:eastAsia="zh-CN"/>
        </w:rPr>
        <w:t>350.94</w:t>
      </w:r>
      <w:r>
        <w:rPr>
          <w:rFonts w:hint="eastAsia" w:ascii="仿宋" w:hAnsi="仿宋" w:eastAsia="仿宋" w:cs="仿宋"/>
          <w:bCs/>
          <w:sz w:val="28"/>
          <w:szCs w:val="28"/>
        </w:rPr>
        <w:t>万元。收入包括：一般公共预算拨款收入</w:t>
      </w:r>
      <w:r>
        <w:rPr>
          <w:rFonts w:hint="eastAsia" w:ascii="仿宋" w:hAnsi="仿宋" w:eastAsia="仿宋" w:cs="仿宋"/>
          <w:bCs/>
          <w:sz w:val="28"/>
          <w:szCs w:val="28"/>
          <w:lang w:val="en-US" w:eastAsia="zh-CN"/>
        </w:rPr>
        <w:t>349.84</w:t>
      </w:r>
      <w:r>
        <w:rPr>
          <w:rFonts w:hint="eastAsia" w:ascii="仿宋" w:hAnsi="仿宋" w:eastAsia="仿宋" w:cs="仿宋"/>
          <w:bCs/>
          <w:sz w:val="28"/>
          <w:szCs w:val="28"/>
        </w:rPr>
        <w:t>万元，占</w:t>
      </w:r>
      <w:r>
        <w:rPr>
          <w:rFonts w:hint="eastAsia" w:ascii="仿宋" w:hAnsi="仿宋" w:eastAsia="仿宋" w:cs="仿宋"/>
          <w:bCs/>
          <w:sz w:val="28"/>
          <w:szCs w:val="28"/>
          <w:lang w:val="en-US" w:eastAsia="zh-CN"/>
        </w:rPr>
        <w:t>99.69</w:t>
      </w:r>
      <w:r>
        <w:rPr>
          <w:rFonts w:hint="eastAsia" w:ascii="仿宋" w:hAnsi="仿宋" w:eastAsia="仿宋" w:cs="仿宋"/>
          <w:bCs/>
          <w:sz w:val="28"/>
          <w:szCs w:val="28"/>
        </w:rPr>
        <w:t>%</w:t>
      </w:r>
      <w:r>
        <w:rPr>
          <w:rFonts w:hint="eastAsia" w:ascii="仿宋" w:hAnsi="仿宋" w:eastAsia="仿宋" w:cs="仿宋"/>
          <w:bCs/>
          <w:sz w:val="28"/>
          <w:szCs w:val="28"/>
          <w:lang w:eastAsia="zh-CN"/>
        </w:rPr>
        <w:t>，</w:t>
      </w:r>
      <w:r>
        <w:rPr>
          <w:rFonts w:hint="eastAsia" w:ascii="仿宋" w:hAnsi="仿宋" w:eastAsia="仿宋" w:cs="仿宋"/>
          <w:color w:val="000000"/>
          <w:sz w:val="28"/>
          <w:szCs w:val="28"/>
          <w:lang w:eastAsia="zh-CN"/>
        </w:rPr>
        <w:t>政府性基金</w:t>
      </w:r>
      <w:r>
        <w:rPr>
          <w:rFonts w:hint="eastAsia" w:ascii="仿宋" w:hAnsi="仿宋" w:eastAsia="仿宋" w:cs="仿宋"/>
          <w:color w:val="000000"/>
          <w:sz w:val="28"/>
          <w:szCs w:val="28"/>
          <w:lang w:val="en-US" w:eastAsia="zh-CN"/>
        </w:rPr>
        <w:t>1.1万元，占0.31%。</w:t>
      </w:r>
      <w:r>
        <w:rPr>
          <w:rFonts w:hint="eastAsia" w:ascii="仿宋" w:hAnsi="仿宋" w:eastAsia="仿宋" w:cs="仿宋"/>
          <w:color w:val="00000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财政拨款支出</w:t>
      </w:r>
      <w:r>
        <w:rPr>
          <w:rFonts w:hint="eastAsia" w:ascii="仿宋" w:hAnsi="仿宋" w:eastAsia="仿宋" w:cs="仿宋"/>
          <w:bCs/>
          <w:sz w:val="28"/>
          <w:szCs w:val="28"/>
          <w:lang w:val="en-US" w:eastAsia="zh-CN"/>
        </w:rPr>
        <w:t>350.94</w:t>
      </w:r>
      <w:r>
        <w:rPr>
          <w:rFonts w:hint="eastAsia" w:ascii="仿宋" w:hAnsi="仿宋" w:eastAsia="仿宋" w:cs="仿宋"/>
          <w:bCs/>
          <w:sz w:val="28"/>
          <w:szCs w:val="28"/>
        </w:rPr>
        <w:t>万元。其中教育支出</w:t>
      </w:r>
      <w:r>
        <w:rPr>
          <w:rFonts w:hint="eastAsia" w:ascii="仿宋" w:hAnsi="仿宋" w:eastAsia="仿宋" w:cs="仿宋"/>
          <w:bCs/>
          <w:sz w:val="28"/>
          <w:szCs w:val="28"/>
          <w:lang w:val="en-US" w:eastAsia="zh-CN"/>
        </w:rPr>
        <w:t>296.77</w:t>
      </w:r>
      <w:r>
        <w:rPr>
          <w:rFonts w:hint="eastAsia" w:ascii="仿宋" w:hAnsi="仿宋" w:eastAsia="仿宋" w:cs="仿宋"/>
          <w:bCs/>
          <w:sz w:val="28"/>
          <w:szCs w:val="28"/>
        </w:rPr>
        <w:t>万元，社会保障和就业支出</w:t>
      </w:r>
      <w:r>
        <w:rPr>
          <w:rFonts w:hint="eastAsia" w:ascii="仿宋" w:hAnsi="仿宋" w:eastAsia="仿宋" w:cs="仿宋"/>
          <w:bCs/>
          <w:sz w:val="28"/>
          <w:szCs w:val="28"/>
          <w:lang w:val="en-US" w:eastAsia="zh-CN"/>
        </w:rPr>
        <w:t>23.59</w:t>
      </w:r>
      <w:r>
        <w:rPr>
          <w:rFonts w:hint="eastAsia" w:ascii="仿宋" w:hAnsi="仿宋" w:eastAsia="仿宋" w:cs="仿宋"/>
          <w:bCs/>
          <w:sz w:val="28"/>
          <w:szCs w:val="28"/>
        </w:rPr>
        <w:t>万元、卫生健康支出</w:t>
      </w:r>
      <w:r>
        <w:rPr>
          <w:rFonts w:hint="eastAsia" w:ascii="仿宋" w:hAnsi="仿宋" w:eastAsia="仿宋" w:cs="仿宋"/>
          <w:bCs/>
          <w:sz w:val="28"/>
          <w:szCs w:val="28"/>
          <w:lang w:val="en-US" w:eastAsia="zh-CN"/>
        </w:rPr>
        <w:t>11.79</w:t>
      </w:r>
      <w:r>
        <w:rPr>
          <w:rFonts w:hint="eastAsia" w:ascii="仿宋" w:hAnsi="仿宋" w:eastAsia="仿宋" w:cs="仿宋"/>
          <w:bCs/>
          <w:sz w:val="28"/>
          <w:szCs w:val="28"/>
        </w:rPr>
        <w:t>万元、住房保障</w:t>
      </w:r>
      <w:r>
        <w:rPr>
          <w:rFonts w:hint="eastAsia" w:ascii="仿宋" w:hAnsi="仿宋" w:eastAsia="仿宋" w:cs="仿宋"/>
          <w:bCs/>
          <w:sz w:val="28"/>
          <w:szCs w:val="28"/>
          <w:lang w:eastAsia="zh-CN"/>
        </w:rPr>
        <w:t>支出</w:t>
      </w:r>
      <w:r>
        <w:rPr>
          <w:rFonts w:hint="eastAsia" w:ascii="仿宋" w:hAnsi="仿宋" w:eastAsia="仿宋" w:cs="仿宋"/>
          <w:bCs/>
          <w:sz w:val="28"/>
          <w:szCs w:val="28"/>
          <w:lang w:val="en-US" w:eastAsia="zh-CN"/>
        </w:rPr>
        <w:t>17.69</w:t>
      </w:r>
      <w:r>
        <w:rPr>
          <w:rFonts w:hint="eastAsia" w:ascii="仿宋" w:hAnsi="仿宋" w:eastAsia="仿宋" w:cs="仿宋"/>
          <w:bCs/>
          <w:sz w:val="28"/>
          <w:szCs w:val="28"/>
        </w:rPr>
        <w:t>万元</w:t>
      </w:r>
      <w:r>
        <w:rPr>
          <w:rFonts w:hint="eastAsia" w:ascii="仿宋" w:hAnsi="仿宋" w:eastAsia="仿宋" w:cs="仿宋"/>
          <w:bCs/>
          <w:sz w:val="28"/>
          <w:szCs w:val="28"/>
          <w:lang w:eastAsia="zh-CN"/>
        </w:rPr>
        <w:t>，其他支出</w:t>
      </w:r>
      <w:r>
        <w:rPr>
          <w:rFonts w:hint="eastAsia" w:ascii="仿宋" w:hAnsi="仿宋" w:eastAsia="仿宋" w:cs="仿宋"/>
          <w:bCs/>
          <w:sz w:val="28"/>
          <w:szCs w:val="28"/>
          <w:lang w:val="en-US" w:eastAsia="zh-CN"/>
        </w:rPr>
        <w:t>1.1万元</w:t>
      </w:r>
      <w:r>
        <w:rPr>
          <w:rFonts w:hint="eastAsia" w:ascii="仿宋" w:hAnsi="仿宋" w:eastAsia="仿宋" w:cs="仿宋"/>
          <w:bCs/>
          <w:sz w:val="28"/>
          <w:szCs w:val="28"/>
        </w:rPr>
        <w:t xml:space="preserve">。 </w:t>
      </w:r>
    </w:p>
    <w:p>
      <w:pPr>
        <w:keepNext w:val="0"/>
        <w:keepLines w:val="0"/>
        <w:pageBreakBefore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(三)年末结转和结余情况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本年度</w:t>
      </w:r>
      <w:r>
        <w:rPr>
          <w:rFonts w:hint="eastAsia" w:ascii="仿宋" w:hAnsi="仿宋" w:eastAsia="仿宋" w:cs="仿宋"/>
          <w:sz w:val="28"/>
          <w:szCs w:val="28"/>
          <w:lang w:eastAsia="zh-CN"/>
        </w:rPr>
        <w:t>店子小学</w:t>
      </w:r>
      <w:r>
        <w:rPr>
          <w:rFonts w:hint="eastAsia" w:ascii="仿宋" w:hAnsi="仿宋" w:eastAsia="仿宋" w:cs="仿宋"/>
          <w:sz w:val="28"/>
          <w:szCs w:val="28"/>
        </w:rPr>
        <w:t>年终结转资金0万元，其中公用经费0万元，人员经费0万元，主要本年财政加大支付力度，本年度资金全部支付到位。</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三、部门整体预算绩效管理情况</w:t>
      </w:r>
      <w:bookmarkEnd w:id="60"/>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w:t>
      </w:r>
      <w:r>
        <w:rPr>
          <w:rFonts w:hint="eastAsia" w:ascii="仿宋" w:hAnsi="仿宋" w:eastAsia="仿宋" w:cs="仿宋"/>
          <w:b/>
          <w:color w:val="000000"/>
          <w:sz w:val="32"/>
          <w:szCs w:val="32"/>
          <w:lang w:val="zh-CN" w:bidi="zh-CN"/>
        </w:rPr>
        <w:tab/>
      </w:r>
      <w:r>
        <w:rPr>
          <w:rFonts w:hint="eastAsia" w:ascii="仿宋" w:hAnsi="仿宋" w:eastAsia="仿宋" w:cs="仿宋"/>
          <w:b/>
          <w:color w:val="000000"/>
          <w:sz w:val="32"/>
          <w:szCs w:val="32"/>
          <w:lang w:val="zh-CN" w:bidi="zh-CN"/>
        </w:rPr>
        <w:t>部门预算管理。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2022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(二）结果应用情况。</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教育基本经费的使用，力保学校教育教学工作的有效开展以及学校工作的正常运行。</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学校的教育发展专项经费的使用，给学校教育教学设备设施得到充实，学校办学条件得到很大改善，大力推动了学校办学条件达标建设。</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四、评价结论及建议</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(一）评价结论。</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2022年店子小学绩效管理情况较为理想，达到了年初设定的各项绩效目标。所有资金使用严格按审批程序办理、操作规范，会计核算结果真实、准确，各项支出严格按照各项制度执行。</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部门整体支出绩效情况：自评优良</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(二）存在问题。</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编制教师人员多为女性，请产假较多，幼儿人数少，上缴幼儿保教费不够，故而我校本年度聘请了较多临时代课老师，进而导致日常经费开支增加。现代化设备的使用率提高，电教设备维修经费支出成倍增长，以致公用经费比较紧张。同时财政预算资金到位比较迟缓，各项目经费支付较滞后。</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(三）改进建议。</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1、切实做好预算编制工作，做好本单位情况调查，仔细测算部门资金需求，努力使预算资金合理。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2、进一步建立健全财务制度，规范财务管理，加强绩效评价管理评价的可操作性，对相关业务人员进行相关培训，以提高业务知识水平。</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3、年终加快经费支出力度，确保各项教育经费使用到位，更好促进教育事业发展。</w:t>
      </w:r>
    </w:p>
    <w:p>
      <w:pPr>
        <w:spacing w:line="360" w:lineRule="auto"/>
        <w:ind w:firstLine="7040" w:firstLineChars="2200"/>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附件2：</w:t>
      </w:r>
    </w:p>
    <w:p>
      <w:pPr>
        <w:spacing w:line="360" w:lineRule="auto"/>
        <w:ind w:firstLine="960" w:firstLineChars="300"/>
        <w:jc w:val="left"/>
        <w:rPr>
          <w:rFonts w:hint="eastAsia"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部门预算项目支出绩效自评表（2022年度）</w:t>
      </w:r>
    </w:p>
    <w:tbl>
      <w:tblPr>
        <w:tblStyle w:val="13"/>
        <w:tblW w:w="0" w:type="auto"/>
        <w:tblInd w:w="0" w:type="dxa"/>
        <w:shd w:val="clear" w:color="auto" w:fill="auto"/>
        <w:tblLayout w:type="autofit"/>
        <w:tblCellMar>
          <w:top w:w="0" w:type="dxa"/>
          <w:left w:w="0" w:type="dxa"/>
          <w:bottom w:w="0" w:type="dxa"/>
          <w:right w:w="0" w:type="dxa"/>
        </w:tblCellMar>
      </w:tblPr>
      <w:tblGrid>
        <w:gridCol w:w="491"/>
        <w:gridCol w:w="917"/>
        <w:gridCol w:w="1380"/>
        <w:gridCol w:w="2547"/>
        <w:gridCol w:w="369"/>
        <w:gridCol w:w="545"/>
        <w:gridCol w:w="434"/>
        <w:gridCol w:w="786"/>
        <w:gridCol w:w="272"/>
        <w:gridCol w:w="272"/>
        <w:gridCol w:w="323"/>
      </w:tblGrid>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51082322T000005304589</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学生营养改善计划</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通过营养改善计划的实施，促进学生身体健康状况得到改善，学生身体素质得到提高。</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促进学生身体健康发展，完成支付预算资金26.02万元。</w:t>
            </w: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1、全年预算营养改善计划资金26.02万元。2、大力实施营养改善计划，科学搭配营养膳食，促进学生身体健康发展，身体素质提高。</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8.67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26.02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2</w:t>
            </w:r>
            <w:r>
              <w:rPr>
                <w:rFonts w:hint="eastAsia" w:ascii="宋体" w:hAnsi="宋体" w:eastAsia="宋体" w:cs="宋体"/>
                <w:i w:val="0"/>
                <w:color w:val="000000"/>
                <w:kern w:val="0"/>
                <w:sz w:val="15"/>
                <w:szCs w:val="15"/>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8.67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26.02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2</w:t>
            </w:r>
            <w:r>
              <w:rPr>
                <w:rFonts w:hint="eastAsia" w:ascii="宋体" w:hAnsi="宋体" w:eastAsia="宋体" w:cs="宋体"/>
                <w:i w:val="0"/>
                <w:color w:val="000000"/>
                <w:kern w:val="0"/>
                <w:sz w:val="15"/>
                <w:szCs w:val="15"/>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21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农村义务教育寄宿制学校营养改善计划食堂供餐率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受益学生覆盖率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生均享受标准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农村义务教育学生营养健康状况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学生健康状况得到改善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学生健康状况得到改善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项目完成较好，农村义务教育学生营养健康状况得到改善，身体素质得到提高。</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项目负责人：黄正中</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51082322T000005305572</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农村义务教育综合奖补</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通过项目的实施，维护学校设施设备，极大改善学校办学条件。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改善办学条件，完成支付预算资金7.32万元。</w:t>
            </w:r>
          </w:p>
        </w:tc>
      </w:tr>
      <w:tr>
        <w:tblPrEx>
          <w:shd w:val="clear" w:color="auto" w:fill="auto"/>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1、全年预算义务教育综合奖补资金7.32万元。2、大力改善学校办学条件。</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7.32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7.</w:t>
            </w:r>
            <w:r>
              <w:rPr>
                <w:rFonts w:hint="eastAsia" w:ascii="宋体" w:hAnsi="宋体" w:eastAsia="宋体" w:cs="宋体"/>
                <w:i w:val="0"/>
                <w:color w:val="000000"/>
                <w:kern w:val="0"/>
                <w:sz w:val="15"/>
                <w:szCs w:val="15"/>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7.32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7.</w:t>
            </w:r>
            <w:r>
              <w:rPr>
                <w:rFonts w:hint="eastAsia" w:ascii="宋体" w:hAnsi="宋体" w:eastAsia="宋体" w:cs="宋体"/>
                <w:i w:val="0"/>
                <w:color w:val="000000"/>
                <w:kern w:val="0"/>
                <w:sz w:val="15"/>
                <w:szCs w:val="15"/>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普及义务教育学校所数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购置设备合格率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完成时效率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使学校条件得到改善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项目完成良好，对校舍及设备的维护极大地改善了学校的办学条件，提高了师生工作学习的效率。</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项目负责人：杨丽娟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51082322T000005306045</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免作业本费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减轻学生家庭经济负担，促进教育事业发展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全年支付免作业本学生330人次，完成支付预算资金0.56万元</w:t>
            </w:r>
          </w:p>
        </w:tc>
      </w:tr>
      <w:tr>
        <w:tblPrEx>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1、全年预算资金0.56万元。2、惠及学生330人次，减轻学生家庭经济负担。</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0.5</w:t>
            </w:r>
            <w:r>
              <w:rPr>
                <w:rFonts w:hint="eastAsia" w:ascii="宋体" w:hAnsi="宋体" w:eastAsia="宋体" w:cs="宋体"/>
                <w:i w:val="0"/>
                <w:color w:val="000000"/>
                <w:kern w:val="0"/>
                <w:sz w:val="15"/>
                <w:szCs w:val="15"/>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0.5</w:t>
            </w:r>
            <w:r>
              <w:rPr>
                <w:rFonts w:hint="eastAsia" w:ascii="宋体" w:hAnsi="宋体" w:eastAsia="宋体" w:cs="宋体"/>
                <w:i w:val="0"/>
                <w:color w:val="000000"/>
                <w:kern w:val="0"/>
                <w:sz w:val="15"/>
                <w:szCs w:val="15"/>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受益学生覆盖率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免作业本小学阶段生均标准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减轻学生家庭负担，促进教育发展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有效减轻学生家庭经济负担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有效减轻学生家庭经济负担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项目完成良好，学生家庭经济负担得到减轻，教育事业得到发展，助力乡村振兴发展。</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项目负责人：谯思军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51082322T000005306788</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贫困寄宿生生活补助</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解决寄宿困难学生上学难问题，促进教育高质量发展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支付贫困寄宿生生活补助6.4万元，惠及学生人次128人</w:t>
            </w:r>
          </w:p>
        </w:tc>
      </w:tr>
      <w:tr>
        <w:tblPrEx>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1、全年预算贫困寄宿生生活补助6.4万元。2、解决贫困寄宿学生上学困难问题。</w:t>
            </w:r>
          </w:p>
        </w:tc>
      </w:tr>
      <w:tr>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6.40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6.40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资助寄宿贫困生覆盖率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寄宿贫困生生活补助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解决寄宿困难生上学难问题，促进教育高质量发展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学生上学困难得到解决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学生上学困难得到解决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家长学生满意度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项目实施较好，贫困寄宿生上学困难问题得到解决，促进了教育高质量发展</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项目负责人：蒲明叶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51082322T000005306905</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贫困非寄宿生生活补助</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补助义务教育阶段建档立卡非寄宿生生活费，解决上学难问题，切实做到义务教育入学有保障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完成支付义务教育阶段贫困非寄宿生13人次，支付资金0.33万元</w:t>
            </w: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全年预算贫困非寄宿生资金0.33万元，惠及贫困非寄宿生13人次</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资助义务教育非寄宿制经济困难学生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完成时效率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非寄宿制生活补助费用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解决了非寄宿困难生上学难问题，入学有保障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家长学生满意度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项目完成较好，贫困非寄宿生上学困难问题得到解决，切实做到义务教育阶段学生入学有保障，全力推动乡村振兴。</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项目负责人：蒲明叶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51082322T000005310767</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幼儿资助</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加大宣传力度，落实学前免保教费资助政策</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落实学前保教费支付3.39万元，惠及学生48人</w:t>
            </w:r>
          </w:p>
        </w:tc>
      </w:tr>
      <w:tr>
        <w:tblPrEx>
          <w:shd w:val="clear" w:color="auto" w:fill="auto"/>
          <w:tblCellMar>
            <w:top w:w="0" w:type="dxa"/>
            <w:left w:w="0" w:type="dxa"/>
            <w:bottom w:w="0" w:type="dxa"/>
            <w:right w:w="0"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学前贫困免保教费学生48人，预算资金投入3.39万元。</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家庭苦难学生受资助比例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困难家庭子女资助覆盖率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资助困难家庭子女人数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资助总金额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缓解学生家庭经济困难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受资助学生及家长满意度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项目实施较好，学前保教费资助政策得到落实，家庭困难学生上学得到保障。</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项目负责人：蒲明叶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51082322T000005313569</w:t>
            </w:r>
            <w:r>
              <w:rPr>
                <w:rFonts w:hint="eastAsia" w:ascii="宋体" w:hAnsi="宋体" w:cs="宋体"/>
                <w:i w:val="0"/>
                <w:color w:val="000000"/>
                <w:kern w:val="0"/>
                <w:sz w:val="15"/>
                <w:szCs w:val="15"/>
                <w:u w:val="none"/>
                <w:lang w:val="en-US" w:eastAsia="zh-CN" w:bidi="ar"/>
              </w:rPr>
              <w:t>－</w:t>
            </w:r>
            <w:r>
              <w:rPr>
                <w:rFonts w:ascii="宋体" w:hAnsi="宋体" w:eastAsia="宋体" w:cs="宋体"/>
                <w:i w:val="0"/>
                <w:color w:val="000000"/>
                <w:kern w:val="0"/>
                <w:sz w:val="15"/>
                <w:szCs w:val="15"/>
                <w:u w:val="none"/>
                <w:lang w:val="en-US" w:eastAsia="zh-CN" w:bidi="ar"/>
              </w:rPr>
              <w:t>已建项目运转补助</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剑阁县教育局部门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剑阁县店子小学校</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年度目标完成情况</w:t>
            </w:r>
          </w:p>
        </w:tc>
      </w:tr>
      <w:tr>
        <w:tblPrEx>
          <w:tblCellMar>
            <w:top w:w="0" w:type="dxa"/>
            <w:left w:w="0" w:type="dxa"/>
            <w:bottom w:w="0" w:type="dxa"/>
            <w:right w:w="0"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落实乡村少年宫建设资金及乡村少年宫设备购置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完成乡村少年宫运行保障经费支付1.10万元</w:t>
            </w:r>
          </w:p>
        </w:tc>
      </w:tr>
      <w:tr>
        <w:tblPrEx>
          <w:shd w:val="clear" w:color="auto" w:fill="auto"/>
          <w:tblCellMar>
            <w:top w:w="0" w:type="dxa"/>
            <w:left w:w="0" w:type="dxa"/>
            <w:bottom w:w="0" w:type="dxa"/>
            <w:right w:w="0"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少年宫相关设备购置，学校校舍维修等</w:t>
            </w:r>
          </w:p>
        </w:tc>
      </w:tr>
      <w:tr>
        <w:tblPrEx>
          <w:shd w:val="clear" w:color="auto" w:fill="auto"/>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原因</w:t>
            </w:r>
          </w:p>
        </w:tc>
      </w:tr>
      <w:tr>
        <w:tblPrEx>
          <w:tblCellMar>
            <w:top w:w="0" w:type="dxa"/>
            <w:left w:w="0" w:type="dxa"/>
            <w:bottom w:w="0" w:type="dxa"/>
            <w:right w:w="0"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1.</w:t>
            </w: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ascii="宋体" w:hAnsi="宋体" w:eastAsia="宋体" w:cs="宋体"/>
                <w:i w:val="0"/>
                <w:color w:val="000000"/>
                <w:kern w:val="0"/>
                <w:sz w:val="15"/>
                <w:szCs w:val="15"/>
                <w:u w:val="none"/>
                <w:lang w:val="en-US" w:eastAsia="zh-CN" w:bidi="ar"/>
              </w:rPr>
              <w:t>1.</w:t>
            </w: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少年宫活动开展普及率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购置设备合格率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乡村少年宫资金覆盖学校数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投入总金额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改善办学条件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乡村少年宫办学条件得到改善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乡村少年宫办学条件得到改善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受资助学生及家长满意度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5"/>
                <w:szCs w:val="15"/>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项目实施良好，乡村少年宫建设资金得到落实，教育质量得到提升</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5"/>
                <w:szCs w:val="15"/>
                <w:u w:val="none"/>
              </w:rPr>
            </w:pPr>
            <w:r>
              <w:rPr>
                <w:rFonts w:hint="eastAsia" w:ascii="微软雅黑" w:hAnsi="微软雅黑" w:eastAsia="微软雅黑" w:cs="微软雅黑"/>
                <w:i/>
                <w:color w:val="000000"/>
                <w:kern w:val="0"/>
                <w:sz w:val="15"/>
                <w:szCs w:val="15"/>
                <w:u w:val="none"/>
                <w:lang w:val="en-US" w:eastAsia="zh-CN" w:bidi="ar"/>
              </w:rPr>
              <w:t>无</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项目负责人：杨丽娟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5"/>
                <w:szCs w:val="15"/>
                <w:u w:val="none"/>
              </w:rPr>
            </w:pPr>
            <w:r>
              <w:rPr>
                <w:rFonts w:hint="eastAsia" w:ascii="黑体" w:hAnsi="黑体" w:eastAsia="黑体" w:cs="黑体"/>
                <w:i w:val="0"/>
                <w:color w:val="000000"/>
                <w:kern w:val="0"/>
                <w:sz w:val="15"/>
                <w:szCs w:val="15"/>
                <w:u w:val="none"/>
                <w:lang w:val="en-US" w:eastAsia="zh-CN" w:bidi="ar"/>
              </w:rPr>
              <w:t>财务负责人：王万兵</w:t>
            </w:r>
          </w:p>
        </w:tc>
      </w:tr>
    </w:tbl>
    <w:p>
      <w:pPr>
        <w:spacing w:line="360" w:lineRule="auto"/>
        <w:jc w:val="left"/>
        <w:rPr>
          <w:rFonts w:hint="eastAsia" w:asciiTheme="minorEastAsia" w:hAnsiTheme="minorEastAsia"/>
          <w:color w:val="000000"/>
          <w:sz w:val="32"/>
          <w:szCs w:val="32"/>
          <w:lang w:val="zh-CN" w:bidi="zh-CN"/>
        </w:rPr>
      </w:pPr>
    </w:p>
    <w:p>
      <w:pPr>
        <w:spacing w:line="360" w:lineRule="auto"/>
        <w:ind w:firstLine="960" w:firstLineChars="300"/>
        <w:jc w:val="left"/>
        <w:rPr>
          <w:rFonts w:hint="eastAsia" w:asciiTheme="minorEastAsia" w:hAnsiTheme="minorEastAsia"/>
          <w:color w:val="000000"/>
          <w:sz w:val="32"/>
          <w:szCs w:val="32"/>
          <w:lang w:val="zh-CN" w:bidi="zh-CN"/>
        </w:rPr>
      </w:pPr>
    </w:p>
    <w:p>
      <w:pPr>
        <w:spacing w:line="360" w:lineRule="auto"/>
        <w:ind w:firstLine="960" w:firstLineChars="300"/>
        <w:jc w:val="left"/>
        <w:rPr>
          <w:rFonts w:hint="eastAsia" w:asciiTheme="minorEastAsia" w:hAnsiTheme="minorEastAsia"/>
          <w:color w:val="000000"/>
          <w:sz w:val="32"/>
          <w:szCs w:val="32"/>
          <w:lang w:val="zh-CN" w:bidi="zh-CN"/>
        </w:rPr>
      </w:pPr>
    </w:p>
    <w:bookmarkEnd w:id="56"/>
    <w:bookmarkEnd w:id="58"/>
    <w:p>
      <w:pPr>
        <w:spacing w:line="600" w:lineRule="exact"/>
        <w:jc w:val="center"/>
        <w:outlineLvl w:val="0"/>
        <w:rPr>
          <w:rFonts w:hint="eastAsia" w:ascii="黑体" w:hAnsi="黑体" w:eastAsia="黑体"/>
          <w:color w:val="000000"/>
          <w:sz w:val="44"/>
          <w:szCs w:val="44"/>
        </w:rPr>
      </w:pPr>
      <w:bookmarkStart w:id="61" w:name="_Toc15396618"/>
      <w:bookmarkStart w:id="62" w:name="_Toc1539661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1"/>
    </w:p>
    <w:p>
      <w:pPr>
        <w:spacing w:line="600" w:lineRule="exact"/>
        <w:outlineLvl w:val="0"/>
        <w:rPr>
          <w:rStyle w:val="17"/>
          <w:rFonts w:ascii="黑体" w:hAnsi="黑体" w:eastAsia="黑体"/>
          <w:b w:val="0"/>
        </w:rPr>
      </w:pPr>
    </w:p>
    <w:p>
      <w:pPr>
        <w:pStyle w:val="3"/>
        <w:spacing w:line="60" w:lineRule="auto"/>
        <w:rPr>
          <w:rFonts w:ascii="仿宋" w:hAnsi="仿宋" w:eastAsia="仿宋" w:cs="Times New Roman"/>
          <w:color w:val="000000"/>
        </w:rPr>
      </w:pPr>
      <w:r>
        <w:rPr>
          <w:rFonts w:hint="eastAsia" w:ascii="仿宋" w:hAnsi="仿宋" w:eastAsia="仿宋" w:cs="仿宋"/>
          <w:b w:val="0"/>
          <w:bCs w:val="0"/>
          <w:color w:val="000000"/>
        </w:rPr>
        <w:t>一、收</w:t>
      </w:r>
      <w:r>
        <w:rPr>
          <w:rStyle w:val="18"/>
          <w:rFonts w:hint="eastAsia" w:ascii="仿宋" w:hAnsi="仿宋" w:eastAsia="仿宋" w:cs="仿宋"/>
          <w:b w:val="0"/>
          <w:bCs w:val="0"/>
        </w:rPr>
        <w:t>入支出决算总表</w:t>
      </w:r>
      <w:bookmarkEnd w:id="62"/>
    </w:p>
    <w:p>
      <w:pPr>
        <w:pStyle w:val="3"/>
        <w:spacing w:line="60" w:lineRule="auto"/>
        <w:rPr>
          <w:rFonts w:ascii="仿宋" w:hAnsi="仿宋" w:eastAsia="仿宋" w:cs="Times New Roman"/>
          <w:color w:val="000000"/>
        </w:rPr>
      </w:pPr>
      <w:bookmarkStart w:id="63" w:name="_Toc15396620"/>
      <w:r>
        <w:rPr>
          <w:rFonts w:hint="eastAsia" w:ascii="仿宋" w:hAnsi="仿宋" w:eastAsia="仿宋" w:cs="仿宋"/>
          <w:b w:val="0"/>
          <w:bCs w:val="0"/>
          <w:color w:val="000000"/>
        </w:rPr>
        <w:t>二、收</w:t>
      </w:r>
      <w:r>
        <w:rPr>
          <w:rStyle w:val="18"/>
          <w:rFonts w:hint="eastAsia" w:ascii="仿宋" w:hAnsi="仿宋" w:eastAsia="仿宋" w:cs="仿宋"/>
          <w:b w:val="0"/>
          <w:bCs w:val="0"/>
        </w:rPr>
        <w:t>入决算表</w:t>
      </w:r>
      <w:bookmarkEnd w:id="63"/>
    </w:p>
    <w:p>
      <w:pPr>
        <w:pStyle w:val="3"/>
        <w:spacing w:line="60" w:lineRule="auto"/>
        <w:rPr>
          <w:rFonts w:ascii="仿宋" w:hAnsi="仿宋" w:eastAsia="仿宋" w:cs="Times New Roman"/>
          <w:color w:val="000000"/>
        </w:rPr>
      </w:pPr>
      <w:bookmarkStart w:id="64" w:name="_Toc15396621"/>
      <w:r>
        <w:rPr>
          <w:rStyle w:val="18"/>
          <w:rFonts w:hint="eastAsia" w:ascii="仿宋" w:hAnsi="仿宋" w:eastAsia="仿宋" w:cs="仿宋"/>
          <w:b w:val="0"/>
          <w:bCs w:val="0"/>
        </w:rPr>
        <w:t>三、</w:t>
      </w:r>
      <w:r>
        <w:rPr>
          <w:rFonts w:hint="eastAsia" w:ascii="仿宋" w:hAnsi="仿宋" w:eastAsia="仿宋" w:cs="仿宋"/>
          <w:b w:val="0"/>
          <w:bCs w:val="0"/>
          <w:color w:val="000000"/>
        </w:rPr>
        <w:t>支</w:t>
      </w:r>
      <w:r>
        <w:rPr>
          <w:rStyle w:val="18"/>
          <w:rFonts w:hint="eastAsia" w:ascii="仿宋" w:hAnsi="仿宋" w:eastAsia="仿宋" w:cs="仿宋"/>
          <w:b w:val="0"/>
          <w:bCs w:val="0"/>
        </w:rPr>
        <w:t>出决算表</w:t>
      </w:r>
      <w:bookmarkEnd w:id="64"/>
    </w:p>
    <w:p>
      <w:pPr>
        <w:pStyle w:val="3"/>
        <w:spacing w:line="60" w:lineRule="auto"/>
        <w:rPr>
          <w:rFonts w:ascii="仿宋" w:hAnsi="仿宋" w:eastAsia="仿宋" w:cs="Times New Roman"/>
          <w:b w:val="0"/>
          <w:bCs w:val="0"/>
          <w:color w:val="000000"/>
        </w:rPr>
      </w:pPr>
      <w:bookmarkStart w:id="65" w:name="_Toc15396622"/>
      <w:r>
        <w:rPr>
          <w:rStyle w:val="18"/>
          <w:rFonts w:hint="eastAsia" w:ascii="仿宋" w:hAnsi="仿宋" w:eastAsia="仿宋" w:cs="仿宋"/>
          <w:b w:val="0"/>
          <w:bCs w:val="0"/>
        </w:rPr>
        <w:t>四、</w:t>
      </w:r>
      <w:r>
        <w:rPr>
          <w:rFonts w:hint="eastAsia" w:ascii="仿宋" w:hAnsi="仿宋" w:eastAsia="仿宋" w:cs="仿宋"/>
          <w:b w:val="0"/>
          <w:bCs w:val="0"/>
          <w:color w:val="000000"/>
        </w:rPr>
        <w:t>财</w:t>
      </w:r>
      <w:r>
        <w:rPr>
          <w:rStyle w:val="18"/>
          <w:rFonts w:hint="eastAsia" w:ascii="仿宋" w:hAnsi="仿宋" w:eastAsia="仿宋" w:cs="仿宋"/>
          <w:b w:val="0"/>
          <w:bCs w:val="0"/>
        </w:rPr>
        <w:t>政拨款收入支出决算总表</w:t>
      </w:r>
      <w:bookmarkEnd w:id="65"/>
    </w:p>
    <w:p>
      <w:pPr>
        <w:pStyle w:val="3"/>
        <w:spacing w:line="60" w:lineRule="auto"/>
        <w:rPr>
          <w:rStyle w:val="18"/>
          <w:rFonts w:ascii="仿宋" w:hAnsi="仿宋" w:eastAsia="仿宋" w:cs="Times New Roman"/>
          <w:b w:val="0"/>
          <w:bCs w:val="0"/>
        </w:rPr>
      </w:pPr>
      <w:bookmarkStart w:id="66" w:name="_Toc15396623"/>
      <w:r>
        <w:rPr>
          <w:rStyle w:val="18"/>
          <w:rFonts w:hint="eastAsia" w:ascii="仿宋" w:hAnsi="仿宋" w:eastAsia="仿宋" w:cs="仿宋"/>
          <w:b w:val="0"/>
          <w:bCs w:val="0"/>
        </w:rPr>
        <w:t>五、</w:t>
      </w:r>
      <w:r>
        <w:rPr>
          <w:rFonts w:hint="eastAsia" w:ascii="仿宋" w:hAnsi="仿宋" w:eastAsia="仿宋" w:cs="仿宋"/>
          <w:b w:val="0"/>
          <w:bCs w:val="0"/>
          <w:color w:val="000000"/>
        </w:rPr>
        <w:t>财</w:t>
      </w:r>
      <w:r>
        <w:rPr>
          <w:rStyle w:val="18"/>
          <w:rFonts w:hint="eastAsia" w:ascii="仿宋" w:hAnsi="仿宋" w:eastAsia="仿宋" w:cs="仿宋"/>
          <w:b w:val="0"/>
          <w:bCs w:val="0"/>
        </w:rPr>
        <w:t>政拨款支出决算明细表</w:t>
      </w:r>
      <w:bookmarkEnd w:id="66"/>
      <w:bookmarkStart w:id="67" w:name="_Toc15396624"/>
    </w:p>
    <w:p>
      <w:pPr>
        <w:pStyle w:val="3"/>
        <w:spacing w:line="60" w:lineRule="auto"/>
        <w:rPr>
          <w:rFonts w:ascii="仿宋" w:hAnsi="仿宋" w:eastAsia="仿宋" w:cs="Times New Roman"/>
          <w:color w:val="000000"/>
        </w:rPr>
      </w:pPr>
      <w:r>
        <w:rPr>
          <w:rStyle w:val="18"/>
          <w:rFonts w:hint="eastAsia" w:ascii="仿宋" w:hAnsi="仿宋" w:eastAsia="仿宋" w:cs="仿宋"/>
          <w:b w:val="0"/>
          <w:bCs w:val="0"/>
        </w:rPr>
        <w:t>六、</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般公共预算财政拨款支出决算表</w:t>
      </w:r>
      <w:bookmarkEnd w:id="67"/>
    </w:p>
    <w:p>
      <w:pPr>
        <w:pStyle w:val="3"/>
        <w:spacing w:line="60" w:lineRule="auto"/>
        <w:rPr>
          <w:rFonts w:ascii="仿宋" w:hAnsi="仿宋" w:eastAsia="仿宋" w:cs="Times New Roman"/>
          <w:color w:val="000000"/>
        </w:rPr>
      </w:pPr>
      <w:bookmarkStart w:id="68" w:name="_Toc15396625"/>
      <w:r>
        <w:rPr>
          <w:rStyle w:val="18"/>
          <w:rFonts w:hint="eastAsia" w:ascii="仿宋" w:hAnsi="仿宋" w:eastAsia="仿宋" w:cs="仿宋"/>
          <w:b w:val="0"/>
          <w:bCs w:val="0"/>
        </w:rPr>
        <w:t>七、</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般公共预算财政拨款支出决算明细表</w:t>
      </w:r>
      <w:bookmarkEnd w:id="68"/>
    </w:p>
    <w:p>
      <w:pPr>
        <w:pStyle w:val="3"/>
        <w:spacing w:line="60" w:lineRule="auto"/>
        <w:rPr>
          <w:rFonts w:ascii="仿宋" w:hAnsi="仿宋" w:eastAsia="仿宋" w:cs="Times New Roman"/>
          <w:color w:val="000000"/>
        </w:rPr>
      </w:pPr>
      <w:bookmarkStart w:id="69" w:name="_Toc15396626"/>
      <w:r>
        <w:rPr>
          <w:rStyle w:val="18"/>
          <w:rFonts w:hint="eastAsia" w:ascii="仿宋" w:hAnsi="仿宋" w:eastAsia="仿宋" w:cs="仿宋"/>
          <w:b w:val="0"/>
          <w:bCs w:val="0"/>
        </w:rPr>
        <w:t>八、</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般公共预算财政拨款基本支出决算表</w:t>
      </w:r>
      <w:bookmarkEnd w:id="69"/>
    </w:p>
    <w:p>
      <w:pPr>
        <w:pStyle w:val="3"/>
        <w:spacing w:line="60" w:lineRule="auto"/>
        <w:rPr>
          <w:rFonts w:ascii="仿宋" w:hAnsi="仿宋" w:eastAsia="仿宋" w:cs="Times New Roman"/>
          <w:color w:val="000000"/>
        </w:rPr>
      </w:pPr>
      <w:bookmarkStart w:id="70" w:name="_Toc15396627"/>
      <w:r>
        <w:rPr>
          <w:rStyle w:val="18"/>
          <w:rFonts w:hint="eastAsia" w:ascii="仿宋" w:hAnsi="仿宋" w:eastAsia="仿宋" w:cs="仿宋"/>
          <w:b w:val="0"/>
          <w:bCs w:val="0"/>
        </w:rPr>
        <w:t>九、</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般公共预算财政拨款项目支出决算表</w:t>
      </w:r>
      <w:bookmarkEnd w:id="70"/>
    </w:p>
    <w:p>
      <w:pPr>
        <w:pStyle w:val="3"/>
        <w:spacing w:line="60" w:lineRule="auto"/>
        <w:rPr>
          <w:rStyle w:val="18"/>
          <w:rFonts w:hint="eastAsia" w:ascii="仿宋" w:hAnsi="仿宋" w:eastAsia="仿宋" w:cs="仿宋"/>
          <w:b w:val="0"/>
          <w:bCs w:val="0"/>
        </w:rPr>
      </w:pPr>
      <w:bookmarkStart w:id="71" w:name="_Toc15396628"/>
      <w:r>
        <w:rPr>
          <w:rStyle w:val="18"/>
          <w:rFonts w:hint="eastAsia" w:ascii="仿宋" w:hAnsi="仿宋" w:eastAsia="仿宋" w:cs="仿宋"/>
          <w:b w:val="0"/>
          <w:bCs w:val="0"/>
        </w:rPr>
        <w:t>十、</w:t>
      </w:r>
      <w:bookmarkEnd w:id="71"/>
      <w:bookmarkStart w:id="72" w:name="_Toc15396629"/>
      <w:r>
        <w:rPr>
          <w:rFonts w:hint="eastAsia" w:ascii="仿宋" w:hAnsi="仿宋" w:eastAsia="仿宋" w:cs="仿宋"/>
          <w:b w:val="0"/>
          <w:bCs w:val="0"/>
          <w:color w:val="000000"/>
        </w:rPr>
        <w:t>政</w:t>
      </w:r>
      <w:r>
        <w:rPr>
          <w:rStyle w:val="18"/>
          <w:rFonts w:hint="eastAsia" w:ascii="仿宋" w:hAnsi="仿宋" w:eastAsia="仿宋" w:cs="仿宋"/>
          <w:b w:val="0"/>
          <w:bCs w:val="0"/>
        </w:rPr>
        <w:t>府性基金预算财政拨款收入支出决算表</w:t>
      </w:r>
    </w:p>
    <w:p>
      <w:pPr>
        <w:pStyle w:val="3"/>
        <w:spacing w:line="60" w:lineRule="auto"/>
        <w:rPr>
          <w:rFonts w:ascii="仿宋" w:hAnsi="仿宋" w:eastAsia="仿宋" w:cs="Times New Roman"/>
          <w:color w:val="000000"/>
        </w:rPr>
      </w:pPr>
      <w:r>
        <w:rPr>
          <w:rStyle w:val="18"/>
          <w:rFonts w:hint="eastAsia" w:ascii="仿宋" w:hAnsi="仿宋" w:eastAsia="仿宋" w:cs="仿宋"/>
          <w:b w:val="0"/>
          <w:bCs w:val="0"/>
        </w:rPr>
        <w:t>十一、</w:t>
      </w:r>
      <w:bookmarkEnd w:id="72"/>
      <w:r>
        <w:rPr>
          <w:rFonts w:hint="eastAsia" w:ascii="仿宋" w:hAnsi="仿宋" w:eastAsia="仿宋" w:cs="仿宋"/>
          <w:b w:val="0"/>
          <w:bCs w:val="0"/>
          <w:color w:val="000000"/>
        </w:rPr>
        <w:t>国</w:t>
      </w:r>
      <w:r>
        <w:rPr>
          <w:rStyle w:val="18"/>
          <w:rFonts w:hint="eastAsia" w:ascii="仿宋" w:hAnsi="仿宋" w:eastAsia="仿宋" w:cs="仿宋"/>
          <w:b w:val="0"/>
          <w:bCs w:val="0"/>
        </w:rPr>
        <w:t>有资本经营预算</w:t>
      </w:r>
      <w:r>
        <w:rPr>
          <w:rStyle w:val="18"/>
          <w:rFonts w:hint="eastAsia" w:ascii="仿宋" w:hAnsi="仿宋" w:eastAsia="仿宋" w:cs="仿宋"/>
          <w:b w:val="0"/>
          <w:bCs w:val="0"/>
          <w:lang w:eastAsia="zh-CN"/>
        </w:rPr>
        <w:t>财政拨款收入</w:t>
      </w:r>
      <w:r>
        <w:rPr>
          <w:rStyle w:val="18"/>
          <w:rFonts w:hint="eastAsia" w:ascii="仿宋" w:hAnsi="仿宋" w:eastAsia="仿宋" w:cs="仿宋"/>
          <w:b w:val="0"/>
          <w:bCs w:val="0"/>
        </w:rPr>
        <w:t>支出决算表</w:t>
      </w:r>
    </w:p>
    <w:p>
      <w:pPr>
        <w:rPr>
          <w:rFonts w:hint="eastAsia"/>
          <w:lang w:eastAsia="zh-CN"/>
        </w:rPr>
      </w:pPr>
      <w:bookmarkStart w:id="73" w:name="_Toc15396630"/>
      <w:r>
        <w:rPr>
          <w:rStyle w:val="18"/>
          <w:rFonts w:hint="eastAsia" w:ascii="仿宋" w:hAnsi="仿宋" w:eastAsia="仿宋" w:cs="仿宋"/>
          <w:b w:val="0"/>
          <w:bCs w:val="0"/>
        </w:rPr>
        <w:t>十二、</w:t>
      </w:r>
      <w:bookmarkEnd w:id="73"/>
      <w:r>
        <w:rPr>
          <w:rFonts w:hint="eastAsia" w:ascii="仿宋" w:hAnsi="仿宋" w:eastAsia="仿宋" w:cs="仿宋"/>
          <w:b w:val="0"/>
          <w:bCs w:val="0"/>
          <w:color w:val="000000"/>
          <w:kern w:val="2"/>
          <w:sz w:val="32"/>
          <w:szCs w:val="32"/>
          <w:lang w:val="en-US" w:eastAsia="zh-CN" w:bidi="ar-SA"/>
        </w:rPr>
        <w:t>国有资本经营预算财政拨款支出决算表</w:t>
      </w:r>
    </w:p>
    <w:p>
      <w:pPr>
        <w:pStyle w:val="3"/>
        <w:spacing w:line="60" w:lineRule="auto"/>
        <w:rPr>
          <w:rFonts w:ascii="仿宋" w:hAnsi="仿宋" w:eastAsia="仿宋" w:cs="Times New Roman"/>
          <w:color w:val="000000"/>
        </w:rPr>
      </w:pPr>
      <w:bookmarkStart w:id="74" w:name="_Toc15396631"/>
      <w:r>
        <w:rPr>
          <w:rStyle w:val="18"/>
          <w:rFonts w:hint="eastAsia" w:ascii="仿宋" w:hAnsi="仿宋" w:eastAsia="仿宋" w:cs="仿宋"/>
          <w:b w:val="0"/>
          <w:bCs w:val="0"/>
        </w:rPr>
        <w:t>十三、</w:t>
      </w:r>
      <w:bookmarkEnd w:id="74"/>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般公共预算财政拨款“三公”经费支出决算表</w:t>
      </w:r>
    </w:p>
    <w:p>
      <w:pPr>
        <w:rPr>
          <w:rFonts w:hint="eastAsia"/>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E1M2VjZDNkNmI4OWZkMThmMzE1MjhjOWI3MzQzN2EifQ=="/>
  </w:docVars>
  <w:rsids>
    <w:rsidRoot w:val="00F1361C"/>
    <w:rsid w:val="00003007"/>
    <w:rsid w:val="000067B8"/>
    <w:rsid w:val="000222C6"/>
    <w:rsid w:val="0002549F"/>
    <w:rsid w:val="00030DB2"/>
    <w:rsid w:val="000468DB"/>
    <w:rsid w:val="00055309"/>
    <w:rsid w:val="0006487A"/>
    <w:rsid w:val="00065F8F"/>
    <w:rsid w:val="000701C3"/>
    <w:rsid w:val="00070A43"/>
    <w:rsid w:val="00073F65"/>
    <w:rsid w:val="000768F2"/>
    <w:rsid w:val="0009184B"/>
    <w:rsid w:val="00094236"/>
    <w:rsid w:val="0009593C"/>
    <w:rsid w:val="00097322"/>
    <w:rsid w:val="000A6A92"/>
    <w:rsid w:val="000B047F"/>
    <w:rsid w:val="000B4682"/>
    <w:rsid w:val="000B5923"/>
    <w:rsid w:val="000B5A48"/>
    <w:rsid w:val="000B6FF3"/>
    <w:rsid w:val="000C3467"/>
    <w:rsid w:val="000C36EF"/>
    <w:rsid w:val="000C3CA6"/>
    <w:rsid w:val="000D1267"/>
    <w:rsid w:val="000D139A"/>
    <w:rsid w:val="000D1D50"/>
    <w:rsid w:val="000D4613"/>
    <w:rsid w:val="000D5782"/>
    <w:rsid w:val="000E0605"/>
    <w:rsid w:val="000E0648"/>
    <w:rsid w:val="000E6613"/>
    <w:rsid w:val="000E7119"/>
    <w:rsid w:val="00104461"/>
    <w:rsid w:val="00114E9B"/>
    <w:rsid w:val="00142216"/>
    <w:rsid w:val="00144D6A"/>
    <w:rsid w:val="0014729F"/>
    <w:rsid w:val="001473F7"/>
    <w:rsid w:val="00151806"/>
    <w:rsid w:val="00156C69"/>
    <w:rsid w:val="00157BAB"/>
    <w:rsid w:val="001654D1"/>
    <w:rsid w:val="00165CEB"/>
    <w:rsid w:val="0016640D"/>
    <w:rsid w:val="00174518"/>
    <w:rsid w:val="0018106D"/>
    <w:rsid w:val="001877A7"/>
    <w:rsid w:val="00191536"/>
    <w:rsid w:val="0019410E"/>
    <w:rsid w:val="00196687"/>
    <w:rsid w:val="001A33D4"/>
    <w:rsid w:val="001A33EC"/>
    <w:rsid w:val="001C0962"/>
    <w:rsid w:val="001D1929"/>
    <w:rsid w:val="001D4355"/>
    <w:rsid w:val="001D7531"/>
    <w:rsid w:val="001E1B28"/>
    <w:rsid w:val="001E737D"/>
    <w:rsid w:val="001E7478"/>
    <w:rsid w:val="001F0592"/>
    <w:rsid w:val="001F7506"/>
    <w:rsid w:val="0020055F"/>
    <w:rsid w:val="002006CD"/>
    <w:rsid w:val="002020C4"/>
    <w:rsid w:val="00202B36"/>
    <w:rsid w:val="00204B7A"/>
    <w:rsid w:val="00204CDE"/>
    <w:rsid w:val="00210C58"/>
    <w:rsid w:val="0021101A"/>
    <w:rsid w:val="00214A91"/>
    <w:rsid w:val="00214DBC"/>
    <w:rsid w:val="002156AD"/>
    <w:rsid w:val="00220536"/>
    <w:rsid w:val="002208F7"/>
    <w:rsid w:val="00220B9E"/>
    <w:rsid w:val="00226C7A"/>
    <w:rsid w:val="00226F13"/>
    <w:rsid w:val="00235629"/>
    <w:rsid w:val="00243CEF"/>
    <w:rsid w:val="002555B9"/>
    <w:rsid w:val="00260C38"/>
    <w:rsid w:val="002616C0"/>
    <w:rsid w:val="00265372"/>
    <w:rsid w:val="002662AA"/>
    <w:rsid w:val="002704C0"/>
    <w:rsid w:val="002707F7"/>
    <w:rsid w:val="00271CF6"/>
    <w:rsid w:val="00280496"/>
    <w:rsid w:val="00291442"/>
    <w:rsid w:val="00294DC9"/>
    <w:rsid w:val="00295495"/>
    <w:rsid w:val="002A0C99"/>
    <w:rsid w:val="002A1342"/>
    <w:rsid w:val="002A2CC0"/>
    <w:rsid w:val="002A31DE"/>
    <w:rsid w:val="002A4D40"/>
    <w:rsid w:val="002B2613"/>
    <w:rsid w:val="002B2A29"/>
    <w:rsid w:val="002C455E"/>
    <w:rsid w:val="002D19B0"/>
    <w:rsid w:val="002D5C04"/>
    <w:rsid w:val="002D6D05"/>
    <w:rsid w:val="002E7209"/>
    <w:rsid w:val="002F1818"/>
    <w:rsid w:val="002F43DE"/>
    <w:rsid w:val="002F567B"/>
    <w:rsid w:val="00304381"/>
    <w:rsid w:val="00306124"/>
    <w:rsid w:val="00311839"/>
    <w:rsid w:val="003216A9"/>
    <w:rsid w:val="00324794"/>
    <w:rsid w:val="00335A74"/>
    <w:rsid w:val="00341D2A"/>
    <w:rsid w:val="00361BD4"/>
    <w:rsid w:val="0036561B"/>
    <w:rsid w:val="0037013F"/>
    <w:rsid w:val="003716BF"/>
    <w:rsid w:val="00372531"/>
    <w:rsid w:val="00374E4B"/>
    <w:rsid w:val="00380C92"/>
    <w:rsid w:val="00385D17"/>
    <w:rsid w:val="00385DB8"/>
    <w:rsid w:val="003A484F"/>
    <w:rsid w:val="003A4883"/>
    <w:rsid w:val="003B0BE0"/>
    <w:rsid w:val="003B0C1B"/>
    <w:rsid w:val="003B688C"/>
    <w:rsid w:val="003C0291"/>
    <w:rsid w:val="003C08AD"/>
    <w:rsid w:val="003C0F9E"/>
    <w:rsid w:val="003C2DF8"/>
    <w:rsid w:val="003C2F79"/>
    <w:rsid w:val="003C39AE"/>
    <w:rsid w:val="003C7B60"/>
    <w:rsid w:val="003D0C0F"/>
    <w:rsid w:val="003D1FB2"/>
    <w:rsid w:val="003D66DA"/>
    <w:rsid w:val="003E1310"/>
    <w:rsid w:val="003E6F55"/>
    <w:rsid w:val="003F301B"/>
    <w:rsid w:val="003F5914"/>
    <w:rsid w:val="00401CF3"/>
    <w:rsid w:val="00406254"/>
    <w:rsid w:val="0040793D"/>
    <w:rsid w:val="00416CD4"/>
    <w:rsid w:val="004223DE"/>
    <w:rsid w:val="00434489"/>
    <w:rsid w:val="00437085"/>
    <w:rsid w:val="00442D9A"/>
    <w:rsid w:val="00443880"/>
    <w:rsid w:val="004464F4"/>
    <w:rsid w:val="004656A7"/>
    <w:rsid w:val="004656D5"/>
    <w:rsid w:val="00471401"/>
    <w:rsid w:val="00472E0A"/>
    <w:rsid w:val="00473F31"/>
    <w:rsid w:val="0048263A"/>
    <w:rsid w:val="00484162"/>
    <w:rsid w:val="00487E5D"/>
    <w:rsid w:val="00496D3A"/>
    <w:rsid w:val="004A711F"/>
    <w:rsid w:val="004B199D"/>
    <w:rsid w:val="004B4690"/>
    <w:rsid w:val="004E0A2D"/>
    <w:rsid w:val="004E206B"/>
    <w:rsid w:val="004E356B"/>
    <w:rsid w:val="004E6DF7"/>
    <w:rsid w:val="004F0FBD"/>
    <w:rsid w:val="004F403E"/>
    <w:rsid w:val="00502D3A"/>
    <w:rsid w:val="00505A47"/>
    <w:rsid w:val="00512FDA"/>
    <w:rsid w:val="00520DA0"/>
    <w:rsid w:val="005354E0"/>
    <w:rsid w:val="00551E60"/>
    <w:rsid w:val="005664BB"/>
    <w:rsid w:val="00566FFA"/>
    <w:rsid w:val="0057481D"/>
    <w:rsid w:val="00575F0B"/>
    <w:rsid w:val="005816E7"/>
    <w:rsid w:val="00582563"/>
    <w:rsid w:val="0058486E"/>
    <w:rsid w:val="00585B33"/>
    <w:rsid w:val="0059014D"/>
    <w:rsid w:val="005A3385"/>
    <w:rsid w:val="005A4923"/>
    <w:rsid w:val="005A6963"/>
    <w:rsid w:val="005B5C64"/>
    <w:rsid w:val="005C6BD0"/>
    <w:rsid w:val="005C6C4C"/>
    <w:rsid w:val="005D1C8B"/>
    <w:rsid w:val="005D468D"/>
    <w:rsid w:val="005D5CED"/>
    <w:rsid w:val="005D5D72"/>
    <w:rsid w:val="005F1652"/>
    <w:rsid w:val="005F1A4C"/>
    <w:rsid w:val="005F1C4E"/>
    <w:rsid w:val="00605688"/>
    <w:rsid w:val="006070AF"/>
    <w:rsid w:val="00607E6C"/>
    <w:rsid w:val="00607FA1"/>
    <w:rsid w:val="006101B1"/>
    <w:rsid w:val="00614E44"/>
    <w:rsid w:val="0062270A"/>
    <w:rsid w:val="00622830"/>
    <w:rsid w:val="00623DA0"/>
    <w:rsid w:val="00625E33"/>
    <w:rsid w:val="006308C1"/>
    <w:rsid w:val="00630AEF"/>
    <w:rsid w:val="006325F8"/>
    <w:rsid w:val="00633463"/>
    <w:rsid w:val="00634C9A"/>
    <w:rsid w:val="006440E4"/>
    <w:rsid w:val="0064737C"/>
    <w:rsid w:val="0066343B"/>
    <w:rsid w:val="006634B3"/>
    <w:rsid w:val="00664777"/>
    <w:rsid w:val="006748A4"/>
    <w:rsid w:val="0067627A"/>
    <w:rsid w:val="00681A31"/>
    <w:rsid w:val="0068209F"/>
    <w:rsid w:val="00683E73"/>
    <w:rsid w:val="00691D7D"/>
    <w:rsid w:val="00695813"/>
    <w:rsid w:val="006A3141"/>
    <w:rsid w:val="006A5E34"/>
    <w:rsid w:val="006B044D"/>
    <w:rsid w:val="006B23BF"/>
    <w:rsid w:val="006B2422"/>
    <w:rsid w:val="006B2B9A"/>
    <w:rsid w:val="006B4E85"/>
    <w:rsid w:val="006B6701"/>
    <w:rsid w:val="006C1937"/>
    <w:rsid w:val="006D30EE"/>
    <w:rsid w:val="006F020C"/>
    <w:rsid w:val="006F2F08"/>
    <w:rsid w:val="00701AF2"/>
    <w:rsid w:val="0070267B"/>
    <w:rsid w:val="007118DA"/>
    <w:rsid w:val="007127B7"/>
    <w:rsid w:val="00713316"/>
    <w:rsid w:val="0071798E"/>
    <w:rsid w:val="007200B9"/>
    <w:rsid w:val="0072047C"/>
    <w:rsid w:val="00727533"/>
    <w:rsid w:val="00733A5B"/>
    <w:rsid w:val="00736C22"/>
    <w:rsid w:val="007416B6"/>
    <w:rsid w:val="00743478"/>
    <w:rsid w:val="00746F48"/>
    <w:rsid w:val="00751ED3"/>
    <w:rsid w:val="0075404D"/>
    <w:rsid w:val="0076182A"/>
    <w:rsid w:val="00767B7E"/>
    <w:rsid w:val="007704D0"/>
    <w:rsid w:val="007740C9"/>
    <w:rsid w:val="007741DF"/>
    <w:rsid w:val="00776E67"/>
    <w:rsid w:val="007770C3"/>
    <w:rsid w:val="00784055"/>
    <w:rsid w:val="00784D24"/>
    <w:rsid w:val="00785FBA"/>
    <w:rsid w:val="00786E4A"/>
    <w:rsid w:val="007875EB"/>
    <w:rsid w:val="00790072"/>
    <w:rsid w:val="0079426B"/>
    <w:rsid w:val="00794999"/>
    <w:rsid w:val="007960DB"/>
    <w:rsid w:val="007A15F5"/>
    <w:rsid w:val="007A2E6C"/>
    <w:rsid w:val="007A7458"/>
    <w:rsid w:val="007B06AF"/>
    <w:rsid w:val="007B5648"/>
    <w:rsid w:val="007C06F5"/>
    <w:rsid w:val="007C6473"/>
    <w:rsid w:val="007D1682"/>
    <w:rsid w:val="007D16AD"/>
    <w:rsid w:val="007D312A"/>
    <w:rsid w:val="007D3F19"/>
    <w:rsid w:val="007E23B0"/>
    <w:rsid w:val="007E25F6"/>
    <w:rsid w:val="007E501F"/>
    <w:rsid w:val="007E79B6"/>
    <w:rsid w:val="007F1860"/>
    <w:rsid w:val="007F1991"/>
    <w:rsid w:val="007F2C2F"/>
    <w:rsid w:val="007F55FC"/>
    <w:rsid w:val="007F562C"/>
    <w:rsid w:val="007F5665"/>
    <w:rsid w:val="007F6763"/>
    <w:rsid w:val="00800112"/>
    <w:rsid w:val="00803EAB"/>
    <w:rsid w:val="00810639"/>
    <w:rsid w:val="008129FD"/>
    <w:rsid w:val="00813348"/>
    <w:rsid w:val="00821E3D"/>
    <w:rsid w:val="008253BB"/>
    <w:rsid w:val="00833962"/>
    <w:rsid w:val="0083706E"/>
    <w:rsid w:val="008408F6"/>
    <w:rsid w:val="008423A5"/>
    <w:rsid w:val="00850625"/>
    <w:rsid w:val="00853718"/>
    <w:rsid w:val="0085517B"/>
    <w:rsid w:val="00855221"/>
    <w:rsid w:val="0085546B"/>
    <w:rsid w:val="00860645"/>
    <w:rsid w:val="00861DAF"/>
    <w:rsid w:val="00871F71"/>
    <w:rsid w:val="00872FD8"/>
    <w:rsid w:val="00885AF4"/>
    <w:rsid w:val="00886E1F"/>
    <w:rsid w:val="00887927"/>
    <w:rsid w:val="008939CD"/>
    <w:rsid w:val="008944B9"/>
    <w:rsid w:val="008B768C"/>
    <w:rsid w:val="008C284B"/>
    <w:rsid w:val="008C4DB1"/>
    <w:rsid w:val="008C4EAF"/>
    <w:rsid w:val="008C5176"/>
    <w:rsid w:val="008C7E8F"/>
    <w:rsid w:val="008C7FD0"/>
    <w:rsid w:val="008D7D90"/>
    <w:rsid w:val="008E018D"/>
    <w:rsid w:val="008E1DE7"/>
    <w:rsid w:val="008E5D50"/>
    <w:rsid w:val="008E707C"/>
    <w:rsid w:val="00900B08"/>
    <w:rsid w:val="00902155"/>
    <w:rsid w:val="00902FA3"/>
    <w:rsid w:val="00923564"/>
    <w:rsid w:val="0092392E"/>
    <w:rsid w:val="00924A76"/>
    <w:rsid w:val="009315F9"/>
    <w:rsid w:val="009330AA"/>
    <w:rsid w:val="00933499"/>
    <w:rsid w:val="00935C98"/>
    <w:rsid w:val="00941222"/>
    <w:rsid w:val="00943D55"/>
    <w:rsid w:val="00946945"/>
    <w:rsid w:val="00951248"/>
    <w:rsid w:val="0095152F"/>
    <w:rsid w:val="00954C49"/>
    <w:rsid w:val="00955E37"/>
    <w:rsid w:val="0097099F"/>
    <w:rsid w:val="00971997"/>
    <w:rsid w:val="00971FFC"/>
    <w:rsid w:val="00973491"/>
    <w:rsid w:val="0098127D"/>
    <w:rsid w:val="00985766"/>
    <w:rsid w:val="0098660A"/>
    <w:rsid w:val="009901AB"/>
    <w:rsid w:val="009925A2"/>
    <w:rsid w:val="009931C3"/>
    <w:rsid w:val="0099357F"/>
    <w:rsid w:val="009B2C43"/>
    <w:rsid w:val="009B4EAE"/>
    <w:rsid w:val="009B7573"/>
    <w:rsid w:val="009C22F4"/>
    <w:rsid w:val="009C2E98"/>
    <w:rsid w:val="009C37FB"/>
    <w:rsid w:val="009D162E"/>
    <w:rsid w:val="009D3226"/>
    <w:rsid w:val="009D3447"/>
    <w:rsid w:val="009D4711"/>
    <w:rsid w:val="009F1185"/>
    <w:rsid w:val="009F18CD"/>
    <w:rsid w:val="009F2A13"/>
    <w:rsid w:val="009F34BB"/>
    <w:rsid w:val="009F7527"/>
    <w:rsid w:val="009F7DCA"/>
    <w:rsid w:val="00A00AE8"/>
    <w:rsid w:val="00A039ED"/>
    <w:rsid w:val="00A04EB0"/>
    <w:rsid w:val="00A065A0"/>
    <w:rsid w:val="00A0679A"/>
    <w:rsid w:val="00A13CC1"/>
    <w:rsid w:val="00A16847"/>
    <w:rsid w:val="00A218F0"/>
    <w:rsid w:val="00A21ED8"/>
    <w:rsid w:val="00A237D8"/>
    <w:rsid w:val="00A268C4"/>
    <w:rsid w:val="00A307CD"/>
    <w:rsid w:val="00A331C8"/>
    <w:rsid w:val="00A35117"/>
    <w:rsid w:val="00A359D9"/>
    <w:rsid w:val="00A40A00"/>
    <w:rsid w:val="00A4142F"/>
    <w:rsid w:val="00A422EB"/>
    <w:rsid w:val="00A45BB7"/>
    <w:rsid w:val="00A53064"/>
    <w:rsid w:val="00A56DF2"/>
    <w:rsid w:val="00A56E6E"/>
    <w:rsid w:val="00A67AB5"/>
    <w:rsid w:val="00A733B2"/>
    <w:rsid w:val="00A741C2"/>
    <w:rsid w:val="00A814B8"/>
    <w:rsid w:val="00A87F45"/>
    <w:rsid w:val="00A91760"/>
    <w:rsid w:val="00A938A9"/>
    <w:rsid w:val="00A93B00"/>
    <w:rsid w:val="00A93C21"/>
    <w:rsid w:val="00AB64C9"/>
    <w:rsid w:val="00AC3038"/>
    <w:rsid w:val="00AC3C6A"/>
    <w:rsid w:val="00AC40B7"/>
    <w:rsid w:val="00AD0F83"/>
    <w:rsid w:val="00AD5620"/>
    <w:rsid w:val="00AD656B"/>
    <w:rsid w:val="00AD7C1B"/>
    <w:rsid w:val="00AE16BA"/>
    <w:rsid w:val="00AE1EBE"/>
    <w:rsid w:val="00AE5FD7"/>
    <w:rsid w:val="00AF2870"/>
    <w:rsid w:val="00B03C9D"/>
    <w:rsid w:val="00B05649"/>
    <w:rsid w:val="00B060AE"/>
    <w:rsid w:val="00B10517"/>
    <w:rsid w:val="00B12906"/>
    <w:rsid w:val="00B14E76"/>
    <w:rsid w:val="00B161B8"/>
    <w:rsid w:val="00B2048C"/>
    <w:rsid w:val="00B25285"/>
    <w:rsid w:val="00B27F2B"/>
    <w:rsid w:val="00B310B9"/>
    <w:rsid w:val="00B350BA"/>
    <w:rsid w:val="00B35F3F"/>
    <w:rsid w:val="00B36CBB"/>
    <w:rsid w:val="00B36E0B"/>
    <w:rsid w:val="00B425E0"/>
    <w:rsid w:val="00B440AA"/>
    <w:rsid w:val="00B44B70"/>
    <w:rsid w:val="00B5165F"/>
    <w:rsid w:val="00B53C56"/>
    <w:rsid w:val="00B57DAF"/>
    <w:rsid w:val="00B74A7A"/>
    <w:rsid w:val="00B74C4C"/>
    <w:rsid w:val="00B762EA"/>
    <w:rsid w:val="00B77EA6"/>
    <w:rsid w:val="00B80838"/>
    <w:rsid w:val="00B81598"/>
    <w:rsid w:val="00B841F1"/>
    <w:rsid w:val="00B87D4E"/>
    <w:rsid w:val="00B930A6"/>
    <w:rsid w:val="00B944D6"/>
    <w:rsid w:val="00B96785"/>
    <w:rsid w:val="00BB4DF0"/>
    <w:rsid w:val="00BB56C4"/>
    <w:rsid w:val="00BC289F"/>
    <w:rsid w:val="00BC2D50"/>
    <w:rsid w:val="00BC5361"/>
    <w:rsid w:val="00BC5460"/>
    <w:rsid w:val="00BC6B50"/>
    <w:rsid w:val="00BD0E25"/>
    <w:rsid w:val="00BD7ACB"/>
    <w:rsid w:val="00BF1474"/>
    <w:rsid w:val="00BF5BD6"/>
    <w:rsid w:val="00BF68F3"/>
    <w:rsid w:val="00C00FA4"/>
    <w:rsid w:val="00C03E31"/>
    <w:rsid w:val="00C06B3A"/>
    <w:rsid w:val="00C276F3"/>
    <w:rsid w:val="00C30E69"/>
    <w:rsid w:val="00C33E72"/>
    <w:rsid w:val="00C354B2"/>
    <w:rsid w:val="00C35554"/>
    <w:rsid w:val="00C3727B"/>
    <w:rsid w:val="00C4038F"/>
    <w:rsid w:val="00C40679"/>
    <w:rsid w:val="00C42045"/>
    <w:rsid w:val="00C42709"/>
    <w:rsid w:val="00C533CC"/>
    <w:rsid w:val="00C5751C"/>
    <w:rsid w:val="00C61BFC"/>
    <w:rsid w:val="00C61FCC"/>
    <w:rsid w:val="00C62B85"/>
    <w:rsid w:val="00C63011"/>
    <w:rsid w:val="00C65438"/>
    <w:rsid w:val="00C7051B"/>
    <w:rsid w:val="00C77F0B"/>
    <w:rsid w:val="00C91CBB"/>
    <w:rsid w:val="00C93C26"/>
    <w:rsid w:val="00CB1503"/>
    <w:rsid w:val="00CB4E70"/>
    <w:rsid w:val="00CC09B6"/>
    <w:rsid w:val="00CC666F"/>
    <w:rsid w:val="00CC67A2"/>
    <w:rsid w:val="00CD1E3F"/>
    <w:rsid w:val="00CD2FEA"/>
    <w:rsid w:val="00CE44F6"/>
    <w:rsid w:val="00CE49DA"/>
    <w:rsid w:val="00CE7B61"/>
    <w:rsid w:val="00CF049D"/>
    <w:rsid w:val="00CF53E7"/>
    <w:rsid w:val="00D00095"/>
    <w:rsid w:val="00D10C56"/>
    <w:rsid w:val="00D114F0"/>
    <w:rsid w:val="00D16DB2"/>
    <w:rsid w:val="00D20620"/>
    <w:rsid w:val="00D254F7"/>
    <w:rsid w:val="00D26091"/>
    <w:rsid w:val="00D2685C"/>
    <w:rsid w:val="00D31240"/>
    <w:rsid w:val="00D319E2"/>
    <w:rsid w:val="00D34E7C"/>
    <w:rsid w:val="00D35489"/>
    <w:rsid w:val="00D36AFE"/>
    <w:rsid w:val="00D46943"/>
    <w:rsid w:val="00D51276"/>
    <w:rsid w:val="00D625A3"/>
    <w:rsid w:val="00D7035F"/>
    <w:rsid w:val="00D719EA"/>
    <w:rsid w:val="00D727EF"/>
    <w:rsid w:val="00D745AE"/>
    <w:rsid w:val="00D80918"/>
    <w:rsid w:val="00D812FD"/>
    <w:rsid w:val="00D82323"/>
    <w:rsid w:val="00D863F3"/>
    <w:rsid w:val="00D87BE9"/>
    <w:rsid w:val="00D90C2A"/>
    <w:rsid w:val="00DA634F"/>
    <w:rsid w:val="00DA65AC"/>
    <w:rsid w:val="00DB06DD"/>
    <w:rsid w:val="00DB0A49"/>
    <w:rsid w:val="00DB0DBE"/>
    <w:rsid w:val="00DB1913"/>
    <w:rsid w:val="00DB7E03"/>
    <w:rsid w:val="00DC410D"/>
    <w:rsid w:val="00DC5A81"/>
    <w:rsid w:val="00DC68CA"/>
    <w:rsid w:val="00DC7CBA"/>
    <w:rsid w:val="00DD2D6F"/>
    <w:rsid w:val="00DD5432"/>
    <w:rsid w:val="00DD73B7"/>
    <w:rsid w:val="00DE5546"/>
    <w:rsid w:val="00DF28BC"/>
    <w:rsid w:val="00DF34B9"/>
    <w:rsid w:val="00DF4EBF"/>
    <w:rsid w:val="00E01053"/>
    <w:rsid w:val="00E07ACF"/>
    <w:rsid w:val="00E16DBB"/>
    <w:rsid w:val="00E1783A"/>
    <w:rsid w:val="00E202D7"/>
    <w:rsid w:val="00E21F0D"/>
    <w:rsid w:val="00E331A1"/>
    <w:rsid w:val="00E33202"/>
    <w:rsid w:val="00E336A9"/>
    <w:rsid w:val="00E400AF"/>
    <w:rsid w:val="00E4194F"/>
    <w:rsid w:val="00E472B1"/>
    <w:rsid w:val="00E50624"/>
    <w:rsid w:val="00E568DF"/>
    <w:rsid w:val="00E602FA"/>
    <w:rsid w:val="00E60880"/>
    <w:rsid w:val="00E64269"/>
    <w:rsid w:val="00E66797"/>
    <w:rsid w:val="00E70B3E"/>
    <w:rsid w:val="00E81D89"/>
    <w:rsid w:val="00E82267"/>
    <w:rsid w:val="00E853CE"/>
    <w:rsid w:val="00E867B6"/>
    <w:rsid w:val="00E87F08"/>
    <w:rsid w:val="00E90CF4"/>
    <w:rsid w:val="00E91FB4"/>
    <w:rsid w:val="00E9730B"/>
    <w:rsid w:val="00EA010F"/>
    <w:rsid w:val="00EA3B1A"/>
    <w:rsid w:val="00EC0578"/>
    <w:rsid w:val="00EC1DEF"/>
    <w:rsid w:val="00EC5144"/>
    <w:rsid w:val="00ED1B63"/>
    <w:rsid w:val="00ED3C1F"/>
    <w:rsid w:val="00ED4085"/>
    <w:rsid w:val="00ED420E"/>
    <w:rsid w:val="00ED60C8"/>
    <w:rsid w:val="00ED6FBE"/>
    <w:rsid w:val="00EE2F57"/>
    <w:rsid w:val="00EE4C1C"/>
    <w:rsid w:val="00EE7D81"/>
    <w:rsid w:val="00EF4C34"/>
    <w:rsid w:val="00EF77C6"/>
    <w:rsid w:val="00F044D4"/>
    <w:rsid w:val="00F05438"/>
    <w:rsid w:val="00F13600"/>
    <w:rsid w:val="00F1361C"/>
    <w:rsid w:val="00F1418E"/>
    <w:rsid w:val="00F156F0"/>
    <w:rsid w:val="00F160C7"/>
    <w:rsid w:val="00F2408F"/>
    <w:rsid w:val="00F240E9"/>
    <w:rsid w:val="00F25756"/>
    <w:rsid w:val="00F36D8F"/>
    <w:rsid w:val="00F417B1"/>
    <w:rsid w:val="00F45853"/>
    <w:rsid w:val="00F534A9"/>
    <w:rsid w:val="00F602DF"/>
    <w:rsid w:val="00F754A1"/>
    <w:rsid w:val="00F81FD9"/>
    <w:rsid w:val="00F83DB8"/>
    <w:rsid w:val="00F841AA"/>
    <w:rsid w:val="00F84A94"/>
    <w:rsid w:val="00F87E96"/>
    <w:rsid w:val="00FA23E8"/>
    <w:rsid w:val="00FA2CFD"/>
    <w:rsid w:val="00FC439D"/>
    <w:rsid w:val="00FD12AB"/>
    <w:rsid w:val="00FD2ADE"/>
    <w:rsid w:val="00FD3CC1"/>
    <w:rsid w:val="00FF1E02"/>
    <w:rsid w:val="00FF30B4"/>
    <w:rsid w:val="09CA2D09"/>
    <w:rsid w:val="0D827824"/>
    <w:rsid w:val="10C055FF"/>
    <w:rsid w:val="14430096"/>
    <w:rsid w:val="16BB723D"/>
    <w:rsid w:val="176C4971"/>
    <w:rsid w:val="1A8B2AB3"/>
    <w:rsid w:val="1D5203A7"/>
    <w:rsid w:val="1EB52718"/>
    <w:rsid w:val="240371BF"/>
    <w:rsid w:val="26BA5023"/>
    <w:rsid w:val="29FD04D3"/>
    <w:rsid w:val="2A1E593D"/>
    <w:rsid w:val="2B8B25E8"/>
    <w:rsid w:val="2EBF5CD2"/>
    <w:rsid w:val="310D3357"/>
    <w:rsid w:val="319F7F4E"/>
    <w:rsid w:val="32954A38"/>
    <w:rsid w:val="36270793"/>
    <w:rsid w:val="36492197"/>
    <w:rsid w:val="370E7389"/>
    <w:rsid w:val="38AF4019"/>
    <w:rsid w:val="3A186573"/>
    <w:rsid w:val="3E854248"/>
    <w:rsid w:val="45B738A0"/>
    <w:rsid w:val="475649C5"/>
    <w:rsid w:val="49EB02B0"/>
    <w:rsid w:val="4DA23890"/>
    <w:rsid w:val="4EBDBB8F"/>
    <w:rsid w:val="4ECE2238"/>
    <w:rsid w:val="57251F8A"/>
    <w:rsid w:val="58176273"/>
    <w:rsid w:val="5D2B6E9E"/>
    <w:rsid w:val="602D2E90"/>
    <w:rsid w:val="60BD2F72"/>
    <w:rsid w:val="62266E52"/>
    <w:rsid w:val="68E927E4"/>
    <w:rsid w:val="72734D90"/>
    <w:rsid w:val="7AE0228F"/>
    <w:rsid w:val="F7BB12E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paragraph" w:styleId="12">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2"/>
    <w:qFormat/>
    <w:locked/>
    <w:uiPriority w:val="9"/>
    <w:rPr>
      <w:rFonts w:ascii="Times New Roman" w:hAnsi="Times New Roman" w:cs="Times New Roman"/>
      <w:b/>
      <w:bCs/>
      <w:kern w:val="44"/>
      <w:sz w:val="44"/>
      <w:szCs w:val="44"/>
    </w:rPr>
  </w:style>
  <w:style w:type="character" w:customStyle="1" w:styleId="18">
    <w:name w:val="标题 2 Char"/>
    <w:basedOn w:val="14"/>
    <w:link w:val="3"/>
    <w:qFormat/>
    <w:locked/>
    <w:uiPriority w:val="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正文文本 Char"/>
    <w:link w:val="5"/>
    <w:qFormat/>
    <w:locked/>
    <w:uiPriority w:val="99"/>
    <w:rPr>
      <w:rFonts w:ascii="仿宋_GB2312" w:hAnsi="Times New Roman" w:eastAsia="仿宋_GB2312" w:cs="仿宋_GB2312"/>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页脚 Char"/>
    <w:link w:val="8"/>
    <w:qFormat/>
    <w:locked/>
    <w:uiPriority w:val="99"/>
    <w:rPr>
      <w:sz w:val="18"/>
      <w:szCs w:val="18"/>
    </w:rPr>
  </w:style>
  <w:style w:type="character" w:customStyle="1" w:styleId="23">
    <w:name w:val="页眉 Char"/>
    <w:link w:val="9"/>
    <w:semiHidden/>
    <w:qFormat/>
    <w:locked/>
    <w:uiPriority w:val="99"/>
    <w:rPr>
      <w:sz w:val="18"/>
      <w:szCs w:val="18"/>
    </w:rPr>
  </w:style>
  <w:style w:type="character" w:customStyle="1" w:styleId="24">
    <w:name w:val="Body Text Char"/>
    <w:basedOn w:val="14"/>
    <w:link w:val="5"/>
    <w:semiHidden/>
    <w:qFormat/>
    <w:locked/>
    <w:uiPriority w:val="99"/>
    <w:rPr>
      <w:rFonts w:ascii="Times New Roman" w:hAnsi="Times New Roman" w:cs="Times New Roman"/>
      <w:sz w:val="24"/>
      <w:szCs w:val="24"/>
    </w:rPr>
  </w:style>
  <w:style w:type="character" w:customStyle="1" w:styleId="25">
    <w:name w:val="Footer Char"/>
    <w:basedOn w:val="14"/>
    <w:link w:val="8"/>
    <w:semiHidden/>
    <w:qFormat/>
    <w:locked/>
    <w:uiPriority w:val="99"/>
    <w:rPr>
      <w:rFonts w:ascii="Times New Roman" w:hAnsi="Times New Roman" w:cs="Times New Roman"/>
      <w:sz w:val="18"/>
      <w:szCs w:val="18"/>
    </w:rPr>
  </w:style>
  <w:style w:type="character" w:customStyle="1" w:styleId="26">
    <w:name w:val="Header Char"/>
    <w:basedOn w:val="14"/>
    <w:link w:val="9"/>
    <w:semiHidden/>
    <w:qFormat/>
    <w:locked/>
    <w:uiPriority w:val="99"/>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列出段落1"/>
    <w:basedOn w:val="1"/>
    <w:qFormat/>
    <w:uiPriority w:val="34"/>
    <w:pPr>
      <w:ind w:firstLine="420" w:firstLineChars="200"/>
    </w:pPr>
    <w:rPr>
      <w:szCs w:val="24"/>
    </w:rPr>
  </w:style>
  <w:style w:type="character" w:customStyle="1" w:styleId="32">
    <w:name w:val="MSG_EN_FONT_STYLE_NAME_TEMPLATE_ROLE_NUMBER MSG_EN_FONT_STYLE_NAME_BY_ROLE_TEXT 4_"/>
    <w:basedOn w:val="14"/>
    <w:link w:val="33"/>
    <w:qFormat/>
    <w:uiPriority w:val="0"/>
    <w:rPr>
      <w:rFonts w:ascii="宋体" w:hAnsi="宋体" w:eastAsia="宋体" w:cs="宋体"/>
      <w:sz w:val="32"/>
      <w:szCs w:val="32"/>
      <w:shd w:val="clear" w:color="auto" w:fill="FFFFFF"/>
    </w:rPr>
  </w:style>
  <w:style w:type="paragraph" w:customStyle="1" w:styleId="33">
    <w:name w:val="MSG_EN_FONT_STYLE_NAME_TEMPLATE_ROLE_NUMBER MSG_EN_FONT_STYLE_NAME_BY_ROLE_TEXT 4"/>
    <w:basedOn w:val="1"/>
    <w:link w:val="32"/>
    <w:qFormat/>
    <w:uiPriority w:val="0"/>
    <w:pPr>
      <w:shd w:val="clear" w:color="auto" w:fill="FFFFFF"/>
      <w:spacing w:line="598" w:lineRule="exact"/>
      <w:ind w:firstLine="700"/>
      <w:jc w:val="distribute"/>
    </w:pPr>
    <w:rPr>
      <w:rFonts w:ascii="宋体" w:hAnsi="宋体" w:eastAsia="宋体" w:cs="宋体"/>
      <w:kern w:val="0"/>
      <w:sz w:val="32"/>
      <w:szCs w:val="32"/>
    </w:rPr>
  </w:style>
  <w:style w:type="character" w:customStyle="1" w:styleId="34">
    <w:name w:val="MSG_EN_FONT_STYLE_NAME_TEMPLATE_ROLE_NUMBER MSG_EN_FONT_STYLE_NAME_BY_ROLE_TEXT 5_"/>
    <w:basedOn w:val="14"/>
    <w:link w:val="35"/>
    <w:qFormat/>
    <w:uiPriority w:val="0"/>
    <w:rPr>
      <w:rFonts w:ascii="宋体" w:hAnsi="宋体" w:eastAsia="宋体" w:cs="宋体"/>
      <w:b/>
      <w:bCs/>
      <w:spacing w:val="20"/>
      <w:sz w:val="28"/>
      <w:szCs w:val="28"/>
      <w:shd w:val="clear" w:color="auto" w:fill="FFFFFF"/>
    </w:rPr>
  </w:style>
  <w:style w:type="paragraph" w:customStyle="1" w:styleId="35">
    <w:name w:val="MSG_EN_FONT_STYLE_NAME_TEMPLATE_ROLE_NUMBER MSG_EN_FONT_STYLE_NAME_BY_ROLE_TEXT 5"/>
    <w:basedOn w:val="1"/>
    <w:link w:val="34"/>
    <w:qFormat/>
    <w:uiPriority w:val="0"/>
    <w:pPr>
      <w:shd w:val="clear" w:color="auto" w:fill="FFFFFF"/>
      <w:spacing w:line="598" w:lineRule="exact"/>
      <w:ind w:firstLine="700"/>
      <w:jc w:val="distribute"/>
    </w:pPr>
    <w:rPr>
      <w:rFonts w:ascii="宋体" w:hAnsi="宋体" w:eastAsia="宋体" w:cs="宋体"/>
      <w:b/>
      <w:bCs/>
      <w:spacing w:val="20"/>
      <w:kern w:val="0"/>
      <w:sz w:val="28"/>
      <w:szCs w:val="28"/>
    </w:rPr>
  </w:style>
  <w:style w:type="character" w:customStyle="1" w:styleId="36">
    <w:name w:val="MSG_EN_FONT_STYLE_NAME_TEMPLATE_ROLE_NUMBER MSG_EN_FONT_STYLE_NAME_BY_ROLE_TEXT 2 + MSG_EN_FONT_STYLE_MODIFER_BOLD"/>
    <w:basedOn w:val="14"/>
    <w:qFormat/>
    <w:uiPriority w:val="0"/>
    <w:rPr>
      <w:rFonts w:ascii="宋体" w:hAnsi="宋体" w:eastAsia="宋体" w:cs="宋体"/>
      <w:b/>
      <w:bCs/>
      <w:color w:val="000000"/>
      <w:spacing w:val="20"/>
      <w:w w:val="100"/>
      <w:position w:val="0"/>
      <w:sz w:val="28"/>
      <w:szCs w:val="28"/>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12143</Words>
  <Characters>13784</Characters>
  <Lines>93</Lines>
  <Paragraphs>26</Paragraphs>
  <TotalTime>13</TotalTime>
  <ScaleCrop>false</ScaleCrop>
  <LinksUpToDate>false</LinksUpToDate>
  <CharactersWithSpaces>13824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2020-11-07T11:55:00Z</cp:lastPrinted>
  <dcterms:modified xsi:type="dcterms:W3CDTF">2023-12-11T16:04:20Z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D40E068A55E6453394549A18D77AA504_12</vt:lpwstr>
  </property>
</Properties>
</file>