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after="156" w:afterLines="50" w:line="560" w:lineRule="exact"/>
        <w:jc w:val="center"/>
        <w:rPr>
          <w:rFonts w:ascii="宋体" w:hAnsi="宋体" w:cs="宋体"/>
          <w:b/>
          <w:bCs/>
          <w:sz w:val="36"/>
          <w:szCs w:val="36"/>
        </w:rPr>
      </w:pPr>
      <w:bookmarkStart w:id="0" w:name="_GoBack"/>
      <w:bookmarkEnd w:id="0"/>
      <w:r>
        <w:rPr>
          <w:rFonts w:hint="eastAsia" w:ascii="宋体" w:hAnsi="宋体" w:cs="宋体"/>
          <w:b/>
          <w:bCs/>
          <w:sz w:val="36"/>
          <w:szCs w:val="36"/>
        </w:rPr>
        <w:t>部分不合格项目解读</w:t>
      </w:r>
    </w:p>
    <w:p>
      <w:pPr>
        <w:pStyle w:val="10"/>
        <w:widowControl/>
        <w:spacing w:beforeAutospacing="0" w:after="150" w:afterAutospacing="0"/>
        <w:rPr>
          <w:rFonts w:ascii="宋体" w:hAnsi="宋体" w:cs="宋体"/>
          <w:b/>
          <w:kern w:val="2"/>
          <w:sz w:val="32"/>
          <w:szCs w:val="32"/>
        </w:rPr>
      </w:pPr>
      <w:r>
        <w:rPr>
          <w:rFonts w:hint="eastAsia" w:ascii="宋体" w:hAnsi="宋体" w:cs="宋体"/>
          <w:b/>
          <w:kern w:val="2"/>
          <w:sz w:val="32"/>
          <w:szCs w:val="32"/>
        </w:rPr>
        <w:t>（一）镉（以Cd计）</w:t>
      </w:r>
    </w:p>
    <w:p>
      <w:pPr>
        <w:pStyle w:val="10"/>
        <w:widowControl/>
        <w:spacing w:beforeAutospacing="0" w:after="150" w:afterAutospacing="0"/>
        <w:ind w:firstLine="420"/>
      </w:pPr>
      <w:r>
        <w:rPr>
          <w:rFonts w:hint="eastAsia" w:ascii="黑体" w:hAnsi="宋体" w:eastAsia="黑体" w:cs="黑体"/>
          <w:sz w:val="21"/>
          <w:szCs w:val="21"/>
        </w:rPr>
        <w:t>镉（以Cd计）是一种蓄积性的重金属元素。长期食用镉（以Cd计）超标的食品，可能对肾脏、肝脏和骨骼造成损害，还可能影响免疫系统，甚至可能对儿童高级神经活动有损害。</w:t>
      </w:r>
    </w:p>
    <w:p>
      <w:pPr>
        <w:pStyle w:val="10"/>
        <w:widowControl/>
        <w:spacing w:beforeAutospacing="0" w:after="150" w:afterAutospacing="0"/>
        <w:rPr>
          <w:rFonts w:ascii="宋体" w:hAnsi="宋体" w:cs="宋体"/>
          <w:b/>
          <w:kern w:val="2"/>
          <w:sz w:val="32"/>
          <w:szCs w:val="32"/>
        </w:rPr>
      </w:pPr>
      <w:r>
        <w:rPr>
          <w:rFonts w:hint="eastAsia" w:ascii="宋体" w:hAnsi="宋体" w:cs="宋体"/>
          <w:b/>
          <w:kern w:val="2"/>
          <w:sz w:val="32"/>
          <w:szCs w:val="32"/>
        </w:rPr>
        <w:t>（二）铅（以Pb计）</w:t>
      </w:r>
    </w:p>
    <w:p>
      <w:pPr>
        <w:pStyle w:val="10"/>
        <w:widowControl/>
        <w:spacing w:beforeAutospacing="0" w:after="150" w:afterAutospacing="0"/>
        <w:ind w:firstLine="420"/>
      </w:pPr>
      <w:r>
        <w:rPr>
          <w:rFonts w:hint="eastAsia" w:ascii="黑体" w:hAnsi="宋体" w:eastAsia="黑体" w:cs="黑体"/>
          <w:sz w:val="21"/>
          <w:szCs w:val="21"/>
        </w:rPr>
        <w:t>铅是最常见的重金属污染物，是一种严重危害人体健康的重金属元素，可在人体内蓄积。长期摄入铅含量超标的食品，会对血液系统、神经系统产生损害。</w:t>
      </w:r>
    </w:p>
    <w:p>
      <w:pPr>
        <w:pStyle w:val="10"/>
        <w:widowControl/>
        <w:spacing w:beforeAutospacing="0" w:after="150" w:afterAutospacing="0"/>
        <w:rPr>
          <w:rFonts w:hint="eastAsia" w:ascii="宋体" w:hAnsi="宋体" w:cs="宋体"/>
          <w:b/>
          <w:kern w:val="2"/>
          <w:sz w:val="32"/>
          <w:szCs w:val="32"/>
        </w:rPr>
      </w:pPr>
      <w:r>
        <w:rPr>
          <w:rFonts w:hint="eastAsia" w:ascii="宋体" w:hAnsi="宋体" w:cs="宋体"/>
          <w:b/>
          <w:kern w:val="2"/>
          <w:sz w:val="32"/>
          <w:szCs w:val="32"/>
        </w:rPr>
        <w:t>（三）过氧化值（以脂肪计）</w:t>
      </w:r>
    </w:p>
    <w:p>
      <w:pPr>
        <w:pStyle w:val="10"/>
        <w:widowControl/>
        <w:spacing w:beforeAutospacing="0" w:after="150" w:afterAutospacing="0"/>
        <w:rPr>
          <w:rFonts w:hint="eastAsia" w:ascii="黑体" w:hAnsi="黑体" w:eastAsia="黑体"/>
          <w:sz w:val="21"/>
          <w:szCs w:val="21"/>
        </w:rPr>
      </w:pPr>
      <w:r>
        <w:rPr>
          <w:rFonts w:hint="eastAsia" w:ascii="黑体" w:hAnsi="宋体" w:eastAsia="黑体" w:cs="黑体"/>
          <w:sz w:val="21"/>
          <w:szCs w:val="21"/>
        </w:rPr>
        <w:t>过氧化值（以脂肪计）主要反映食品中油脂是否氧化变质。随着油脂氧化，过氧化值会逐步升高，虽一般不会对人体的健康产生损害，但严重时会导致肠胃不适、腹泻等症状。</w:t>
      </w:r>
      <w:r>
        <w:rPr>
          <w:rFonts w:hint="eastAsia" w:ascii="黑体" w:hAnsi="黑体" w:eastAsia="黑体"/>
          <w:sz w:val="21"/>
          <w:szCs w:val="21"/>
        </w:rPr>
        <w:t>过氧化值超标的原因，可能是原料油脂储存不当导致脂肪氧化、生产用油变质，或者样品漏气、储存过程中环境条件控制不当导致产品酸败变质。</w:t>
      </w:r>
    </w:p>
    <w:p>
      <w:pPr>
        <w:pStyle w:val="10"/>
        <w:widowControl/>
        <w:spacing w:beforeAutospacing="0" w:after="150" w:afterAutospacing="0"/>
        <w:rPr>
          <w:rFonts w:hint="eastAsia" w:ascii="宋体" w:hAnsi="宋体" w:cs="宋体"/>
          <w:b/>
          <w:kern w:val="2"/>
          <w:sz w:val="32"/>
          <w:szCs w:val="32"/>
        </w:rPr>
      </w:pPr>
      <w:r>
        <w:rPr>
          <w:rFonts w:hint="eastAsia" w:ascii="宋体" w:hAnsi="宋体" w:cs="宋体"/>
          <w:b/>
          <w:kern w:val="2"/>
          <w:sz w:val="32"/>
          <w:szCs w:val="32"/>
        </w:rPr>
        <w:t>（四）甜蜜素</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甜蜜素，其化学名称为环己基氨基磺酸钠，是一种常用的合成甜味剂。《食品安全国家标准食品添加剂使用标准》（GB 2760—2014）中规定，甜蜜素可以用于饮料、糕点、配制酒等食品中，白酒中不允许使用甜蜜素。</w:t>
      </w:r>
    </w:p>
    <w:p>
      <w:pPr>
        <w:pStyle w:val="10"/>
        <w:widowControl/>
        <w:spacing w:beforeAutospacing="0" w:after="150" w:afterAutospacing="0"/>
        <w:rPr>
          <w:rFonts w:hint="eastAsia" w:ascii="宋体" w:hAnsi="宋体" w:eastAsia="宋体" w:cs="宋体"/>
          <w:b/>
          <w:kern w:val="2"/>
          <w:sz w:val="32"/>
          <w:szCs w:val="32"/>
          <w:lang w:val="en-US" w:eastAsia="zh-CN"/>
        </w:rPr>
      </w:pPr>
      <w:r>
        <w:rPr>
          <w:rFonts w:hint="eastAsia" w:ascii="宋体" w:hAnsi="宋体" w:cs="宋体"/>
          <w:b/>
          <w:kern w:val="2"/>
          <w:sz w:val="32"/>
          <w:szCs w:val="32"/>
        </w:rPr>
        <w:t>（</w:t>
      </w:r>
      <w:r>
        <w:rPr>
          <w:rFonts w:hint="eastAsia" w:ascii="宋体" w:hAnsi="宋体" w:cs="宋体"/>
          <w:b/>
          <w:kern w:val="2"/>
          <w:sz w:val="32"/>
          <w:szCs w:val="32"/>
          <w:lang w:val="en-US" w:eastAsia="zh-CN"/>
        </w:rPr>
        <w:t>五</w:t>
      </w:r>
      <w:r>
        <w:rPr>
          <w:rFonts w:hint="eastAsia" w:ascii="宋体" w:hAnsi="宋体" w:cs="宋体"/>
          <w:b/>
          <w:kern w:val="2"/>
          <w:sz w:val="32"/>
          <w:szCs w:val="32"/>
        </w:rPr>
        <w:t>）二氧化硫</w:t>
      </w:r>
      <w:r>
        <w:rPr>
          <w:rFonts w:hint="eastAsia" w:ascii="宋体" w:hAnsi="宋体" w:cs="宋体"/>
          <w:b/>
          <w:kern w:val="2"/>
          <w:sz w:val="32"/>
          <w:szCs w:val="32"/>
          <w:lang w:val="en-US" w:eastAsia="zh-CN"/>
        </w:rPr>
        <w:t>残留量</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二氧化硫是食品加工中常用的漂白剂和防腐剂，具有漂白、防腐和抗氧化作用。少量二氧化硫进入人体不会对身体健康造成危害，但过量食用会引起如恶心、呕吐等胃肠道反应。</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《食品安全国家标准 食品添加剂使用标准》（GB 2760—2014）中规定，二氧化硫（以二氧化硫残留量计）在蜜饯凉果中的最大使用量为0.35g/kg。蜜饯中二氧化硫残留量超标的原因，可能是生产企业使用劣质原料为了提高产品色泽而超量使用二氧化硫，也有可能是使用时不计量或计量不准确，还可能是由于使用硫磺熏蒸漂白这种传统工艺或直接使用亚硫酸盐浸泡所造成。</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《食品安全国家标准 食品添加剂使用标准》（GB 2760—2014）中规定，二氧化硫（以二氧化硫残留量计）在蔬菜干制品中的最大使用量为0.2g/kg。蔬菜干制品中二氧化硫残留量超标的原因，可能是个别生产者使用劣质原料以降低成本，其后为了提高产品色泽超量使用二氧化硫；也可能是由于使用硫磺熏蒸漂白这种传统工艺或直接使用亚硫酸盐浸泡所造成。</w:t>
      </w:r>
    </w:p>
    <w:p>
      <w:pPr>
        <w:pStyle w:val="10"/>
        <w:widowControl/>
        <w:spacing w:beforeAutospacing="0" w:after="150" w:afterAutospacing="0"/>
        <w:rPr>
          <w:rFonts w:hint="eastAsia" w:ascii="宋体" w:hAnsi="宋体" w:eastAsia="宋体" w:cs="宋体"/>
          <w:b/>
          <w:kern w:val="2"/>
          <w:sz w:val="32"/>
          <w:szCs w:val="32"/>
          <w:lang w:val="en-US" w:eastAsia="zh-CN"/>
        </w:rPr>
      </w:pPr>
      <w:r>
        <w:rPr>
          <w:rFonts w:hint="eastAsia" w:ascii="宋体" w:hAnsi="宋体" w:cs="宋体"/>
          <w:b/>
          <w:kern w:val="2"/>
          <w:sz w:val="32"/>
          <w:szCs w:val="32"/>
        </w:rPr>
        <w:t>（</w:t>
      </w:r>
      <w:r>
        <w:rPr>
          <w:rFonts w:hint="eastAsia" w:ascii="宋体" w:hAnsi="宋体" w:cs="宋体"/>
          <w:b/>
          <w:kern w:val="2"/>
          <w:sz w:val="32"/>
          <w:szCs w:val="32"/>
          <w:lang w:val="en-US" w:eastAsia="zh-CN"/>
        </w:rPr>
        <w:t>六</w:t>
      </w:r>
      <w:r>
        <w:rPr>
          <w:rFonts w:hint="eastAsia" w:ascii="宋体" w:hAnsi="宋体" w:cs="宋体"/>
          <w:b/>
          <w:kern w:val="2"/>
          <w:sz w:val="32"/>
          <w:szCs w:val="32"/>
        </w:rPr>
        <w:t>）铝的残留量</w:t>
      </w:r>
    </w:p>
    <w:p>
      <w:pPr>
        <w:pStyle w:val="10"/>
        <w:widowControl/>
        <w:spacing w:beforeAutospacing="0" w:after="150" w:afterAutospacing="0"/>
        <w:ind w:firstLine="420"/>
        <w:rPr>
          <w:rFonts w:hint="eastAsia" w:ascii="黑体" w:hAnsi="宋体" w:eastAsia="黑体" w:cs="黑体"/>
          <w:sz w:val="21"/>
          <w:szCs w:val="21"/>
        </w:rPr>
      </w:pP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硫酸铝钾（又名钾明矾）、硫酸铝铵（又名铵明矶）是食品加工中常用的膨松剂和稳定剂，使用后会产生铝残留。含铝食品添加剂按标准使用不会对健康造成危害，但长期食用铝超标的食品会导致运动和学习记忆能力下降，影响儿童智力发育。</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国家卫生计生委关于批准β－半乳糖苷酶为食品添加剂新品种等的公告》（2015年第1号）中规定，粉丝、粉条中硫酸铝钾、硫酸铝铵可按生产需要适量使用，铝的残留量最大限量值为200mg/kg（干样品，以Al计）。土豆粉、红薯粉条等粉丝粉条产品中铝的残留量超标的原因，可能是个别企业为增加产品口感，在生产加工过程中超限量使用含铝食品添加剂，或者其使用的复配食品添加剂中铝含量过高；也可能是厂家使用的粉丝原料（食用淀粉）受环境原因影响，天然含有较高含量的铝本底。</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《食品安全国家标准 食品添加剂使用标准》（GB 2760—2014）中规定，糕点中铝的最大残留限量值为100mg/kg。糕点中铝的残留量（干样品，以Al计）超标的原因，可能是个别企业为增加产品口感，在生产加工过程中超限量使用含铝添加剂，或者其使用的复配添加剂中铝含量过高。</w:t>
      </w:r>
    </w:p>
    <w:p>
      <w:pPr>
        <w:pStyle w:val="10"/>
        <w:widowControl/>
        <w:spacing w:beforeAutospacing="0" w:after="150" w:afterAutospacing="0"/>
        <w:ind w:firstLine="420"/>
        <w:rPr>
          <w:rFonts w:hint="eastAsia" w:ascii="黑体" w:hAnsi="宋体" w:eastAsia="黑体" w:cs="黑体"/>
          <w:sz w:val="21"/>
          <w:szCs w:val="21"/>
        </w:rPr>
      </w:pPr>
      <w:r>
        <w:rPr>
          <w:rFonts w:hint="eastAsia" w:ascii="黑体" w:hAnsi="宋体" w:eastAsia="黑体" w:cs="黑体"/>
          <w:sz w:val="21"/>
          <w:szCs w:val="21"/>
        </w:rPr>
        <w:t>《食品安全国家标准 食品添加剂使用标准》（GB 2760—2014）中规定，油炸面制品中铝的最大残留限量值（干样品，以Al计）为100mg/kg。油炸面制品中铝的残留量（干样品，以Al计）超标的原因，可能是个别商家为增加产品口感，在生产加工过程中超限量使用含铝食品添加剂，或者其使用的复配添加剂中铝含量过高。</w:t>
      </w:r>
    </w:p>
    <w:p>
      <w:pPr>
        <w:pStyle w:val="10"/>
        <w:widowControl/>
        <w:spacing w:beforeAutospacing="0" w:after="150" w:afterAutospacing="0"/>
        <w:ind w:firstLine="420"/>
        <w:rPr>
          <w:rFonts w:hint="eastAsia" w:ascii="黑体" w:hAnsi="宋体" w:eastAsia="黑体" w:cs="黑体"/>
          <w:sz w:val="21"/>
          <w:szCs w:val="21"/>
        </w:rPr>
      </w:pPr>
    </w:p>
    <w:p>
      <w:pPr>
        <w:pStyle w:val="10"/>
        <w:widowControl/>
        <w:spacing w:beforeAutospacing="0" w:after="150" w:afterAutospacing="0"/>
        <w:ind w:firstLine="420"/>
        <w:rPr>
          <w:rFonts w:hint="eastAsia" w:ascii="黑体" w:hAnsi="宋体" w:eastAsia="黑体" w:cs="黑体"/>
          <w:sz w:val="21"/>
          <w:szCs w:val="21"/>
        </w:rPr>
      </w:pPr>
    </w:p>
    <w:p>
      <w:pPr>
        <w:pStyle w:val="10"/>
        <w:widowControl/>
        <w:spacing w:beforeAutospacing="0" w:after="150" w:afterAutospacing="0"/>
        <w:ind w:firstLine="420"/>
        <w:rPr>
          <w:rFonts w:ascii="黑体" w:hAnsi="宋体" w:eastAsia="黑体" w:cs="黑体"/>
          <w:sz w:val="21"/>
          <w:szCs w:val="21"/>
        </w:rPr>
      </w:pPr>
    </w:p>
    <w:p>
      <w:pPr>
        <w:pStyle w:val="10"/>
        <w:widowControl/>
        <w:spacing w:before="156" w:beforeLines="50" w:beforeAutospacing="0" w:after="156" w:afterLines="50" w:afterAutospacing="0" w:line="560" w:lineRule="exact"/>
        <w:rPr>
          <w:rFonts w:ascii="宋体" w:hAnsi="宋体" w:cs="宋体"/>
          <w:sz w:val="30"/>
          <w:szCs w:val="30"/>
        </w:rPr>
      </w:pPr>
    </w:p>
    <w:p>
      <w:pPr>
        <w:spacing w:line="360" w:lineRule="auto"/>
        <w:ind w:firstLine="420" w:firstLineChars="200"/>
        <w:rPr>
          <w:rFonts w:ascii="仿宋" w:hAnsi="仿宋" w:eastAsia="仿宋" w:cs="仿宋"/>
        </w:rPr>
      </w:pPr>
    </w:p>
    <w:sectPr>
      <w:footerReference r:id="rId3" w:type="default"/>
      <w:footerReference r:id="rId4" w:type="even"/>
      <w:pgSz w:w="11906" w:h="16838"/>
      <w:pgMar w:top="1247" w:right="1797" w:bottom="124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20579"/>
    <w:multiLevelType w:val="multilevel"/>
    <w:tmpl w:val="58A20579"/>
    <w:lvl w:ilvl="0" w:tentative="0">
      <w:start w:val="1"/>
      <w:numFmt w:val="chineseCounting"/>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suff w:val="nothing"/>
      <w:lvlText w:val="%3．"/>
      <w:lvlJc w:val="left"/>
      <w:pPr>
        <w:ind w:left="451"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34591"/>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A729B"/>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1A55"/>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6C7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10174AE"/>
    <w:rsid w:val="05E2497E"/>
    <w:rsid w:val="074F67A3"/>
    <w:rsid w:val="086216F7"/>
    <w:rsid w:val="09483D6C"/>
    <w:rsid w:val="10871BD6"/>
    <w:rsid w:val="16493B4C"/>
    <w:rsid w:val="16E5616B"/>
    <w:rsid w:val="18BB6DEF"/>
    <w:rsid w:val="19886CF9"/>
    <w:rsid w:val="1C25186E"/>
    <w:rsid w:val="1E252CB4"/>
    <w:rsid w:val="1F754098"/>
    <w:rsid w:val="2A807A88"/>
    <w:rsid w:val="2C693C0A"/>
    <w:rsid w:val="309F019C"/>
    <w:rsid w:val="31AA57D8"/>
    <w:rsid w:val="37983B97"/>
    <w:rsid w:val="380A073B"/>
    <w:rsid w:val="38A60179"/>
    <w:rsid w:val="395976F9"/>
    <w:rsid w:val="3CC92C5E"/>
    <w:rsid w:val="3CF07B84"/>
    <w:rsid w:val="3D2A4005"/>
    <w:rsid w:val="3DE85BBF"/>
    <w:rsid w:val="413526FC"/>
    <w:rsid w:val="4B802E6D"/>
    <w:rsid w:val="4E2A6502"/>
    <w:rsid w:val="4EF91034"/>
    <w:rsid w:val="4FC14E92"/>
    <w:rsid w:val="54634F1C"/>
    <w:rsid w:val="561847B0"/>
    <w:rsid w:val="568C0DA2"/>
    <w:rsid w:val="56F30534"/>
    <w:rsid w:val="572324CE"/>
    <w:rsid w:val="58296419"/>
    <w:rsid w:val="5BEE221D"/>
    <w:rsid w:val="60FB320B"/>
    <w:rsid w:val="61646E3F"/>
    <w:rsid w:val="63A67CE1"/>
    <w:rsid w:val="6549634D"/>
    <w:rsid w:val="65C452BF"/>
    <w:rsid w:val="675376AF"/>
    <w:rsid w:val="681A165C"/>
    <w:rsid w:val="694F7894"/>
    <w:rsid w:val="69F837E7"/>
    <w:rsid w:val="6A5570D7"/>
    <w:rsid w:val="6FBA6BC5"/>
    <w:rsid w:val="718B0F23"/>
    <w:rsid w:val="71F94C57"/>
    <w:rsid w:val="721C7DF8"/>
    <w:rsid w:val="73264794"/>
    <w:rsid w:val="74656E59"/>
    <w:rsid w:val="7990125F"/>
    <w:rsid w:val="7BD67D8D"/>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unhideWhenUsed/>
    <w:qFormat/>
    <w:uiPriority w:val="0"/>
    <w:pPr>
      <w:keepNext/>
      <w:keepLines/>
      <w:numPr>
        <w:ilvl w:val="1"/>
        <w:numId w:val="1"/>
      </w:numPr>
      <w:spacing w:before="260" w:after="260" w:line="413" w:lineRule="auto"/>
      <w:jc w:val="left"/>
      <w:outlineLvl w:val="1"/>
    </w:pPr>
    <w:rPr>
      <w:rFonts w:ascii="Arial" w:hAnsi="Arial"/>
      <w:b/>
      <w:sz w:val="36"/>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lang w:val="zh-CN" w:bidi="zh-CN"/>
    </w:rPr>
  </w:style>
  <w:style w:type="paragraph" w:styleId="3">
    <w:name w:val="Subtitle"/>
    <w:basedOn w:val="1"/>
    <w:next w:val="1"/>
    <w:qFormat/>
    <w:uiPriority w:val="0"/>
    <w:pPr>
      <w:spacing w:before="240" w:after="60" w:line="312" w:lineRule="auto"/>
      <w:jc w:val="center"/>
      <w:outlineLvl w:val="1"/>
    </w:pPr>
    <w:rPr>
      <w:rFonts w:ascii="Arial" w:hAnsi="Arial"/>
      <w:b/>
      <w:kern w:val="28"/>
      <w:sz w:val="32"/>
    </w:rPr>
  </w:style>
  <w:style w:type="paragraph" w:styleId="7">
    <w:name w:val="Balloon Text"/>
    <w:basedOn w:val="1"/>
    <w:link w:val="24"/>
    <w:semiHidden/>
    <w:unhideWhenUsed/>
    <w:qFormat/>
    <w:uiPriority w:val="99"/>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kern w:val="0"/>
      <w:sz w:val="24"/>
    </w:rPr>
  </w:style>
  <w:style w:type="character" w:styleId="13">
    <w:name w:val="Strong"/>
    <w:basedOn w:val="12"/>
    <w:qFormat/>
    <w:uiPriority w:val="22"/>
    <w:rPr>
      <w:b/>
    </w:rPr>
  </w:style>
  <w:style w:type="character" w:styleId="14">
    <w:name w:val="page number"/>
    <w:qFormat/>
    <w:uiPriority w:val="0"/>
  </w:style>
  <w:style w:type="character" w:styleId="15">
    <w:name w:val="Emphasis"/>
    <w:basedOn w:val="12"/>
    <w:qFormat/>
    <w:uiPriority w:val="20"/>
    <w:rPr>
      <w:i/>
      <w:iCs/>
    </w:rPr>
  </w:style>
  <w:style w:type="character" w:styleId="16">
    <w:name w:val="Hyperlink"/>
    <w:basedOn w:val="12"/>
    <w:semiHidden/>
    <w:unhideWhenUsed/>
    <w:qFormat/>
    <w:uiPriority w:val="99"/>
    <w:rPr>
      <w:color w:val="0000FF"/>
      <w:u w:val="single"/>
    </w:rPr>
  </w:style>
  <w:style w:type="character" w:customStyle="1" w:styleId="17">
    <w:name w:val="标题 1 Char"/>
    <w:basedOn w:val="12"/>
    <w:link w:val="4"/>
    <w:qFormat/>
    <w:uiPriority w:val="9"/>
    <w:rPr>
      <w:rFonts w:ascii="宋体" w:hAnsi="宋体" w:eastAsia="宋体" w:cs="宋体"/>
      <w:b/>
      <w:bCs/>
      <w:kern w:val="36"/>
      <w:sz w:val="48"/>
      <w:szCs w:val="48"/>
    </w:rPr>
  </w:style>
  <w:style w:type="character" w:customStyle="1" w:styleId="18">
    <w:name w:val="页脚 Char"/>
    <w:basedOn w:val="12"/>
    <w:link w:val="8"/>
    <w:qFormat/>
    <w:uiPriority w:val="0"/>
    <w:rPr>
      <w:rFonts w:ascii="Times New Roman" w:hAnsi="Times New Roman" w:eastAsia="宋体" w:cs="Times New Roman"/>
      <w:sz w:val="18"/>
      <w:szCs w:val="18"/>
    </w:rPr>
  </w:style>
  <w:style w:type="character" w:customStyle="1" w:styleId="19">
    <w:name w:val="页眉 Char"/>
    <w:basedOn w:val="12"/>
    <w:link w:val="9"/>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apple-converted-space"/>
    <w:basedOn w:val="12"/>
    <w:qFormat/>
    <w:uiPriority w:val="0"/>
  </w:style>
  <w:style w:type="character" w:customStyle="1" w:styleId="22">
    <w:name w:val="highlight"/>
    <w:basedOn w:val="12"/>
    <w:qFormat/>
    <w:uiPriority w:val="0"/>
  </w:style>
  <w:style w:type="character" w:customStyle="1" w:styleId="23">
    <w:name w:val="标题 3 Char"/>
    <w:basedOn w:val="12"/>
    <w:link w:val="6"/>
    <w:qFormat/>
    <w:uiPriority w:val="9"/>
    <w:rPr>
      <w:rFonts w:ascii="Times New Roman" w:hAnsi="Times New Roman" w:eastAsia="宋体" w:cs="Times New Roman"/>
      <w:b/>
      <w:bCs/>
      <w:sz w:val="32"/>
      <w:szCs w:val="32"/>
    </w:rPr>
  </w:style>
  <w:style w:type="character" w:customStyle="1" w:styleId="24">
    <w:name w:val="批注框文本 Char"/>
    <w:basedOn w:val="12"/>
    <w:link w:val="7"/>
    <w:semiHidden/>
    <w:qFormat/>
    <w:uiPriority w:val="99"/>
    <w:rPr>
      <w:rFonts w:ascii="Times New Roman" w:hAnsi="Times New Roman" w:eastAsia="宋体" w:cs="Times New Roman"/>
      <w:sz w:val="18"/>
      <w:szCs w:val="18"/>
    </w:rPr>
  </w:style>
  <w:style w:type="paragraph" w:customStyle="1" w:styleId="25">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34D0-6DDD-4EC2-B32A-9F20306A0F81}">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Pages>
  <Words>1040</Words>
  <Characters>1138</Characters>
  <Lines>8</Lines>
  <Paragraphs>2</Paragraphs>
  <TotalTime>3</TotalTime>
  <ScaleCrop>false</ScaleCrop>
  <LinksUpToDate>false</LinksUpToDate>
  <CharactersWithSpaces>1147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cp:lastModifiedBy>
  <cp:lastPrinted>2023-10-24T07:38:05Z</cp:lastPrinted>
  <dcterms:modified xsi:type="dcterms:W3CDTF">2023-10-24T07:38:51Z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995702244A594A09ACFF29D4AE70110A_13</vt:lpwstr>
  </property>
</Properties>
</file>