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both"/>
        <w:rPr>
          <w:rFonts w:ascii="方正小标宋简体" w:hAnsi="方正小标宋简体" w:eastAsia="方正小标宋简体" w:cs="方正小标宋简体"/>
          <w:b w:val="0"/>
          <w:bCs/>
          <w:sz w:val="44"/>
          <w:szCs w:val="44"/>
        </w:rPr>
      </w:pPr>
      <w:bookmarkStart w:id="0" w:name="_Toc8450"/>
      <w:r>
        <w:rPr>
          <w:rFonts w:hint="eastAsia" w:ascii="仿宋_GB2312" w:hAnsi="??_GB2312" w:eastAsia="仿宋_GB2312" w:cs="宋体"/>
          <w:b w:val="0"/>
          <w:color w:val="000000"/>
          <w:kern w:val="0"/>
          <w:sz w:val="32"/>
          <w:szCs w:val="32"/>
          <w:shd w:val="clear" w:color="auto" w:fill="FFFFFF"/>
        </w:rPr>
        <w:t>附件</w:t>
      </w:r>
      <w:r>
        <w:rPr>
          <w:rFonts w:ascii="仿宋_GB2312" w:hAnsi="??_GB2312" w:eastAsia="仿宋_GB2312" w:cs="宋体"/>
          <w:b w:val="0"/>
          <w:color w:val="000000"/>
          <w:kern w:val="0"/>
          <w:sz w:val="32"/>
          <w:szCs w:val="32"/>
          <w:shd w:val="clear" w:color="auto" w:fill="FFFFFF"/>
        </w:rPr>
        <w:t xml:space="preserve">1 </w:t>
      </w:r>
    </w:p>
    <w:p>
      <w:pPr>
        <w:widowControl/>
        <w:spacing w:line="576" w:lineRule="exact"/>
        <w:jc w:val="center"/>
        <w:outlineLvl w:val="0"/>
      </w:pPr>
      <w:bookmarkStart w:id="1" w:name="_GoBack"/>
      <w:r>
        <w:rPr>
          <w:rFonts w:hint="eastAsia" w:ascii="方正小标宋简体" w:hAnsi="Calibri" w:eastAsia="方正小标宋简体" w:cs="宋体"/>
          <w:kern w:val="36"/>
          <w:sz w:val="44"/>
          <w:szCs w:val="44"/>
        </w:rPr>
        <w:t>磋商申请人须知</w:t>
      </w:r>
      <w:bookmarkEnd w:id="0"/>
      <w:bookmarkEnd w:id="1"/>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2710"/>
        <w:gridCol w:w="6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908" w:type="dxa"/>
            <w:noWrap/>
            <w:vAlign w:val="center"/>
          </w:tcPr>
          <w:p>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项</w:t>
            </w:r>
            <w:r>
              <w:rPr>
                <w:rFonts w:ascii="仿宋_GB2312" w:hAnsi="仿宋_GB2312" w:eastAsia="仿宋_GB2312" w:cs="仿宋_GB2312"/>
                <w:b/>
                <w:bCs/>
                <w:sz w:val="24"/>
              </w:rPr>
              <w:t xml:space="preserve"> </w:t>
            </w:r>
            <w:r>
              <w:rPr>
                <w:rFonts w:hint="eastAsia" w:ascii="仿宋_GB2312" w:hAnsi="仿宋_GB2312" w:eastAsia="仿宋_GB2312" w:cs="仿宋_GB2312"/>
                <w:b/>
                <w:bCs/>
                <w:sz w:val="24"/>
              </w:rPr>
              <w:t>号</w:t>
            </w:r>
          </w:p>
        </w:tc>
        <w:tc>
          <w:tcPr>
            <w:tcW w:w="2710" w:type="dxa"/>
            <w:noWrap/>
            <w:vAlign w:val="center"/>
          </w:tcPr>
          <w:p>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内</w:t>
            </w:r>
            <w:r>
              <w:rPr>
                <w:rFonts w:ascii="仿宋_GB2312" w:hAnsi="仿宋_GB2312" w:eastAsia="仿宋_GB2312" w:cs="仿宋_GB2312"/>
                <w:b/>
                <w:bCs/>
                <w:sz w:val="24"/>
              </w:rPr>
              <w:t xml:space="preserve"> </w:t>
            </w:r>
            <w:r>
              <w:rPr>
                <w:rFonts w:hint="eastAsia" w:ascii="仿宋_GB2312" w:hAnsi="仿宋_GB2312" w:eastAsia="仿宋_GB2312" w:cs="仿宋_GB2312"/>
                <w:b/>
                <w:bCs/>
                <w:sz w:val="24"/>
              </w:rPr>
              <w:t>容</w:t>
            </w:r>
          </w:p>
        </w:tc>
        <w:tc>
          <w:tcPr>
            <w:tcW w:w="6242" w:type="dxa"/>
            <w:noWrap/>
            <w:vAlign w:val="center"/>
          </w:tcPr>
          <w:p>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908" w:type="dxa"/>
            <w:noWrap/>
            <w:vAlign w:val="center"/>
          </w:tcPr>
          <w:p>
            <w:pPr>
              <w:spacing w:line="360" w:lineRule="auto"/>
              <w:jc w:val="center"/>
              <w:rPr>
                <w:rFonts w:ascii="仿宋_GB2312" w:hAnsi="仿宋_GB2312" w:eastAsia="仿宋_GB2312" w:cs="仿宋_GB2312"/>
                <w:sz w:val="24"/>
              </w:rPr>
            </w:pPr>
            <w:r>
              <w:rPr>
                <w:rFonts w:ascii="仿宋_GB2312" w:hAnsi="仿宋_GB2312" w:eastAsia="仿宋_GB2312" w:cs="仿宋_GB2312"/>
                <w:sz w:val="24"/>
              </w:rPr>
              <w:t>1</w:t>
            </w:r>
          </w:p>
        </w:tc>
        <w:tc>
          <w:tcPr>
            <w:tcW w:w="2710" w:type="dxa"/>
            <w:noWrap/>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磋商人</w:t>
            </w:r>
          </w:p>
        </w:tc>
        <w:tc>
          <w:tcPr>
            <w:tcW w:w="6242" w:type="dxa"/>
            <w:noWrap/>
            <w:vAlign w:val="center"/>
          </w:tcPr>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名称：剑阁县自然资源局</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地址：剑阁县下寺镇剑门关大道北段</w:t>
            </w:r>
            <w:r>
              <w:rPr>
                <w:rFonts w:ascii="仿宋_GB2312" w:hAnsi="仿宋_GB2312" w:eastAsia="仿宋_GB2312" w:cs="仿宋_GB2312"/>
                <w:sz w:val="24"/>
              </w:rPr>
              <w:t>257</w:t>
            </w:r>
            <w:r>
              <w:rPr>
                <w:rFonts w:hint="eastAsia" w:ascii="仿宋_GB2312" w:hAnsi="仿宋_GB2312" w:eastAsia="仿宋_GB2312" w:cs="仿宋_GB2312"/>
                <w:sz w:val="24"/>
              </w:rPr>
              <w:t>号</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联系人：陈先生</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联系电话：0839-6601515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08" w:type="dxa"/>
            <w:noWrap/>
            <w:vAlign w:val="center"/>
          </w:tcPr>
          <w:p>
            <w:pPr>
              <w:spacing w:line="360" w:lineRule="auto"/>
              <w:jc w:val="center"/>
              <w:rPr>
                <w:rFonts w:ascii="仿宋_GB2312" w:hAnsi="仿宋_GB2312" w:eastAsia="仿宋_GB2312" w:cs="仿宋_GB2312"/>
                <w:sz w:val="24"/>
              </w:rPr>
            </w:pPr>
            <w:r>
              <w:rPr>
                <w:rFonts w:ascii="仿宋_GB2312" w:hAnsi="仿宋_GB2312" w:eastAsia="仿宋_GB2312" w:cs="仿宋_GB2312"/>
                <w:sz w:val="24"/>
              </w:rPr>
              <w:t>2</w:t>
            </w:r>
          </w:p>
        </w:tc>
        <w:tc>
          <w:tcPr>
            <w:tcW w:w="2710" w:type="dxa"/>
            <w:noWrap/>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项目名称</w:t>
            </w:r>
          </w:p>
        </w:tc>
        <w:tc>
          <w:tcPr>
            <w:tcW w:w="6242" w:type="dxa"/>
            <w:noWrap/>
            <w:vAlign w:val="center"/>
          </w:tcPr>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剑阁县开封镇风坪岩砂岩矿、四川省剑阁县窑沟饮用天然矿泉水</w:t>
            </w:r>
            <w:r>
              <w:rPr>
                <w:rFonts w:ascii="仿宋_GB2312" w:hAnsi="仿宋_GB2312" w:eastAsia="仿宋_GB2312" w:cs="仿宋_GB2312"/>
                <w:sz w:val="24"/>
              </w:rPr>
              <w:t>2</w:t>
            </w:r>
            <w:r>
              <w:rPr>
                <w:rFonts w:hint="eastAsia" w:ascii="仿宋_GB2312" w:hAnsi="仿宋_GB2312" w:eastAsia="仿宋_GB2312" w:cs="仿宋_GB2312"/>
                <w:sz w:val="24"/>
              </w:rPr>
              <w:t>宗新设矿业权出让收益评估服务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908" w:type="dxa"/>
            <w:noWrap/>
            <w:vAlign w:val="center"/>
          </w:tcPr>
          <w:p>
            <w:pPr>
              <w:spacing w:line="360" w:lineRule="auto"/>
              <w:jc w:val="center"/>
              <w:rPr>
                <w:rFonts w:ascii="仿宋_GB2312" w:hAnsi="仿宋_GB2312" w:eastAsia="仿宋_GB2312" w:cs="仿宋_GB2312"/>
                <w:sz w:val="24"/>
              </w:rPr>
            </w:pPr>
            <w:r>
              <w:rPr>
                <w:rFonts w:ascii="仿宋_GB2312" w:hAnsi="仿宋_GB2312" w:eastAsia="仿宋_GB2312" w:cs="仿宋_GB2312"/>
                <w:sz w:val="24"/>
              </w:rPr>
              <w:t>3</w:t>
            </w:r>
          </w:p>
        </w:tc>
        <w:tc>
          <w:tcPr>
            <w:tcW w:w="2710" w:type="dxa"/>
            <w:noWrap/>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项目内容</w:t>
            </w:r>
          </w:p>
        </w:tc>
        <w:tc>
          <w:tcPr>
            <w:tcW w:w="6242" w:type="dxa"/>
            <w:noWrap/>
            <w:vAlign w:val="center"/>
          </w:tcPr>
          <w:p>
            <w:pPr>
              <w:spacing w:line="550" w:lineRule="exact"/>
              <w:rPr>
                <w:rFonts w:ascii="仿宋_GB2312" w:hAnsi="仿宋_GB2312" w:eastAsia="仿宋_GB2312" w:cs="仿宋_GB2312"/>
                <w:sz w:val="24"/>
              </w:rPr>
            </w:pPr>
            <w:r>
              <w:rPr>
                <w:rFonts w:hint="eastAsia" w:ascii="仿宋_GB2312" w:hAnsi="仿宋_GB2312" w:eastAsia="仿宋_GB2312" w:cs="仿宋_GB2312"/>
                <w:sz w:val="24"/>
              </w:rPr>
              <w:t>对剑阁县开封镇风坪岩砂岩矿、四川省剑阁县窑沟饮用天然矿泉水</w:t>
            </w:r>
            <w:r>
              <w:rPr>
                <w:rFonts w:ascii="仿宋_GB2312" w:hAnsi="仿宋_GB2312" w:eastAsia="仿宋_GB2312" w:cs="仿宋_GB2312"/>
                <w:sz w:val="24"/>
              </w:rPr>
              <w:t>2</w:t>
            </w:r>
            <w:r>
              <w:rPr>
                <w:rFonts w:hint="eastAsia" w:ascii="仿宋_GB2312" w:hAnsi="仿宋_GB2312" w:eastAsia="仿宋_GB2312" w:cs="仿宋_GB2312"/>
                <w:sz w:val="24"/>
              </w:rPr>
              <w:t>宗新设矿业权进行出让收益评估</w:t>
            </w:r>
            <w:r>
              <w:rPr>
                <w:rFonts w:ascii="仿宋_GB2312" w:hAnsi="仿宋_GB2312" w:eastAsia="仿宋_GB2312" w:cs="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908" w:type="dxa"/>
            <w:noWrap/>
            <w:vAlign w:val="center"/>
          </w:tcPr>
          <w:p>
            <w:pPr>
              <w:spacing w:line="360" w:lineRule="auto"/>
              <w:jc w:val="center"/>
              <w:rPr>
                <w:rFonts w:ascii="仿宋_GB2312" w:hAnsi="仿宋_GB2312" w:eastAsia="仿宋_GB2312" w:cs="仿宋_GB2312"/>
                <w:sz w:val="24"/>
              </w:rPr>
            </w:pPr>
            <w:r>
              <w:rPr>
                <w:rFonts w:ascii="仿宋_GB2312" w:hAnsi="仿宋_GB2312" w:eastAsia="仿宋_GB2312" w:cs="仿宋_GB2312"/>
                <w:sz w:val="24"/>
              </w:rPr>
              <w:t>4</w:t>
            </w:r>
          </w:p>
        </w:tc>
        <w:tc>
          <w:tcPr>
            <w:tcW w:w="2710" w:type="dxa"/>
            <w:noWrap/>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服务期限</w:t>
            </w:r>
          </w:p>
        </w:tc>
        <w:tc>
          <w:tcPr>
            <w:tcW w:w="6242" w:type="dxa"/>
            <w:noWrap/>
            <w:vAlign w:val="center"/>
          </w:tcPr>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以合同约定时间为准。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08" w:type="dxa"/>
            <w:noWrap/>
            <w:vAlign w:val="center"/>
          </w:tcPr>
          <w:p>
            <w:pPr>
              <w:spacing w:line="360" w:lineRule="auto"/>
              <w:jc w:val="center"/>
              <w:rPr>
                <w:rFonts w:ascii="仿宋_GB2312" w:hAnsi="仿宋_GB2312" w:eastAsia="仿宋_GB2312" w:cs="仿宋_GB2312"/>
                <w:sz w:val="24"/>
              </w:rPr>
            </w:pPr>
            <w:r>
              <w:rPr>
                <w:rFonts w:ascii="仿宋_GB2312" w:hAnsi="仿宋_GB2312" w:eastAsia="仿宋_GB2312" w:cs="仿宋_GB2312"/>
                <w:sz w:val="24"/>
              </w:rPr>
              <w:t>5</w:t>
            </w:r>
          </w:p>
        </w:tc>
        <w:tc>
          <w:tcPr>
            <w:tcW w:w="2710" w:type="dxa"/>
            <w:noWrap/>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服务限价</w:t>
            </w:r>
          </w:p>
        </w:tc>
        <w:tc>
          <w:tcPr>
            <w:tcW w:w="6242" w:type="dxa"/>
            <w:noWrap/>
            <w:vAlign w:val="center"/>
          </w:tcPr>
          <w:p>
            <w:pPr>
              <w:spacing w:line="360" w:lineRule="auto"/>
              <w:rPr>
                <w:rFonts w:ascii="仿宋_GB2312" w:hAnsi="仿宋_GB2312" w:eastAsia="仿宋_GB2312" w:cs="仿宋_GB2312"/>
                <w:sz w:val="24"/>
              </w:rPr>
            </w:pPr>
            <w:r>
              <w:rPr>
                <w:rFonts w:ascii="仿宋_GB2312" w:hAnsi="仿宋_GB2312" w:eastAsia="仿宋_GB2312" w:cs="仿宋_GB2312"/>
                <w:sz w:val="24"/>
              </w:rPr>
              <w:t>30000.00</w:t>
            </w:r>
            <w:r>
              <w:rPr>
                <w:rFonts w:hint="eastAsia" w:ascii="仿宋_GB2312" w:hAnsi="仿宋_GB2312" w:eastAsia="仿宋_GB2312" w:cs="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08" w:type="dxa"/>
            <w:noWrap/>
            <w:vAlign w:val="center"/>
          </w:tcPr>
          <w:p>
            <w:pPr>
              <w:spacing w:line="360" w:lineRule="auto"/>
              <w:jc w:val="center"/>
              <w:rPr>
                <w:rFonts w:ascii="仿宋_GB2312" w:hAnsi="仿宋_GB2312" w:eastAsia="仿宋_GB2312" w:cs="仿宋_GB2312"/>
                <w:sz w:val="24"/>
              </w:rPr>
            </w:pPr>
            <w:r>
              <w:rPr>
                <w:rFonts w:ascii="仿宋_GB2312" w:hAnsi="仿宋_GB2312" w:eastAsia="仿宋_GB2312" w:cs="仿宋_GB2312"/>
                <w:sz w:val="24"/>
              </w:rPr>
              <w:t>6</w:t>
            </w:r>
          </w:p>
        </w:tc>
        <w:tc>
          <w:tcPr>
            <w:tcW w:w="2710" w:type="dxa"/>
            <w:noWrap/>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磋商人申请条件</w:t>
            </w:r>
          </w:p>
        </w:tc>
        <w:tc>
          <w:tcPr>
            <w:tcW w:w="6242" w:type="dxa"/>
            <w:noWrap/>
            <w:vAlign w:val="center"/>
          </w:tcPr>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以正式公共第二条“磋商申请人资格要求”为准。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908" w:type="dxa"/>
            <w:noWrap/>
            <w:vAlign w:val="center"/>
          </w:tcPr>
          <w:p>
            <w:pPr>
              <w:spacing w:line="360" w:lineRule="auto"/>
              <w:jc w:val="center"/>
              <w:rPr>
                <w:rFonts w:ascii="仿宋_GB2312" w:hAnsi="仿宋_GB2312" w:eastAsia="仿宋_GB2312" w:cs="仿宋_GB2312"/>
                <w:sz w:val="24"/>
              </w:rPr>
            </w:pPr>
            <w:r>
              <w:rPr>
                <w:rFonts w:ascii="仿宋_GB2312" w:hAnsi="仿宋_GB2312" w:eastAsia="仿宋_GB2312" w:cs="仿宋_GB2312"/>
                <w:sz w:val="24"/>
              </w:rPr>
              <w:t>7</w:t>
            </w:r>
          </w:p>
        </w:tc>
        <w:tc>
          <w:tcPr>
            <w:tcW w:w="2710" w:type="dxa"/>
            <w:noWrap/>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磋商申请文件份数、密封及标识</w:t>
            </w:r>
          </w:p>
        </w:tc>
        <w:tc>
          <w:tcPr>
            <w:tcW w:w="6242" w:type="dxa"/>
            <w:noWrap/>
            <w:vAlign w:val="center"/>
          </w:tcPr>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磋商申请文件必须用中文书写，包括正本一份、副本二份。正本和副本的封面上应清楚的标记“正本”和“副本”的字样。正副本内容应完全一致，如不一致时，以正本为准。</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磋商申请文件的正本与副本应一起包装，磋商申请文件的外包装应保证其密封性。封套上应清楚地载明项目名称、磋商申请人名称、日期。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08" w:type="dxa"/>
            <w:noWrap/>
            <w:vAlign w:val="center"/>
          </w:tcPr>
          <w:p>
            <w:pPr>
              <w:spacing w:line="360" w:lineRule="auto"/>
              <w:jc w:val="center"/>
              <w:rPr>
                <w:rFonts w:ascii="仿宋_GB2312" w:hAnsi="仿宋_GB2312" w:eastAsia="仿宋_GB2312" w:cs="仿宋_GB2312"/>
                <w:sz w:val="24"/>
              </w:rPr>
            </w:pPr>
            <w:r>
              <w:rPr>
                <w:rFonts w:ascii="仿宋_GB2312" w:hAnsi="仿宋_GB2312" w:eastAsia="仿宋_GB2312" w:cs="仿宋_GB2312"/>
                <w:sz w:val="24"/>
              </w:rPr>
              <w:t>8</w:t>
            </w:r>
          </w:p>
        </w:tc>
        <w:tc>
          <w:tcPr>
            <w:tcW w:w="2710" w:type="dxa"/>
            <w:noWrap/>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磋商申请文件递交地点及截止时间</w:t>
            </w:r>
          </w:p>
        </w:tc>
        <w:tc>
          <w:tcPr>
            <w:tcW w:w="6242" w:type="dxa"/>
            <w:noWrap/>
            <w:vAlign w:val="center"/>
          </w:tcPr>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递交地点：剑阁县下寺镇剑门关大道北段</w:t>
            </w:r>
            <w:r>
              <w:rPr>
                <w:rFonts w:ascii="仿宋_GB2312" w:hAnsi="仿宋_GB2312" w:eastAsia="仿宋_GB2312" w:cs="仿宋_GB2312"/>
                <w:sz w:val="24"/>
              </w:rPr>
              <w:t>257</w:t>
            </w:r>
            <w:r>
              <w:rPr>
                <w:rFonts w:hint="eastAsia" w:ascii="仿宋_GB2312" w:hAnsi="仿宋_GB2312" w:eastAsia="仿宋_GB2312" w:cs="仿宋_GB2312"/>
                <w:sz w:val="24"/>
              </w:rPr>
              <w:t>号。</w:t>
            </w:r>
          </w:p>
          <w:p>
            <w:pPr>
              <w:spacing w:line="500" w:lineRule="exact"/>
              <w:rPr>
                <w:rFonts w:ascii="仿宋_GB2312" w:hAnsi="仿宋_GB2312" w:eastAsia="仿宋_GB2312" w:cs="仿宋_GB2312"/>
                <w:sz w:val="24"/>
              </w:rPr>
            </w:pPr>
            <w:r>
              <w:rPr>
                <w:rFonts w:hint="eastAsia" w:ascii="仿宋_GB2312" w:hAnsi="仿宋_GB2312" w:eastAsia="仿宋_GB2312" w:cs="仿宋_GB2312"/>
                <w:sz w:val="24"/>
              </w:rPr>
              <w:t>截止时间：</w:t>
            </w:r>
            <w:r>
              <w:rPr>
                <w:rFonts w:ascii="仿宋_GB2312" w:hAnsi="仿宋_GB2312" w:eastAsia="仿宋_GB2312" w:cs="仿宋_GB2312"/>
                <w:kern w:val="0"/>
                <w:sz w:val="24"/>
              </w:rPr>
              <w:t>2023</w:t>
            </w:r>
            <w:r>
              <w:rPr>
                <w:rFonts w:hint="eastAsia" w:ascii="仿宋_GB2312" w:hAnsi="仿宋_GB2312" w:eastAsia="仿宋_GB2312" w:cs="仿宋_GB2312"/>
                <w:kern w:val="0"/>
                <w:sz w:val="24"/>
              </w:rPr>
              <w:t>年</w:t>
            </w:r>
            <w:r>
              <w:rPr>
                <w:rFonts w:ascii="仿宋_GB2312" w:hAnsi="仿宋_GB2312" w:eastAsia="仿宋_GB2312" w:cs="仿宋_GB2312"/>
                <w:kern w:val="0"/>
                <w:sz w:val="24"/>
              </w:rPr>
              <w:t>10</w:t>
            </w:r>
            <w:r>
              <w:rPr>
                <w:rFonts w:hint="eastAsia" w:ascii="仿宋_GB2312" w:hAnsi="仿宋_GB2312" w:eastAsia="仿宋_GB2312" w:cs="仿宋_GB2312"/>
                <w:kern w:val="0"/>
                <w:sz w:val="24"/>
              </w:rPr>
              <w:t>月</w:t>
            </w:r>
            <w:r>
              <w:rPr>
                <w:rFonts w:hint="eastAsia" w:ascii="仿宋_GB2312" w:hAnsi="仿宋_GB2312" w:eastAsia="仿宋_GB2312" w:cs="仿宋_GB2312"/>
                <w:kern w:val="0"/>
                <w:sz w:val="24"/>
                <w:lang w:val="en-US" w:eastAsia="zh-CN"/>
              </w:rPr>
              <w:t>24</w:t>
            </w:r>
            <w:r>
              <w:rPr>
                <w:rFonts w:hint="eastAsia" w:ascii="仿宋_GB2312" w:hAnsi="仿宋_GB2312" w:eastAsia="仿宋_GB2312" w:cs="仿宋_GB2312"/>
                <w:kern w:val="0"/>
                <w:sz w:val="24"/>
              </w:rPr>
              <w:t>日</w:t>
            </w:r>
            <w:r>
              <w:rPr>
                <w:rFonts w:ascii="仿宋_GB2312" w:hAnsi="仿宋_GB2312" w:eastAsia="仿宋_GB2312" w:cs="仿宋_GB2312"/>
                <w:sz w:val="24"/>
              </w:rPr>
              <w:t>9</w:t>
            </w:r>
            <w:r>
              <w:rPr>
                <w:rFonts w:hint="eastAsia" w:ascii="仿宋_GB2312" w:hAnsi="仿宋_GB2312" w:eastAsia="仿宋_GB2312" w:cs="仿宋_GB2312"/>
                <w:sz w:val="24"/>
              </w:rPr>
              <w:t>：</w:t>
            </w:r>
            <w:r>
              <w:rPr>
                <w:rFonts w:ascii="仿宋_GB2312" w:hAnsi="仿宋_GB2312" w:eastAsia="仿宋_GB2312" w:cs="仿宋_GB2312"/>
                <w:sz w:val="24"/>
              </w:rPr>
              <w:t>00</w:t>
            </w:r>
            <w:r>
              <w:rPr>
                <w:rFonts w:hint="eastAsia"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08" w:type="dxa"/>
            <w:noWrap/>
            <w:vAlign w:val="center"/>
          </w:tcPr>
          <w:p>
            <w:pPr>
              <w:spacing w:line="360" w:lineRule="auto"/>
              <w:jc w:val="center"/>
              <w:rPr>
                <w:rFonts w:ascii="仿宋_GB2312" w:hAnsi="仿宋_GB2312" w:eastAsia="仿宋_GB2312" w:cs="仿宋_GB2312"/>
                <w:sz w:val="24"/>
              </w:rPr>
            </w:pPr>
            <w:r>
              <w:rPr>
                <w:rFonts w:ascii="仿宋_GB2312" w:hAnsi="仿宋_GB2312" w:eastAsia="仿宋_GB2312" w:cs="仿宋_GB2312"/>
                <w:sz w:val="24"/>
              </w:rPr>
              <w:t>98</w:t>
            </w:r>
          </w:p>
        </w:tc>
        <w:tc>
          <w:tcPr>
            <w:tcW w:w="2710" w:type="dxa"/>
            <w:noWrap/>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评审办法</w:t>
            </w:r>
          </w:p>
        </w:tc>
        <w:tc>
          <w:tcPr>
            <w:tcW w:w="6242" w:type="dxa"/>
            <w:noWrap/>
            <w:vAlign w:val="center"/>
          </w:tcPr>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详见本磋商文件第六条。</w:t>
            </w:r>
          </w:p>
        </w:tc>
      </w:tr>
    </w:tbl>
    <w:p>
      <w:pPr>
        <w:rPr>
          <w:rFonts w:ascii="宋体" w:cs="宋体"/>
          <w:b/>
          <w:bCs/>
          <w:sz w:val="28"/>
        </w:rPr>
        <w:sectPr>
          <w:headerReference r:id="rId5" w:type="first"/>
          <w:footerReference r:id="rId8" w:type="first"/>
          <w:headerReference r:id="rId3" w:type="default"/>
          <w:footerReference r:id="rId6" w:type="default"/>
          <w:headerReference r:id="rId4" w:type="even"/>
          <w:footerReference r:id="rId7" w:type="even"/>
          <w:pgSz w:w="11906" w:h="16838"/>
          <w:pgMar w:top="1588" w:right="1588" w:bottom="1474" w:left="1588" w:header="851" w:footer="992" w:gutter="0"/>
          <w:pgNumType w:start="1"/>
          <w:cols w:space="720" w:num="1"/>
          <w:docGrid w:type="lines" w:linePitch="312" w:charSpace="0"/>
        </w:sectPr>
      </w:pP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一、总则</w:t>
      </w:r>
    </w:p>
    <w:p>
      <w:pPr>
        <w:spacing w:line="576"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rPr>
        <w:t>本磋商文件适用于本次磋商中所述项目的磋商。</w:t>
      </w:r>
    </w:p>
    <w:p>
      <w:pPr>
        <w:spacing w:line="576"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rPr>
        <w:t>“磋商人”“项目业主”指剑阁县自然资源局。</w:t>
      </w:r>
    </w:p>
    <w:p>
      <w:pPr>
        <w:spacing w:line="576"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3.</w:t>
      </w:r>
      <w:r>
        <w:rPr>
          <w:rFonts w:hint="eastAsia" w:ascii="仿宋_GB2312" w:hAnsi="仿宋_GB2312" w:eastAsia="仿宋_GB2312" w:cs="仿宋_GB2312"/>
          <w:color w:val="000000"/>
          <w:sz w:val="32"/>
          <w:szCs w:val="32"/>
          <w:shd w:val="clear" w:color="auto" w:fill="FFFFFF"/>
        </w:rPr>
        <w:t>“磋商项目”指剑阁县开封镇风坪岩砂岩矿、四川省剑阁县窑沟饮用天然矿泉水</w:t>
      </w:r>
      <w:r>
        <w:rPr>
          <w:rFonts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rPr>
        <w:t>宗新设矿业权出让收益评估服务。</w:t>
      </w:r>
    </w:p>
    <w:p>
      <w:pPr>
        <w:spacing w:line="576"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4.</w:t>
      </w:r>
      <w:r>
        <w:rPr>
          <w:rFonts w:hint="eastAsia" w:ascii="仿宋_GB2312" w:hAnsi="仿宋_GB2312" w:eastAsia="仿宋_GB2312" w:cs="仿宋_GB2312"/>
          <w:color w:val="000000"/>
          <w:sz w:val="32"/>
          <w:szCs w:val="32"/>
          <w:shd w:val="clear" w:color="auto" w:fill="FFFFFF"/>
        </w:rPr>
        <w:t>“磋商申请人”指参与本次项目磋商的评估单位。</w:t>
      </w:r>
    </w:p>
    <w:p>
      <w:pPr>
        <w:spacing w:line="576"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5.</w:t>
      </w:r>
      <w:r>
        <w:rPr>
          <w:rFonts w:hint="eastAsia" w:ascii="仿宋_GB2312" w:hAnsi="仿宋_GB2312" w:eastAsia="仿宋_GB2312" w:cs="仿宋_GB2312"/>
          <w:color w:val="000000"/>
          <w:sz w:val="32"/>
          <w:szCs w:val="32"/>
          <w:shd w:val="clear" w:color="auto" w:fill="FFFFFF"/>
        </w:rPr>
        <w:t>“中选单位”指由评审小组综合评审确定对磋商文件作出实质性响应较强，综合竞争实力最优，取得与磋商人签订合同资格的磋商申请人。</w:t>
      </w:r>
    </w:p>
    <w:p>
      <w:pPr>
        <w:spacing w:line="576"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6.</w:t>
      </w:r>
      <w:r>
        <w:rPr>
          <w:rFonts w:hint="eastAsia" w:ascii="仿宋_GB2312" w:hAnsi="仿宋_GB2312" w:eastAsia="仿宋_GB2312" w:cs="仿宋_GB2312"/>
          <w:color w:val="000000"/>
          <w:sz w:val="32"/>
          <w:szCs w:val="32"/>
          <w:shd w:val="clear" w:color="auto" w:fill="FFFFFF"/>
        </w:rPr>
        <w:t>合格磋商申请人必须满足磋商申请人须知前附表有关磋商人资格要求。</w:t>
      </w:r>
    </w:p>
    <w:p>
      <w:pPr>
        <w:spacing w:line="576"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7.</w:t>
      </w:r>
      <w:r>
        <w:rPr>
          <w:rFonts w:hint="eastAsia" w:ascii="仿宋_GB2312" w:hAnsi="仿宋_GB2312" w:eastAsia="仿宋_GB2312" w:cs="仿宋_GB2312"/>
          <w:color w:val="000000"/>
          <w:sz w:val="32"/>
          <w:szCs w:val="32"/>
          <w:shd w:val="clear" w:color="auto" w:fill="FFFFFF"/>
        </w:rPr>
        <w:t>本次服务工作在磋商人完善所有前期手续后正式开始，如因政策变动导致项目未能启动，则本次工作随即取消，磋商人与各磋商申请人互不追责。</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二、磋商文件说明</w:t>
      </w:r>
    </w:p>
    <w:p>
      <w:pPr>
        <w:spacing w:line="576"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rPr>
        <w:t>磋商文件组成：本磋商文件由磋商文件所列目录内容组成。</w:t>
      </w:r>
    </w:p>
    <w:p>
      <w:pPr>
        <w:spacing w:line="576"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rPr>
        <w:t>磋商文件的澄清或修改：磋商人对磋商文件必要的澄清或修改的内容可在提交磋商申请文件截止时间前，以书面形式通知所有已领取磋商文件的磋商申请人。澄清或修改的内容将构成磋商文件的组成部分。</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三、磋商申请文件组成</w:t>
      </w:r>
    </w:p>
    <w:p>
      <w:pPr>
        <w:spacing w:line="576" w:lineRule="exact"/>
        <w:ind w:firstLine="640" w:firstLineChars="200"/>
        <w:rPr>
          <w:rFonts w:ascii="宋体" w:cs="宋体"/>
          <w:b/>
          <w:bCs/>
          <w:sz w:val="28"/>
        </w:rPr>
      </w:pPr>
      <w:r>
        <w:rPr>
          <w:rFonts w:hint="eastAsia" w:ascii="楷体_GB2312" w:hAnsi="楷体_GB2312" w:eastAsia="楷体_GB2312" w:cs="楷体_GB2312"/>
          <w:sz w:val="32"/>
          <w:szCs w:val="32"/>
        </w:rPr>
        <w:t>（一）资格部分</w:t>
      </w:r>
    </w:p>
    <w:p>
      <w:pPr>
        <w:spacing w:line="576" w:lineRule="exact"/>
        <w:ind w:firstLine="640" w:firstLineChars="200"/>
        <w:rPr>
          <w:rFonts w:ascii="仿宋_GB2312" w:hAnsi="仿宋_GB2312" w:eastAsia="仿宋_GB2312" w:cs="仿宋_GB2312"/>
          <w:color w:val="000000"/>
          <w:sz w:val="32"/>
          <w:szCs w:val="32"/>
          <w:shd w:val="clear" w:color="auto" w:fill="FFFFFF"/>
        </w:rPr>
        <w:sectPr>
          <w:footerReference r:id="rId9" w:type="default"/>
          <w:pgSz w:w="11906" w:h="16838"/>
          <w:pgMar w:top="1701" w:right="1474" w:bottom="1474" w:left="1587" w:header="851" w:footer="992" w:gutter="0"/>
          <w:cols w:space="720" w:num="1"/>
          <w:docGrid w:type="lines" w:linePitch="312" w:charSpace="0"/>
        </w:sectPr>
      </w:pPr>
    </w:p>
    <w:p>
      <w:pPr>
        <w:spacing w:line="576"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rPr>
        <w:t>提供营业执照（三证合一）复印件；</w:t>
      </w:r>
    </w:p>
    <w:p>
      <w:pPr>
        <w:spacing w:line="576"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rPr>
        <w:t>提供资质证书复印件；</w:t>
      </w:r>
    </w:p>
    <w:p>
      <w:pPr>
        <w:spacing w:line="576"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3.</w:t>
      </w:r>
      <w:r>
        <w:rPr>
          <w:rFonts w:hint="eastAsia" w:ascii="仿宋_GB2312" w:hAnsi="仿宋_GB2312" w:eastAsia="仿宋_GB2312" w:cs="仿宋_GB2312"/>
          <w:color w:val="000000"/>
          <w:sz w:val="32"/>
          <w:szCs w:val="32"/>
          <w:shd w:val="clear" w:color="auto" w:fill="FFFFFF"/>
        </w:rPr>
        <w:t>提供中选后不进行任何形式的转包或分包承诺函原件；</w:t>
      </w:r>
    </w:p>
    <w:p>
      <w:pPr>
        <w:spacing w:line="576"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4.</w:t>
      </w:r>
      <w:r>
        <w:rPr>
          <w:rFonts w:hint="eastAsia" w:ascii="仿宋_GB2312" w:hAnsi="仿宋_GB2312" w:eastAsia="仿宋_GB2312" w:cs="仿宋_GB2312"/>
          <w:color w:val="000000"/>
          <w:sz w:val="32"/>
          <w:szCs w:val="32"/>
          <w:shd w:val="clear" w:color="auto" w:fill="FFFFFF"/>
        </w:rPr>
        <w:t>法定代表人资格证明及法人身份证复印件；</w:t>
      </w:r>
    </w:p>
    <w:p>
      <w:pPr>
        <w:spacing w:line="576"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5.</w:t>
      </w:r>
      <w:r>
        <w:rPr>
          <w:rFonts w:hint="eastAsia" w:ascii="仿宋_GB2312" w:hAnsi="仿宋_GB2312" w:eastAsia="仿宋_GB2312" w:cs="仿宋_GB2312"/>
          <w:color w:val="000000"/>
          <w:sz w:val="32"/>
          <w:szCs w:val="32"/>
          <w:shd w:val="clear" w:color="auto" w:fill="FFFFFF"/>
        </w:rPr>
        <w:t>授权委托书原件及委托代理人身份证复印件。</w:t>
      </w:r>
    </w:p>
    <w:p>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（二）技术部分</w:t>
      </w:r>
    </w:p>
    <w:p>
      <w:pPr>
        <w:spacing w:line="576"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rPr>
        <w:t>磋商申请人基本情况表；</w:t>
      </w:r>
    </w:p>
    <w:p>
      <w:pPr>
        <w:spacing w:line="576"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rPr>
        <w:t>磋商申请函；</w:t>
      </w:r>
    </w:p>
    <w:p>
      <w:pPr>
        <w:spacing w:line="576"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3.</w:t>
      </w:r>
      <w:r>
        <w:rPr>
          <w:rFonts w:hint="eastAsia" w:ascii="仿宋_GB2312" w:hAnsi="仿宋_GB2312" w:eastAsia="仿宋_GB2312" w:cs="仿宋_GB2312"/>
          <w:color w:val="000000"/>
          <w:sz w:val="32"/>
          <w:szCs w:val="32"/>
          <w:shd w:val="clear" w:color="auto" w:fill="FFFFFF"/>
        </w:rPr>
        <w:t>磋商申请人承诺书；</w:t>
      </w:r>
    </w:p>
    <w:p>
      <w:pPr>
        <w:spacing w:line="576"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4.</w:t>
      </w:r>
      <w:r>
        <w:rPr>
          <w:rFonts w:hint="eastAsia" w:ascii="仿宋_GB2312" w:hAnsi="仿宋_GB2312" w:eastAsia="仿宋_GB2312" w:cs="仿宋_GB2312"/>
          <w:color w:val="000000"/>
          <w:sz w:val="32"/>
          <w:szCs w:val="32"/>
          <w:shd w:val="clear" w:color="auto" w:fill="FFFFFF"/>
        </w:rPr>
        <w:t>报价单；</w:t>
      </w:r>
    </w:p>
    <w:p>
      <w:pPr>
        <w:spacing w:line="576"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5.</w:t>
      </w:r>
      <w:r>
        <w:rPr>
          <w:rFonts w:hint="eastAsia" w:ascii="仿宋_GB2312" w:hAnsi="仿宋_GB2312" w:eastAsia="仿宋_GB2312" w:cs="仿宋_GB2312"/>
          <w:color w:val="000000"/>
          <w:sz w:val="32"/>
          <w:szCs w:val="32"/>
          <w:shd w:val="clear" w:color="auto" w:fill="FFFFFF"/>
        </w:rPr>
        <w:t>其他磋商申请人认为需要提供的资料。</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四、磋商申请文件递交</w:t>
      </w:r>
    </w:p>
    <w:p>
      <w:pPr>
        <w:spacing w:line="576"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rPr>
        <w:t>磋商申请文件必须用中文书写，包括正本一份、副本二份。正本和副本的封面上应清楚的标记“正本”和“副本”的字样。正副本内容应完全一致，如不一致时，以正本为准。</w:t>
      </w:r>
    </w:p>
    <w:p>
      <w:pPr>
        <w:spacing w:line="576"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磋商申请文件的正本与副本应一起包装，磋商申请文件的外包装应保证其密封性。封套上应清楚地载明项目名称、磋商申请人名称、日期。</w:t>
      </w:r>
    </w:p>
    <w:p>
      <w:pPr>
        <w:spacing w:line="576"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磋商申请人代表必须在磋商申请文件要求的截止时间前，将磋商申请文件密封送达规定地点。</w:t>
      </w:r>
    </w:p>
    <w:p>
      <w:pPr>
        <w:spacing w:line="576"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rPr>
        <w:t>磋商申请人在规定的截止时间前，可以对所递交的磋商申请文件进行补充、修改或者撤回，并书面通知磋商人。补充、修改的内容必须加盖单位公章并有法定代表人或其委托代理人签字认可。补充、修改的内容为磋商申请文件的组成部分。</w:t>
      </w:r>
    </w:p>
    <w:p>
      <w:pPr>
        <w:spacing w:line="576"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3.</w:t>
      </w:r>
      <w:r>
        <w:rPr>
          <w:rFonts w:hint="eastAsia" w:ascii="仿宋_GB2312" w:hAnsi="仿宋_GB2312" w:eastAsia="仿宋_GB2312" w:cs="仿宋_GB2312"/>
          <w:color w:val="000000"/>
          <w:sz w:val="32"/>
          <w:szCs w:val="32"/>
          <w:shd w:val="clear" w:color="auto" w:fill="FFFFFF"/>
        </w:rPr>
        <w:t>有下列情形之一的，申请人递交的磋商申请文件将被拒绝：</w:t>
      </w:r>
    </w:p>
    <w:p>
      <w:pPr>
        <w:spacing w:line="576"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rPr>
        <w:t>）逾期送达的；</w:t>
      </w:r>
    </w:p>
    <w:p>
      <w:pPr>
        <w:spacing w:line="576"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rPr>
        <w:t>）申请文件少于指定份数或按未按要求密封及标识的；</w:t>
      </w:r>
    </w:p>
    <w:p>
      <w:pPr>
        <w:spacing w:line="576"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3</w:t>
      </w:r>
      <w:r>
        <w:rPr>
          <w:rFonts w:hint="eastAsia" w:ascii="仿宋_GB2312" w:hAnsi="仿宋_GB2312" w:eastAsia="仿宋_GB2312" w:cs="仿宋_GB2312"/>
          <w:color w:val="000000"/>
          <w:sz w:val="32"/>
          <w:szCs w:val="32"/>
          <w:shd w:val="clear" w:color="auto" w:fill="FFFFFF"/>
        </w:rPr>
        <w:t>）申请文件未加盖单位公章的；</w:t>
      </w:r>
    </w:p>
    <w:p>
      <w:pPr>
        <w:spacing w:line="576"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4</w:t>
      </w:r>
      <w:r>
        <w:rPr>
          <w:rFonts w:hint="eastAsia" w:ascii="仿宋_GB2312" w:hAnsi="仿宋_GB2312" w:eastAsia="仿宋_GB2312" w:cs="仿宋_GB2312"/>
          <w:color w:val="000000"/>
          <w:sz w:val="32"/>
          <w:szCs w:val="32"/>
          <w:shd w:val="clear" w:color="auto" w:fill="FFFFFF"/>
        </w:rPr>
        <w:t>）不符合磋商文件中设置的磋商申请人资格的。</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五、磋商费用</w:t>
      </w:r>
    </w:p>
    <w:p>
      <w:pPr>
        <w:spacing w:line="576"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磋商申请人自行承担参与磋商过程中所发生的所有费用。</w:t>
      </w:r>
    </w:p>
    <w:p>
      <w:pPr>
        <w:numPr>
          <w:ilvl w:val="0"/>
          <w:numId w:val="1"/>
        </w:num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磋商</w:t>
      </w:r>
    </w:p>
    <w:p>
      <w:pPr>
        <w:spacing w:line="576"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rPr>
        <w:t>评审由磋商人组成评审小组，评审小组独立开展工作，具体职责和权利是：根据磋商文件要求，对磋商文件的实质响应进行评审；</w:t>
      </w:r>
    </w:p>
    <w:p>
      <w:pPr>
        <w:spacing w:line="576"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评审内容有：资格性审查、技术性审查、综合评分标准表等，根据最终评分推选中选单位排名。</w:t>
      </w:r>
    </w:p>
    <w:p>
      <w:pPr>
        <w:spacing w:line="576"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rPr>
        <w:t>磋商原则</w:t>
      </w:r>
    </w:p>
    <w:p>
      <w:pPr>
        <w:spacing w:line="576"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rPr>
        <w:t>）本次磋商采用“公平、公正、择优”的基本原则；</w:t>
      </w:r>
    </w:p>
    <w:p>
      <w:pPr>
        <w:spacing w:line="576"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rPr>
        <w:t>）评审小组将依据磋商文件对磋商申请人进行资格性审查、技术性审查，审查标准为通过与不通过。</w:t>
      </w:r>
    </w:p>
    <w:p>
      <w:pPr>
        <w:spacing w:line="550" w:lineRule="exact"/>
        <w:ind w:firstLine="640" w:firstLineChars="200"/>
        <w:rPr>
          <w:rFonts w:ascii="仿宋_GB2312" w:hAnsi="仿宋_GB2312" w:eastAsia="仿宋_GB2312" w:cs="仿宋_GB2312"/>
          <w:color w:val="000000"/>
          <w:sz w:val="32"/>
          <w:szCs w:val="32"/>
          <w:shd w:val="clear" w:color="auto" w:fill="FFFFFF"/>
        </w:rPr>
      </w:pPr>
    </w:p>
    <w:p>
      <w:pPr>
        <w:spacing w:line="550" w:lineRule="exact"/>
        <w:ind w:firstLine="640" w:firstLineChars="200"/>
        <w:rPr>
          <w:rFonts w:ascii="仿宋_GB2312" w:hAnsi="仿宋_GB2312" w:eastAsia="仿宋_GB2312" w:cs="仿宋_GB2312"/>
          <w:color w:val="000000"/>
          <w:sz w:val="32"/>
          <w:szCs w:val="32"/>
          <w:shd w:val="clear" w:color="auto" w:fill="FFFFFF"/>
        </w:rPr>
      </w:pPr>
    </w:p>
    <w:p>
      <w:pPr>
        <w:spacing w:line="550" w:lineRule="exact"/>
        <w:ind w:firstLine="640" w:firstLineChars="200"/>
        <w:rPr>
          <w:rFonts w:ascii="仿宋_GB2312" w:hAnsi="仿宋_GB2312" w:eastAsia="仿宋_GB2312" w:cs="仿宋_GB2312"/>
          <w:color w:val="000000"/>
          <w:sz w:val="32"/>
          <w:szCs w:val="32"/>
          <w:shd w:val="clear" w:color="auto" w:fill="FFFFFF"/>
        </w:rPr>
      </w:pPr>
    </w:p>
    <w:p>
      <w:pPr>
        <w:spacing w:line="550" w:lineRule="exact"/>
        <w:ind w:firstLine="640" w:firstLineChars="200"/>
        <w:rPr>
          <w:rFonts w:ascii="仿宋_GB2312" w:hAnsi="仿宋_GB2312" w:eastAsia="仿宋_GB2312" w:cs="仿宋_GB2312"/>
          <w:color w:val="000000"/>
          <w:sz w:val="32"/>
          <w:szCs w:val="32"/>
          <w:shd w:val="clear" w:color="auto" w:fill="FFFFFF"/>
        </w:rPr>
        <w:sectPr>
          <w:footerReference r:id="rId10" w:type="default"/>
          <w:pgSz w:w="11906" w:h="16838"/>
          <w:pgMar w:top="1701" w:right="1474" w:bottom="1474" w:left="1587" w:header="851" w:footer="992" w:gutter="0"/>
          <w:cols w:space="720" w:num="1"/>
          <w:docGrid w:type="lines" w:linePitch="312" w:charSpace="0"/>
        </w:sectPr>
      </w:pPr>
    </w:p>
    <w:p>
      <w:pPr>
        <w:rPr>
          <w:rFonts w:hint="eastAsia" w:ascii="仿宋_GB2312" w:eastAsia="仿宋_GB2312"/>
          <w:sz w:val="32"/>
          <w:szCs w:val="32"/>
        </w:rPr>
      </w:pPr>
      <w:r>
        <w:rPr>
          <w:rFonts w:hint="eastAsia" w:ascii="仿宋_GB2312" w:hAnsi="宋体" w:eastAsia="仿宋_GB2312"/>
          <w:sz w:val="32"/>
          <w:szCs w:val="32"/>
        </w:rPr>
        <w:t xml:space="preserve">    （3）资格性审查表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6"/>
        <w:gridCol w:w="2216"/>
        <w:gridCol w:w="1634"/>
        <w:gridCol w:w="2528"/>
        <w:gridCol w:w="2189"/>
        <w:gridCol w:w="2062"/>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4" w:hRule="atLeast"/>
          <w:jc w:val="center"/>
        </w:trPr>
        <w:tc>
          <w:tcPr>
            <w:tcW w:w="1876" w:type="dxa"/>
            <w:noWrap/>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磋商申请人</w:t>
            </w:r>
          </w:p>
        </w:tc>
        <w:tc>
          <w:tcPr>
            <w:tcW w:w="2216" w:type="dxa"/>
            <w:noWrap/>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提供营业执照（三证合一）复印件；</w:t>
            </w:r>
          </w:p>
        </w:tc>
        <w:tc>
          <w:tcPr>
            <w:tcW w:w="1634" w:type="dxa"/>
            <w:noWrap/>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提供资质证书复印件；</w:t>
            </w:r>
          </w:p>
        </w:tc>
        <w:tc>
          <w:tcPr>
            <w:tcW w:w="2528" w:type="dxa"/>
            <w:noWrap/>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提供中选后不进行任何形式的转包或分包承诺函原件；</w:t>
            </w:r>
          </w:p>
        </w:tc>
        <w:tc>
          <w:tcPr>
            <w:tcW w:w="2189" w:type="dxa"/>
            <w:noWrap/>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法定代表人资格证明及法人身份证复印件；</w:t>
            </w:r>
          </w:p>
        </w:tc>
        <w:tc>
          <w:tcPr>
            <w:tcW w:w="2062" w:type="dxa"/>
            <w:noWrap/>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授权委托书原件及委托代理人身份证复印件；</w:t>
            </w:r>
          </w:p>
        </w:tc>
        <w:tc>
          <w:tcPr>
            <w:tcW w:w="1279" w:type="dxa"/>
            <w:noWrap/>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876" w:type="dxa"/>
            <w:noWrap/>
            <w:vAlign w:val="center"/>
          </w:tcPr>
          <w:p>
            <w:pPr>
              <w:spacing w:line="440" w:lineRule="exact"/>
              <w:jc w:val="center"/>
              <w:rPr>
                <w:rFonts w:ascii="仿宋_GB2312" w:hAnsi="仿宋_GB2312" w:eastAsia="仿宋_GB2312" w:cs="仿宋_GB2312"/>
                <w:sz w:val="24"/>
              </w:rPr>
            </w:pPr>
          </w:p>
        </w:tc>
        <w:tc>
          <w:tcPr>
            <w:tcW w:w="2216" w:type="dxa"/>
            <w:noWrap/>
            <w:vAlign w:val="center"/>
          </w:tcPr>
          <w:p>
            <w:pPr>
              <w:spacing w:line="440" w:lineRule="exact"/>
              <w:jc w:val="center"/>
              <w:rPr>
                <w:rFonts w:ascii="仿宋_GB2312" w:hAnsi="仿宋_GB2312" w:eastAsia="仿宋_GB2312" w:cs="仿宋_GB2312"/>
                <w:sz w:val="24"/>
              </w:rPr>
            </w:pPr>
          </w:p>
        </w:tc>
        <w:tc>
          <w:tcPr>
            <w:tcW w:w="1634" w:type="dxa"/>
            <w:noWrap/>
            <w:vAlign w:val="center"/>
          </w:tcPr>
          <w:p>
            <w:pPr>
              <w:spacing w:line="440" w:lineRule="exact"/>
              <w:jc w:val="center"/>
              <w:rPr>
                <w:rFonts w:ascii="仿宋_GB2312" w:hAnsi="仿宋_GB2312" w:eastAsia="仿宋_GB2312" w:cs="仿宋_GB2312"/>
                <w:sz w:val="24"/>
              </w:rPr>
            </w:pPr>
          </w:p>
        </w:tc>
        <w:tc>
          <w:tcPr>
            <w:tcW w:w="2528" w:type="dxa"/>
            <w:noWrap/>
            <w:vAlign w:val="center"/>
          </w:tcPr>
          <w:p>
            <w:pPr>
              <w:spacing w:line="440" w:lineRule="exact"/>
              <w:jc w:val="center"/>
              <w:rPr>
                <w:rFonts w:ascii="仿宋_GB2312" w:hAnsi="仿宋_GB2312" w:eastAsia="仿宋_GB2312" w:cs="仿宋_GB2312"/>
                <w:sz w:val="24"/>
              </w:rPr>
            </w:pPr>
          </w:p>
        </w:tc>
        <w:tc>
          <w:tcPr>
            <w:tcW w:w="2189" w:type="dxa"/>
            <w:noWrap/>
            <w:vAlign w:val="center"/>
          </w:tcPr>
          <w:p>
            <w:pPr>
              <w:spacing w:line="440" w:lineRule="exact"/>
              <w:jc w:val="center"/>
              <w:rPr>
                <w:rFonts w:ascii="仿宋_GB2312" w:hAnsi="仿宋_GB2312" w:eastAsia="仿宋_GB2312" w:cs="仿宋_GB2312"/>
                <w:sz w:val="24"/>
              </w:rPr>
            </w:pPr>
          </w:p>
        </w:tc>
        <w:tc>
          <w:tcPr>
            <w:tcW w:w="2062" w:type="dxa"/>
            <w:noWrap/>
            <w:vAlign w:val="center"/>
          </w:tcPr>
          <w:p>
            <w:pPr>
              <w:spacing w:line="440" w:lineRule="exact"/>
              <w:jc w:val="center"/>
              <w:rPr>
                <w:rFonts w:ascii="仿宋_GB2312" w:hAnsi="仿宋_GB2312" w:eastAsia="仿宋_GB2312" w:cs="仿宋_GB2312"/>
                <w:sz w:val="24"/>
              </w:rPr>
            </w:pPr>
          </w:p>
        </w:tc>
        <w:tc>
          <w:tcPr>
            <w:tcW w:w="1279" w:type="dxa"/>
            <w:noWrap/>
            <w:vAlign w:val="center"/>
          </w:tcPr>
          <w:p>
            <w:pPr>
              <w:spacing w:line="44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876" w:type="dxa"/>
            <w:noWrap/>
            <w:vAlign w:val="center"/>
          </w:tcPr>
          <w:p>
            <w:pPr>
              <w:spacing w:line="440" w:lineRule="exact"/>
              <w:jc w:val="center"/>
              <w:rPr>
                <w:rFonts w:ascii="仿宋_GB2312" w:hAnsi="仿宋_GB2312" w:eastAsia="仿宋_GB2312" w:cs="仿宋_GB2312"/>
                <w:sz w:val="24"/>
              </w:rPr>
            </w:pPr>
          </w:p>
        </w:tc>
        <w:tc>
          <w:tcPr>
            <w:tcW w:w="2216" w:type="dxa"/>
            <w:noWrap/>
            <w:vAlign w:val="center"/>
          </w:tcPr>
          <w:p>
            <w:pPr>
              <w:spacing w:line="440" w:lineRule="exact"/>
              <w:jc w:val="center"/>
              <w:rPr>
                <w:rFonts w:ascii="仿宋_GB2312" w:hAnsi="仿宋_GB2312" w:eastAsia="仿宋_GB2312" w:cs="仿宋_GB2312"/>
                <w:sz w:val="24"/>
              </w:rPr>
            </w:pPr>
          </w:p>
        </w:tc>
        <w:tc>
          <w:tcPr>
            <w:tcW w:w="1634" w:type="dxa"/>
            <w:noWrap/>
            <w:vAlign w:val="center"/>
          </w:tcPr>
          <w:p>
            <w:pPr>
              <w:spacing w:line="440" w:lineRule="exact"/>
              <w:jc w:val="center"/>
              <w:rPr>
                <w:rFonts w:ascii="仿宋_GB2312" w:hAnsi="仿宋_GB2312" w:eastAsia="仿宋_GB2312" w:cs="仿宋_GB2312"/>
                <w:sz w:val="24"/>
              </w:rPr>
            </w:pPr>
          </w:p>
        </w:tc>
        <w:tc>
          <w:tcPr>
            <w:tcW w:w="2528" w:type="dxa"/>
            <w:noWrap/>
            <w:vAlign w:val="center"/>
          </w:tcPr>
          <w:p>
            <w:pPr>
              <w:spacing w:line="440" w:lineRule="exact"/>
              <w:jc w:val="center"/>
              <w:rPr>
                <w:rFonts w:ascii="仿宋_GB2312" w:hAnsi="仿宋_GB2312" w:eastAsia="仿宋_GB2312" w:cs="仿宋_GB2312"/>
                <w:sz w:val="24"/>
              </w:rPr>
            </w:pPr>
          </w:p>
        </w:tc>
        <w:tc>
          <w:tcPr>
            <w:tcW w:w="2189" w:type="dxa"/>
            <w:noWrap/>
            <w:vAlign w:val="center"/>
          </w:tcPr>
          <w:p>
            <w:pPr>
              <w:spacing w:line="440" w:lineRule="exact"/>
              <w:jc w:val="center"/>
              <w:rPr>
                <w:rFonts w:ascii="仿宋_GB2312" w:hAnsi="仿宋_GB2312" w:eastAsia="仿宋_GB2312" w:cs="仿宋_GB2312"/>
                <w:sz w:val="24"/>
              </w:rPr>
            </w:pPr>
          </w:p>
        </w:tc>
        <w:tc>
          <w:tcPr>
            <w:tcW w:w="2062" w:type="dxa"/>
            <w:noWrap/>
            <w:vAlign w:val="center"/>
          </w:tcPr>
          <w:p>
            <w:pPr>
              <w:spacing w:line="440" w:lineRule="exact"/>
              <w:jc w:val="center"/>
              <w:rPr>
                <w:rFonts w:ascii="仿宋_GB2312" w:hAnsi="仿宋_GB2312" w:eastAsia="仿宋_GB2312" w:cs="仿宋_GB2312"/>
                <w:sz w:val="24"/>
              </w:rPr>
            </w:pPr>
          </w:p>
        </w:tc>
        <w:tc>
          <w:tcPr>
            <w:tcW w:w="1279" w:type="dxa"/>
            <w:noWrap/>
            <w:vAlign w:val="center"/>
          </w:tcPr>
          <w:p>
            <w:pPr>
              <w:spacing w:line="44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876" w:type="dxa"/>
            <w:noWrap/>
            <w:vAlign w:val="center"/>
          </w:tcPr>
          <w:p>
            <w:pPr>
              <w:spacing w:line="440" w:lineRule="exact"/>
              <w:jc w:val="center"/>
              <w:rPr>
                <w:rFonts w:ascii="仿宋_GB2312" w:hAnsi="仿宋_GB2312" w:eastAsia="仿宋_GB2312" w:cs="仿宋_GB2312"/>
                <w:sz w:val="24"/>
              </w:rPr>
            </w:pPr>
          </w:p>
        </w:tc>
        <w:tc>
          <w:tcPr>
            <w:tcW w:w="2216" w:type="dxa"/>
            <w:noWrap/>
            <w:vAlign w:val="center"/>
          </w:tcPr>
          <w:p>
            <w:pPr>
              <w:spacing w:line="440" w:lineRule="exact"/>
              <w:jc w:val="center"/>
              <w:rPr>
                <w:rFonts w:ascii="仿宋_GB2312" w:hAnsi="仿宋_GB2312" w:eastAsia="仿宋_GB2312" w:cs="仿宋_GB2312"/>
                <w:sz w:val="24"/>
              </w:rPr>
            </w:pPr>
          </w:p>
        </w:tc>
        <w:tc>
          <w:tcPr>
            <w:tcW w:w="1634" w:type="dxa"/>
            <w:noWrap/>
            <w:vAlign w:val="center"/>
          </w:tcPr>
          <w:p>
            <w:pPr>
              <w:spacing w:line="440" w:lineRule="exact"/>
              <w:jc w:val="center"/>
              <w:rPr>
                <w:rFonts w:ascii="仿宋_GB2312" w:hAnsi="仿宋_GB2312" w:eastAsia="仿宋_GB2312" w:cs="仿宋_GB2312"/>
                <w:sz w:val="24"/>
              </w:rPr>
            </w:pPr>
          </w:p>
        </w:tc>
        <w:tc>
          <w:tcPr>
            <w:tcW w:w="2528" w:type="dxa"/>
            <w:noWrap/>
            <w:vAlign w:val="center"/>
          </w:tcPr>
          <w:p>
            <w:pPr>
              <w:spacing w:line="440" w:lineRule="exact"/>
              <w:jc w:val="center"/>
              <w:rPr>
                <w:rFonts w:ascii="仿宋_GB2312" w:hAnsi="仿宋_GB2312" w:eastAsia="仿宋_GB2312" w:cs="仿宋_GB2312"/>
                <w:sz w:val="24"/>
              </w:rPr>
            </w:pPr>
          </w:p>
        </w:tc>
        <w:tc>
          <w:tcPr>
            <w:tcW w:w="2189" w:type="dxa"/>
            <w:noWrap/>
            <w:vAlign w:val="center"/>
          </w:tcPr>
          <w:p>
            <w:pPr>
              <w:spacing w:line="440" w:lineRule="exact"/>
              <w:jc w:val="center"/>
              <w:rPr>
                <w:rFonts w:ascii="仿宋_GB2312" w:hAnsi="仿宋_GB2312" w:eastAsia="仿宋_GB2312" w:cs="仿宋_GB2312"/>
                <w:sz w:val="24"/>
              </w:rPr>
            </w:pPr>
          </w:p>
        </w:tc>
        <w:tc>
          <w:tcPr>
            <w:tcW w:w="2062" w:type="dxa"/>
            <w:noWrap/>
            <w:vAlign w:val="center"/>
          </w:tcPr>
          <w:p>
            <w:pPr>
              <w:spacing w:line="440" w:lineRule="exact"/>
              <w:jc w:val="center"/>
              <w:rPr>
                <w:rFonts w:ascii="仿宋_GB2312" w:hAnsi="仿宋_GB2312" w:eastAsia="仿宋_GB2312" w:cs="仿宋_GB2312"/>
                <w:sz w:val="24"/>
              </w:rPr>
            </w:pPr>
          </w:p>
        </w:tc>
        <w:tc>
          <w:tcPr>
            <w:tcW w:w="1279" w:type="dxa"/>
            <w:noWrap/>
            <w:vAlign w:val="center"/>
          </w:tcPr>
          <w:p>
            <w:pPr>
              <w:spacing w:line="44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876" w:type="dxa"/>
            <w:noWrap/>
            <w:vAlign w:val="center"/>
          </w:tcPr>
          <w:p>
            <w:pPr>
              <w:spacing w:line="440" w:lineRule="exact"/>
              <w:jc w:val="center"/>
              <w:rPr>
                <w:rFonts w:ascii="仿宋_GB2312" w:hAnsi="仿宋_GB2312" w:eastAsia="仿宋_GB2312" w:cs="仿宋_GB2312"/>
                <w:sz w:val="24"/>
              </w:rPr>
            </w:pPr>
          </w:p>
        </w:tc>
        <w:tc>
          <w:tcPr>
            <w:tcW w:w="2216" w:type="dxa"/>
            <w:noWrap/>
            <w:vAlign w:val="center"/>
          </w:tcPr>
          <w:p>
            <w:pPr>
              <w:spacing w:line="440" w:lineRule="exact"/>
              <w:jc w:val="center"/>
              <w:rPr>
                <w:rFonts w:ascii="仿宋_GB2312" w:hAnsi="仿宋_GB2312" w:eastAsia="仿宋_GB2312" w:cs="仿宋_GB2312"/>
                <w:sz w:val="24"/>
              </w:rPr>
            </w:pPr>
          </w:p>
        </w:tc>
        <w:tc>
          <w:tcPr>
            <w:tcW w:w="1634" w:type="dxa"/>
            <w:noWrap/>
            <w:vAlign w:val="center"/>
          </w:tcPr>
          <w:p>
            <w:pPr>
              <w:spacing w:line="440" w:lineRule="exact"/>
              <w:jc w:val="center"/>
              <w:rPr>
                <w:rFonts w:ascii="仿宋_GB2312" w:hAnsi="仿宋_GB2312" w:eastAsia="仿宋_GB2312" w:cs="仿宋_GB2312"/>
                <w:sz w:val="24"/>
              </w:rPr>
            </w:pPr>
          </w:p>
        </w:tc>
        <w:tc>
          <w:tcPr>
            <w:tcW w:w="2528" w:type="dxa"/>
            <w:noWrap/>
            <w:vAlign w:val="center"/>
          </w:tcPr>
          <w:p>
            <w:pPr>
              <w:spacing w:line="440" w:lineRule="exact"/>
              <w:jc w:val="center"/>
              <w:rPr>
                <w:rFonts w:ascii="仿宋_GB2312" w:hAnsi="仿宋_GB2312" w:eastAsia="仿宋_GB2312" w:cs="仿宋_GB2312"/>
                <w:sz w:val="24"/>
              </w:rPr>
            </w:pPr>
          </w:p>
        </w:tc>
        <w:tc>
          <w:tcPr>
            <w:tcW w:w="2189" w:type="dxa"/>
            <w:noWrap/>
            <w:vAlign w:val="center"/>
          </w:tcPr>
          <w:p>
            <w:pPr>
              <w:spacing w:line="440" w:lineRule="exact"/>
              <w:jc w:val="center"/>
              <w:rPr>
                <w:rFonts w:ascii="仿宋_GB2312" w:hAnsi="仿宋_GB2312" w:eastAsia="仿宋_GB2312" w:cs="仿宋_GB2312"/>
                <w:sz w:val="24"/>
              </w:rPr>
            </w:pPr>
          </w:p>
        </w:tc>
        <w:tc>
          <w:tcPr>
            <w:tcW w:w="2062" w:type="dxa"/>
            <w:noWrap/>
            <w:vAlign w:val="center"/>
          </w:tcPr>
          <w:p>
            <w:pPr>
              <w:spacing w:line="440" w:lineRule="exact"/>
              <w:jc w:val="center"/>
              <w:rPr>
                <w:rFonts w:ascii="仿宋_GB2312" w:hAnsi="仿宋_GB2312" w:eastAsia="仿宋_GB2312" w:cs="仿宋_GB2312"/>
                <w:sz w:val="24"/>
              </w:rPr>
            </w:pPr>
          </w:p>
        </w:tc>
        <w:tc>
          <w:tcPr>
            <w:tcW w:w="1279" w:type="dxa"/>
            <w:noWrap/>
            <w:vAlign w:val="center"/>
          </w:tcPr>
          <w:p>
            <w:pPr>
              <w:spacing w:line="44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876" w:type="dxa"/>
            <w:noWrap/>
            <w:vAlign w:val="center"/>
          </w:tcPr>
          <w:p>
            <w:pPr>
              <w:spacing w:line="440" w:lineRule="exact"/>
              <w:jc w:val="center"/>
              <w:rPr>
                <w:rFonts w:ascii="仿宋_GB2312" w:hAnsi="仿宋_GB2312" w:eastAsia="仿宋_GB2312" w:cs="仿宋_GB2312"/>
                <w:sz w:val="24"/>
              </w:rPr>
            </w:pPr>
          </w:p>
        </w:tc>
        <w:tc>
          <w:tcPr>
            <w:tcW w:w="2216" w:type="dxa"/>
            <w:noWrap/>
            <w:vAlign w:val="center"/>
          </w:tcPr>
          <w:p>
            <w:pPr>
              <w:spacing w:line="440" w:lineRule="exact"/>
              <w:jc w:val="center"/>
              <w:rPr>
                <w:rFonts w:ascii="仿宋_GB2312" w:hAnsi="仿宋_GB2312" w:eastAsia="仿宋_GB2312" w:cs="仿宋_GB2312"/>
                <w:sz w:val="24"/>
              </w:rPr>
            </w:pPr>
          </w:p>
        </w:tc>
        <w:tc>
          <w:tcPr>
            <w:tcW w:w="1634" w:type="dxa"/>
            <w:noWrap/>
            <w:vAlign w:val="center"/>
          </w:tcPr>
          <w:p>
            <w:pPr>
              <w:spacing w:line="440" w:lineRule="exact"/>
              <w:jc w:val="center"/>
              <w:rPr>
                <w:rFonts w:ascii="仿宋_GB2312" w:hAnsi="仿宋_GB2312" w:eastAsia="仿宋_GB2312" w:cs="仿宋_GB2312"/>
                <w:sz w:val="24"/>
              </w:rPr>
            </w:pPr>
          </w:p>
        </w:tc>
        <w:tc>
          <w:tcPr>
            <w:tcW w:w="2528" w:type="dxa"/>
            <w:noWrap/>
            <w:vAlign w:val="center"/>
          </w:tcPr>
          <w:p>
            <w:pPr>
              <w:spacing w:line="440" w:lineRule="exact"/>
              <w:jc w:val="center"/>
              <w:rPr>
                <w:rFonts w:ascii="仿宋_GB2312" w:hAnsi="仿宋_GB2312" w:eastAsia="仿宋_GB2312" w:cs="仿宋_GB2312"/>
                <w:sz w:val="24"/>
              </w:rPr>
            </w:pPr>
          </w:p>
        </w:tc>
        <w:tc>
          <w:tcPr>
            <w:tcW w:w="2189" w:type="dxa"/>
            <w:noWrap/>
            <w:vAlign w:val="center"/>
          </w:tcPr>
          <w:p>
            <w:pPr>
              <w:spacing w:line="440" w:lineRule="exact"/>
              <w:jc w:val="center"/>
              <w:rPr>
                <w:rFonts w:ascii="仿宋_GB2312" w:hAnsi="仿宋_GB2312" w:eastAsia="仿宋_GB2312" w:cs="仿宋_GB2312"/>
                <w:sz w:val="24"/>
              </w:rPr>
            </w:pPr>
          </w:p>
        </w:tc>
        <w:tc>
          <w:tcPr>
            <w:tcW w:w="2062" w:type="dxa"/>
            <w:noWrap/>
            <w:vAlign w:val="center"/>
          </w:tcPr>
          <w:p>
            <w:pPr>
              <w:spacing w:line="440" w:lineRule="exact"/>
              <w:jc w:val="center"/>
              <w:rPr>
                <w:rFonts w:ascii="仿宋_GB2312" w:hAnsi="仿宋_GB2312" w:eastAsia="仿宋_GB2312" w:cs="仿宋_GB2312"/>
                <w:sz w:val="24"/>
              </w:rPr>
            </w:pPr>
          </w:p>
        </w:tc>
        <w:tc>
          <w:tcPr>
            <w:tcW w:w="1279" w:type="dxa"/>
            <w:noWrap/>
            <w:vAlign w:val="center"/>
          </w:tcPr>
          <w:p>
            <w:pPr>
              <w:spacing w:line="440" w:lineRule="exact"/>
              <w:jc w:val="center"/>
              <w:rPr>
                <w:rFonts w:ascii="仿宋_GB2312" w:hAnsi="仿宋_GB2312" w:eastAsia="仿宋_GB2312" w:cs="仿宋_GB2312"/>
                <w:sz w:val="24"/>
              </w:rPr>
            </w:pPr>
          </w:p>
        </w:tc>
      </w:tr>
    </w:tbl>
    <w:p>
      <w:pPr>
        <w:spacing w:line="240" w:lineRule="exact"/>
        <w:rPr>
          <w:rFonts w:ascii="仿宋_GB2312" w:hAnsi="仿宋_GB2312" w:eastAsia="仿宋_GB2312" w:cs="仿宋_GB2312"/>
          <w:sz w:val="24"/>
        </w:rPr>
      </w:pPr>
    </w:p>
    <w:p>
      <w:pPr>
        <w:spacing w:line="550" w:lineRule="exact"/>
        <w:ind w:firstLine="480" w:firstLineChars="200"/>
        <w:rPr>
          <w:rFonts w:hint="eastAsia" w:ascii="仿宋_GB2312" w:hAnsi="仿宋_GB2312" w:eastAsia="仿宋_GB2312" w:cs="仿宋_GB2312"/>
          <w:color w:val="000000"/>
          <w:sz w:val="24"/>
          <w:shd w:val="clear" w:color="auto" w:fill="FFFFFF"/>
        </w:rPr>
      </w:pPr>
      <w:r>
        <w:rPr>
          <w:rFonts w:ascii="仿宋_GB2312" w:hAnsi="仿宋_GB2312" w:eastAsia="仿宋_GB2312" w:cs="仿宋_GB2312"/>
          <w:color w:val="000000"/>
          <w:sz w:val="24"/>
          <w:shd w:val="clear" w:color="auto" w:fill="FFFFFF"/>
        </w:rPr>
        <w:t xml:space="preserve">   </w:t>
      </w:r>
      <w:r>
        <w:rPr>
          <w:rFonts w:hint="eastAsia" w:ascii="仿宋_GB2312" w:hAnsi="仿宋_GB2312" w:eastAsia="仿宋_GB2312" w:cs="仿宋_GB2312"/>
          <w:color w:val="000000"/>
          <w:sz w:val="24"/>
          <w:shd w:val="clear" w:color="auto" w:fill="FFFFFF"/>
        </w:rPr>
        <w:t>注：通过√，不通过×，结论：通过或不通过</w:t>
      </w:r>
    </w:p>
    <w:p>
      <w:pPr>
        <w:pStyle w:val="2"/>
        <w:rPr>
          <w:rFonts w:hint="eastAsia"/>
        </w:rPr>
      </w:pPr>
    </w:p>
    <w:p>
      <w:pPr>
        <w:pStyle w:val="3"/>
        <w:rPr>
          <w:rFonts w:hint="eastAsia"/>
        </w:rPr>
      </w:pPr>
    </w:p>
    <w:p>
      <w:pPr>
        <w:spacing w:line="55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4</w:t>
      </w:r>
      <w:r>
        <w:rPr>
          <w:rFonts w:hint="eastAsia" w:ascii="仿宋_GB2312" w:hAnsi="仿宋_GB2312" w:eastAsia="仿宋_GB2312" w:cs="仿宋_GB2312"/>
          <w:color w:val="000000"/>
          <w:sz w:val="32"/>
          <w:szCs w:val="32"/>
          <w:shd w:val="clear" w:color="auto" w:fill="FFFFFF"/>
        </w:rPr>
        <w:t>）技术性审查表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895"/>
        <w:gridCol w:w="1987"/>
        <w:gridCol w:w="2573"/>
        <w:gridCol w:w="1297"/>
        <w:gridCol w:w="1609"/>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031" w:type="dxa"/>
            <w:noWrap/>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磋商申请人</w:t>
            </w:r>
          </w:p>
        </w:tc>
        <w:tc>
          <w:tcPr>
            <w:tcW w:w="2895" w:type="dxa"/>
            <w:noWrap/>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磋商申请人基本情况表；</w:t>
            </w:r>
          </w:p>
        </w:tc>
        <w:tc>
          <w:tcPr>
            <w:tcW w:w="1987" w:type="dxa"/>
            <w:noWrap/>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磋商申请函；</w:t>
            </w:r>
          </w:p>
        </w:tc>
        <w:tc>
          <w:tcPr>
            <w:tcW w:w="2573" w:type="dxa"/>
            <w:noWrap/>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磋商申请人承诺书；</w:t>
            </w:r>
          </w:p>
        </w:tc>
        <w:tc>
          <w:tcPr>
            <w:tcW w:w="1297" w:type="dxa"/>
            <w:noWrap/>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报价单；</w:t>
            </w:r>
          </w:p>
        </w:tc>
        <w:tc>
          <w:tcPr>
            <w:tcW w:w="1609" w:type="dxa"/>
            <w:noWrap/>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评估工作初设工作方案</w:t>
            </w:r>
          </w:p>
        </w:tc>
        <w:tc>
          <w:tcPr>
            <w:tcW w:w="1438" w:type="dxa"/>
            <w:noWrap/>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31" w:type="dxa"/>
            <w:noWrap/>
            <w:vAlign w:val="center"/>
          </w:tcPr>
          <w:p>
            <w:pPr>
              <w:spacing w:line="480" w:lineRule="exact"/>
              <w:jc w:val="center"/>
              <w:rPr>
                <w:rFonts w:ascii="仿宋_GB2312" w:hAnsi="仿宋_GB2312" w:eastAsia="仿宋_GB2312" w:cs="仿宋_GB2312"/>
                <w:sz w:val="24"/>
              </w:rPr>
            </w:pPr>
          </w:p>
        </w:tc>
        <w:tc>
          <w:tcPr>
            <w:tcW w:w="2895" w:type="dxa"/>
            <w:noWrap/>
            <w:vAlign w:val="center"/>
          </w:tcPr>
          <w:p>
            <w:pPr>
              <w:spacing w:line="480" w:lineRule="exact"/>
              <w:jc w:val="center"/>
              <w:rPr>
                <w:rFonts w:ascii="仿宋_GB2312" w:hAnsi="仿宋_GB2312" w:eastAsia="仿宋_GB2312" w:cs="仿宋_GB2312"/>
                <w:sz w:val="24"/>
              </w:rPr>
            </w:pPr>
          </w:p>
        </w:tc>
        <w:tc>
          <w:tcPr>
            <w:tcW w:w="1987" w:type="dxa"/>
            <w:noWrap/>
            <w:vAlign w:val="center"/>
          </w:tcPr>
          <w:p>
            <w:pPr>
              <w:spacing w:line="480" w:lineRule="exact"/>
              <w:jc w:val="center"/>
              <w:rPr>
                <w:rFonts w:ascii="仿宋_GB2312" w:hAnsi="仿宋_GB2312" w:eastAsia="仿宋_GB2312" w:cs="仿宋_GB2312"/>
                <w:sz w:val="24"/>
              </w:rPr>
            </w:pPr>
          </w:p>
        </w:tc>
        <w:tc>
          <w:tcPr>
            <w:tcW w:w="2573" w:type="dxa"/>
            <w:noWrap/>
            <w:vAlign w:val="top"/>
          </w:tcPr>
          <w:p>
            <w:pPr>
              <w:spacing w:line="480" w:lineRule="exact"/>
              <w:jc w:val="center"/>
              <w:rPr>
                <w:rFonts w:ascii="仿宋_GB2312" w:hAnsi="仿宋_GB2312" w:eastAsia="仿宋_GB2312" w:cs="仿宋_GB2312"/>
                <w:sz w:val="24"/>
              </w:rPr>
            </w:pPr>
          </w:p>
        </w:tc>
        <w:tc>
          <w:tcPr>
            <w:tcW w:w="1297" w:type="dxa"/>
            <w:noWrap/>
            <w:vAlign w:val="center"/>
          </w:tcPr>
          <w:p>
            <w:pPr>
              <w:spacing w:line="480" w:lineRule="exact"/>
              <w:jc w:val="center"/>
              <w:rPr>
                <w:rFonts w:ascii="仿宋_GB2312" w:hAnsi="仿宋_GB2312" w:eastAsia="仿宋_GB2312" w:cs="仿宋_GB2312"/>
                <w:sz w:val="24"/>
              </w:rPr>
            </w:pPr>
          </w:p>
        </w:tc>
        <w:tc>
          <w:tcPr>
            <w:tcW w:w="1609" w:type="dxa"/>
            <w:noWrap/>
            <w:vAlign w:val="center"/>
          </w:tcPr>
          <w:p>
            <w:pPr>
              <w:spacing w:line="480" w:lineRule="exact"/>
              <w:jc w:val="center"/>
              <w:rPr>
                <w:rFonts w:ascii="仿宋_GB2312" w:hAnsi="仿宋_GB2312" w:eastAsia="仿宋_GB2312" w:cs="仿宋_GB2312"/>
                <w:sz w:val="24"/>
              </w:rPr>
            </w:pPr>
          </w:p>
        </w:tc>
        <w:tc>
          <w:tcPr>
            <w:tcW w:w="1438" w:type="dxa"/>
            <w:noWrap/>
            <w:vAlign w:val="center"/>
          </w:tcPr>
          <w:p>
            <w:pPr>
              <w:spacing w:line="48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31" w:type="dxa"/>
            <w:noWrap/>
            <w:vAlign w:val="center"/>
          </w:tcPr>
          <w:p>
            <w:pPr>
              <w:spacing w:line="480" w:lineRule="exact"/>
              <w:jc w:val="center"/>
              <w:rPr>
                <w:rFonts w:ascii="仿宋_GB2312" w:hAnsi="仿宋_GB2312" w:eastAsia="仿宋_GB2312" w:cs="仿宋_GB2312"/>
                <w:sz w:val="24"/>
              </w:rPr>
            </w:pPr>
          </w:p>
        </w:tc>
        <w:tc>
          <w:tcPr>
            <w:tcW w:w="2895" w:type="dxa"/>
            <w:noWrap/>
            <w:vAlign w:val="center"/>
          </w:tcPr>
          <w:p>
            <w:pPr>
              <w:spacing w:line="480" w:lineRule="exact"/>
              <w:jc w:val="center"/>
              <w:rPr>
                <w:rFonts w:ascii="仿宋_GB2312" w:hAnsi="仿宋_GB2312" w:eastAsia="仿宋_GB2312" w:cs="仿宋_GB2312"/>
                <w:sz w:val="24"/>
              </w:rPr>
            </w:pPr>
          </w:p>
        </w:tc>
        <w:tc>
          <w:tcPr>
            <w:tcW w:w="1987" w:type="dxa"/>
            <w:noWrap/>
            <w:vAlign w:val="center"/>
          </w:tcPr>
          <w:p>
            <w:pPr>
              <w:spacing w:line="480" w:lineRule="exact"/>
              <w:jc w:val="center"/>
              <w:rPr>
                <w:rFonts w:ascii="仿宋_GB2312" w:hAnsi="仿宋_GB2312" w:eastAsia="仿宋_GB2312" w:cs="仿宋_GB2312"/>
                <w:sz w:val="24"/>
              </w:rPr>
            </w:pPr>
          </w:p>
        </w:tc>
        <w:tc>
          <w:tcPr>
            <w:tcW w:w="2573" w:type="dxa"/>
            <w:noWrap/>
            <w:vAlign w:val="top"/>
          </w:tcPr>
          <w:p>
            <w:pPr>
              <w:spacing w:line="480" w:lineRule="exact"/>
              <w:jc w:val="center"/>
              <w:rPr>
                <w:rFonts w:ascii="仿宋_GB2312" w:hAnsi="仿宋_GB2312" w:eastAsia="仿宋_GB2312" w:cs="仿宋_GB2312"/>
                <w:sz w:val="24"/>
              </w:rPr>
            </w:pPr>
          </w:p>
        </w:tc>
        <w:tc>
          <w:tcPr>
            <w:tcW w:w="1297" w:type="dxa"/>
            <w:noWrap/>
            <w:vAlign w:val="center"/>
          </w:tcPr>
          <w:p>
            <w:pPr>
              <w:spacing w:line="480" w:lineRule="exact"/>
              <w:jc w:val="center"/>
              <w:rPr>
                <w:rFonts w:ascii="仿宋_GB2312" w:hAnsi="仿宋_GB2312" w:eastAsia="仿宋_GB2312" w:cs="仿宋_GB2312"/>
                <w:sz w:val="24"/>
              </w:rPr>
            </w:pPr>
          </w:p>
        </w:tc>
        <w:tc>
          <w:tcPr>
            <w:tcW w:w="1609" w:type="dxa"/>
            <w:noWrap/>
            <w:vAlign w:val="center"/>
          </w:tcPr>
          <w:p>
            <w:pPr>
              <w:spacing w:line="480" w:lineRule="exact"/>
              <w:jc w:val="center"/>
              <w:rPr>
                <w:rFonts w:ascii="仿宋_GB2312" w:hAnsi="仿宋_GB2312" w:eastAsia="仿宋_GB2312" w:cs="仿宋_GB2312"/>
                <w:sz w:val="24"/>
              </w:rPr>
            </w:pPr>
          </w:p>
        </w:tc>
        <w:tc>
          <w:tcPr>
            <w:tcW w:w="1438" w:type="dxa"/>
            <w:noWrap/>
            <w:vAlign w:val="center"/>
          </w:tcPr>
          <w:p>
            <w:pPr>
              <w:spacing w:line="48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31" w:type="dxa"/>
            <w:noWrap/>
            <w:vAlign w:val="center"/>
          </w:tcPr>
          <w:p>
            <w:pPr>
              <w:spacing w:line="480" w:lineRule="exact"/>
              <w:jc w:val="center"/>
              <w:rPr>
                <w:rFonts w:ascii="仿宋_GB2312" w:hAnsi="仿宋_GB2312" w:eastAsia="仿宋_GB2312" w:cs="仿宋_GB2312"/>
                <w:sz w:val="24"/>
              </w:rPr>
            </w:pPr>
          </w:p>
        </w:tc>
        <w:tc>
          <w:tcPr>
            <w:tcW w:w="2895" w:type="dxa"/>
            <w:noWrap/>
            <w:vAlign w:val="center"/>
          </w:tcPr>
          <w:p>
            <w:pPr>
              <w:spacing w:line="480" w:lineRule="exact"/>
              <w:jc w:val="center"/>
              <w:rPr>
                <w:rFonts w:ascii="仿宋_GB2312" w:hAnsi="仿宋_GB2312" w:eastAsia="仿宋_GB2312" w:cs="仿宋_GB2312"/>
                <w:sz w:val="24"/>
              </w:rPr>
            </w:pPr>
          </w:p>
        </w:tc>
        <w:tc>
          <w:tcPr>
            <w:tcW w:w="1987" w:type="dxa"/>
            <w:noWrap/>
            <w:vAlign w:val="center"/>
          </w:tcPr>
          <w:p>
            <w:pPr>
              <w:spacing w:line="480" w:lineRule="exact"/>
              <w:jc w:val="center"/>
              <w:rPr>
                <w:rFonts w:ascii="仿宋_GB2312" w:hAnsi="仿宋_GB2312" w:eastAsia="仿宋_GB2312" w:cs="仿宋_GB2312"/>
                <w:sz w:val="24"/>
              </w:rPr>
            </w:pPr>
          </w:p>
        </w:tc>
        <w:tc>
          <w:tcPr>
            <w:tcW w:w="2573" w:type="dxa"/>
            <w:noWrap/>
            <w:vAlign w:val="top"/>
          </w:tcPr>
          <w:p>
            <w:pPr>
              <w:spacing w:line="480" w:lineRule="exact"/>
              <w:jc w:val="center"/>
              <w:rPr>
                <w:rFonts w:ascii="仿宋_GB2312" w:hAnsi="仿宋_GB2312" w:eastAsia="仿宋_GB2312" w:cs="仿宋_GB2312"/>
                <w:sz w:val="24"/>
              </w:rPr>
            </w:pPr>
          </w:p>
        </w:tc>
        <w:tc>
          <w:tcPr>
            <w:tcW w:w="1297" w:type="dxa"/>
            <w:noWrap/>
            <w:vAlign w:val="center"/>
          </w:tcPr>
          <w:p>
            <w:pPr>
              <w:spacing w:line="480" w:lineRule="exact"/>
              <w:jc w:val="center"/>
              <w:rPr>
                <w:rFonts w:ascii="仿宋_GB2312" w:hAnsi="仿宋_GB2312" w:eastAsia="仿宋_GB2312" w:cs="仿宋_GB2312"/>
                <w:sz w:val="24"/>
              </w:rPr>
            </w:pPr>
          </w:p>
        </w:tc>
        <w:tc>
          <w:tcPr>
            <w:tcW w:w="1609" w:type="dxa"/>
            <w:noWrap/>
            <w:vAlign w:val="center"/>
          </w:tcPr>
          <w:p>
            <w:pPr>
              <w:spacing w:line="480" w:lineRule="exact"/>
              <w:jc w:val="center"/>
              <w:rPr>
                <w:rFonts w:ascii="仿宋_GB2312" w:hAnsi="仿宋_GB2312" w:eastAsia="仿宋_GB2312" w:cs="仿宋_GB2312"/>
                <w:sz w:val="24"/>
              </w:rPr>
            </w:pPr>
          </w:p>
        </w:tc>
        <w:tc>
          <w:tcPr>
            <w:tcW w:w="1438" w:type="dxa"/>
            <w:noWrap/>
            <w:vAlign w:val="center"/>
          </w:tcPr>
          <w:p>
            <w:pPr>
              <w:spacing w:line="48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31" w:type="dxa"/>
            <w:noWrap/>
            <w:vAlign w:val="center"/>
          </w:tcPr>
          <w:p>
            <w:pPr>
              <w:spacing w:line="480" w:lineRule="exact"/>
              <w:jc w:val="center"/>
              <w:rPr>
                <w:rFonts w:ascii="仿宋_GB2312" w:hAnsi="仿宋_GB2312" w:eastAsia="仿宋_GB2312" w:cs="仿宋_GB2312"/>
                <w:sz w:val="24"/>
              </w:rPr>
            </w:pPr>
          </w:p>
        </w:tc>
        <w:tc>
          <w:tcPr>
            <w:tcW w:w="2895" w:type="dxa"/>
            <w:noWrap/>
            <w:vAlign w:val="center"/>
          </w:tcPr>
          <w:p>
            <w:pPr>
              <w:spacing w:line="480" w:lineRule="exact"/>
              <w:jc w:val="center"/>
              <w:rPr>
                <w:rFonts w:ascii="仿宋_GB2312" w:hAnsi="仿宋_GB2312" w:eastAsia="仿宋_GB2312" w:cs="仿宋_GB2312"/>
                <w:sz w:val="24"/>
              </w:rPr>
            </w:pPr>
          </w:p>
        </w:tc>
        <w:tc>
          <w:tcPr>
            <w:tcW w:w="1987" w:type="dxa"/>
            <w:noWrap/>
            <w:vAlign w:val="center"/>
          </w:tcPr>
          <w:p>
            <w:pPr>
              <w:spacing w:line="480" w:lineRule="exact"/>
              <w:jc w:val="center"/>
              <w:rPr>
                <w:rFonts w:ascii="仿宋_GB2312" w:hAnsi="仿宋_GB2312" w:eastAsia="仿宋_GB2312" w:cs="仿宋_GB2312"/>
                <w:sz w:val="24"/>
              </w:rPr>
            </w:pPr>
          </w:p>
        </w:tc>
        <w:tc>
          <w:tcPr>
            <w:tcW w:w="2573" w:type="dxa"/>
            <w:noWrap/>
            <w:vAlign w:val="top"/>
          </w:tcPr>
          <w:p>
            <w:pPr>
              <w:spacing w:line="480" w:lineRule="exact"/>
              <w:jc w:val="center"/>
              <w:rPr>
                <w:rFonts w:ascii="仿宋_GB2312" w:hAnsi="仿宋_GB2312" w:eastAsia="仿宋_GB2312" w:cs="仿宋_GB2312"/>
                <w:sz w:val="24"/>
              </w:rPr>
            </w:pPr>
          </w:p>
        </w:tc>
        <w:tc>
          <w:tcPr>
            <w:tcW w:w="1297" w:type="dxa"/>
            <w:noWrap/>
            <w:vAlign w:val="center"/>
          </w:tcPr>
          <w:p>
            <w:pPr>
              <w:spacing w:line="480" w:lineRule="exact"/>
              <w:jc w:val="center"/>
              <w:rPr>
                <w:rFonts w:ascii="仿宋_GB2312" w:hAnsi="仿宋_GB2312" w:eastAsia="仿宋_GB2312" w:cs="仿宋_GB2312"/>
                <w:sz w:val="24"/>
              </w:rPr>
            </w:pPr>
          </w:p>
        </w:tc>
        <w:tc>
          <w:tcPr>
            <w:tcW w:w="1609" w:type="dxa"/>
            <w:noWrap/>
            <w:vAlign w:val="center"/>
          </w:tcPr>
          <w:p>
            <w:pPr>
              <w:spacing w:line="480" w:lineRule="exact"/>
              <w:jc w:val="center"/>
              <w:rPr>
                <w:rFonts w:ascii="仿宋_GB2312" w:hAnsi="仿宋_GB2312" w:eastAsia="仿宋_GB2312" w:cs="仿宋_GB2312"/>
                <w:sz w:val="24"/>
              </w:rPr>
            </w:pPr>
          </w:p>
        </w:tc>
        <w:tc>
          <w:tcPr>
            <w:tcW w:w="1438" w:type="dxa"/>
            <w:noWrap/>
            <w:vAlign w:val="center"/>
          </w:tcPr>
          <w:p>
            <w:pPr>
              <w:spacing w:line="48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31" w:type="dxa"/>
            <w:noWrap/>
            <w:vAlign w:val="center"/>
          </w:tcPr>
          <w:p>
            <w:pPr>
              <w:spacing w:line="480" w:lineRule="exact"/>
              <w:jc w:val="center"/>
              <w:rPr>
                <w:rFonts w:ascii="仿宋_GB2312" w:hAnsi="仿宋_GB2312" w:eastAsia="仿宋_GB2312" w:cs="仿宋_GB2312"/>
                <w:sz w:val="24"/>
              </w:rPr>
            </w:pPr>
          </w:p>
        </w:tc>
        <w:tc>
          <w:tcPr>
            <w:tcW w:w="2895" w:type="dxa"/>
            <w:noWrap/>
            <w:vAlign w:val="center"/>
          </w:tcPr>
          <w:p>
            <w:pPr>
              <w:spacing w:line="480" w:lineRule="exact"/>
              <w:jc w:val="center"/>
              <w:rPr>
                <w:rFonts w:ascii="仿宋_GB2312" w:hAnsi="仿宋_GB2312" w:eastAsia="仿宋_GB2312" w:cs="仿宋_GB2312"/>
                <w:sz w:val="24"/>
              </w:rPr>
            </w:pPr>
          </w:p>
        </w:tc>
        <w:tc>
          <w:tcPr>
            <w:tcW w:w="1987" w:type="dxa"/>
            <w:noWrap/>
            <w:vAlign w:val="center"/>
          </w:tcPr>
          <w:p>
            <w:pPr>
              <w:spacing w:line="480" w:lineRule="exact"/>
              <w:jc w:val="center"/>
              <w:rPr>
                <w:rFonts w:ascii="仿宋_GB2312" w:hAnsi="仿宋_GB2312" w:eastAsia="仿宋_GB2312" w:cs="仿宋_GB2312"/>
                <w:sz w:val="24"/>
              </w:rPr>
            </w:pPr>
          </w:p>
        </w:tc>
        <w:tc>
          <w:tcPr>
            <w:tcW w:w="2573" w:type="dxa"/>
            <w:noWrap/>
            <w:vAlign w:val="top"/>
          </w:tcPr>
          <w:p>
            <w:pPr>
              <w:spacing w:line="480" w:lineRule="exact"/>
              <w:jc w:val="center"/>
              <w:rPr>
                <w:rFonts w:ascii="仿宋_GB2312" w:hAnsi="仿宋_GB2312" w:eastAsia="仿宋_GB2312" w:cs="仿宋_GB2312"/>
                <w:sz w:val="24"/>
              </w:rPr>
            </w:pPr>
          </w:p>
        </w:tc>
        <w:tc>
          <w:tcPr>
            <w:tcW w:w="1297" w:type="dxa"/>
            <w:noWrap/>
            <w:vAlign w:val="center"/>
          </w:tcPr>
          <w:p>
            <w:pPr>
              <w:spacing w:line="480" w:lineRule="exact"/>
              <w:jc w:val="center"/>
              <w:rPr>
                <w:rFonts w:ascii="仿宋_GB2312" w:hAnsi="仿宋_GB2312" w:eastAsia="仿宋_GB2312" w:cs="仿宋_GB2312"/>
                <w:sz w:val="24"/>
              </w:rPr>
            </w:pPr>
          </w:p>
        </w:tc>
        <w:tc>
          <w:tcPr>
            <w:tcW w:w="1609" w:type="dxa"/>
            <w:noWrap/>
            <w:vAlign w:val="center"/>
          </w:tcPr>
          <w:p>
            <w:pPr>
              <w:spacing w:line="480" w:lineRule="exact"/>
              <w:jc w:val="center"/>
              <w:rPr>
                <w:rFonts w:ascii="仿宋_GB2312" w:hAnsi="仿宋_GB2312" w:eastAsia="仿宋_GB2312" w:cs="仿宋_GB2312"/>
                <w:sz w:val="24"/>
              </w:rPr>
            </w:pPr>
          </w:p>
        </w:tc>
        <w:tc>
          <w:tcPr>
            <w:tcW w:w="1438" w:type="dxa"/>
            <w:noWrap/>
            <w:vAlign w:val="center"/>
          </w:tcPr>
          <w:p>
            <w:pPr>
              <w:spacing w:line="48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31" w:type="dxa"/>
            <w:noWrap/>
            <w:vAlign w:val="center"/>
          </w:tcPr>
          <w:p>
            <w:pPr>
              <w:spacing w:line="480" w:lineRule="exact"/>
              <w:jc w:val="center"/>
              <w:rPr>
                <w:rFonts w:ascii="仿宋_GB2312" w:hAnsi="仿宋_GB2312" w:eastAsia="仿宋_GB2312" w:cs="仿宋_GB2312"/>
                <w:sz w:val="24"/>
              </w:rPr>
            </w:pPr>
          </w:p>
        </w:tc>
        <w:tc>
          <w:tcPr>
            <w:tcW w:w="2895" w:type="dxa"/>
            <w:noWrap/>
            <w:vAlign w:val="center"/>
          </w:tcPr>
          <w:p>
            <w:pPr>
              <w:spacing w:line="480" w:lineRule="exact"/>
              <w:jc w:val="center"/>
              <w:rPr>
                <w:rFonts w:ascii="仿宋_GB2312" w:hAnsi="仿宋_GB2312" w:eastAsia="仿宋_GB2312" w:cs="仿宋_GB2312"/>
                <w:sz w:val="24"/>
              </w:rPr>
            </w:pPr>
          </w:p>
        </w:tc>
        <w:tc>
          <w:tcPr>
            <w:tcW w:w="1987" w:type="dxa"/>
            <w:noWrap/>
            <w:vAlign w:val="center"/>
          </w:tcPr>
          <w:p>
            <w:pPr>
              <w:spacing w:line="480" w:lineRule="exact"/>
              <w:jc w:val="center"/>
              <w:rPr>
                <w:rFonts w:ascii="仿宋_GB2312" w:hAnsi="仿宋_GB2312" w:eastAsia="仿宋_GB2312" w:cs="仿宋_GB2312"/>
                <w:sz w:val="24"/>
              </w:rPr>
            </w:pPr>
          </w:p>
        </w:tc>
        <w:tc>
          <w:tcPr>
            <w:tcW w:w="2573" w:type="dxa"/>
            <w:noWrap/>
            <w:vAlign w:val="top"/>
          </w:tcPr>
          <w:p>
            <w:pPr>
              <w:spacing w:line="480" w:lineRule="exact"/>
              <w:jc w:val="center"/>
              <w:rPr>
                <w:rFonts w:ascii="仿宋_GB2312" w:hAnsi="仿宋_GB2312" w:eastAsia="仿宋_GB2312" w:cs="仿宋_GB2312"/>
                <w:sz w:val="24"/>
              </w:rPr>
            </w:pPr>
          </w:p>
        </w:tc>
        <w:tc>
          <w:tcPr>
            <w:tcW w:w="1297" w:type="dxa"/>
            <w:noWrap/>
            <w:vAlign w:val="center"/>
          </w:tcPr>
          <w:p>
            <w:pPr>
              <w:spacing w:line="480" w:lineRule="exact"/>
              <w:jc w:val="center"/>
              <w:rPr>
                <w:rFonts w:ascii="仿宋_GB2312" w:hAnsi="仿宋_GB2312" w:eastAsia="仿宋_GB2312" w:cs="仿宋_GB2312"/>
                <w:sz w:val="24"/>
              </w:rPr>
            </w:pPr>
          </w:p>
        </w:tc>
        <w:tc>
          <w:tcPr>
            <w:tcW w:w="1609" w:type="dxa"/>
            <w:noWrap/>
            <w:vAlign w:val="center"/>
          </w:tcPr>
          <w:p>
            <w:pPr>
              <w:spacing w:line="480" w:lineRule="exact"/>
              <w:jc w:val="center"/>
              <w:rPr>
                <w:rFonts w:ascii="仿宋_GB2312" w:hAnsi="仿宋_GB2312" w:eastAsia="仿宋_GB2312" w:cs="仿宋_GB2312"/>
                <w:sz w:val="24"/>
              </w:rPr>
            </w:pPr>
          </w:p>
        </w:tc>
        <w:tc>
          <w:tcPr>
            <w:tcW w:w="1438" w:type="dxa"/>
            <w:noWrap/>
            <w:vAlign w:val="center"/>
          </w:tcPr>
          <w:p>
            <w:pPr>
              <w:spacing w:line="480" w:lineRule="exact"/>
              <w:jc w:val="center"/>
              <w:rPr>
                <w:rFonts w:ascii="仿宋_GB2312" w:hAnsi="仿宋_GB2312" w:eastAsia="仿宋_GB2312" w:cs="仿宋_GB2312"/>
                <w:sz w:val="24"/>
              </w:rPr>
            </w:pPr>
          </w:p>
        </w:tc>
      </w:tr>
    </w:tbl>
    <w:p>
      <w:pPr>
        <w:pStyle w:val="3"/>
        <w:jc w:val="both"/>
        <w:rPr>
          <w:rFonts w:hint="eastAsia"/>
        </w:rPr>
      </w:pPr>
      <w:r>
        <w:rPr>
          <w:rFonts w:hint="eastAsia" w:ascii="仿宋_GB2312" w:hAnsi="仿宋_GB2312" w:eastAsia="仿宋_GB2312" w:cs="仿宋_GB2312"/>
          <w:color w:val="000000"/>
          <w:sz w:val="24"/>
          <w:shd w:val="clear" w:color="auto" w:fill="FFFFFF"/>
        </w:rPr>
        <w:t xml:space="preserve">    注：通过√，不通过×，结论：通过或不通过</w:t>
      </w:r>
    </w:p>
    <w:p>
      <w:pPr>
        <w:pStyle w:val="3"/>
        <w:rPr>
          <w:rFonts w:hint="eastAsia"/>
        </w:rPr>
        <w:sectPr>
          <w:pgSz w:w="16838" w:h="11906" w:orient="landscape"/>
          <w:pgMar w:top="1587" w:right="1701" w:bottom="1474" w:left="1474" w:header="851" w:footer="992" w:gutter="0"/>
          <w:cols w:space="720" w:num="1"/>
          <w:docGrid w:type="lines" w:linePitch="312" w:charSpace="0"/>
        </w:sectPr>
      </w:pPr>
    </w:p>
    <w:p>
      <w:pPr>
        <w:spacing w:line="55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5</w:t>
      </w:r>
      <w:r>
        <w:rPr>
          <w:rFonts w:hint="eastAsia" w:ascii="仿宋_GB2312" w:hAnsi="仿宋_GB2312" w:eastAsia="仿宋_GB2312" w:cs="仿宋_GB2312"/>
          <w:color w:val="000000"/>
          <w:sz w:val="32"/>
          <w:szCs w:val="32"/>
          <w:shd w:val="clear" w:color="auto" w:fill="FFFFFF"/>
        </w:rPr>
        <w:t>）综合评分标准表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429"/>
        <w:gridCol w:w="1309"/>
        <w:gridCol w:w="3790"/>
        <w:gridCol w:w="776"/>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936" w:type="dxa"/>
            <w:noWrap/>
            <w:vAlign w:val="center"/>
          </w:tcPr>
          <w:p>
            <w:pPr>
              <w:spacing w:line="360" w:lineRule="exact"/>
              <w:jc w:val="center"/>
              <w:rPr>
                <w:rFonts w:ascii="仿宋_GB2312" w:hAnsi="仿宋_GB2312" w:eastAsia="仿宋_GB2312" w:cs="仿宋_GB2312"/>
                <w:b/>
                <w:bCs/>
                <w:sz w:val="24"/>
              </w:rPr>
            </w:pPr>
            <w:r>
              <w:rPr>
                <w:rFonts w:hint="eastAsia" w:ascii="仿宋_GB2312" w:hAnsi="仿宋_GB2312" w:eastAsia="仿宋_GB2312" w:cs="仿宋_GB2312"/>
                <w:b/>
                <w:bCs/>
                <w:kern w:val="0"/>
                <w:sz w:val="24"/>
              </w:rPr>
              <w:t>序号</w:t>
            </w:r>
          </w:p>
        </w:tc>
        <w:tc>
          <w:tcPr>
            <w:tcW w:w="1429" w:type="dxa"/>
            <w:noWrap/>
            <w:vAlign w:val="center"/>
          </w:tcPr>
          <w:p>
            <w:pPr>
              <w:spacing w:line="360" w:lineRule="exact"/>
              <w:jc w:val="center"/>
              <w:rPr>
                <w:rFonts w:ascii="仿宋_GB2312" w:hAnsi="仿宋_GB2312" w:eastAsia="仿宋_GB2312" w:cs="仿宋_GB2312"/>
                <w:b/>
                <w:bCs/>
                <w:sz w:val="24"/>
              </w:rPr>
            </w:pPr>
            <w:r>
              <w:rPr>
                <w:rFonts w:hint="eastAsia" w:ascii="仿宋_GB2312" w:hAnsi="仿宋_GB2312" w:eastAsia="仿宋_GB2312" w:cs="仿宋_GB2312"/>
                <w:b/>
                <w:bCs/>
                <w:kern w:val="0"/>
                <w:sz w:val="24"/>
              </w:rPr>
              <w:t>评审内容</w:t>
            </w:r>
          </w:p>
        </w:tc>
        <w:tc>
          <w:tcPr>
            <w:tcW w:w="1309" w:type="dxa"/>
            <w:noWrap/>
            <w:vAlign w:val="center"/>
          </w:tcPr>
          <w:p>
            <w:pPr>
              <w:spacing w:line="360" w:lineRule="exact"/>
              <w:jc w:val="center"/>
              <w:rPr>
                <w:rFonts w:ascii="仿宋_GB2312" w:hAnsi="仿宋_GB2312" w:eastAsia="仿宋_GB2312" w:cs="仿宋_GB2312"/>
                <w:b/>
                <w:bCs/>
                <w:sz w:val="24"/>
              </w:rPr>
            </w:pPr>
            <w:r>
              <w:rPr>
                <w:rFonts w:hint="eastAsia" w:ascii="仿宋_GB2312" w:hAnsi="仿宋_GB2312" w:eastAsia="仿宋_GB2312" w:cs="仿宋_GB2312"/>
                <w:b/>
                <w:bCs/>
                <w:kern w:val="0"/>
                <w:sz w:val="24"/>
              </w:rPr>
              <w:t>评分因素</w:t>
            </w:r>
          </w:p>
        </w:tc>
        <w:tc>
          <w:tcPr>
            <w:tcW w:w="3790" w:type="dxa"/>
            <w:noWrap/>
            <w:vAlign w:val="center"/>
          </w:tcPr>
          <w:p>
            <w:pPr>
              <w:spacing w:line="360" w:lineRule="exact"/>
              <w:jc w:val="center"/>
              <w:rPr>
                <w:rFonts w:ascii="仿宋_GB2312" w:hAnsi="仿宋_GB2312" w:eastAsia="仿宋_GB2312" w:cs="仿宋_GB2312"/>
                <w:b/>
                <w:bCs/>
                <w:sz w:val="24"/>
              </w:rPr>
            </w:pPr>
            <w:r>
              <w:rPr>
                <w:rFonts w:hint="eastAsia" w:ascii="仿宋_GB2312" w:hAnsi="仿宋_GB2312" w:eastAsia="仿宋_GB2312" w:cs="仿宋_GB2312"/>
                <w:b/>
                <w:bCs/>
                <w:kern w:val="0"/>
                <w:sz w:val="24"/>
              </w:rPr>
              <w:t>评分标准</w:t>
            </w:r>
          </w:p>
        </w:tc>
        <w:tc>
          <w:tcPr>
            <w:tcW w:w="776" w:type="dxa"/>
            <w:noWrap/>
            <w:vAlign w:val="center"/>
          </w:tcPr>
          <w:p>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kern w:val="0"/>
                <w:sz w:val="24"/>
              </w:rPr>
              <w:t>分数</w:t>
            </w:r>
          </w:p>
        </w:tc>
        <w:tc>
          <w:tcPr>
            <w:tcW w:w="1048" w:type="dxa"/>
            <w:noWrap/>
            <w:vAlign w:val="center"/>
          </w:tcPr>
          <w:p>
            <w:pPr>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936" w:type="dxa"/>
            <w:noWrap/>
            <w:vAlign w:val="center"/>
          </w:tcPr>
          <w:p>
            <w:pPr>
              <w:spacing w:line="360" w:lineRule="exact"/>
              <w:jc w:val="center"/>
              <w:rPr>
                <w:rFonts w:ascii="仿宋_GB2312" w:hAnsi="仿宋_GB2312" w:eastAsia="仿宋_GB2312" w:cs="仿宋_GB2312"/>
                <w:kern w:val="0"/>
                <w:sz w:val="24"/>
              </w:rPr>
            </w:pPr>
            <w:r>
              <w:rPr>
                <w:rFonts w:ascii="仿宋_GB2312" w:hAnsi="仿宋_GB2312" w:eastAsia="仿宋_GB2312" w:cs="仿宋_GB2312"/>
                <w:kern w:val="0"/>
                <w:sz w:val="24"/>
              </w:rPr>
              <w:t>1</w:t>
            </w:r>
          </w:p>
        </w:tc>
        <w:tc>
          <w:tcPr>
            <w:tcW w:w="1429" w:type="dxa"/>
            <w:noWrap/>
            <w:vAlign w:val="center"/>
          </w:tcPr>
          <w:p>
            <w:pPr>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磋商申请人报价</w:t>
            </w:r>
          </w:p>
        </w:tc>
        <w:tc>
          <w:tcPr>
            <w:tcW w:w="1309" w:type="dxa"/>
            <w:noWrap/>
            <w:vAlign w:val="center"/>
          </w:tcPr>
          <w:p>
            <w:pPr>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报价</w:t>
            </w:r>
          </w:p>
        </w:tc>
        <w:tc>
          <w:tcPr>
            <w:tcW w:w="3790" w:type="dxa"/>
            <w:noWrap/>
            <w:vAlign w:val="center"/>
          </w:tcPr>
          <w:p>
            <w:pPr>
              <w:spacing w:line="36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本项目总费用控制在</w:t>
            </w:r>
            <w:r>
              <w:rPr>
                <w:rFonts w:ascii="仿宋_GB2312" w:hAnsi="仿宋_GB2312" w:eastAsia="仿宋_GB2312" w:cs="仿宋_GB2312"/>
                <w:kern w:val="0"/>
                <w:sz w:val="24"/>
              </w:rPr>
              <w:t>3</w:t>
            </w:r>
            <w:r>
              <w:rPr>
                <w:rFonts w:hint="eastAsia" w:ascii="仿宋_GB2312" w:hAnsi="仿宋_GB2312" w:eastAsia="仿宋_GB2312" w:cs="仿宋_GB2312"/>
                <w:kern w:val="0"/>
                <w:sz w:val="24"/>
              </w:rPr>
              <w:t>万元以内，报价</w:t>
            </w:r>
            <w:r>
              <w:rPr>
                <w:rFonts w:hint="eastAsia" w:ascii="仿宋_GB2312" w:hAnsi="仿宋_GB2312" w:eastAsia="仿宋_GB2312" w:cs="仿宋_GB2312"/>
                <w:kern w:val="0"/>
                <w:sz w:val="24"/>
                <w:lang w:eastAsia="zh-CN"/>
              </w:rPr>
              <w:t>每低</w:t>
            </w:r>
            <w:r>
              <w:rPr>
                <w:rFonts w:hint="eastAsia" w:ascii="仿宋_GB2312" w:hAnsi="仿宋_GB2312" w:eastAsia="仿宋_GB2312" w:cs="仿宋_GB2312"/>
                <w:kern w:val="0"/>
                <w:sz w:val="24"/>
                <w:lang w:val="en-US" w:eastAsia="zh-CN"/>
              </w:rPr>
              <w:t>1%得1分，报价低于控制价20%或以上得20分</w:t>
            </w:r>
            <w:r>
              <w:rPr>
                <w:rFonts w:hint="eastAsia" w:ascii="仿宋_GB2312" w:hAnsi="仿宋_GB2312" w:eastAsia="仿宋_GB2312" w:cs="仿宋_GB2312"/>
                <w:kern w:val="0"/>
                <w:sz w:val="24"/>
              </w:rPr>
              <w:t>。</w:t>
            </w:r>
          </w:p>
        </w:tc>
        <w:tc>
          <w:tcPr>
            <w:tcW w:w="776" w:type="dxa"/>
            <w:noWrap/>
            <w:vAlign w:val="center"/>
          </w:tcPr>
          <w:p>
            <w:pPr>
              <w:spacing w:line="400" w:lineRule="exact"/>
              <w:jc w:val="center"/>
              <w:rPr>
                <w:rFonts w:ascii="仿宋_GB2312" w:hAnsi="仿宋_GB2312" w:eastAsia="仿宋_GB2312" w:cs="仿宋_GB2312"/>
                <w:kern w:val="0"/>
                <w:sz w:val="24"/>
              </w:rPr>
            </w:pPr>
            <w:r>
              <w:rPr>
                <w:rFonts w:ascii="仿宋_GB2312" w:hAnsi="仿宋_GB2312" w:eastAsia="仿宋_GB2312" w:cs="仿宋_GB2312"/>
                <w:kern w:val="0"/>
                <w:sz w:val="24"/>
              </w:rPr>
              <w:t>20</w:t>
            </w:r>
          </w:p>
        </w:tc>
        <w:tc>
          <w:tcPr>
            <w:tcW w:w="1048" w:type="dxa"/>
            <w:noWrap/>
            <w:vAlign w:val="center"/>
          </w:tcPr>
          <w:p>
            <w:pPr>
              <w:spacing w:line="40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936" w:type="dxa"/>
            <w:noWrap/>
            <w:vAlign w:val="center"/>
          </w:tcPr>
          <w:p>
            <w:pPr>
              <w:spacing w:line="360" w:lineRule="exact"/>
              <w:jc w:val="center"/>
              <w:rPr>
                <w:rFonts w:ascii="仿宋_GB2312" w:hAnsi="仿宋_GB2312" w:eastAsia="仿宋_GB2312" w:cs="仿宋_GB2312"/>
                <w:kern w:val="0"/>
                <w:sz w:val="24"/>
              </w:rPr>
            </w:pPr>
            <w:r>
              <w:rPr>
                <w:rFonts w:ascii="仿宋_GB2312" w:hAnsi="仿宋_GB2312" w:eastAsia="仿宋_GB2312" w:cs="仿宋_GB2312"/>
                <w:kern w:val="0"/>
                <w:sz w:val="24"/>
              </w:rPr>
              <w:t>2</w:t>
            </w:r>
          </w:p>
        </w:tc>
        <w:tc>
          <w:tcPr>
            <w:tcW w:w="1429" w:type="dxa"/>
            <w:noWrap/>
            <w:vAlign w:val="center"/>
          </w:tcPr>
          <w:p>
            <w:pPr>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磋商申请人人员配备</w:t>
            </w:r>
          </w:p>
        </w:tc>
        <w:tc>
          <w:tcPr>
            <w:tcW w:w="1309" w:type="dxa"/>
            <w:noWrap/>
            <w:vAlign w:val="center"/>
          </w:tcPr>
          <w:p>
            <w:pPr>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人员配备</w:t>
            </w:r>
          </w:p>
        </w:tc>
        <w:tc>
          <w:tcPr>
            <w:tcW w:w="3790" w:type="dxa"/>
            <w:noWrap/>
            <w:vAlign w:val="center"/>
          </w:tcPr>
          <w:p>
            <w:pPr>
              <w:spacing w:line="36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具有</w:t>
            </w:r>
            <w:r>
              <w:rPr>
                <w:rFonts w:hint="eastAsia" w:ascii="仿宋_GB2312" w:hAnsi="仿宋_GB2312" w:eastAsia="仿宋_GB2312" w:cs="仿宋_GB2312"/>
                <w:kern w:val="0"/>
                <w:sz w:val="24"/>
                <w:lang w:val="en-US" w:eastAsia="zh-CN"/>
              </w:rPr>
              <w:t>矿业权评估师资格证人员</w:t>
            </w:r>
            <w:r>
              <w:rPr>
                <w:rFonts w:hint="eastAsia" w:ascii="仿宋_GB2312" w:hAnsi="仿宋_GB2312" w:eastAsia="仿宋_GB2312" w:cs="仿宋_GB2312"/>
                <w:kern w:val="0"/>
                <w:sz w:val="24"/>
              </w:rPr>
              <w:t>（必须为本公司人员，需提供连续</w:t>
            </w:r>
            <w:r>
              <w:rPr>
                <w:rFonts w:ascii="仿宋_GB2312" w:hAnsi="仿宋_GB2312" w:eastAsia="仿宋_GB2312" w:cs="仿宋_GB2312"/>
                <w:kern w:val="0"/>
                <w:sz w:val="24"/>
              </w:rPr>
              <w:t>6</w:t>
            </w:r>
            <w:r>
              <w:rPr>
                <w:rFonts w:hint="eastAsia" w:ascii="仿宋_GB2312" w:hAnsi="仿宋_GB2312" w:eastAsia="仿宋_GB2312" w:cs="仿宋_GB2312"/>
                <w:kern w:val="0"/>
                <w:sz w:val="24"/>
              </w:rPr>
              <w:t>个月社保证明），每有</w:t>
            </w:r>
            <w:r>
              <w:rPr>
                <w:rFonts w:ascii="仿宋_GB2312" w:hAnsi="仿宋_GB2312" w:eastAsia="仿宋_GB2312" w:cs="仿宋_GB2312"/>
                <w:kern w:val="0"/>
                <w:sz w:val="24"/>
              </w:rPr>
              <w:t>1</w:t>
            </w:r>
            <w:r>
              <w:rPr>
                <w:rFonts w:hint="eastAsia" w:ascii="仿宋_GB2312" w:hAnsi="仿宋_GB2312" w:eastAsia="仿宋_GB2312" w:cs="仿宋_GB2312"/>
                <w:kern w:val="0"/>
                <w:sz w:val="24"/>
              </w:rPr>
              <w:t>名加</w:t>
            </w: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分，最多得</w:t>
            </w:r>
            <w:r>
              <w:rPr>
                <w:rFonts w:hint="eastAsia" w:ascii="仿宋_GB2312" w:hAnsi="仿宋_GB2312" w:eastAsia="仿宋_GB2312" w:cs="仿宋_GB2312"/>
                <w:kern w:val="0"/>
                <w:sz w:val="24"/>
                <w:lang w:val="en-US" w:eastAsia="zh-CN"/>
              </w:rPr>
              <w:t>15</w:t>
            </w:r>
            <w:r>
              <w:rPr>
                <w:rFonts w:hint="eastAsia" w:ascii="仿宋_GB2312" w:hAnsi="仿宋_GB2312" w:eastAsia="仿宋_GB2312" w:cs="仿宋_GB2312"/>
                <w:kern w:val="0"/>
                <w:sz w:val="24"/>
              </w:rPr>
              <w:t>分，提供相关证明材料。</w:t>
            </w:r>
          </w:p>
        </w:tc>
        <w:tc>
          <w:tcPr>
            <w:tcW w:w="776" w:type="dxa"/>
            <w:noWrap/>
            <w:vAlign w:val="center"/>
          </w:tcPr>
          <w:p>
            <w:pPr>
              <w:spacing w:line="400" w:lineRule="exact"/>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15</w:t>
            </w:r>
          </w:p>
        </w:tc>
        <w:tc>
          <w:tcPr>
            <w:tcW w:w="1048" w:type="dxa"/>
            <w:noWrap/>
            <w:vAlign w:val="center"/>
          </w:tcPr>
          <w:p>
            <w:pPr>
              <w:spacing w:line="40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936" w:type="dxa"/>
            <w:noWrap/>
            <w:vAlign w:val="center"/>
          </w:tcPr>
          <w:p>
            <w:pPr>
              <w:spacing w:line="360" w:lineRule="exact"/>
              <w:jc w:val="center"/>
              <w:rPr>
                <w:rFonts w:ascii="仿宋_GB2312" w:hAnsi="仿宋_GB2312" w:eastAsia="仿宋_GB2312" w:cs="仿宋_GB2312"/>
                <w:sz w:val="24"/>
              </w:rPr>
            </w:pPr>
            <w:r>
              <w:rPr>
                <w:rFonts w:ascii="仿宋_GB2312" w:hAnsi="仿宋_GB2312" w:eastAsia="仿宋_GB2312" w:cs="仿宋_GB2312"/>
                <w:kern w:val="0"/>
                <w:sz w:val="24"/>
              </w:rPr>
              <w:t>3</w:t>
            </w:r>
          </w:p>
        </w:tc>
        <w:tc>
          <w:tcPr>
            <w:tcW w:w="1429" w:type="dxa"/>
            <w:noWrap/>
            <w:vAlign w:val="center"/>
          </w:tcPr>
          <w:p>
            <w:pPr>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磋商申请人履约能力</w:t>
            </w:r>
          </w:p>
        </w:tc>
        <w:tc>
          <w:tcPr>
            <w:tcW w:w="1309" w:type="dxa"/>
            <w:noWrap/>
            <w:vAlign w:val="center"/>
          </w:tcPr>
          <w:p>
            <w:pPr>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业绩</w:t>
            </w:r>
          </w:p>
        </w:tc>
        <w:tc>
          <w:tcPr>
            <w:tcW w:w="3790" w:type="dxa"/>
            <w:noWrap/>
            <w:vAlign w:val="center"/>
          </w:tcPr>
          <w:p>
            <w:pPr>
              <w:spacing w:line="360" w:lineRule="exact"/>
              <w:jc w:val="left"/>
              <w:rPr>
                <w:rFonts w:ascii="仿宋_GB2312" w:hAnsi="仿宋_GB2312" w:eastAsia="仿宋_GB2312" w:cs="仿宋_GB2312"/>
                <w:kern w:val="0"/>
                <w:sz w:val="24"/>
              </w:rPr>
            </w:pPr>
            <w:r>
              <w:rPr>
                <w:rFonts w:ascii="仿宋_GB2312" w:hAnsi="仿宋_GB2312" w:eastAsia="仿宋_GB2312" w:cs="仿宋_GB2312"/>
                <w:kern w:val="0"/>
                <w:sz w:val="24"/>
              </w:rPr>
              <w:t>2021</w:t>
            </w:r>
            <w:r>
              <w:rPr>
                <w:rFonts w:hint="eastAsia" w:ascii="仿宋_GB2312" w:hAnsi="仿宋_GB2312" w:eastAsia="仿宋_GB2312" w:cs="仿宋_GB2312"/>
                <w:kern w:val="0"/>
                <w:sz w:val="24"/>
              </w:rPr>
              <w:t>年至今有矿业权出让收益评估业绩的</w:t>
            </w:r>
            <w:r>
              <w:rPr>
                <w:rFonts w:ascii="仿宋_GB2312" w:hAnsi="仿宋_GB2312" w:eastAsia="仿宋_GB2312" w:cs="仿宋_GB2312"/>
                <w:kern w:val="0"/>
                <w:sz w:val="24"/>
              </w:rPr>
              <w:t>1</w:t>
            </w:r>
            <w:r>
              <w:rPr>
                <w:rFonts w:hint="eastAsia" w:ascii="仿宋_GB2312" w:hAnsi="仿宋_GB2312" w:eastAsia="仿宋_GB2312" w:cs="仿宋_GB2312"/>
                <w:kern w:val="0"/>
                <w:sz w:val="24"/>
              </w:rPr>
              <w:t>个得</w:t>
            </w: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分，最高得</w:t>
            </w:r>
            <w:r>
              <w:rPr>
                <w:rFonts w:hint="eastAsia" w:ascii="仿宋_GB2312" w:hAnsi="仿宋_GB2312" w:eastAsia="仿宋_GB2312" w:cs="仿宋_GB2312"/>
                <w:kern w:val="0"/>
                <w:sz w:val="24"/>
                <w:lang w:val="en-US" w:eastAsia="zh-CN"/>
              </w:rPr>
              <w:t>15</w:t>
            </w:r>
            <w:r>
              <w:rPr>
                <w:rFonts w:hint="eastAsia" w:ascii="仿宋_GB2312" w:hAnsi="仿宋_GB2312" w:eastAsia="仿宋_GB2312" w:cs="仿宋_GB2312"/>
                <w:kern w:val="0"/>
                <w:sz w:val="24"/>
              </w:rPr>
              <w:t>分。（提供公告截图</w:t>
            </w:r>
            <w:r>
              <w:rPr>
                <w:rFonts w:hint="eastAsia" w:ascii="仿宋_GB2312" w:hAnsi="仿宋_GB2312" w:eastAsia="仿宋_GB2312" w:cs="仿宋_GB2312"/>
                <w:kern w:val="0"/>
                <w:sz w:val="24"/>
                <w:lang w:val="en-US" w:eastAsia="zh-CN"/>
              </w:rPr>
              <w:t>或合同复印件</w:t>
            </w:r>
            <w:r>
              <w:rPr>
                <w:rFonts w:hint="eastAsia" w:ascii="仿宋_GB2312" w:hAnsi="仿宋_GB2312" w:eastAsia="仿宋_GB2312" w:cs="仿宋_GB2312"/>
                <w:kern w:val="0"/>
                <w:sz w:val="24"/>
              </w:rPr>
              <w:t>）</w:t>
            </w:r>
          </w:p>
        </w:tc>
        <w:tc>
          <w:tcPr>
            <w:tcW w:w="776" w:type="dxa"/>
            <w:noWrap/>
            <w:vAlign w:val="center"/>
          </w:tcPr>
          <w:p>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15</w:t>
            </w:r>
          </w:p>
        </w:tc>
        <w:tc>
          <w:tcPr>
            <w:tcW w:w="1048" w:type="dxa"/>
            <w:noWrap/>
            <w:vAlign w:val="center"/>
          </w:tcPr>
          <w:p>
            <w:pPr>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3" w:hRule="atLeast"/>
          <w:jc w:val="center"/>
        </w:trPr>
        <w:tc>
          <w:tcPr>
            <w:tcW w:w="936" w:type="dxa"/>
            <w:noWrap/>
            <w:vAlign w:val="center"/>
          </w:tcPr>
          <w:p>
            <w:pPr>
              <w:spacing w:line="360" w:lineRule="exact"/>
              <w:jc w:val="center"/>
              <w:rPr>
                <w:rFonts w:ascii="仿宋_GB2312" w:hAnsi="仿宋_GB2312" w:eastAsia="仿宋_GB2312" w:cs="仿宋_GB2312"/>
                <w:sz w:val="24"/>
              </w:rPr>
            </w:pPr>
            <w:r>
              <w:rPr>
                <w:rFonts w:ascii="仿宋_GB2312" w:hAnsi="仿宋_GB2312" w:eastAsia="仿宋_GB2312" w:cs="仿宋_GB2312"/>
                <w:sz w:val="24"/>
              </w:rPr>
              <w:t>4</w:t>
            </w:r>
          </w:p>
        </w:tc>
        <w:tc>
          <w:tcPr>
            <w:tcW w:w="1429" w:type="dxa"/>
            <w:noWrap/>
            <w:vAlign w:val="center"/>
          </w:tcPr>
          <w:p>
            <w:pPr>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磋商申请人对该</w:t>
            </w:r>
            <w:r>
              <w:rPr>
                <w:rFonts w:hint="eastAsia" w:ascii="仿宋_GB2312" w:hAnsi="仿宋_GB2312" w:eastAsia="仿宋_GB2312" w:cs="仿宋_GB2312"/>
                <w:kern w:val="0"/>
                <w:sz w:val="24"/>
                <w:lang w:eastAsia="zh-CN"/>
              </w:rPr>
              <w:t>项目</w:t>
            </w:r>
            <w:r>
              <w:rPr>
                <w:rFonts w:hint="eastAsia" w:ascii="仿宋_GB2312" w:hAnsi="仿宋_GB2312" w:eastAsia="仿宋_GB2312" w:cs="仿宋_GB2312"/>
                <w:kern w:val="0"/>
                <w:sz w:val="24"/>
              </w:rPr>
              <w:t>初设工作方案</w:t>
            </w:r>
          </w:p>
        </w:tc>
        <w:tc>
          <w:tcPr>
            <w:tcW w:w="1309" w:type="dxa"/>
            <w:noWrap/>
            <w:vAlign w:val="center"/>
          </w:tcPr>
          <w:p>
            <w:pPr>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初设工作方案</w:t>
            </w:r>
          </w:p>
        </w:tc>
        <w:tc>
          <w:tcPr>
            <w:tcW w:w="3790" w:type="dxa"/>
            <w:noWrap/>
            <w:vAlign w:val="center"/>
          </w:tcPr>
          <w:p>
            <w:pPr>
              <w:spacing w:line="36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初设工作方案应包括：</w:t>
            </w:r>
          </w:p>
          <w:p>
            <w:pPr>
              <w:spacing w:line="360" w:lineRule="exact"/>
              <w:jc w:val="left"/>
              <w:rPr>
                <w:rFonts w:ascii="仿宋_GB2312" w:hAnsi="仿宋_GB2312" w:eastAsia="仿宋_GB2312" w:cs="仿宋_GB2312"/>
                <w:kern w:val="0"/>
                <w:sz w:val="24"/>
              </w:rPr>
            </w:pPr>
            <w:r>
              <w:rPr>
                <w:rFonts w:ascii="仿宋_GB2312" w:hAnsi="仿宋_GB2312" w:eastAsia="仿宋_GB2312" w:cs="仿宋_GB2312"/>
                <w:kern w:val="0"/>
                <w:sz w:val="24"/>
              </w:rPr>
              <w:t>1</w:t>
            </w:r>
            <w:r>
              <w:rPr>
                <w:rFonts w:hint="eastAsia" w:ascii="仿宋_GB2312" w:hAnsi="仿宋_GB2312" w:eastAsia="仿宋_GB2312" w:cs="仿宋_GB2312"/>
                <w:kern w:val="0"/>
                <w:sz w:val="24"/>
              </w:rPr>
              <w:t>、方案编制依据</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8分</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w:t>
            </w:r>
          </w:p>
          <w:p>
            <w:pPr>
              <w:spacing w:line="360" w:lineRule="exact"/>
              <w:jc w:val="left"/>
              <w:rPr>
                <w:rFonts w:ascii="仿宋_GB2312" w:hAnsi="仿宋_GB2312" w:eastAsia="仿宋_GB2312" w:cs="仿宋_GB2312"/>
                <w:kern w:val="0"/>
                <w:sz w:val="24"/>
              </w:rPr>
            </w:pPr>
            <w:r>
              <w:rPr>
                <w:rFonts w:ascii="仿宋_GB2312" w:hAnsi="仿宋_GB2312" w:eastAsia="仿宋_GB2312" w:cs="仿宋_GB2312"/>
                <w:kern w:val="0"/>
                <w:sz w:val="24"/>
              </w:rPr>
              <w:t>2</w:t>
            </w:r>
            <w:r>
              <w:rPr>
                <w:rFonts w:hint="eastAsia" w:ascii="仿宋_GB2312" w:hAnsi="仿宋_GB2312" w:eastAsia="仿宋_GB2312" w:cs="仿宋_GB2312"/>
                <w:kern w:val="0"/>
                <w:sz w:val="24"/>
              </w:rPr>
              <w:t>、专业人员配备</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8分</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w:t>
            </w:r>
          </w:p>
          <w:p>
            <w:pPr>
              <w:spacing w:line="360" w:lineRule="exact"/>
              <w:jc w:val="left"/>
              <w:rPr>
                <w:rFonts w:ascii="仿宋_GB2312" w:hAnsi="仿宋_GB2312" w:eastAsia="仿宋_GB2312" w:cs="仿宋_GB2312"/>
                <w:kern w:val="0"/>
                <w:sz w:val="24"/>
              </w:rPr>
            </w:pPr>
            <w:r>
              <w:rPr>
                <w:rFonts w:ascii="仿宋_GB2312" w:hAnsi="仿宋_GB2312" w:eastAsia="仿宋_GB2312" w:cs="仿宋_GB2312"/>
                <w:kern w:val="0"/>
                <w:sz w:val="24"/>
              </w:rPr>
              <w:t>3</w:t>
            </w:r>
            <w:r>
              <w:rPr>
                <w:rFonts w:hint="eastAsia" w:ascii="仿宋_GB2312" w:hAnsi="仿宋_GB2312" w:eastAsia="仿宋_GB2312" w:cs="仿宋_GB2312"/>
                <w:kern w:val="0"/>
                <w:sz w:val="24"/>
              </w:rPr>
              <w:t>、评估服务主要内容、工作计划和时间安排</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10分</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w:t>
            </w:r>
          </w:p>
          <w:p>
            <w:pPr>
              <w:spacing w:line="360" w:lineRule="exact"/>
              <w:jc w:val="left"/>
              <w:rPr>
                <w:rFonts w:ascii="仿宋_GB2312" w:hAnsi="仿宋_GB2312" w:eastAsia="仿宋_GB2312" w:cs="仿宋_GB2312"/>
                <w:kern w:val="0"/>
                <w:sz w:val="24"/>
              </w:rPr>
            </w:pPr>
            <w:r>
              <w:rPr>
                <w:rFonts w:ascii="仿宋_GB2312" w:hAnsi="仿宋_GB2312" w:eastAsia="仿宋_GB2312" w:cs="仿宋_GB2312"/>
                <w:kern w:val="0"/>
                <w:sz w:val="24"/>
              </w:rPr>
              <w:t>4</w:t>
            </w:r>
            <w:r>
              <w:rPr>
                <w:rFonts w:hint="eastAsia" w:ascii="仿宋_GB2312" w:hAnsi="仿宋_GB2312" w:eastAsia="仿宋_GB2312" w:cs="仿宋_GB2312"/>
                <w:kern w:val="0"/>
                <w:sz w:val="24"/>
              </w:rPr>
              <w:t>、服务承诺</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8分</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w:t>
            </w:r>
          </w:p>
          <w:p>
            <w:pPr>
              <w:spacing w:line="36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rPr>
              <w:t>、廉洁自律措施</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8分</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w:t>
            </w:r>
          </w:p>
          <w:p>
            <w:pPr>
              <w:spacing w:line="360" w:lineRule="exact"/>
              <w:jc w:val="left"/>
            </w:pPr>
            <w:r>
              <w:rPr>
                <w:rFonts w:hint="eastAsia" w:ascii="仿宋_GB2312" w:hAnsi="仿宋_GB2312" w:eastAsia="仿宋_GB2312" w:cs="仿宋_GB2312"/>
                <w:kern w:val="0"/>
                <w:sz w:val="24"/>
                <w:lang w:val="en-US" w:eastAsia="zh-CN"/>
              </w:rPr>
              <w:t>6</w:t>
            </w:r>
            <w:r>
              <w:rPr>
                <w:rFonts w:hint="eastAsia" w:ascii="仿宋_GB2312" w:hAnsi="仿宋_GB2312" w:eastAsia="仿宋_GB2312" w:cs="仿宋_GB2312"/>
                <w:kern w:val="0"/>
                <w:sz w:val="24"/>
              </w:rPr>
              <w:t>、成果档案移交及修改</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8分</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w:t>
            </w:r>
          </w:p>
          <w:p>
            <w:pPr>
              <w:spacing w:line="360" w:lineRule="exact"/>
              <w:jc w:val="left"/>
              <w:rPr>
                <w:rFonts w:hint="default" w:ascii="仿宋_GB2312" w:hAnsi="仿宋_GB2312" w:eastAsia="仿宋_GB2312" w:cs="仿宋_GB2312"/>
                <w:kern w:val="0"/>
                <w:sz w:val="24"/>
                <w:lang w:val="en-US"/>
              </w:rPr>
            </w:pPr>
            <w:r>
              <w:rPr>
                <w:rFonts w:hint="eastAsia" w:ascii="仿宋_GB2312" w:hAnsi="仿宋_GB2312" w:eastAsia="仿宋_GB2312" w:cs="仿宋_GB2312"/>
                <w:kern w:val="0"/>
                <w:sz w:val="24"/>
              </w:rPr>
              <w:t>缺失项</w:t>
            </w:r>
            <w:r>
              <w:rPr>
                <w:rFonts w:hint="eastAsia" w:ascii="仿宋_GB2312" w:hAnsi="仿宋_GB2312" w:eastAsia="仿宋_GB2312" w:cs="仿宋_GB2312"/>
                <w:kern w:val="0"/>
                <w:sz w:val="24"/>
                <w:lang w:val="en-US" w:eastAsia="zh-CN"/>
              </w:rPr>
              <w:t>不得分，不完善、不合理、存在缺陷项扣一半分，初设</w:t>
            </w:r>
            <w:r>
              <w:rPr>
                <w:rFonts w:hint="eastAsia" w:ascii="仿宋_GB2312" w:hAnsi="仿宋_GB2312" w:eastAsia="仿宋_GB2312" w:cs="仿宋_GB2312"/>
                <w:kern w:val="0"/>
                <w:sz w:val="24"/>
              </w:rPr>
              <w:t>工作方案要点完整齐全、完全符合本项目实际情况且有完善的解决方案得</w:t>
            </w:r>
            <w:r>
              <w:rPr>
                <w:rFonts w:hint="eastAsia" w:ascii="仿宋_GB2312" w:hAnsi="仿宋_GB2312" w:eastAsia="仿宋_GB2312" w:cs="仿宋_GB2312"/>
                <w:kern w:val="0"/>
                <w:sz w:val="24"/>
                <w:lang w:val="en-US" w:eastAsia="zh-CN"/>
              </w:rPr>
              <w:t>50</w:t>
            </w:r>
            <w:r>
              <w:rPr>
                <w:rFonts w:hint="eastAsia" w:ascii="仿宋_GB2312" w:hAnsi="仿宋_GB2312" w:eastAsia="仿宋_GB2312" w:cs="仿宋_GB2312"/>
                <w:kern w:val="0"/>
                <w:sz w:val="24"/>
              </w:rPr>
              <w:t>分</w:t>
            </w:r>
            <w:r>
              <w:rPr>
                <w:rFonts w:hint="eastAsia" w:ascii="仿宋_GB2312" w:hAnsi="仿宋_GB2312" w:eastAsia="仿宋_GB2312" w:cs="仿宋_GB2312"/>
                <w:kern w:val="0"/>
                <w:sz w:val="24"/>
                <w:lang w:eastAsia="zh-CN"/>
              </w:rPr>
              <w:t>。</w:t>
            </w:r>
          </w:p>
        </w:tc>
        <w:tc>
          <w:tcPr>
            <w:tcW w:w="776" w:type="dxa"/>
            <w:noWrap/>
            <w:vAlign w:val="center"/>
          </w:tcPr>
          <w:p>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50</w:t>
            </w:r>
          </w:p>
        </w:tc>
        <w:tc>
          <w:tcPr>
            <w:tcW w:w="1048" w:type="dxa"/>
            <w:noWrap/>
            <w:vAlign w:val="center"/>
          </w:tcPr>
          <w:p>
            <w:pPr>
              <w:spacing w:line="40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288" w:type="dxa"/>
            <w:gridSpan w:val="6"/>
            <w:noWrap/>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注：磋商申请人应提供真实有效的证明材料，成交后在领取成交通知书前向采购人提供以上证明材料原件查验，若提供虚假材料谋取中标，将取消其中标资格并承担相应法律责任。</w:t>
            </w:r>
          </w:p>
        </w:tc>
      </w:tr>
    </w:tbl>
    <w:p>
      <w:pPr>
        <w:ind w:firstLine="640" w:firstLineChars="200"/>
        <w:rPr>
          <w:rFonts w:hint="eastAsia" w:ascii="仿宋_GB2312" w:hAnsi="仿宋_GB2312" w:eastAsia="仿宋_GB2312" w:cs="仿宋_GB2312"/>
          <w:sz w:val="32"/>
          <w:szCs w:val="32"/>
        </w:rPr>
      </w:pPr>
    </w:p>
    <w:p>
      <w:pPr>
        <w:pStyle w:val="2"/>
        <w:rPr>
          <w:rFonts w:hint="eastAsia"/>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）排名推选表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8"/>
        <w:gridCol w:w="7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8" w:type="dxa"/>
            <w:noWrap/>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磋商人</w:t>
            </w:r>
          </w:p>
        </w:tc>
        <w:tc>
          <w:tcPr>
            <w:tcW w:w="7070" w:type="dxa"/>
            <w:noWrap/>
            <w:vAlign w:val="center"/>
          </w:tcPr>
          <w:p>
            <w:pPr>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8" w:type="dxa"/>
            <w:noWrap/>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项目名称</w:t>
            </w:r>
          </w:p>
        </w:tc>
        <w:tc>
          <w:tcPr>
            <w:tcW w:w="7070" w:type="dxa"/>
            <w:noWrap/>
            <w:vAlign w:val="center"/>
          </w:tcPr>
          <w:p>
            <w:pPr>
              <w:spacing w:line="40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08" w:type="dxa"/>
            <w:gridSpan w:val="2"/>
            <w:noWrap/>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pacing w:val="-6"/>
                <w:sz w:val="24"/>
              </w:rPr>
              <w:t>经评审小组对磋商申请人进行资格性审查、技术审查和综合评分推选出下列名次：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8" w:type="dxa"/>
            <w:noWrap/>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第一名</w:t>
            </w:r>
          </w:p>
        </w:tc>
        <w:tc>
          <w:tcPr>
            <w:tcW w:w="7070" w:type="dxa"/>
            <w:noWrap/>
            <w:vAlign w:val="center"/>
          </w:tcPr>
          <w:p>
            <w:pPr>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8" w:type="dxa"/>
            <w:noWrap/>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第二名</w:t>
            </w:r>
          </w:p>
        </w:tc>
        <w:tc>
          <w:tcPr>
            <w:tcW w:w="7070" w:type="dxa"/>
            <w:noWrap/>
            <w:vAlign w:val="center"/>
          </w:tcPr>
          <w:p>
            <w:pPr>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8" w:type="dxa"/>
            <w:noWrap/>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第三名</w:t>
            </w:r>
          </w:p>
        </w:tc>
        <w:tc>
          <w:tcPr>
            <w:tcW w:w="7070" w:type="dxa"/>
            <w:noWrap/>
            <w:vAlign w:val="center"/>
          </w:tcPr>
          <w:p>
            <w:pPr>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8" w:type="dxa"/>
            <w:noWrap/>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第四名</w:t>
            </w:r>
          </w:p>
        </w:tc>
        <w:tc>
          <w:tcPr>
            <w:tcW w:w="7070" w:type="dxa"/>
            <w:noWrap/>
            <w:vAlign w:val="center"/>
          </w:tcPr>
          <w:p>
            <w:pPr>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8" w:type="dxa"/>
            <w:noWrap/>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第五名</w:t>
            </w:r>
          </w:p>
        </w:tc>
        <w:tc>
          <w:tcPr>
            <w:tcW w:w="7070" w:type="dxa"/>
            <w:noWrap/>
            <w:vAlign w:val="center"/>
          </w:tcPr>
          <w:p>
            <w:pPr>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8" w:type="dxa"/>
            <w:noWrap/>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评审小组签字：</w:t>
            </w:r>
          </w:p>
        </w:tc>
        <w:tc>
          <w:tcPr>
            <w:tcW w:w="7070" w:type="dxa"/>
            <w:noWrap/>
            <w:vAlign w:val="center"/>
          </w:tcPr>
          <w:p>
            <w:pPr>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8" w:type="dxa"/>
            <w:noWrap/>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监督人员签字：</w:t>
            </w:r>
          </w:p>
        </w:tc>
        <w:tc>
          <w:tcPr>
            <w:tcW w:w="7070" w:type="dxa"/>
            <w:noWrap/>
            <w:vAlign w:val="center"/>
          </w:tcPr>
          <w:p>
            <w:pPr>
              <w:spacing w:line="400" w:lineRule="exact"/>
              <w:jc w:val="center"/>
              <w:rPr>
                <w:rFonts w:ascii="仿宋_GB2312" w:hAnsi="仿宋_GB2312" w:eastAsia="仿宋_GB2312" w:cs="仿宋_GB2312"/>
                <w:sz w:val="24"/>
              </w:rPr>
            </w:pPr>
          </w:p>
        </w:tc>
      </w:tr>
    </w:tbl>
    <w:p>
      <w:pPr>
        <w:jc w:val="center"/>
        <w:rPr>
          <w:rFonts w:ascii="仿宋_GB2312" w:hAnsi="仿宋_GB2312" w:eastAsia="仿宋_GB2312" w:cs="仿宋_GB2312"/>
          <w:b/>
          <w:bCs/>
          <w:sz w:val="24"/>
        </w:rPr>
      </w:pPr>
    </w:p>
    <w:p>
      <w:pPr>
        <w:pStyle w:val="2"/>
        <w:rPr>
          <w:rFonts w:ascii="仿宋_GB2312" w:hAnsi="仿宋_GB2312" w:eastAsia="仿宋_GB2312" w:cs="仿宋_GB2312"/>
          <w:b/>
          <w:bCs/>
          <w:sz w:val="24"/>
        </w:rPr>
      </w:pPr>
    </w:p>
    <w:p>
      <w:pPr>
        <w:rPr>
          <w:rFonts w:ascii="仿宋_GB2312" w:hAnsi="仿宋_GB2312" w:eastAsia="仿宋_GB2312" w:cs="仿宋_GB2312"/>
          <w:b/>
          <w:bCs/>
          <w:sz w:val="24"/>
        </w:rPr>
      </w:pPr>
    </w:p>
    <w:p>
      <w:pPr>
        <w:pStyle w:val="2"/>
        <w:rPr>
          <w:rFonts w:ascii="仿宋_GB2312" w:hAnsi="仿宋_GB2312" w:eastAsia="仿宋_GB2312" w:cs="仿宋_GB2312"/>
          <w:b/>
          <w:bCs/>
          <w:sz w:val="24"/>
        </w:rPr>
      </w:pPr>
    </w:p>
    <w:p>
      <w:pPr>
        <w:pStyle w:val="3"/>
        <w:rPr>
          <w:rFonts w:ascii="仿宋_GB2312" w:hAnsi="仿宋_GB2312" w:eastAsia="仿宋_GB2312" w:cs="仿宋_GB2312"/>
          <w:b w:val="0"/>
          <w:bCs w:val="0"/>
          <w:sz w:val="24"/>
          <w:szCs w:val="24"/>
        </w:rPr>
      </w:pPr>
    </w:p>
    <w:p>
      <w:pPr>
        <w:pStyle w:val="3"/>
        <w:rPr>
          <w:rFonts w:ascii="仿宋_GB2312" w:hAnsi="仿宋_GB2312" w:eastAsia="仿宋_GB2312" w:cs="仿宋_GB2312"/>
          <w:b w:val="0"/>
          <w:bCs w:val="0"/>
          <w:sz w:val="24"/>
          <w:szCs w:val="24"/>
        </w:rPr>
      </w:pPr>
    </w:p>
    <w:p>
      <w:pPr>
        <w:pStyle w:val="3"/>
        <w:rPr>
          <w:rFonts w:ascii="仿宋_GB2312" w:hAnsi="仿宋_GB2312" w:eastAsia="仿宋_GB2312" w:cs="仿宋_GB2312"/>
          <w:b w:val="0"/>
          <w:bCs w:val="0"/>
          <w:sz w:val="24"/>
          <w:szCs w:val="24"/>
        </w:rPr>
      </w:pPr>
    </w:p>
    <w:p>
      <w:pPr>
        <w:pStyle w:val="3"/>
        <w:rPr>
          <w:rFonts w:ascii="仿宋_GB2312" w:hAnsi="仿宋_GB2312" w:eastAsia="仿宋_GB2312" w:cs="仿宋_GB2312"/>
          <w:b w:val="0"/>
          <w:bCs w:val="0"/>
          <w:sz w:val="24"/>
          <w:szCs w:val="24"/>
        </w:rPr>
      </w:pPr>
    </w:p>
    <w:p>
      <w:pPr>
        <w:pStyle w:val="3"/>
        <w:rPr>
          <w:rFonts w:ascii="仿宋_GB2312" w:hAnsi="仿宋_GB2312" w:eastAsia="仿宋_GB2312" w:cs="仿宋_GB2312"/>
          <w:b w:val="0"/>
          <w:bCs w:val="0"/>
          <w:sz w:val="24"/>
          <w:szCs w:val="24"/>
        </w:rPr>
      </w:pPr>
    </w:p>
    <w:p>
      <w:pPr>
        <w:pStyle w:val="3"/>
        <w:rPr>
          <w:rFonts w:ascii="宋体" w:cs="宋体"/>
          <w:b w:val="0"/>
          <w:bCs w:val="0"/>
          <w:sz w:val="40"/>
          <w:szCs w:val="36"/>
        </w:rPr>
      </w:pPr>
    </w:p>
    <w:p>
      <w:pPr>
        <w:pStyle w:val="4"/>
        <w:jc w:val="center"/>
        <w:rPr>
          <w:rFonts w:ascii="方正小标宋简体" w:hAnsi="方正小标宋简体" w:eastAsia="方正小标宋简体" w:cs="方正小标宋简体"/>
          <w:b w:val="0"/>
          <w:bCs/>
          <w:sz w:val="44"/>
          <w:szCs w:val="4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_GB2312">
    <w:altName w:val="Webdings"/>
    <w:panose1 w:val="02010609030101010101"/>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Webdings">
    <w:panose1 w:val="02000609000000000000"/>
    <w:charset w:val="00"/>
    <w:family w:val="auto"/>
    <w:pitch w:val="default"/>
    <w:sig w:usb0="800000AF" w:usb1="5000204A" w:usb2="00000000" w:usb3="00000000" w:csb0="2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3535" cy="131445"/>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343535" cy="131445"/>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4</w:t>
                          </w:r>
                          <w:r>
                            <w:fldChar w:fldCharType="end"/>
                          </w:r>
                          <w:r>
                            <w:t xml:space="preserve"> —</w:t>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0.35pt;width:27.05pt;mso-position-horizontal:center;mso-position-horizontal-relative:margin;mso-wrap-style:none;z-index:251659264;mso-width-relative:page;mso-height-relative:page;" filled="f" stroked="f" coordsize="21600,21600" o:gfxdata="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AOm2gV0QAAAAMBAAAPAAAAAAAAAAEAIAAAADgAAABkcnMvZG93bnJl&#10;di54bWxQSwECFAAUAAAACACHTuJAn1fFF7UBAABPAwAADgAAAAAAAAABACAAAAA2AQAAZHJzL2Uy&#10;b0RvYy54bWxQSwUGAAAAAAYABgBZAQAAXQUAAAAA&#10;">
              <v:path/>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314960" cy="13144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314960" cy="131445"/>
                      </a:xfrm>
                      <a:prstGeom prst="rect">
                        <a:avLst/>
                      </a:prstGeom>
                      <a:noFill/>
                      <a:ln>
                        <a:noFill/>
                      </a:ln>
                    </wps:spPr>
                    <wps:txbx>
                      <w:txbxContent>
                        <w:p>
                          <w:pPr>
                            <w:pStyle w:val="5"/>
                          </w:pPr>
                          <w:r>
                            <w:t>— 4—</w:t>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0.35pt;width:24.8pt;mso-position-horizontal:center;mso-position-horizontal-relative:margin;mso-wrap-style:none;z-index:251658240;mso-width-relative:page;mso-height-relative:page;" filled="f" stroked="f" coordsize="21600,21600" o:gfxdata="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C3ld67RAAAAAwEAAA8AAAAAAAAAAQAgAAAAOAAAAGRycy9kb3ducmV2&#10;LnhtbFBLAQIUABQAAAAIAIdO4kAHlXVMtAEAAE8DAAAOAAAAAAAAAAEAIAAAADYBAABkcnMvZTJv&#10;RG9jLnhtbFBLBQYAAAAABgAGAFkBAABcBQAAAAA=&#10;">
              <v:path/>
              <v:fill on="f" focussize="0,0"/>
              <v:stroke on="f"/>
              <v:imagedata o:title=""/>
              <o:lock v:ext="edit" aspectratio="f"/>
              <v:textbox inset="0mm,0mm,0mm,0mm" style="mso-fit-shape-to-text:t;">
                <w:txbxContent>
                  <w:p>
                    <w:pPr>
                      <w:pStyle w:val="5"/>
                    </w:pPr>
                    <w:r>
                      <w:t>— 4—</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81635" cy="17526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381635" cy="175260"/>
                      </a:xfrm>
                      <a:prstGeom prst="rect">
                        <a:avLst/>
                      </a:prstGeom>
                      <a:noFill/>
                      <a:ln>
                        <a:noFill/>
                      </a:ln>
                    </wps:spPr>
                    <wps:txbx>
                      <w:txbxContent>
                        <w:p>
                          <w:pPr>
                            <w:pStyle w:val="5"/>
                          </w:pPr>
                          <w:r>
                            <w:t>—</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12</w:t>
                          </w:r>
                          <w:r>
                            <w:rPr>
                              <w:sz w:val="24"/>
                              <w:szCs w:val="24"/>
                            </w:rPr>
                            <w:fldChar w:fldCharType="end"/>
                          </w:r>
                          <w:r>
                            <w:t>—</w:t>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3.8pt;width:30.05pt;mso-position-horizontal:center;mso-position-horizontal-relative:margin;mso-wrap-style:none;z-index:251660288;mso-width-relative:page;mso-height-relative:page;" filled="f" stroked="f" coordsize="21600,21600" o:gfxdata="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3SIRgNAAAAADAQAADwAAAAAAAAABACAAAAA4AAAAZHJzL2Rvd25y&#10;ZXYueG1sUEsBAhQAFAAAAAgAh07iQFg2TNO3AQAATwMAAA4AAAAAAAAAAQAgAAAANQEAAGRycy9l&#10;Mm9Eb2MueG1sUEsFBgAAAAAGAAYAWQEAAF4FAAAAAA==&#10;">
              <v:path/>
              <v:fill on="f" focussize="0,0"/>
              <v:stroke on="f"/>
              <v:imagedata o:title=""/>
              <o:lock v:ext="edit" aspectratio="f"/>
              <v:textbox inset="0mm,0mm,0mm,0mm" style="mso-fit-shape-to-text:t;">
                <w:txbxContent>
                  <w:p>
                    <w:pPr>
                      <w:pStyle w:val="5"/>
                    </w:pPr>
                    <w:r>
                      <w:t>—</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12</w:t>
                    </w:r>
                    <w:r>
                      <w:rPr>
                        <w:sz w:val="24"/>
                        <w:szCs w:val="24"/>
                      </w:rPr>
                      <w:fldChar w:fldCharType="end"/>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38424E"/>
    <w:multiLevelType w:val="singleLevel"/>
    <w:tmpl w:val="5638424E"/>
    <w:lvl w:ilvl="0" w:tentative="0">
      <w:start w:val="6"/>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D863DA"/>
    <w:rsid w:val="7AD86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jc w:val="left"/>
      <w:outlineLvl w:val="0"/>
    </w:pPr>
    <w:rPr>
      <w:rFonts w:ascii="宋体" w:hAnsi="宋体"/>
      <w:b/>
      <w:kern w:val="44"/>
      <w:sz w:val="24"/>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pPr>
      <w:spacing w:after="120"/>
    </w:pPr>
  </w:style>
  <w:style w:type="paragraph" w:styleId="3">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2023-10-19T15:03:00Z</dcterms:created>
  <dc:creator>user</dc:creator>
  <cp:lastModifiedBy>user</cp:lastModifiedBy>
  <dcterms:modified xsi:type="dcterms:W3CDTF">2023-10-19T15:03:44Z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