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lang w:val="en-US" w:eastAsia="zh-CN"/>
        </w:rPr>
      </w:pPr>
    </w:p>
    <w:p>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r>
        <w:rPr>
          <w:rFonts w:hint="default" w:ascii="仿宋_GB2312" w:hAnsi="仿宋_GB2312" w:eastAsia="仿宋_GB2312" w:cs="仿宋_GB2312"/>
          <w:b w:val="0"/>
          <w:bCs w:val="0"/>
          <w:color w:val="auto"/>
          <w:sz w:val="32"/>
          <w:szCs w:val="32"/>
          <w:u w:val="none"/>
          <w:lang w:val="en-US" w:eastAsia="zh-CN"/>
        </w:rPr>
        <w:fldChar w:fldCharType="begin"/>
      </w:r>
      <w:r>
        <w:rPr>
          <w:rFonts w:hint="default" w:ascii="仿宋_GB2312" w:hAnsi="仿宋_GB2312" w:eastAsia="仿宋_GB2312" w:cs="仿宋_GB2312"/>
          <w:b w:val="0"/>
          <w:bCs w:val="0"/>
          <w:color w:val="auto"/>
          <w:sz w:val="32"/>
          <w:szCs w:val="32"/>
          <w:u w:val="none"/>
          <w:lang w:val="en-US" w:eastAsia="zh-CN"/>
        </w:rPr>
        <w:instrText xml:space="preserve"> HYPERLINK "http://sfj.cngy.gov.cn/New/List/20171024122928568" </w:instrText>
      </w:r>
      <w:r>
        <w:rPr>
          <w:rFonts w:hint="default" w:ascii="仿宋_GB2312" w:hAnsi="仿宋_GB2312" w:eastAsia="仿宋_GB2312" w:cs="仿宋_GB2312"/>
          <w:b w:val="0"/>
          <w:bCs w:val="0"/>
          <w:color w:val="auto"/>
          <w:sz w:val="32"/>
          <w:szCs w:val="32"/>
          <w:u w:val="none"/>
          <w:lang w:val="en-US" w:eastAsia="zh-CN"/>
        </w:rPr>
        <w:fldChar w:fldCharType="separate"/>
      </w:r>
      <w:r>
        <w:rPr>
          <w:rFonts w:hint="eastAsia" w:ascii="方正小标宋简体" w:hAnsi="方正小标宋简体" w:eastAsia="方正小标宋简体" w:cs="方正小标宋简体"/>
          <w:b w:val="0"/>
          <w:bCs w:val="0"/>
          <w:sz w:val="36"/>
          <w:szCs w:val="36"/>
          <w:lang w:val="en-US" w:eastAsia="zh-CN"/>
        </w:rPr>
        <w:t>剑阁县综合行政执法局行政执法集中公示</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一、剑阁县综合行政执法局行政执法主体</w:t>
      </w:r>
    </w:p>
    <w:p>
      <w:pPr>
        <w:pStyle w:val="11"/>
      </w:pPr>
      <w:r>
        <w:rPr>
          <w:rFonts w:hint="eastAsia" w:ascii="仿宋_GB2312" w:hAnsi="仿宋_GB2312" w:eastAsia="仿宋_GB2312" w:cs="仿宋_GB2312"/>
          <w:sz w:val="32"/>
          <w:szCs w:val="32"/>
          <w:lang w:val="en-US" w:eastAsia="zh-CN"/>
        </w:rPr>
        <w:t xml:space="preserve">广元市司法局  </w:t>
      </w:r>
      <w:r>
        <w:t>窗体顶端</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行政执法主体1个</w:t>
      </w:r>
      <w:r>
        <w:rPr>
          <w:rFonts w:hint="eastAsia" w:ascii="仿宋_GB2312" w:hAnsi="仿宋_GB2312" w:eastAsia="仿宋_GB2312" w:cs="仿宋_GB2312"/>
          <w:sz w:val="32"/>
          <w:szCs w:val="32"/>
          <w:lang w:val="en-US" w:eastAsia="zh-CN"/>
        </w:rPr>
        <w:t xml:space="preserve">：剑阁县综合行政执法局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地址:四川省广元市剑阁县下寺镇汉德街67号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邮编:628300</w:t>
      </w:r>
    </w:p>
    <w:p>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电话0839-6601362    传真:0839-6601359</w:t>
      </w:r>
    </w:p>
    <w:p>
      <w:pPr>
        <w:pStyle w:val="12"/>
      </w:pPr>
      <w:r>
        <w:t>窗体底端</w:t>
      </w:r>
    </w:p>
    <w:p>
      <w:pPr>
        <w:pStyle w:val="11"/>
      </w:pPr>
      <w:r>
        <w:t>窗体顶端</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行政执法机构设置2个</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综合执法股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主要职责：负责完成县政府组织的专项整治和重大执法活动；负责重大疑难案件的办理；承担城市管理应急突发事件的处置工作。</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股室负责人：梁宏宇   联系电话：6601362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剑阁县城市管理综合执法大队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依法行使对经济和信息化、工业和能源管理方面法律、法规、规章规定方面违法违规行为的行政处罚；依法行使对财政、金融、国有资产监督管理方面违法违规行为的行政处罚；依法行使对商务和经济合作管理方面违法违规行为的行政处罚；依法行使对住房城乡建设领域违法违规行为的行政处罚；依法行使对发展改革、粮食、能源、价格监测方面部分违法违规行为的行政处罚；依法行使对未取得建设工程许可证或者未按照建设工程规划许可证的规定进行建设;未经批准进行建设，未按照批准内容进行临时建设，临时建筑物、构筑物超过批准时限不拆除;城市雕塑、户外广告、霓虹灯、标语牌、橱窗、宣传栏、地名牌和路牌等违反有关规定和未经批准擅自设置大型户外广告的行为的行政处罚;依法拆除不符合城市容貌标准、环境卫生标准的建筑物或者设施；依法行使对市场监督管理方面的户外公共场所无照经营、违规设置户外广告及户外公共场所食品销售和餐饮摊点无证经营、违法回收贩卖药品行为的行政处罚；依法行使对水利管理方面的向城市河道倾倒废弃物和垃圾、河道内违规采砂取土行为的行政处罚;负贲城市河道违法建(构) 筑物的拆除；依法行使对环境保护管理方面在城市建成区内不按规定排放生活污水，向城区河道、水面倾倒工业废渣、城市垃圾和其他废弃物;社会生活噪声污染、建筑施工噪声污染、建筑施工扬尘污染、餐饮服务业油烟污染、露天烧烤污染、城市焚烧沥青塑料垃圾等烟尘和恶臭污染、露天焚烧秸秆落叶等大气污染的行为的行政处罚；负责县城区临时摊点的综合管理;负责路标路牌、报刊电话亭、公交站牌、非机动车停放点等市政设施设置的监督管理;负责户外广告和店招店牌的设置、宣传品张贴悬挂、城市道路挖掘、废品收购、临时占用城市道路的监督管理;负责机动车辆清洗保洁(含修车、汽车美容)活动的监督管理；负责剑阁经济开发区范围内上述违法违规行为的行政处罚；承办县综合执法局交办的其他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 xml:space="preserve">大队负责人：朱桂芳    联系电话：0839-6261151 </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二、剑阁县综合行政执法局行政执法人员清单</w:t>
      </w:r>
    </w:p>
    <w:tbl>
      <w:tblPr>
        <w:tblStyle w:val="7"/>
        <w:tblW w:w="8279" w:type="dxa"/>
        <w:tblInd w:w="0" w:type="dxa"/>
        <w:tblLayout w:type="fixed"/>
        <w:tblCellMar>
          <w:top w:w="0" w:type="dxa"/>
          <w:left w:w="0" w:type="dxa"/>
          <w:bottom w:w="0" w:type="dxa"/>
          <w:right w:w="0" w:type="dxa"/>
        </w:tblCellMar>
      </w:tblPr>
      <w:tblGrid>
        <w:gridCol w:w="1655"/>
        <w:gridCol w:w="2423"/>
        <w:gridCol w:w="4201"/>
      </w:tblGrid>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ind w:firstLine="640" w:firstLineChars="200"/>
              <w:jc w:val="center"/>
              <w:rPr>
                <w:rFonts w:hint="eastAsia" w:ascii="仿宋_GB2312" w:eastAsia="仿宋_GB2312"/>
                <w:sz w:val="32"/>
                <w:szCs w:val="32"/>
              </w:rPr>
            </w:pPr>
            <w:r>
              <w:rPr>
                <w:rFonts w:hint="eastAsia" w:ascii="仿宋_GB2312" w:eastAsia="仿宋_GB2312"/>
                <w:sz w:val="32"/>
                <w:szCs w:val="32"/>
                <w:lang w:val="en-US" w:eastAsia="zh-CN"/>
              </w:rPr>
              <w:t>序号</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ind w:firstLine="640" w:firstLineChars="200"/>
              <w:jc w:val="center"/>
              <w:rPr>
                <w:rFonts w:hint="eastAsia" w:ascii="仿宋_GB2312" w:eastAsia="仿宋_GB2312"/>
                <w:sz w:val="32"/>
                <w:szCs w:val="32"/>
              </w:rPr>
            </w:pPr>
            <w:r>
              <w:rPr>
                <w:rFonts w:hint="eastAsia" w:ascii="仿宋_GB2312" w:eastAsia="仿宋_GB2312"/>
                <w:sz w:val="32"/>
                <w:szCs w:val="32"/>
                <w:lang w:val="en-US" w:eastAsia="zh-CN"/>
              </w:rPr>
              <w:t>姓  名</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ind w:firstLine="640" w:firstLineChars="200"/>
              <w:jc w:val="center"/>
              <w:rPr>
                <w:rFonts w:hint="eastAsia" w:ascii="仿宋_GB2312" w:eastAsia="仿宋_GB2312"/>
                <w:sz w:val="32"/>
                <w:szCs w:val="32"/>
              </w:rPr>
            </w:pPr>
            <w:r>
              <w:rPr>
                <w:rFonts w:hint="eastAsia" w:ascii="仿宋_GB2312" w:eastAsia="仿宋_GB2312"/>
                <w:sz w:val="32"/>
                <w:szCs w:val="32"/>
                <w:lang w:val="en-US" w:eastAsia="zh-CN"/>
              </w:rPr>
              <w:t>证件编号</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梁宏宇</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23070399039</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孟颖</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23070399021</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梁斌熙</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23070399022</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杨晓军</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23070399023</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王德秀</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23070399024</w:t>
            </w:r>
          </w:p>
        </w:tc>
      </w:tr>
      <w:tr>
        <w:tblPrEx>
          <w:tblCellMar>
            <w:top w:w="0" w:type="dxa"/>
            <w:left w:w="0" w:type="dxa"/>
            <w:bottom w:w="0" w:type="dxa"/>
            <w:right w:w="0" w:type="dxa"/>
          </w:tblCellMar>
        </w:tblPrEx>
        <w:trPr>
          <w:trHeight w:val="6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嘉浩添</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23070399037</w:t>
            </w:r>
          </w:p>
        </w:tc>
      </w:tr>
      <w:tr>
        <w:tblPrEx>
          <w:tblCellMar>
            <w:top w:w="0" w:type="dxa"/>
            <w:left w:w="0" w:type="dxa"/>
            <w:bottom w:w="0" w:type="dxa"/>
            <w:right w:w="0" w:type="dxa"/>
          </w:tblCellMar>
        </w:tblPrEx>
        <w:trPr>
          <w:trHeight w:val="630"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高健</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23070399025</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8</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敬占煦</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23070399001</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何昌茂</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23070399027</w:t>
            </w:r>
          </w:p>
        </w:tc>
      </w:tr>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10</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杨朝伟</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23070399028</w:t>
            </w:r>
          </w:p>
        </w:tc>
      </w:tr>
      <w:tr>
        <w:tblPrEx>
          <w:tblCellMar>
            <w:top w:w="0" w:type="dxa"/>
            <w:left w:w="0" w:type="dxa"/>
            <w:bottom w:w="0" w:type="dxa"/>
            <w:right w:w="0" w:type="dxa"/>
          </w:tblCellMar>
        </w:tblPrEx>
        <w:trPr>
          <w:trHeight w:val="55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11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陈堂</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23070399026</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12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杨冬</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23070399029</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13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张万松</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23070399030</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李勇疆</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23070399031</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唐仕波</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23070399032</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杨海</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23070399033</w:t>
            </w:r>
          </w:p>
        </w:tc>
      </w:tr>
      <w:tr>
        <w:tblPrEx>
          <w:tblCellMar>
            <w:top w:w="0" w:type="dxa"/>
            <w:left w:w="0" w:type="dxa"/>
            <w:bottom w:w="0" w:type="dxa"/>
            <w:right w:w="0" w:type="dxa"/>
          </w:tblCellMar>
        </w:tblPrEx>
        <w:trPr>
          <w:trHeight w:val="58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ind w:firstLine="640" w:firstLineChars="200"/>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赵新强</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23070399034</w:t>
            </w:r>
          </w:p>
        </w:tc>
      </w:tr>
    </w:tbl>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三、剑阁县综合行政执法局行政执法权力、责任清单</w:t>
      </w:r>
    </w:p>
    <w:p>
      <w:pPr>
        <w:numPr>
          <w:ilvl w:val="0"/>
          <w:numId w:val="0"/>
        </w:numPr>
        <w:ind w:firstLine="640" w:firstLineChars="200"/>
        <w:rPr>
          <w:rStyle w:val="9"/>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剑阁县人民政府网（含行政执法权力及责任事项的权限、职责、服务指南、法定依据、流程图、程序） </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"http://gys.sczwfw.gov.cn/app/qixianShop/12679?areaId=408&amp;areaCode=510800000000" \o "广元市司法局权力流程指南" </w:instrText>
      </w:r>
      <w:r>
        <w:rPr>
          <w:rFonts w:hint="eastAsia" w:ascii="仿宋_GB2312" w:hAnsi="仿宋_GB2312" w:eastAsia="仿宋_GB2312" w:cs="仿宋_GB2312"/>
          <w:color w:val="auto"/>
          <w:sz w:val="32"/>
          <w:szCs w:val="32"/>
          <w:u w:val="none"/>
          <w:lang w:val="en-US" w:eastAsia="zh-CN"/>
        </w:rPr>
        <w:fldChar w:fldCharType="separate"/>
      </w:r>
    </w:p>
    <w:p>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http://www.sczwfw.gov.cn/jiq/front/item/qlqd?areaCode=510823000000（剑阁县综合行政执法局行政权力清单。）</w:t>
      </w:r>
    </w:p>
    <w:p>
      <w:pPr>
        <w:numPr>
          <w:ilvl w:val="0"/>
          <w:numId w:val="0"/>
        </w:numPr>
        <w:ind w:firstLine="640" w:firstLineChars="200"/>
        <w:jc w:val="both"/>
        <w:rPr>
          <w:rFonts w:hint="eastAsia"/>
          <w:lang w:val="en-US" w:eastAsia="zh-CN"/>
        </w:rPr>
      </w:pPr>
      <w:r>
        <w:rPr>
          <w:rFonts w:hint="eastAsia" w:ascii="仿宋_GB2312" w:hAnsi="仿宋_GB2312" w:eastAsia="仿宋_GB2312" w:cs="仿宋_GB2312"/>
          <w:b w:val="0"/>
          <w:color w:val="auto"/>
          <w:kern w:val="2"/>
          <w:sz w:val="32"/>
          <w:szCs w:val="32"/>
          <w:lang w:val="en-US" w:eastAsia="zh-CN" w:bidi="ar-SA"/>
        </w:rPr>
        <w:t>http://www.cnjg.gov.cn/new/detail/20210519172435731.html  （</w:t>
      </w:r>
      <w:r>
        <w:rPr>
          <w:rFonts w:hint="default" w:ascii="仿宋_GB2312" w:hAnsi="仿宋_GB2312" w:eastAsia="仿宋_GB2312" w:cs="仿宋_GB2312"/>
          <w:b w:val="0"/>
          <w:color w:val="auto"/>
          <w:kern w:val="2"/>
          <w:sz w:val="32"/>
          <w:szCs w:val="32"/>
          <w:lang w:val="en-US" w:eastAsia="zh-CN" w:bidi="ar-SA"/>
        </w:rPr>
        <w:t>中共剑阁县委机构编制委员会办公室关于印发《2020年剑阁县行政权力事项动态调整清单》的通知</w:t>
      </w:r>
      <w:r>
        <w:rPr>
          <w:rFonts w:hint="eastAsia" w:ascii="仿宋_GB2312" w:hAnsi="仿宋_GB2312" w:eastAsia="仿宋_GB2312" w:cs="仿宋_GB2312"/>
          <w:b w:val="0"/>
          <w:color w:val="auto"/>
          <w:kern w:val="2"/>
          <w:sz w:val="32"/>
          <w:szCs w:val="32"/>
          <w:lang w:val="en-US" w:eastAsia="zh-CN" w:bidi="ar-SA"/>
        </w:rPr>
        <w:t>）</w:t>
      </w:r>
    </w:p>
    <w:p>
      <w:pPr>
        <w:numPr>
          <w:ilvl w:val="0"/>
          <w:numId w:val="0"/>
        </w:numPr>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u w:val="none"/>
          <w:lang w:val="en-US" w:eastAsia="zh-CN"/>
        </w:rPr>
        <w:fldChar w:fldCharType="end"/>
      </w: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b w:val="0"/>
          <w:bCs w:val="0"/>
          <w:color w:val="000000" w:themeColor="text1"/>
          <w:sz w:val="32"/>
          <w:szCs w:val="32"/>
          <w:lang w:val="en-US" w:eastAsia="zh-CN"/>
          <w14:textFill>
            <w14:solidFill>
              <w14:schemeClr w14:val="tx1"/>
            </w14:solidFill>
          </w14:textFill>
        </w:rPr>
        <w:t>四、剑阁县综合行政执法局重大行政执法审核目录清单（共3项）</w:t>
      </w:r>
    </w:p>
    <w:p>
      <w:pPr>
        <w:spacing w:line="576"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eastAsia="仿宋_GB2312"/>
          <w:b/>
          <w:bCs/>
          <w:color w:val="000000" w:themeColor="text1"/>
          <w:sz w:val="32"/>
          <w:szCs w:val="32"/>
          <w14:textFill>
            <w14:solidFill>
              <w14:schemeClr w14:val="tx1"/>
            </w14:solidFill>
          </w14:textFill>
        </w:rPr>
        <w:t>重大行政许可：</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（一）适用听证的；</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（二）变更、撤回、撤销行政许可决定；</w:t>
      </w:r>
    </w:p>
    <w:p>
      <w:pPr>
        <w:spacing w:line="576"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（三）法律法规规章和规范性文件规定以及行政机关认定的其他重大行政许可事项。</w:t>
      </w:r>
    </w:p>
    <w:p>
      <w:pPr>
        <w:spacing w:line="576"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2.</w:t>
      </w:r>
      <w:r>
        <w:rPr>
          <w:rFonts w:ascii="仿宋_GB2312" w:eastAsia="仿宋_GB2312"/>
          <w:b/>
          <w:bCs/>
          <w:color w:val="000000" w:themeColor="text1"/>
          <w:sz w:val="32"/>
          <w:szCs w:val="32"/>
          <w14:textFill>
            <w14:solidFill>
              <w14:schemeClr w14:val="tx1"/>
            </w14:solidFill>
          </w14:textFill>
        </w:rPr>
        <w:t>重大行政处罚：</w:t>
      </w:r>
    </w:p>
    <w:p>
      <w:pPr>
        <w:autoSpaceDN w:val="0"/>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(一)停</w:t>
      </w:r>
      <w:r>
        <w:rPr>
          <w:rFonts w:hint="eastAsia" w:ascii="仿宋_GB2312" w:hAnsi="仿宋_GB2312" w:eastAsia="仿宋_GB2312" w:cs="仿宋_GB2312"/>
          <w:color w:val="000000" w:themeColor="text1"/>
          <w:sz w:val="32"/>
          <w:szCs w:val="32"/>
          <w:lang w:eastAsia="zh-CN"/>
          <w14:textFill>
            <w14:solidFill>
              <w14:schemeClr w14:val="tx1"/>
            </w14:solidFill>
          </w14:textFill>
        </w:rPr>
        <w:t>产停业</w:t>
      </w:r>
      <w:r>
        <w:rPr>
          <w:rFonts w:hint="eastAsia" w:ascii="仿宋_GB2312" w:hAnsi="仿宋_GB2312" w:eastAsia="仿宋_GB2312" w:cs="仿宋_GB2312"/>
          <w:color w:val="000000" w:themeColor="text1"/>
          <w:sz w:val="32"/>
          <w:szCs w:val="32"/>
          <w14:textFill>
            <w14:solidFill>
              <w14:schemeClr w14:val="tx1"/>
            </w14:solidFill>
          </w14:textFill>
        </w:rPr>
        <w:t>；</w:t>
      </w:r>
    </w:p>
    <w:p>
      <w:pPr>
        <w:autoSpaceDN w:val="0"/>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(二)对个人处以2000元以上罚款或者对单位处以2万元以上罚款；</w:t>
      </w:r>
    </w:p>
    <w:p>
      <w:pPr>
        <w:autoSpaceDN w:val="0"/>
        <w:spacing w:line="576"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(三)没收违法所得数额在2万元以上。</w:t>
      </w:r>
    </w:p>
    <w:p>
      <w:pPr>
        <w:autoSpaceDN w:val="0"/>
        <w:spacing w:line="576"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其他涉及国家利益、公共利益、当事人重大权益或者社会影响较大的行政执法决定</w:t>
      </w:r>
      <w:r>
        <w:rPr>
          <w:rFonts w:hint="eastAsia" w:ascii="仿宋_GB2312" w:eastAsia="仿宋_GB2312"/>
          <w:color w:val="000000" w:themeColor="text1"/>
          <w:sz w:val="32"/>
          <w:szCs w:val="32"/>
          <w:lang w:eastAsia="zh-CN"/>
          <w14:textFill>
            <w14:solidFill>
              <w14:schemeClr w14:val="tx1"/>
            </w14:solidFill>
          </w14:textFill>
        </w:rPr>
        <w:t>。</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五、剑阁县综合行政执法局行政执法（监督信息）救济渠道、行政执法责任制</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当事人依法享有的权利、救济途径、方式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（一）依法享有的权利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（二）救济途径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ind w:left="958" w:leftChars="304" w:hanging="320" w:hangingChars="100"/>
        <w:rPr>
          <w:rFonts w:hint="eastAsia" w:ascii="仿宋" w:hAnsi="仿宋" w:eastAsia="仿宋"/>
          <w:sz w:val="32"/>
          <w:szCs w:val="32"/>
          <w:lang w:eastAsia="zh-CN"/>
        </w:rPr>
      </w:pPr>
      <w:r>
        <w:rPr>
          <w:rFonts w:hint="eastAsia" w:ascii="仿宋" w:hAnsi="仿宋" w:eastAsia="仿宋"/>
          <w:sz w:val="32"/>
          <w:szCs w:val="32"/>
        </w:rPr>
        <w:t>属地复议机</w:t>
      </w:r>
      <w:r>
        <w:rPr>
          <w:rFonts w:hint="eastAsia" w:ascii="仿宋" w:hAnsi="仿宋" w:eastAsia="仿宋"/>
          <w:sz w:val="32"/>
          <w:szCs w:val="32"/>
          <w:lang w:eastAsia="zh-CN"/>
        </w:rPr>
        <w:t>关</w:t>
      </w:r>
      <w:r>
        <w:rPr>
          <w:rFonts w:hint="eastAsia" w:ascii="仿宋" w:hAnsi="仿宋" w:eastAsia="仿宋"/>
          <w:sz w:val="32"/>
          <w:szCs w:val="32"/>
        </w:rPr>
        <w:t>：</w:t>
      </w:r>
      <w:r>
        <w:rPr>
          <w:rFonts w:ascii="仿宋" w:hAnsi="仿宋" w:eastAsia="仿宋"/>
          <w:sz w:val="32"/>
          <w:szCs w:val="32"/>
        </w:rPr>
        <w:t>剑阁县</w:t>
      </w:r>
      <w:r>
        <w:rPr>
          <w:rFonts w:hint="eastAsia" w:ascii="仿宋" w:hAnsi="仿宋" w:eastAsia="仿宋"/>
          <w:sz w:val="32"/>
          <w:szCs w:val="32"/>
          <w:lang w:eastAsia="zh-CN"/>
        </w:rPr>
        <w:t>人民政府</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复议承办机关：剑阁县司法局</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承办股室：行政复议与应诉股</w:t>
      </w:r>
    </w:p>
    <w:p>
      <w:pPr>
        <w:ind w:left="580" w:leftChars="200" w:hanging="160" w:hangingChars="50"/>
        <w:rPr>
          <w:rFonts w:hint="eastAsia" w:ascii="仿宋" w:hAnsi="仿宋" w:eastAsia="仿宋"/>
          <w:sz w:val="32"/>
          <w:szCs w:val="32"/>
        </w:rPr>
      </w:pPr>
      <w:r>
        <w:rPr>
          <w:rFonts w:ascii="仿宋" w:hAnsi="仿宋" w:eastAsia="仿宋"/>
          <w:sz w:val="32"/>
          <w:szCs w:val="32"/>
        </w:rPr>
        <w:t>地址：剑阁县下寺镇隆庆街2号（剑阁县司法局二楼）</w:t>
      </w:r>
    </w:p>
    <w:p>
      <w:pPr>
        <w:ind w:left="638" w:leftChars="304" w:firstLine="0" w:firstLineChars="0"/>
        <w:rPr>
          <w:rFonts w:hint="eastAsia" w:ascii="仿宋_GB2312" w:hAnsi="仿宋_GB2312" w:eastAsia="仿宋_GB2312" w:cs="仿宋_GB2312"/>
          <w:sz w:val="32"/>
          <w:szCs w:val="32"/>
        </w:rPr>
      </w:pPr>
      <w:r>
        <w:rPr>
          <w:rFonts w:hint="eastAsia" w:ascii="仿宋" w:hAnsi="仿宋" w:eastAsia="仿宋"/>
          <w:sz w:val="32"/>
          <w:szCs w:val="32"/>
        </w:rPr>
        <w:t>联系</w:t>
      </w:r>
      <w:r>
        <w:rPr>
          <w:rFonts w:ascii="仿宋" w:hAnsi="仿宋" w:eastAsia="仿宋"/>
          <w:sz w:val="32"/>
          <w:szCs w:val="32"/>
        </w:rPr>
        <w:t>电话：0839-5208080</w:t>
      </w:r>
      <w:r>
        <w:rPr>
          <w:rFonts w:ascii="仿宋" w:hAnsi="仿宋" w:eastAsia="仿宋"/>
          <w:sz w:val="32"/>
          <w:szCs w:val="32"/>
        </w:rPr>
        <w:br w:type="textWrapping"/>
      </w:r>
      <w:r>
        <w:rPr>
          <w:rFonts w:hint="eastAsia" w:ascii="仿宋_GB2312" w:hAnsi="仿宋_GB2312" w:eastAsia="仿宋_GB2312" w:cs="仿宋_GB2312"/>
          <w:sz w:val="32"/>
          <w:szCs w:val="32"/>
        </w:rPr>
        <w:t>2、行政诉讼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剑阁县</w:t>
      </w:r>
      <w:r>
        <w:rPr>
          <w:rFonts w:hint="eastAsia" w:ascii="仿宋_GB2312" w:hAnsi="仿宋_GB2312" w:eastAsia="仿宋_GB2312" w:cs="仿宋_GB2312"/>
          <w:sz w:val="32"/>
          <w:szCs w:val="32"/>
        </w:rPr>
        <w:t>人民法院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r>
        <w:rPr>
          <w:rFonts w:hint="default" w:ascii="仿宋_GB2312" w:hAnsi="仿宋_GB2312" w:eastAsia="仿宋_GB2312" w:cs="仿宋_GB2312"/>
          <w:sz w:val="32"/>
          <w:szCs w:val="32"/>
          <w:lang w:val="en-US" w:eastAsia="zh-CN"/>
        </w:rPr>
        <w:t>剑阁县剑门关大道北段502号</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电话：0839-5208429</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对行政执法的监督</w:t>
      </w:r>
      <w:r>
        <w:rPr>
          <w:rFonts w:hint="eastAsia" w:ascii="仿宋_GB2312" w:hAnsi="仿宋_GB2312" w:eastAsia="仿宋_GB2312" w:cs="仿宋_GB2312"/>
          <w:sz w:val="32"/>
          <w:szCs w:val="32"/>
        </w:rPr>
        <w:t>投诉举报的方式、途径</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部门、股室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剑阁县司法局、</w:t>
      </w:r>
      <w:r>
        <w:rPr>
          <w:rFonts w:hint="eastAsia" w:ascii="仿宋_GB2312" w:hAnsi="仿宋_GB2312" w:eastAsia="仿宋_GB2312" w:cs="仿宋_GB2312"/>
          <w:sz w:val="32"/>
          <w:szCs w:val="32"/>
        </w:rPr>
        <w:t>行政执法协调监督股</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地址：剑阁县下寺镇隆庆街2号</w:t>
      </w:r>
      <w:r>
        <w:rPr>
          <w:rFonts w:hint="eastAsia" w:ascii="仿宋_GB2312" w:hAnsi="仿宋_GB2312" w:eastAsia="仿宋_GB2312" w:cs="仿宋_GB2312"/>
          <w:sz w:val="32"/>
          <w:szCs w:val="32"/>
        </w:rPr>
        <w:t>司法局二楼</w:t>
      </w:r>
    </w:p>
    <w:p>
      <w:pPr>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投诉电话：0</w:t>
      </w:r>
      <w:r>
        <w:rPr>
          <w:rFonts w:hint="eastAsia" w:ascii="仿宋_GB2312" w:hAnsi="仿宋_GB2312" w:eastAsia="仿宋_GB2312" w:cs="仿宋_GB2312"/>
          <w:sz w:val="32"/>
          <w:szCs w:val="32"/>
          <w:lang w:val="en-US" w:eastAsia="zh-CN"/>
        </w:rPr>
        <w:t>839-</w:t>
      </w:r>
      <w:r>
        <w:rPr>
          <w:rFonts w:hint="eastAsia" w:ascii="仿宋_GB2312" w:hAnsi="仿宋_GB2312" w:eastAsia="仿宋_GB2312" w:cs="仿宋_GB2312"/>
          <w:sz w:val="32"/>
          <w:szCs w:val="32"/>
        </w:rPr>
        <w:t>5208080</w:t>
      </w:r>
    </w:p>
    <w:p>
      <w:pPr>
        <w:keepNext w:val="0"/>
        <w:keepLines w:val="0"/>
        <w:widowControl w:val="0"/>
        <w:suppressLineNumbers w:val="0"/>
        <w:spacing w:before="0" w:beforeAutospacing="0" w:after="0" w:afterAutospacing="0"/>
        <w:ind w:left="0" w:right="0"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《国务院办公厅关于推行行政执法责任制的若干意见》（国办发[2005]37号）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《四川省人民政府办公厅关于深化行政执法责任制的实施意见》(川办发[2005]36号)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《四川省落实行政执法责任制全面推进依法行政考核办法》(川府法[2005]24号)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事业单位工作人员处分暂行规定</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《广元市行政执法评议考核办法》</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b w:val="0"/>
          <w:bCs w:val="0"/>
          <w:sz w:val="32"/>
          <w:szCs w:val="32"/>
          <w:lang w:val="en-US" w:eastAsia="zh-CN"/>
        </w:rPr>
        <w:t>剑阁县综合行政执法局</w:t>
      </w:r>
      <w:r>
        <w:rPr>
          <w:rFonts w:hint="eastAsia" w:ascii="黑体" w:hAnsi="黑体" w:eastAsia="黑体" w:cs="黑体"/>
          <w:sz w:val="32"/>
          <w:szCs w:val="32"/>
          <w:lang w:val="en-US" w:eastAsia="zh-CN"/>
        </w:rPr>
        <w:t>行政执法自由裁量标准</w:t>
      </w:r>
    </w:p>
    <w:p>
      <w:pPr>
        <w:ind w:firstLine="320" w:firstLineChars="1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sz w:val="32"/>
          <w:szCs w:val="32"/>
        </w:rPr>
        <w:t>《四川省规范行政执法裁量权规定》 四川省人民政府令第278号公布2014年5月17日</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仿宋_GB2312" w:eastAsia="仿宋_GB2312" w:cs="仿宋_GB2312"/>
          <w:color w:val="FF0000"/>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四川省住房和城乡建设厅关于印发《四川省住房和城乡建设行政处罚裁量权适用规定》《四川省住房和城乡建设行政处罚裁量标准》的通知</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七、剑阁县综合行政执法局随机抽查事项清单、市场主体库（检查对象名录库）、2022年抽查计划</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宋体" w:eastAsia="仿宋_GB2312" w:cs="仿宋_GB2312"/>
          <w:b/>
          <w:bCs/>
          <w:color w:val="auto"/>
          <w:kern w:val="0"/>
          <w:sz w:val="32"/>
          <w:szCs w:val="32"/>
          <w:lang w:val="en-US" w:eastAsia="zh-CN"/>
        </w:rPr>
        <w:t>（一）</w:t>
      </w:r>
      <w:r>
        <w:rPr>
          <w:rFonts w:hint="eastAsia" w:ascii="仿宋_GB2312" w:hAnsi="仿宋_GB2312" w:eastAsia="仿宋_GB2312" w:cs="仿宋_GB2312"/>
          <w:b/>
          <w:bCs/>
          <w:color w:val="auto"/>
          <w:sz w:val="32"/>
          <w:szCs w:val="32"/>
          <w:lang w:val="en-US" w:eastAsia="zh-CN"/>
        </w:rPr>
        <w:t>随机抽查事项清单（共2项）</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1.大型户外广告及在城市建筑物、设施上悬挂、张贴宣传品审批抽查</w:t>
      </w:r>
      <w:r>
        <w:rPr>
          <w:rFonts w:hint="eastAsia" w:ascii="仿宋_GB2312" w:hAnsi="宋体" w:eastAsia="仿宋_GB2312" w:cs="仿宋_GB2312"/>
          <w:color w:val="auto"/>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检查依据：《城市市容和环境卫生管理条例》第十一条、第十七条；《四川省城乡环境综合治理条例》第二十七条；</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检查对象：设置大型户外广告及悬挂、张贴宣传品企业或个人；</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检查内容：大型户外广告及在城市建筑物、设施上悬挂、张贴宣传品设置时间、尺寸、位置。</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2.对环境保护方面的检查</w:t>
      </w:r>
      <w:r>
        <w:rPr>
          <w:rFonts w:hint="eastAsia" w:ascii="仿宋_GB2312" w:hAnsi="宋体" w:eastAsia="仿宋_GB2312" w:cs="仿宋_GB2312"/>
          <w:color w:val="auto"/>
          <w:kern w:val="0"/>
          <w:sz w:val="32"/>
          <w:szCs w:val="32"/>
          <w:lang w:val="en-US" w:eastAsia="zh-CN"/>
        </w:rPr>
        <w:tab/>
      </w:r>
      <w:r>
        <w:rPr>
          <w:rFonts w:hint="eastAsia" w:ascii="仿宋_GB2312" w:hAnsi="宋体" w:eastAsia="仿宋_GB2312" w:cs="仿宋_GB2312"/>
          <w:color w:val="auto"/>
          <w:kern w:val="0"/>
          <w:sz w:val="32"/>
          <w:szCs w:val="32"/>
          <w:lang w:val="en-US" w:eastAsia="zh-CN"/>
        </w:rPr>
        <w:tab/>
      </w:r>
      <w:r>
        <w:rPr>
          <w:rFonts w:hint="eastAsia" w:ascii="仿宋_GB2312" w:hAnsi="宋体" w:eastAsia="仿宋_GB2312" w:cs="仿宋_GB2312"/>
          <w:color w:val="auto"/>
          <w:kern w:val="0"/>
          <w:sz w:val="32"/>
          <w:szCs w:val="32"/>
          <w:lang w:val="en-US" w:eastAsia="zh-CN"/>
        </w:rPr>
        <w:tab/>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检查依据：《城市市容和环境卫生管理条例》第四条第三款；《城市建筑垃圾管理规定》第三条第三款；《四川省城乡环境综合治理条例》第二十五条第二款；</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检查对象：各在建工程项目、小区物业公司、餐饮单位等；</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检查内容：对社会生活噪声污染、对建设施工噪声、在城市市区内露天烧烤食品等违法行为进行监督管理。</w:t>
      </w:r>
    </w:p>
    <w:p>
      <w:pPr>
        <w:numPr>
          <w:ilvl w:val="0"/>
          <w:numId w:val="0"/>
        </w:numPr>
        <w:ind w:firstLine="643" w:firstLineChars="200"/>
        <w:rPr>
          <w:color w:val="auto"/>
        </w:rPr>
      </w:pPr>
      <w:r>
        <w:rPr>
          <w:rFonts w:hint="eastAsia" w:ascii="仿宋_GB2312" w:hAnsi="仿宋_GB2312" w:eastAsia="仿宋_GB2312" w:cs="仿宋_GB2312"/>
          <w:b/>
          <w:bCs/>
          <w:color w:val="auto"/>
          <w:sz w:val="32"/>
          <w:szCs w:val="32"/>
          <w:lang w:val="en-US" w:eastAsia="zh-CN"/>
        </w:rPr>
        <w:t>（二）2022年双随机抽查计划</w:t>
      </w:r>
    </w:p>
    <w:tbl>
      <w:tblPr>
        <w:tblStyle w:val="7"/>
        <w:tblW w:w="11461" w:type="dxa"/>
        <w:jc w:val="center"/>
        <w:tblLayout w:type="autofit"/>
        <w:tblCellMar>
          <w:top w:w="0" w:type="dxa"/>
          <w:left w:w="0" w:type="dxa"/>
          <w:bottom w:w="0" w:type="dxa"/>
          <w:right w:w="0" w:type="dxa"/>
        </w:tblCellMar>
      </w:tblPr>
      <w:tblGrid>
        <w:gridCol w:w="704"/>
        <w:gridCol w:w="1349"/>
        <w:gridCol w:w="2281"/>
        <w:gridCol w:w="1197"/>
        <w:gridCol w:w="1303"/>
        <w:gridCol w:w="1035"/>
        <w:gridCol w:w="1008"/>
        <w:gridCol w:w="1292"/>
        <w:gridCol w:w="1292"/>
      </w:tblGrid>
      <w:tr>
        <w:tblPrEx>
          <w:tblCellMar>
            <w:top w:w="0" w:type="dxa"/>
            <w:left w:w="0" w:type="dxa"/>
            <w:bottom w:w="0" w:type="dxa"/>
            <w:right w:w="0" w:type="dxa"/>
          </w:tblCellMar>
        </w:tblPrEx>
        <w:trPr>
          <w:trHeight w:val="699" w:hRule="atLeast"/>
          <w:jc w:val="center"/>
        </w:trPr>
        <w:tc>
          <w:tcPr>
            <w:tcW w:w="704"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hint="eastAsia" w:ascii="仿宋_GB2312" w:hAnsi="仿宋_GB2312" w:eastAsia="仿宋_GB2312" w:cs="仿宋_GB2312"/>
                <w:color w:val="auto"/>
                <w:sz w:val="21"/>
                <w:szCs w:val="21"/>
              </w:rPr>
            </w:pPr>
            <w:r>
              <w:rPr>
                <w:rFonts w:hint="eastAsia" w:ascii="仿宋_GB2312" w:eastAsia="仿宋_GB2312"/>
                <w:b/>
                <w:sz w:val="24"/>
              </w:rPr>
              <w:t>序号</w:t>
            </w:r>
          </w:p>
        </w:tc>
        <w:tc>
          <w:tcPr>
            <w:tcW w:w="1349"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hint="eastAsia" w:ascii="仿宋_GB2312" w:hAnsi="仿宋_GB2312" w:eastAsia="仿宋_GB2312" w:cs="仿宋_GB2312"/>
                <w:color w:val="auto"/>
                <w:sz w:val="21"/>
                <w:szCs w:val="21"/>
                <w:lang w:eastAsia="zh-CN"/>
              </w:rPr>
            </w:pPr>
            <w:r>
              <w:rPr>
                <w:rFonts w:hint="eastAsia" w:ascii="仿宋_GB2312" w:eastAsia="仿宋_GB2312"/>
                <w:b/>
                <w:sz w:val="24"/>
                <w:lang w:eastAsia="zh-CN"/>
              </w:rPr>
              <w:t>牵头部门</w:t>
            </w:r>
          </w:p>
        </w:tc>
        <w:tc>
          <w:tcPr>
            <w:tcW w:w="2281"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hint="eastAsia" w:ascii="仿宋_GB2312" w:hAnsi="仿宋_GB2312" w:eastAsia="仿宋_GB2312" w:cs="仿宋_GB2312"/>
                <w:color w:val="auto"/>
                <w:sz w:val="21"/>
                <w:szCs w:val="21"/>
              </w:rPr>
            </w:pPr>
            <w:r>
              <w:rPr>
                <w:rFonts w:hint="eastAsia" w:ascii="仿宋_GB2312" w:eastAsia="仿宋_GB2312"/>
                <w:b/>
                <w:sz w:val="24"/>
              </w:rPr>
              <w:t>抽查计划名称</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hint="eastAsia" w:ascii="仿宋_GB2312" w:hAnsi="仿宋_GB2312" w:eastAsia="仿宋_GB2312" w:cs="仿宋_GB2312"/>
                <w:color w:val="auto"/>
                <w:sz w:val="21"/>
                <w:szCs w:val="21"/>
              </w:rPr>
            </w:pPr>
            <w:r>
              <w:rPr>
                <w:rFonts w:hint="eastAsia" w:ascii="仿宋_GB2312" w:eastAsia="仿宋_GB2312"/>
                <w:b/>
                <w:sz w:val="24"/>
              </w:rPr>
              <w:t>抽查事项</w:t>
            </w:r>
          </w:p>
        </w:tc>
        <w:tc>
          <w:tcPr>
            <w:tcW w:w="1303"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hint="eastAsia" w:ascii="仿宋_GB2312" w:hAnsi="仿宋_GB2312" w:eastAsia="仿宋_GB2312" w:cs="仿宋_GB2312"/>
                <w:color w:val="auto"/>
                <w:sz w:val="21"/>
                <w:szCs w:val="21"/>
              </w:rPr>
            </w:pPr>
            <w:r>
              <w:rPr>
                <w:rFonts w:hint="eastAsia" w:ascii="仿宋_GB2312" w:eastAsia="仿宋_GB2312"/>
                <w:b/>
                <w:sz w:val="24"/>
              </w:rPr>
              <w:t>检查对象</w:t>
            </w:r>
          </w:p>
        </w:tc>
        <w:tc>
          <w:tcPr>
            <w:tcW w:w="1035"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hint="eastAsia" w:ascii="仿宋_GB2312" w:hAnsi="仿宋_GB2312" w:eastAsia="仿宋_GB2312" w:cs="仿宋_GB2312"/>
                <w:color w:val="auto"/>
                <w:sz w:val="21"/>
                <w:szCs w:val="21"/>
              </w:rPr>
            </w:pPr>
            <w:r>
              <w:rPr>
                <w:rFonts w:hint="eastAsia" w:ascii="仿宋_GB2312" w:eastAsia="仿宋_GB2312"/>
                <w:b/>
                <w:sz w:val="24"/>
              </w:rPr>
              <w:t>检查方式</w:t>
            </w:r>
          </w:p>
        </w:tc>
        <w:tc>
          <w:tcPr>
            <w:tcW w:w="1008"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ascii="仿宋_GB2312" w:eastAsia="仿宋_GB2312"/>
                <w:b/>
                <w:sz w:val="24"/>
              </w:rPr>
            </w:pPr>
            <w:r>
              <w:rPr>
                <w:rFonts w:hint="eastAsia" w:ascii="仿宋_GB2312" w:eastAsia="仿宋_GB2312"/>
                <w:b/>
                <w:sz w:val="24"/>
              </w:rPr>
              <w:t>抽查</w:t>
            </w:r>
          </w:p>
          <w:p>
            <w:pPr>
              <w:spacing w:line="260" w:lineRule="exact"/>
              <w:jc w:val="center"/>
              <w:rPr>
                <w:rFonts w:hint="eastAsia" w:ascii="仿宋_GB2312" w:hAnsi="仿宋_GB2312" w:eastAsia="仿宋_GB2312" w:cs="仿宋_GB2312"/>
                <w:color w:val="auto"/>
                <w:sz w:val="21"/>
                <w:szCs w:val="21"/>
              </w:rPr>
            </w:pPr>
            <w:r>
              <w:rPr>
                <w:rFonts w:hint="eastAsia" w:ascii="仿宋_GB2312" w:eastAsia="仿宋_GB2312"/>
                <w:b/>
                <w:sz w:val="24"/>
              </w:rPr>
              <w:t>比例</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hint="eastAsia" w:ascii="仿宋_GB2312" w:eastAsia="仿宋_GB2312"/>
                <w:b/>
                <w:sz w:val="24"/>
              </w:rPr>
            </w:pPr>
            <w:r>
              <w:rPr>
                <w:rFonts w:hint="eastAsia" w:ascii="仿宋_GB2312" w:eastAsia="仿宋_GB2312"/>
                <w:b/>
                <w:sz w:val="24"/>
              </w:rPr>
              <w:t>参与部门</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hint="eastAsia" w:ascii="仿宋_GB2312" w:eastAsia="仿宋_GB2312"/>
                <w:b/>
                <w:sz w:val="24"/>
              </w:rPr>
            </w:pPr>
            <w:r>
              <w:rPr>
                <w:rFonts w:hint="eastAsia" w:ascii="仿宋_GB2312" w:eastAsia="仿宋_GB2312"/>
                <w:b/>
                <w:sz w:val="24"/>
              </w:rPr>
              <w:t>检查时间</w:t>
            </w:r>
          </w:p>
        </w:tc>
      </w:tr>
      <w:tr>
        <w:tblPrEx>
          <w:tblCellMar>
            <w:top w:w="0" w:type="dxa"/>
            <w:left w:w="0" w:type="dxa"/>
            <w:bottom w:w="0" w:type="dxa"/>
            <w:right w:w="0" w:type="dxa"/>
          </w:tblCellMar>
        </w:tblPrEx>
        <w:trPr>
          <w:trHeight w:val="823" w:hRule="atLeast"/>
          <w:jc w:val="center"/>
        </w:trPr>
        <w:tc>
          <w:tcPr>
            <w:tcW w:w="704" w:type="dxa"/>
            <w:tcBorders>
              <w:top w:val="single" w:color="000000" w:sz="8" w:space="0"/>
              <w:left w:val="single" w:color="000000" w:sz="8" w:space="0"/>
              <w:bottom w:val="single" w:color="000000" w:sz="8" w:space="0"/>
              <w:right w:val="single" w:color="000000" w:sz="8" w:space="0"/>
            </w:tcBorders>
            <w:noWrap w:val="0"/>
            <w:vAlign w:val="center"/>
          </w:tcPr>
          <w:p>
            <w:pPr>
              <w:numPr>
                <w:ilvl w:val="0"/>
                <w:numId w:val="1"/>
              </w:numPr>
              <w:spacing w:line="260" w:lineRule="exact"/>
              <w:ind w:left="420" w:leftChars="0" w:hanging="420" w:firstLineChars="0"/>
              <w:jc w:val="center"/>
              <w:rPr>
                <w:rFonts w:hint="eastAsia" w:ascii="仿宋_GB2312" w:hAnsi="仿宋_GB2312" w:eastAsia="仿宋_GB2312" w:cs="仿宋_GB2312"/>
                <w:color w:val="auto"/>
              </w:rPr>
            </w:pPr>
          </w:p>
        </w:tc>
        <w:tc>
          <w:tcPr>
            <w:tcW w:w="1349"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both"/>
              <w:rPr>
                <w:rFonts w:hint="eastAsia" w:ascii="仿宋_GB2312" w:hAnsi="仿宋_GB2312" w:eastAsia="仿宋_GB2312" w:cs="仿宋_GB2312"/>
                <w:color w:val="auto"/>
                <w:kern w:val="0"/>
                <w:sz w:val="18"/>
                <w:szCs w:val="18"/>
                <w:lang w:val="en-US" w:eastAsia="zh-CN" w:bidi="ar"/>
              </w:rPr>
            </w:pPr>
            <w:r>
              <w:rPr>
                <w:rFonts w:hint="eastAsia" w:ascii="仿宋_GB2312" w:eastAsia="仿宋_GB2312"/>
                <w:sz w:val="24"/>
                <w:lang w:eastAsia="zh-CN"/>
              </w:rPr>
              <w:t>剑阁县综合行政</w:t>
            </w:r>
            <w:r>
              <w:rPr>
                <w:rFonts w:hint="eastAsia" w:ascii="仿宋_GB2312" w:eastAsia="仿宋_GB2312"/>
                <w:sz w:val="24"/>
              </w:rPr>
              <w:t>执法局</w:t>
            </w:r>
          </w:p>
        </w:tc>
        <w:tc>
          <w:tcPr>
            <w:tcW w:w="2281"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rPr>
                <w:rFonts w:hint="eastAsia" w:ascii="仿宋_GB2312" w:hAnsi="仿宋_GB2312" w:eastAsia="仿宋_GB2312" w:cs="仿宋_GB2312"/>
                <w:color w:val="auto"/>
              </w:rPr>
            </w:pPr>
            <w:r>
              <w:rPr>
                <w:rFonts w:hint="eastAsia" w:ascii="仿宋_GB2312" w:eastAsia="仿宋_GB2312"/>
              </w:rPr>
              <w:t>对环境保护方面的检查</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beforeAutospacing="0" w:afterAutospacing="0" w:line="240" w:lineRule="exact"/>
              <w:jc w:val="left"/>
              <w:rPr>
                <w:rFonts w:hint="eastAsia" w:ascii="仿宋_GB2312" w:hAnsi="仿宋_GB2312" w:eastAsia="仿宋_GB2312" w:cs="仿宋_GB2312"/>
                <w:color w:val="auto"/>
              </w:rPr>
            </w:pPr>
            <w:r>
              <w:rPr>
                <w:rFonts w:hint="eastAsia" w:ascii="仿宋_GB2312" w:eastAsia="仿宋_GB2312" w:hAnsiTheme="minorHAnsi" w:cstheme="minorBidi"/>
                <w:kern w:val="2"/>
                <w:sz w:val="21"/>
                <w:szCs w:val="22"/>
                <w:lang w:val="en-US" w:eastAsia="zh-CN" w:bidi="ar-SA"/>
              </w:rPr>
              <w:t>是否存在随意倾倒建筑垃圾及装饰装修垃圾、污水和废弃物等危害环境卫生行为的情况</w:t>
            </w:r>
          </w:p>
        </w:tc>
        <w:tc>
          <w:tcPr>
            <w:tcW w:w="1303" w:type="dxa"/>
            <w:tcBorders>
              <w:top w:val="single" w:color="000000" w:sz="8" w:space="0"/>
              <w:left w:val="single" w:color="000000" w:sz="8" w:space="0"/>
              <w:bottom w:val="single" w:color="000000" w:sz="8" w:space="0"/>
              <w:right w:val="single" w:color="000000" w:sz="8" w:space="0"/>
            </w:tcBorders>
            <w:noWrap w:val="0"/>
            <w:vAlign w:val="center"/>
          </w:tcPr>
          <w:p>
            <w:pPr>
              <w:pStyle w:val="6"/>
              <w:widowControl/>
              <w:spacing w:beforeAutospacing="0" w:afterAutospacing="0" w:line="240" w:lineRule="exact"/>
              <w:jc w:val="left"/>
              <w:rPr>
                <w:rFonts w:hint="eastAsia" w:ascii="仿宋_GB2312" w:eastAsia="仿宋_GB2312" w:hAnsiTheme="minorHAnsi" w:cstheme="minorBidi"/>
                <w:kern w:val="2"/>
                <w:sz w:val="21"/>
                <w:szCs w:val="22"/>
                <w:lang w:val="en-US" w:eastAsia="zh-CN" w:bidi="ar-SA"/>
              </w:rPr>
            </w:pPr>
            <w:r>
              <w:rPr>
                <w:rFonts w:hint="eastAsia" w:ascii="仿宋_GB2312" w:eastAsia="仿宋_GB2312" w:hAnsiTheme="minorHAnsi" w:cstheme="minorBidi"/>
                <w:kern w:val="2"/>
                <w:sz w:val="21"/>
                <w:szCs w:val="22"/>
                <w:lang w:val="en-US" w:eastAsia="zh-CN" w:bidi="ar-SA"/>
              </w:rPr>
              <w:t>各在建工程项目、小区物业公司、餐饮单位等</w:t>
            </w:r>
          </w:p>
          <w:p>
            <w:pPr>
              <w:spacing w:line="260" w:lineRule="exact"/>
              <w:rPr>
                <w:rFonts w:hint="eastAsia" w:ascii="仿宋_GB2312" w:hAnsi="仿宋_GB2312" w:eastAsia="仿宋_GB2312" w:cs="仿宋_GB2312"/>
                <w:color w:val="auto"/>
              </w:rPr>
            </w:pPr>
          </w:p>
        </w:tc>
        <w:tc>
          <w:tcPr>
            <w:tcW w:w="1035"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rPr>
                <w:rFonts w:hint="eastAsia" w:ascii="仿宋_GB2312" w:hAnsi="Calibri" w:eastAsia="仿宋_GB2312" w:cs="Times New Roman"/>
                <w:kern w:val="2"/>
                <w:sz w:val="21"/>
                <w:szCs w:val="24"/>
                <w:lang w:val="en-US" w:eastAsia="zh-CN" w:bidi="ar-SA"/>
              </w:rPr>
            </w:pPr>
            <w:r>
              <w:rPr>
                <w:rFonts w:hint="eastAsia" w:ascii="仿宋_GB2312" w:eastAsia="仿宋_GB2312"/>
              </w:rPr>
              <w:t>现场检查</w:t>
            </w:r>
          </w:p>
        </w:tc>
        <w:tc>
          <w:tcPr>
            <w:tcW w:w="1008"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hint="eastAsia" w:ascii="仿宋_GB2312" w:hAnsi="仿宋_GB2312" w:eastAsia="仿宋_GB2312" w:cs="仿宋_GB2312"/>
                <w:color w:val="auto"/>
                <w:sz w:val="21"/>
                <w:szCs w:val="21"/>
              </w:rPr>
            </w:pPr>
            <w:r>
              <w:rPr>
                <w:rFonts w:hint="eastAsia" w:ascii="仿宋_GB2312" w:eastAsia="仿宋_GB2312"/>
                <w:lang w:val="en-US" w:eastAsia="zh-CN"/>
              </w:rPr>
              <w:t>2</w:t>
            </w:r>
            <w:r>
              <w:rPr>
                <w:rFonts w:hint="eastAsia" w:ascii="仿宋_GB2312" w:eastAsia="仿宋_GB2312"/>
              </w:rPr>
              <w:t>5％</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rPr>
                <w:rFonts w:hint="eastAsia" w:ascii="仿宋_GB2312" w:eastAsia="仿宋_GB2312"/>
              </w:rPr>
            </w:pPr>
            <w:r>
              <w:rPr>
                <w:rFonts w:hint="eastAsia" w:ascii="仿宋_GB2312" w:eastAsia="仿宋_GB2312"/>
                <w:lang w:eastAsia="zh-CN"/>
              </w:rPr>
              <w:t>剑阁县文旅体局</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rPr>
                <w:rFonts w:hint="default" w:ascii="仿宋_GB2312" w:eastAsia="仿宋_GB2312"/>
                <w:lang w:val="en-US" w:eastAsia="zh-CN"/>
              </w:rPr>
            </w:pPr>
            <w:r>
              <w:rPr>
                <w:rFonts w:hint="eastAsia" w:ascii="仿宋_GB2312" w:eastAsia="仿宋_GB2312"/>
                <w:lang w:val="en-US" w:eastAsia="zh-CN"/>
              </w:rPr>
              <w:t>2022年11月10日前</w:t>
            </w:r>
          </w:p>
        </w:tc>
      </w:tr>
      <w:tr>
        <w:tblPrEx>
          <w:tblCellMar>
            <w:top w:w="0" w:type="dxa"/>
            <w:left w:w="0" w:type="dxa"/>
            <w:bottom w:w="0" w:type="dxa"/>
            <w:right w:w="0" w:type="dxa"/>
          </w:tblCellMar>
        </w:tblPrEx>
        <w:trPr>
          <w:trHeight w:val="823" w:hRule="atLeast"/>
          <w:jc w:val="center"/>
        </w:trPr>
        <w:tc>
          <w:tcPr>
            <w:tcW w:w="704" w:type="dxa"/>
            <w:tcBorders>
              <w:top w:val="single" w:color="000000" w:sz="8" w:space="0"/>
              <w:left w:val="single" w:color="000000" w:sz="8" w:space="0"/>
              <w:bottom w:val="single" w:color="000000" w:sz="8" w:space="0"/>
              <w:right w:val="single" w:color="000000" w:sz="8" w:space="0"/>
            </w:tcBorders>
            <w:noWrap w:val="0"/>
            <w:vAlign w:val="center"/>
          </w:tcPr>
          <w:p>
            <w:pPr>
              <w:numPr>
                <w:ilvl w:val="0"/>
                <w:numId w:val="1"/>
              </w:numPr>
              <w:spacing w:line="260" w:lineRule="exact"/>
              <w:ind w:left="420" w:leftChars="0" w:hanging="420" w:firstLineChars="0"/>
              <w:jc w:val="center"/>
              <w:rPr>
                <w:rFonts w:hint="eastAsia" w:ascii="仿宋_GB2312" w:hAnsi="仿宋_GB2312" w:eastAsia="仿宋_GB2312" w:cs="仿宋_GB2312"/>
                <w:color w:val="auto"/>
                <w:kern w:val="0"/>
                <w:sz w:val="24"/>
                <w:szCs w:val="24"/>
                <w:lang w:val="en-US" w:eastAsia="zh-CN" w:bidi="ar"/>
              </w:rPr>
            </w:pPr>
          </w:p>
        </w:tc>
        <w:tc>
          <w:tcPr>
            <w:tcW w:w="1349"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spacing w:line="260" w:lineRule="exact"/>
              <w:jc w:val="center"/>
              <w:textAlignment w:val="center"/>
              <w:rPr>
                <w:rFonts w:hint="eastAsia" w:ascii="仿宋_GB2312" w:hAnsi="仿宋_GB2312" w:eastAsia="仿宋_GB2312" w:cs="仿宋_GB2312"/>
                <w:color w:val="auto"/>
                <w:kern w:val="0"/>
                <w:sz w:val="18"/>
                <w:szCs w:val="18"/>
                <w:lang w:val="en-US" w:eastAsia="zh-CN" w:bidi="ar"/>
              </w:rPr>
            </w:pPr>
          </w:p>
        </w:tc>
        <w:tc>
          <w:tcPr>
            <w:tcW w:w="2281"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rPr>
                <w:rFonts w:hint="eastAsia" w:ascii="仿宋_GB2312" w:hAnsi="仿宋_GB2312" w:eastAsia="仿宋_GB2312" w:cs="仿宋_GB2312"/>
                <w:color w:val="auto"/>
                <w:kern w:val="0"/>
                <w:sz w:val="18"/>
                <w:szCs w:val="18"/>
                <w:lang w:val="en-US" w:eastAsia="zh-CN" w:bidi="ar"/>
              </w:rPr>
            </w:pPr>
            <w:r>
              <w:rPr>
                <w:rFonts w:hint="eastAsia" w:ascii="仿宋_GB2312" w:eastAsia="仿宋_GB2312"/>
              </w:rPr>
              <w:t>大型户外广告及在城市建筑物、设施上悬挂、张贴宣传品审批</w:t>
            </w:r>
            <w:r>
              <w:rPr>
                <w:rFonts w:hint="eastAsia" w:ascii="仿宋_GB2312" w:eastAsia="仿宋_GB2312"/>
                <w:lang w:eastAsia="zh-CN"/>
              </w:rPr>
              <w:t>检查</w:t>
            </w:r>
          </w:p>
        </w:tc>
        <w:tc>
          <w:tcPr>
            <w:tcW w:w="1197"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rPr>
                <w:rFonts w:hint="eastAsia" w:ascii="仿宋_GB2312" w:hAnsi="仿宋_GB2312" w:eastAsia="仿宋_GB2312" w:cs="仿宋_GB2312"/>
                <w:color w:val="auto"/>
                <w:kern w:val="0"/>
                <w:sz w:val="18"/>
                <w:szCs w:val="18"/>
                <w:lang w:val="en-US" w:eastAsia="zh-CN" w:bidi="ar"/>
              </w:rPr>
            </w:pPr>
            <w:r>
              <w:rPr>
                <w:rFonts w:hint="eastAsia" w:ascii="仿宋_GB2312" w:eastAsia="仿宋_GB2312"/>
              </w:rPr>
              <w:t>大</w:t>
            </w:r>
            <w:r>
              <w:rPr>
                <w:rFonts w:hint="eastAsia" w:ascii="仿宋_GB2312" w:eastAsia="仿宋_GB2312"/>
                <w:lang w:eastAsia="zh-CN"/>
              </w:rPr>
              <w:t>户外广告宣传和设置情况</w:t>
            </w:r>
          </w:p>
        </w:tc>
        <w:tc>
          <w:tcPr>
            <w:tcW w:w="1303"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rPr>
                <w:rFonts w:hint="default" w:ascii="仿宋_GB2312" w:hAnsi="仿宋_GB2312" w:eastAsia="仿宋_GB2312" w:cs="仿宋_GB2312"/>
                <w:color w:val="auto"/>
                <w:kern w:val="0"/>
                <w:sz w:val="18"/>
                <w:szCs w:val="18"/>
                <w:lang w:val="en-US" w:eastAsia="zh-CN" w:bidi="ar"/>
              </w:rPr>
            </w:pPr>
            <w:r>
              <w:rPr>
                <w:rFonts w:hint="eastAsia" w:ascii="仿宋_GB2312" w:eastAsia="仿宋_GB2312"/>
              </w:rPr>
              <w:t>设置大型户外广告及悬挂、张贴宣传品企业或个人</w:t>
            </w:r>
          </w:p>
        </w:tc>
        <w:tc>
          <w:tcPr>
            <w:tcW w:w="1035"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rPr>
                <w:rFonts w:hint="eastAsia" w:ascii="仿宋_GB2312" w:hAnsi="Calibri" w:eastAsia="仿宋_GB2312" w:cs="Times New Roman"/>
                <w:kern w:val="2"/>
                <w:sz w:val="21"/>
                <w:szCs w:val="24"/>
                <w:lang w:val="en-US" w:eastAsia="zh-CN" w:bidi="ar-SA"/>
              </w:rPr>
            </w:pPr>
            <w:r>
              <w:rPr>
                <w:rFonts w:hint="eastAsia" w:ascii="仿宋_GB2312" w:eastAsia="仿宋_GB2312"/>
              </w:rPr>
              <w:t>现场检查</w:t>
            </w:r>
          </w:p>
        </w:tc>
        <w:tc>
          <w:tcPr>
            <w:tcW w:w="1008"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jc w:val="center"/>
              <w:rPr>
                <w:rFonts w:hint="eastAsia" w:ascii="仿宋_GB2312" w:hAnsi="仿宋_GB2312" w:eastAsia="仿宋_GB2312" w:cs="仿宋_GB2312"/>
                <w:color w:val="auto"/>
                <w:sz w:val="21"/>
                <w:szCs w:val="21"/>
              </w:rPr>
            </w:pPr>
            <w:r>
              <w:rPr>
                <w:rFonts w:hint="eastAsia" w:ascii="仿宋_GB2312" w:eastAsia="仿宋_GB2312"/>
                <w:lang w:val="en-US" w:eastAsia="zh-CN"/>
              </w:rPr>
              <w:t>30</w:t>
            </w:r>
            <w:r>
              <w:rPr>
                <w:rFonts w:hint="eastAsia" w:ascii="仿宋_GB2312" w:eastAsia="仿宋_GB2312"/>
              </w:rPr>
              <w:t>％</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rPr>
                <w:rFonts w:hint="eastAsia" w:ascii="仿宋_GB2312" w:eastAsia="仿宋_GB2312"/>
              </w:rPr>
            </w:pPr>
            <w:r>
              <w:rPr>
                <w:rFonts w:hint="eastAsia" w:ascii="仿宋_GB2312" w:eastAsia="仿宋_GB2312"/>
                <w:lang w:eastAsia="zh-CN"/>
              </w:rPr>
              <w:t>剑阁县文旅体局</w:t>
            </w:r>
          </w:p>
        </w:tc>
        <w:tc>
          <w:tcPr>
            <w:tcW w:w="1292" w:type="dxa"/>
            <w:tcBorders>
              <w:top w:val="single" w:color="000000" w:sz="8" w:space="0"/>
              <w:left w:val="single" w:color="000000" w:sz="8" w:space="0"/>
              <w:bottom w:val="single" w:color="000000" w:sz="8" w:space="0"/>
              <w:right w:val="single" w:color="000000" w:sz="8" w:space="0"/>
            </w:tcBorders>
            <w:noWrap w:val="0"/>
            <w:vAlign w:val="center"/>
          </w:tcPr>
          <w:p>
            <w:pPr>
              <w:spacing w:line="260" w:lineRule="exact"/>
              <w:rPr>
                <w:rFonts w:hint="eastAsia" w:ascii="仿宋_GB2312" w:eastAsia="仿宋_GB2312"/>
              </w:rPr>
            </w:pPr>
            <w:r>
              <w:rPr>
                <w:rFonts w:hint="eastAsia" w:ascii="仿宋_GB2312" w:eastAsia="仿宋_GB2312"/>
                <w:lang w:val="en-US" w:eastAsia="zh-CN"/>
              </w:rPr>
              <w:t>2022年11月10日前</w:t>
            </w:r>
          </w:p>
        </w:tc>
      </w:tr>
      <w:tr>
        <w:tblPrEx>
          <w:tblCellMar>
            <w:top w:w="0" w:type="dxa"/>
            <w:left w:w="0" w:type="dxa"/>
            <w:bottom w:w="0" w:type="dxa"/>
            <w:right w:w="0" w:type="dxa"/>
          </w:tblCellMar>
        </w:tblPrEx>
        <w:trPr>
          <w:trHeight w:val="4266" w:hRule="atLeast"/>
          <w:jc w:val="center"/>
        </w:trPr>
        <w:tc>
          <w:tcPr>
            <w:tcW w:w="11461" w:type="dxa"/>
            <w:gridSpan w:val="9"/>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0" w:firstLineChars="200"/>
              <w:jc w:val="both"/>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7"/>
                <w:szCs w:val="27"/>
                <w:lang w:val="en-US" w:eastAsia="zh-CN" w:bidi="ar"/>
              </w:rPr>
              <w:t>按照广府办发[2016]35号和广司办[2017]14号文件关于“双随机”工作的有关要求，行政检查职能科室应当于当年一季度制定当年检查初步计划，汇总后公示。</w:t>
            </w:r>
            <w:r>
              <w:rPr>
                <w:rFonts w:hint="eastAsia" w:ascii="仿宋_GB2312" w:hAnsi="仿宋_GB2312" w:eastAsia="仿宋_GB2312" w:cs="仿宋_GB2312"/>
                <w:color w:val="auto"/>
                <w:kern w:val="0"/>
                <w:sz w:val="21"/>
                <w:szCs w:val="21"/>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42" w:firstLineChars="200"/>
              <w:jc w:val="both"/>
              <w:textAlignment w:val="auto"/>
              <w:rPr>
                <w:rFonts w:hint="eastAsia" w:ascii="仿宋_GB2312" w:hAnsi="仿宋_GB2312" w:eastAsia="仿宋_GB2312" w:cs="仿宋_GB2312"/>
                <w:b/>
                <w:color w:val="auto"/>
                <w:kern w:val="0"/>
                <w:sz w:val="27"/>
                <w:szCs w:val="27"/>
                <w:lang w:val="en-US" w:eastAsia="zh-CN" w:bidi="ar"/>
              </w:rPr>
            </w:pPr>
            <w:r>
              <w:rPr>
                <w:rFonts w:hint="eastAsia" w:ascii="仿宋_GB2312" w:hAnsi="仿宋_GB2312" w:eastAsia="仿宋_GB2312" w:cs="仿宋_GB2312"/>
                <w:b/>
                <w:color w:val="auto"/>
                <w:kern w:val="0"/>
                <w:sz w:val="27"/>
                <w:szCs w:val="27"/>
                <w:lang w:val="en-US" w:eastAsia="zh-CN" w:bidi="ar"/>
              </w:rPr>
              <w:t>抽查工作注意事项</w:t>
            </w:r>
            <w:r>
              <w:rPr>
                <w:rFonts w:hint="eastAsia" w:ascii="仿宋_GB2312" w:hAnsi="仿宋_GB2312" w:eastAsia="仿宋_GB2312" w:cs="仿宋_GB2312"/>
                <w:color w:val="auto"/>
                <w:kern w:val="0"/>
                <w:sz w:val="27"/>
                <w:szCs w:val="27"/>
                <w:lang w:val="en-US" w:eastAsia="zh-CN" w:bidi="ar"/>
              </w:rPr>
              <w:t xml:space="preserve">：每年随机抽查事项不低于抽查事项总数的50%，抽查对象不少于全部抽查对象的70%。原则上同一年度对同一管理对象的抽查次数不超过2次。对社会关注度高、被投诉举报多、有严重违纪违规记录、失信等级高的法律服务机构和人员，适度提高抽查比例和频次。检查前三天，通过机选或摇号等方式，随机抽取检查人员和检查对象。检查情况和结果由行政检查科室在五日内公示并录入一体化行权平台、市场主体信用信息共享交换平台，在每季度最后一个月的20日前将工作开展情况汇总，经局领导审签后报市政府办。 </w:t>
            </w:r>
          </w:p>
        </w:tc>
      </w:tr>
    </w:tbl>
    <w:p>
      <w:pPr>
        <w:numPr>
          <w:ilvl w:val="0"/>
          <w:numId w:val="0"/>
        </w:numPr>
        <w:rPr>
          <w:rFonts w:hint="eastAsia" w:ascii="仿宋_GB2312" w:hAnsi="宋体" w:eastAsia="仿宋_GB2312" w:cs="仿宋_GB2312"/>
          <w:b/>
          <w:bCs/>
          <w:kern w:val="0"/>
          <w:sz w:val="32"/>
          <w:szCs w:val="32"/>
          <w:lang w:val="en-US" w:eastAsia="zh-CN"/>
        </w:rPr>
      </w:pPr>
    </w:p>
    <w:p>
      <w:pPr>
        <w:numPr>
          <w:ilvl w:val="0"/>
          <w:numId w:val="0"/>
        </w:numPr>
        <w:ind w:firstLine="321" w:firstLineChars="100"/>
        <w:rPr>
          <w:rFonts w:hint="default" w:ascii="仿宋_GB2312" w:hAnsi="仿宋_GB2312" w:eastAsia="仿宋_GB2312" w:cs="仿宋_GB2312"/>
          <w:b/>
          <w:bCs/>
          <w:sz w:val="32"/>
          <w:szCs w:val="32"/>
          <w:lang w:val="en-US" w:eastAsia="zh-CN"/>
        </w:rPr>
      </w:pPr>
      <w:r>
        <w:rPr>
          <w:rFonts w:hint="eastAsia" w:ascii="仿宋_GB2312" w:hAnsi="宋体" w:eastAsia="仿宋_GB2312" w:cs="仿宋_GB2312"/>
          <w:b/>
          <w:bCs/>
          <w:kern w:val="0"/>
          <w:sz w:val="32"/>
          <w:szCs w:val="32"/>
          <w:lang w:val="en-US" w:eastAsia="zh-CN"/>
        </w:rPr>
        <w:t>（三）检查对象名录库</w:t>
      </w:r>
    </w:p>
    <w:tbl>
      <w:tblPr>
        <w:tblStyle w:val="7"/>
        <w:tblW w:w="8620" w:type="dxa"/>
        <w:tblInd w:w="0" w:type="dxa"/>
        <w:shd w:val="clear" w:color="auto" w:fill="auto"/>
        <w:tblLayout w:type="autofit"/>
        <w:tblCellMar>
          <w:top w:w="0" w:type="dxa"/>
          <w:left w:w="0" w:type="dxa"/>
          <w:bottom w:w="0" w:type="dxa"/>
          <w:right w:w="0" w:type="dxa"/>
        </w:tblCellMar>
      </w:tblPr>
      <w:tblGrid>
        <w:gridCol w:w="1121"/>
        <w:gridCol w:w="2765"/>
        <w:gridCol w:w="939"/>
        <w:gridCol w:w="2387"/>
        <w:gridCol w:w="1408"/>
      </w:tblGrid>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22"/>
                <w:szCs w:val="22"/>
                <w:u w:val="none"/>
                <w:lang w:val="en-US" w:eastAsia="zh-CN" w:bidi="ar"/>
              </w:rPr>
            </w:pPr>
            <w:r>
              <w:rPr>
                <w:rFonts w:hint="eastAsia" w:ascii="黑体" w:hAnsi="宋体" w:eastAsia="黑体" w:cs="黑体"/>
                <w:b/>
                <w:i w:val="0"/>
                <w:color w:val="000000"/>
                <w:kern w:val="0"/>
                <w:sz w:val="22"/>
                <w:szCs w:val="22"/>
                <w:u w:val="none"/>
                <w:lang w:val="en-US" w:eastAsia="zh-CN" w:bidi="ar"/>
              </w:rPr>
              <w:t>序号</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企业名称</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法人代表</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企业地址</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企业类型</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剑阁县蓉浩超市</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蒲桂蓉</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剑阁县盛源超市</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廖青松</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剑阁县下寺思乡园中餐馆</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周安平</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剑阁县下寺梁炳五金店</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梁炳</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剑阁县林林内衣店</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刘林林</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剑阁县品客成服装店</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杨翠翠</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剑阁县下寺镇智能时代通讯店</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何春花</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剑阁县那屋宝贝母婴生活馆百草园店（加盟店）</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孟晓丽</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剑阁县朗世达眼镜店</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梁武</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剑阁县文军机电门市部</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梁开悦</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11</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剑阁县荣浩文化传播有限公司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王帅</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12</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剑阁县零点网吧活动中心</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刘权</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13</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剑阁县简爱歌城</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唐小程</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14</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四川邮电国际旅行社有限责任公司剑阁县下寺镇服务网点</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杨建</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成都市神州国际旅行社有限公司剑阁县下寺镇服务网点</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乔丽华</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个体工商户</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16</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四川省天赐剑门关温泉开发有限公司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周桂民</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17</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剑阁县润弘商贸有限公司剑门逸酒店</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杜永贵</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剑阁县金窑矿业有限公司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张勇</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剑阁县上寺乡</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19</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剑阁宝龙物业服务有限责任公司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杨友翠</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成都嘉信力天物业剑阁分公司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杨文凯</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广元方安物业服务有限责任公司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张新旧</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剑阁宏图物业管理有限公司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陈开太</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剑阁平安物业管理有限责任公司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王振春</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广元顺驰实业下寺物业分公司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丁小芳</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25</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重庆诚科物业管理有限公司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剑阁分公司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岳银平</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26</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剑阁安居物业管理有限公司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王开科</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27</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剑阁县翠云物业服务有限公司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王玉堂</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28</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剑阁县嘉华物业服务有限公司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赵立熊</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29</w:t>
            </w:r>
          </w:p>
        </w:tc>
        <w:tc>
          <w:tcPr>
            <w:tcW w:w="2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剑阁县开心物业管理有限公司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余兴伟</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剑阁县普安镇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30</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剑阁县宏祥房地产开发有限责任公司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张林</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shd w:val="clear" w:color="auto" w:fill="auto"/>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31</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剑阁剑州国有投资有限公司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蹇东林</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国有独资公司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32</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剑阁县远达房地产开发有限公司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张斌</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33</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广元市瑞山房地产开发有限责任公司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贾良雄</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剑阁县普安镇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34</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剑阁县洪州房地产开发有限责任公司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冯天能</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剑阁县下寺镇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r>
        <w:tblPrEx>
          <w:tblCellMar>
            <w:top w:w="0" w:type="dxa"/>
            <w:left w:w="0" w:type="dxa"/>
            <w:bottom w:w="0" w:type="dxa"/>
            <w:right w:w="0" w:type="dxa"/>
          </w:tblCellMar>
        </w:tblPrEx>
        <w:trPr>
          <w:trHeight w:val="67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35</w:t>
            </w:r>
          </w:p>
        </w:tc>
        <w:tc>
          <w:tcPr>
            <w:tcW w:w="2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四川广厦房地产开发有限公司</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甘志强</w:t>
            </w:r>
          </w:p>
        </w:tc>
        <w:tc>
          <w:tcPr>
            <w:tcW w:w="2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广安市广安开发区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有限责任公司</w:t>
            </w:r>
          </w:p>
        </w:tc>
      </w:tr>
    </w:tbl>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八、剑阁县综合行政执法局行政执法文书样式、行政执法案卷评查制度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700" w:firstLineChars="200"/>
        <w:textAlignment w:val="auto"/>
        <w:rPr>
          <w:rFonts w:hint="eastAsia" w:ascii="仿宋_GB2312" w:hAnsi="仿宋_GB2312" w:eastAsia="仿宋_GB2312" w:cs="仿宋_GB2312"/>
          <w:b w:val="0"/>
          <w:bCs/>
          <w:i w:val="0"/>
          <w:caps w:val="0"/>
          <w:color w:val="auto"/>
          <w:spacing w:val="0"/>
          <w:sz w:val="32"/>
          <w:szCs w:val="32"/>
          <w:shd w:val="clear" w:color="auto" w:fill="FFFFFF"/>
        </w:rPr>
      </w:pPr>
      <w:r>
        <w:rPr>
          <w:rFonts w:hint="eastAsia" w:ascii="仿宋_GB2312" w:hAnsi="仿宋_GB2312" w:eastAsia="仿宋_GB2312" w:cs="仿宋_GB2312"/>
          <w:b w:val="0"/>
          <w:bCs/>
          <w:i w:val="0"/>
          <w:caps w:val="0"/>
          <w:color w:val="auto"/>
          <w:spacing w:val="15"/>
          <w:sz w:val="32"/>
          <w:szCs w:val="32"/>
          <w:shd w:val="clear" w:color="auto" w:fill="FFFFFF"/>
          <w:lang w:eastAsia="zh-CN"/>
        </w:rPr>
        <w:t>（一）</w:t>
      </w:r>
      <w:r>
        <w:rPr>
          <w:rFonts w:hint="eastAsia" w:ascii="仿宋_GB2312" w:hAnsi="仿宋_GB2312" w:eastAsia="仿宋_GB2312" w:cs="仿宋_GB2312"/>
          <w:b w:val="0"/>
          <w:bCs/>
          <w:i w:val="0"/>
          <w:caps w:val="0"/>
          <w:color w:val="auto"/>
          <w:spacing w:val="15"/>
          <w:sz w:val="32"/>
          <w:szCs w:val="32"/>
          <w:shd w:val="clear" w:color="auto" w:fill="FFFFFF"/>
        </w:rPr>
        <w:t>司法部关于印发《司法行政机关行政许可文书格式文本》的通知</w:t>
      </w:r>
      <w:r>
        <w:rPr>
          <w:rFonts w:hint="eastAsia" w:ascii="仿宋_GB2312" w:hAnsi="仿宋_GB2312" w:eastAsia="仿宋_GB2312" w:cs="仿宋_GB2312"/>
          <w:b w:val="0"/>
          <w:bCs/>
          <w:i w:val="0"/>
          <w:caps w:val="0"/>
          <w:color w:val="auto"/>
          <w:spacing w:val="0"/>
          <w:sz w:val="32"/>
          <w:szCs w:val="32"/>
          <w:shd w:val="clear" w:color="auto" w:fill="FFFFFF"/>
        </w:rPr>
        <w:t>(司发通[2004]167号)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640" w:firstLineChars="200"/>
        <w:textAlignment w:val="auto"/>
        <w:rPr>
          <w:rFonts w:hint="eastAsia" w:ascii="仿宋_GB2312" w:hAnsi="仿宋_GB2312" w:eastAsia="仿宋_GB2312" w:cs="仿宋_GB2312"/>
          <w:b w:val="0"/>
          <w:bCs/>
          <w:i w:val="0"/>
          <w:caps w:val="0"/>
          <w:color w:val="auto"/>
          <w:spacing w:val="0"/>
          <w:sz w:val="32"/>
          <w:szCs w:val="32"/>
          <w:shd w:val="clear" w:color="auto" w:fill="FFFFFF"/>
          <w:lang w:val="en-US"/>
        </w:rPr>
      </w:pPr>
      <w:r>
        <w:rPr>
          <w:rFonts w:hint="eastAsia" w:ascii="仿宋_GB2312" w:hAnsi="仿宋_GB2312" w:eastAsia="仿宋_GB2312" w:cs="仿宋_GB2312"/>
          <w:b w:val="0"/>
          <w:bCs/>
          <w:i w:val="0"/>
          <w:caps w:val="0"/>
          <w:color w:val="auto"/>
          <w:spacing w:val="0"/>
          <w:sz w:val="32"/>
          <w:szCs w:val="32"/>
          <w:lang w:val="en-US" w:eastAsia="zh-CN"/>
        </w:rPr>
        <w:t>（二）司法部</w:t>
      </w:r>
      <w:r>
        <w:rPr>
          <w:rFonts w:hint="eastAsia" w:ascii="仿宋_GB2312" w:hAnsi="仿宋_GB2312" w:eastAsia="仿宋_GB2312" w:cs="仿宋_GB2312"/>
          <w:b w:val="0"/>
          <w:bCs/>
          <w:i w:val="0"/>
          <w:caps w:val="0"/>
          <w:color w:val="auto"/>
          <w:spacing w:val="0"/>
          <w:sz w:val="32"/>
          <w:szCs w:val="32"/>
        </w:rPr>
        <w:t>关于印发</w:t>
      </w:r>
      <w:r>
        <w:rPr>
          <w:rFonts w:hint="eastAsia" w:ascii="仿宋_GB2312" w:hAnsi="仿宋_GB2312" w:eastAsia="仿宋_GB2312" w:cs="仿宋_GB2312"/>
          <w:b w:val="0"/>
          <w:bCs/>
          <w:i w:val="0"/>
          <w:caps w:val="0"/>
          <w:color w:val="auto"/>
          <w:spacing w:val="15"/>
          <w:sz w:val="32"/>
          <w:szCs w:val="32"/>
          <w:shd w:val="clear" w:color="auto" w:fill="FFFFFF"/>
        </w:rPr>
        <w:t>《</w:t>
      </w:r>
      <w:r>
        <w:rPr>
          <w:rFonts w:hint="eastAsia" w:ascii="仿宋_GB2312" w:hAnsi="仿宋_GB2312" w:eastAsia="仿宋_GB2312" w:cs="仿宋_GB2312"/>
          <w:b w:val="0"/>
          <w:bCs/>
          <w:i w:val="0"/>
          <w:caps w:val="0"/>
          <w:color w:val="auto"/>
          <w:spacing w:val="0"/>
          <w:sz w:val="32"/>
          <w:szCs w:val="32"/>
        </w:rPr>
        <w:t>司法行政机关行政执法文书格式的通知</w:t>
      </w:r>
      <w:r>
        <w:rPr>
          <w:rFonts w:hint="eastAsia" w:ascii="仿宋_GB2312" w:hAnsi="仿宋_GB2312" w:eastAsia="仿宋_GB2312" w:cs="仿宋_GB2312"/>
          <w:b w:val="0"/>
          <w:bCs/>
          <w:i w:val="0"/>
          <w:caps w:val="0"/>
          <w:color w:val="auto"/>
          <w:spacing w:val="0"/>
          <w:sz w:val="32"/>
          <w:szCs w:val="32"/>
          <w:shd w:val="clear" w:color="auto" w:fill="FFFFFF"/>
        </w:rPr>
        <w:t> </w:t>
      </w:r>
      <w:r>
        <w:rPr>
          <w:rFonts w:hint="eastAsia" w:ascii="仿宋_GB2312" w:hAnsi="仿宋_GB2312" w:eastAsia="仿宋_GB2312" w:cs="仿宋_GB2312"/>
          <w:b w:val="0"/>
          <w:bCs/>
          <w:i w:val="0"/>
          <w:caps w:val="0"/>
          <w:color w:val="auto"/>
          <w:spacing w:val="15"/>
          <w:sz w:val="32"/>
          <w:szCs w:val="32"/>
          <w:shd w:val="clear" w:color="auto" w:fill="FFFFFF"/>
        </w:rPr>
        <w:t>》</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 司发通［</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1997</w:t>
      </w:r>
      <w:r>
        <w:rPr>
          <w:rFonts w:hint="eastAsia" w:ascii="仿宋_GB2312" w:hAnsi="仿宋_GB2312" w:eastAsia="仿宋_GB2312" w:cs="仿宋_GB2312"/>
          <w:b w:val="0"/>
          <w:bCs/>
          <w:i w:val="0"/>
          <w:caps w:val="0"/>
          <w:color w:val="auto"/>
          <w:spacing w:val="0"/>
          <w:sz w:val="32"/>
          <w:szCs w:val="32"/>
          <w:shd w:val="clear" w:color="auto" w:fill="FFFFFF"/>
        </w:rPr>
        <w:t>］</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085</w:t>
      </w:r>
      <w:r>
        <w:rPr>
          <w:rFonts w:hint="eastAsia" w:ascii="仿宋_GB2312" w:hAnsi="仿宋_GB2312" w:eastAsia="仿宋_GB2312" w:cs="仿宋_GB2312"/>
          <w:b w:val="0"/>
          <w:bCs/>
          <w:i w:val="0"/>
          <w:caps w:val="0"/>
          <w:color w:val="auto"/>
          <w:spacing w:val="0"/>
          <w:sz w:val="32"/>
          <w:szCs w:val="32"/>
          <w:shd w:val="clear" w:color="auto" w:fill="FFFFFF"/>
        </w:rPr>
        <w:t>号</w:t>
      </w:r>
      <w:r>
        <w:rPr>
          <w:rFonts w:hint="eastAsia" w:ascii="仿宋_GB2312" w:hAnsi="仿宋_GB2312" w:eastAsia="仿宋_GB2312" w:cs="仿宋_GB2312"/>
          <w:b w:val="0"/>
          <w:bCs/>
          <w:i w:val="0"/>
          <w:caps w:val="0"/>
          <w:color w:val="auto"/>
          <w:spacing w:val="0"/>
          <w:sz w:val="32"/>
          <w:szCs w:val="32"/>
          <w:shd w:val="clear" w:color="auto" w:fill="FFFFFF"/>
          <w:lang w:val="en-US"/>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i w:val="0"/>
          <w:caps w:val="0"/>
          <w:color w:val="auto"/>
          <w:spacing w:val="0"/>
          <w:kern w:val="2"/>
          <w:sz w:val="32"/>
          <w:szCs w:val="32"/>
          <w:lang w:val="en-US" w:eastAsia="zh-CN" w:bidi="ar-SA"/>
        </w:rPr>
      </w:pPr>
      <w:r>
        <w:rPr>
          <w:rFonts w:hint="eastAsia" w:ascii="仿宋_GB2312" w:hAnsi="仿宋_GB2312" w:eastAsia="仿宋_GB2312" w:cs="仿宋_GB2312"/>
          <w:b w:val="0"/>
          <w:bCs/>
          <w:color w:val="auto"/>
          <w:sz w:val="32"/>
          <w:szCs w:val="32"/>
          <w:lang w:val="en-US" w:eastAsia="zh-CN"/>
        </w:rPr>
        <w:t>（四）</w:t>
      </w:r>
      <w:r>
        <w:rPr>
          <w:rFonts w:hint="eastAsia" w:ascii="仿宋_GB2312" w:hAnsi="仿宋_GB2312" w:eastAsia="仿宋_GB2312" w:cs="仿宋_GB2312"/>
          <w:b w:val="0"/>
          <w:bCs/>
          <w:i w:val="0"/>
          <w:caps w:val="0"/>
          <w:color w:val="auto"/>
          <w:spacing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2"/>
          <w:sz w:val="32"/>
          <w:szCs w:val="32"/>
          <w:lang w:val="en-US" w:eastAsia="zh-CN" w:bidi="ar-SA"/>
        </w:rPr>
        <w:t>（五）剑阁县综合行政执法局关于印发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案件审查委员会工作规则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剑综执</w:t>
      </w:r>
      <w:r>
        <w:rPr>
          <w:rFonts w:hint="eastAsia" w:ascii="仿宋_GB2312" w:hAnsi="仿宋_GB2312" w:eastAsia="仿宋_GB2312" w:cs="仿宋_GB2312"/>
          <w:color w:val="auto"/>
          <w:sz w:val="32"/>
          <w:szCs w:val="32"/>
        </w:rPr>
        <w:t>发[201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号)</w:t>
      </w:r>
    </w:p>
    <w:p>
      <w:pPr>
        <w:pStyle w:val="10"/>
        <w:rPr>
          <w:rFonts w:hint="eastAsia"/>
          <w:lang w:val="en-US" w:eastAsia="zh-CN"/>
        </w:rPr>
      </w:pPr>
    </w:p>
    <w:p>
      <w:pPr>
        <w:keepNext w:val="0"/>
        <w:keepLines w:val="0"/>
        <w:pageBreakBefore w:val="0"/>
        <w:numPr>
          <w:ilvl w:val="0"/>
          <w:numId w:val="2"/>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剑阁县综合行政执法局上年度双随机、行政许可和处罚决定、上年度本机关行政执法数据总体情况</w:t>
      </w:r>
    </w:p>
    <w:p>
      <w:pPr>
        <w:keepNext w:val="0"/>
        <w:keepLines w:val="0"/>
        <w:pageBreakBefore w:val="0"/>
        <w:numPr>
          <w:ilvl w:val="0"/>
          <w:numId w:val="3"/>
        </w:numPr>
        <w:kinsoku/>
        <w:wordWrap/>
        <w:overflowPunct/>
        <w:topLinePunct w:val="0"/>
        <w:autoSpaceDE/>
        <w:autoSpaceDN/>
        <w:bidi w:val="0"/>
        <w:adjustRightInd/>
        <w:snapToGrid/>
        <w:spacing w:line="576" w:lineRule="exact"/>
        <w:ind w:left="63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上年度本机关行政执法数据总体情况：</w:t>
      </w:r>
    </w:p>
    <w:p>
      <w:pPr>
        <w:keepNext w:val="0"/>
        <w:keepLines w:val="0"/>
        <w:pageBreakBefore w:val="0"/>
        <w:widowControl w:val="0"/>
        <w:kinsoku/>
        <w:wordWrap/>
        <w:overflowPunct/>
        <w:topLinePunct w:val="0"/>
        <w:autoSpaceDE w:val="0"/>
        <w:autoSpaceDN w:val="0"/>
        <w:bidi w:val="0"/>
        <w:adjustRightInd w:val="0"/>
        <w:snapToGrid/>
        <w:spacing w:before="0" w:line="500" w:lineRule="exact"/>
        <w:ind w:firstLine="668"/>
        <w:jc w:val="left"/>
        <w:textAlignment w:val="baseline"/>
        <w:rPr>
          <w:rFonts w:hint="eastAsia" w:ascii="仿宋_GB2312" w:hAnsi="仿宋_GB2312" w:eastAsia="仿宋_GB2312" w:cs="仿宋_GB2312"/>
          <w:snapToGrid w:val="0"/>
          <w:color w:val="000000"/>
          <w:spacing w:val="-8"/>
          <w:kern w:val="0"/>
          <w:sz w:val="32"/>
          <w:szCs w:val="32"/>
          <w:u w:val="none" w:color="auto"/>
          <w:lang w:val="en-US" w:eastAsia="zh-CN"/>
        </w:rPr>
      </w:pPr>
      <w:r>
        <w:rPr>
          <w:rFonts w:hint="default" w:ascii="仿宋_GB2312" w:hAnsi="仿宋_GB2312" w:eastAsia="仿宋_GB2312" w:cs="仿宋_GB2312"/>
          <w:b w:val="0"/>
          <w:bCs w:val="0"/>
          <w:color w:val="auto"/>
          <w:sz w:val="32"/>
          <w:szCs w:val="32"/>
          <w:lang w:val="en-US" w:eastAsia="zh-CN"/>
        </w:rPr>
        <w:t>http://www.cnjg.gov.cn/new/detail/20220107150558071.html</w:t>
      </w:r>
      <w:r>
        <w:rPr>
          <w:rFonts w:hint="eastAsia" w:ascii="仿宋_GB2312" w:hAnsi="仿宋_GB2312" w:eastAsia="仿宋_GB2312" w:cs="仿宋_GB2312"/>
          <w:b w:val="0"/>
          <w:bCs w:val="0"/>
          <w:color w:val="auto"/>
          <w:sz w:val="32"/>
          <w:szCs w:val="32"/>
          <w:u w:val="none" w:color="auto"/>
          <w:lang w:val="en-US" w:eastAsia="zh-CN"/>
        </w:rPr>
        <w:t>（</w:t>
      </w:r>
      <w:r>
        <w:rPr>
          <w:rFonts w:hint="eastAsia" w:ascii="仿宋_GB2312" w:hAnsi="仿宋_GB2312" w:eastAsia="仿宋_GB2312" w:cs="仿宋_GB2312"/>
          <w:snapToGrid w:val="0"/>
          <w:color w:val="000000"/>
          <w:spacing w:val="-8"/>
          <w:kern w:val="0"/>
          <w:sz w:val="32"/>
          <w:szCs w:val="32"/>
          <w:u w:val="none" w:color="auto"/>
          <w:lang w:eastAsia="zh-CN"/>
        </w:rPr>
        <w:t>剑阁县综合行政执法局关于</w:t>
      </w:r>
      <w:r>
        <w:rPr>
          <w:rFonts w:hint="eastAsia" w:ascii="仿宋_GB2312" w:hAnsi="仿宋_GB2312" w:eastAsia="仿宋_GB2312" w:cs="仿宋_GB2312"/>
          <w:snapToGrid w:val="0"/>
          <w:color w:val="000000"/>
          <w:spacing w:val="-8"/>
          <w:kern w:val="0"/>
          <w:sz w:val="32"/>
          <w:szCs w:val="32"/>
          <w:u w:val="none" w:color="auto"/>
          <w:lang w:val="en-US" w:eastAsia="zh-CN"/>
        </w:rPr>
        <w:t>2021年度行政执法工作的公示）</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75325" cy="1174115"/>
            <wp:effectExtent l="0" t="0" r="3175" b="698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5775325" cy="1174115"/>
                    </a:xfrm>
                    <a:prstGeom prst="rect">
                      <a:avLst/>
                    </a:prstGeom>
                    <a:noFill/>
                    <a:ln w="9525">
                      <a:noFill/>
                    </a:ln>
                  </pic:spPr>
                </pic:pic>
              </a:graphicData>
            </a:graphic>
          </wp:inline>
        </w:drawing>
      </w: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0" w:line="500" w:lineRule="exact"/>
        <w:ind w:firstLine="668"/>
        <w:jc w:val="left"/>
        <w:textAlignment w:val="baseline"/>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（二）行政许可、行政处罚公示：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http://www.cnjg.gov.cn/new/detail/20220107150558071.html</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仿宋_GB2312" w:hAnsi="仿宋_GB2312" w:eastAsia="仿宋_GB2312" w:cs="仿宋_GB2312"/>
          <w:b w:val="0"/>
          <w:bCs w:val="0"/>
          <w:color w:val="auto"/>
          <w:sz w:val="32"/>
          <w:szCs w:val="32"/>
          <w:lang w:val="en-US" w:eastAsia="zh-CN"/>
        </w:rPr>
        <w:t>（三）双随机开展情况：</w:t>
      </w:r>
      <w:r>
        <w:rPr>
          <w:rFonts w:hint="eastAsia" w:ascii="仿宋_GB2312" w:hAnsi="仿宋_GB2312" w:eastAsia="仿宋_GB2312" w:cs="仿宋_GB2312"/>
          <w:b w:val="0"/>
          <w:bCs w:val="0"/>
          <w:sz w:val="32"/>
          <w:szCs w:val="32"/>
          <w:lang w:val="en-US" w:eastAsia="zh-CN"/>
        </w:rPr>
        <w:t>2021年度，剑阁县综合行政执法局联合县文旅体局开展“双随机一公开”联合执法检查活动2次，检查对象5位。开展“双随机一公开”单部门执法检查活动6次，检查对象12位。</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十、剑阁县综合行政执法局实行行政执法三项制度方案</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（一）</w:t>
      </w:r>
      <w:bookmarkStart w:id="0" w:name="_GoBack"/>
      <w:bookmarkEnd w:id="0"/>
      <w:r>
        <w:rPr>
          <w:rFonts w:hint="eastAsia" w:ascii="仿宋" w:hAnsi="仿宋" w:eastAsia="仿宋" w:cs="仿宋_GB2312"/>
          <w:sz w:val="32"/>
          <w:szCs w:val="32"/>
        </w:rPr>
        <w:t>执行《四川省行政执法公示办法》《四川省行政执法全过程记录办法》《四川省重大行政执法商定法制审核办法》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b w:val="0"/>
          <w:bCs w:val="0"/>
          <w:color w:val="auto"/>
          <w:sz w:val="32"/>
          <w:szCs w:val="32"/>
          <w:u w:val="none"/>
          <w:lang w:val="en-US" w:eastAsia="zh-CN"/>
        </w:rPr>
        <w:t>（二）执行剑阁县人民政府办公室关于印发《全面落实行政执法公示制度执法全过程记录制度重大执法决定法制审核制度实施方案》的通知；剑阁县法治政府建设领导小组办公室《关于建立全面推行行政执法公示制度执法全过程记录制度重大执法决定法制审核制度工作协调机制》的通知。</w:t>
      </w:r>
    </w:p>
    <w:p>
      <w:pPr>
        <w:keepNext w:val="0"/>
        <w:keepLines w:val="0"/>
        <w:pageBreakBefore w:val="0"/>
        <w:kinsoku/>
        <w:wordWrap/>
        <w:overflowPunct/>
        <w:topLinePunct w:val="0"/>
        <w:autoSpaceDE/>
        <w:autoSpaceDN/>
        <w:bidi w:val="0"/>
        <w:adjustRightInd/>
        <w:snapToGrid/>
        <w:spacing w:line="576" w:lineRule="exact"/>
        <w:textAlignment w:val="auto"/>
      </w:pPr>
      <w:r>
        <w:rPr>
          <w:rFonts w:hint="default" w:ascii="仿宋_GB2312" w:hAnsi="仿宋_GB2312" w:eastAsia="仿宋_GB2312" w:cs="仿宋_GB2312"/>
          <w:b w:val="0"/>
          <w:bCs w:val="0"/>
          <w:color w:val="auto"/>
          <w:sz w:val="32"/>
          <w:szCs w:val="32"/>
          <w:u w:val="none"/>
          <w:lang w:val="en-US" w:eastAsia="zh-CN"/>
        </w:rPr>
        <w:fldChar w:fldCharType="end"/>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371D3"/>
    <w:multiLevelType w:val="singleLevel"/>
    <w:tmpl w:val="D68371D3"/>
    <w:lvl w:ilvl="0" w:tentative="0">
      <w:start w:val="9"/>
      <w:numFmt w:val="chineseCounting"/>
      <w:suff w:val="nothing"/>
      <w:lvlText w:val="%1、"/>
      <w:lvlJc w:val="left"/>
      <w:rPr>
        <w:rFonts w:hint="eastAsia"/>
      </w:rPr>
    </w:lvl>
  </w:abstractNum>
  <w:abstractNum w:abstractNumId="1">
    <w:nsid w:val="3AA43B28"/>
    <w:multiLevelType w:val="singleLevel"/>
    <w:tmpl w:val="3AA43B28"/>
    <w:lvl w:ilvl="0" w:tentative="0">
      <w:start w:val="1"/>
      <w:numFmt w:val="chineseCounting"/>
      <w:suff w:val="nothing"/>
      <w:lvlText w:val="（%1）"/>
      <w:lvlJc w:val="left"/>
      <w:pPr>
        <w:ind w:left="630" w:firstLine="0"/>
      </w:pPr>
      <w:rPr>
        <w:rFonts w:hint="eastAsia"/>
      </w:rPr>
    </w:lvl>
  </w:abstractNum>
  <w:abstractNum w:abstractNumId="2">
    <w:nsid w:val="63CE134D"/>
    <w:multiLevelType w:val="multilevel"/>
    <w:tmpl w:val="63CE134D"/>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321C1E7C"/>
    <w:rsid w:val="04A11137"/>
    <w:rsid w:val="059F60EC"/>
    <w:rsid w:val="063E393D"/>
    <w:rsid w:val="08C65078"/>
    <w:rsid w:val="0CDB5081"/>
    <w:rsid w:val="1DF125E2"/>
    <w:rsid w:val="25906C5A"/>
    <w:rsid w:val="274878BA"/>
    <w:rsid w:val="2FFA7756"/>
    <w:rsid w:val="321C1E7C"/>
    <w:rsid w:val="329014B2"/>
    <w:rsid w:val="36C32818"/>
    <w:rsid w:val="3A7A10DB"/>
    <w:rsid w:val="3C5048BA"/>
    <w:rsid w:val="422420D3"/>
    <w:rsid w:val="440E0E5D"/>
    <w:rsid w:val="45F23B91"/>
    <w:rsid w:val="46396750"/>
    <w:rsid w:val="474E2FFB"/>
    <w:rsid w:val="48414953"/>
    <w:rsid w:val="48F50C11"/>
    <w:rsid w:val="4EC7210A"/>
    <w:rsid w:val="56F7512C"/>
    <w:rsid w:val="642E56A3"/>
    <w:rsid w:val="673A0F05"/>
    <w:rsid w:val="768D5B7F"/>
    <w:rsid w:val="7D4E3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仿宋_GB2312" w:cs="宋体"/>
      <w:color w:val="000000"/>
      <w:sz w:val="24"/>
      <w:szCs w:val="24"/>
      <w:lang w:val="en-US" w:eastAsia="zh-CN" w:bidi="ar-SA"/>
    </w:r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ascii="Calibri" w:hAnsi="Calibri"/>
      <w:kern w:val="0"/>
      <w:sz w:val="24"/>
      <w:szCs w:val="22"/>
    </w:rPr>
  </w:style>
  <w:style w:type="character" w:styleId="9">
    <w:name w:val="Hyperlink"/>
    <w:basedOn w:val="8"/>
    <w:qFormat/>
    <w:uiPriority w:val="0"/>
    <w:rPr>
      <w:color w:val="0000FF"/>
      <w:u w:val="none"/>
    </w:rPr>
  </w:style>
  <w:style w:type="paragraph" w:customStyle="1" w:styleId="10">
    <w:name w:val="BodyText"/>
    <w:basedOn w:val="1"/>
    <w:qFormat/>
    <w:uiPriority w:val="0"/>
    <w:pPr>
      <w:spacing w:after="120"/>
    </w:pPr>
  </w:style>
  <w:style w:type="paragraph" w:customStyle="1" w:styleId="11">
    <w:name w:val="_Style 18"/>
    <w:basedOn w:val="1"/>
    <w:next w:val="1"/>
    <w:qFormat/>
    <w:uiPriority w:val="0"/>
    <w:pPr>
      <w:pBdr>
        <w:bottom w:val="single" w:color="auto" w:sz="6" w:space="1"/>
      </w:pBdr>
      <w:jc w:val="center"/>
    </w:pPr>
    <w:rPr>
      <w:rFonts w:ascii="Arial" w:eastAsia="宋体"/>
      <w:vanish/>
      <w:sz w:val="16"/>
    </w:rPr>
  </w:style>
  <w:style w:type="paragraph" w:customStyle="1" w:styleId="12">
    <w:name w:val="_Style 1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4551</Words>
  <Characters>5187</Characters>
  <Lines>0</Lines>
  <Paragraphs>0</Paragraphs>
  <TotalTime>4</TotalTime>
  <ScaleCrop>false</ScaleCrop>
  <LinksUpToDate>false</LinksUpToDate>
  <CharactersWithSpaces>5245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2021-05-25T03:57:00Z</dcterms:created>
  <dc:creator>Administrator</dc:creator>
  <cp:lastModifiedBy>沉淀</cp:lastModifiedBy>
  <dcterms:modified xsi:type="dcterms:W3CDTF">2022-07-04T03:42:51Z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C8707E2D8B10442785014D27303A5B65</vt:lpwstr>
  </property>
</Properties>
</file>