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420" w:lineRule="exact"/>
        <w:ind w:firstLine="436" w:firstLineChars="100"/>
        <w:jc w:val="both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剑阁县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2021年度行政许可实施情况统计表</w:t>
      </w:r>
    </w:p>
    <w:p>
      <w:pPr>
        <w:kinsoku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16" w:lineRule="exact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5"/>
        <w:tblW w:w="127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126"/>
        <w:gridCol w:w="1559"/>
        <w:gridCol w:w="1418"/>
        <w:gridCol w:w="1791"/>
        <w:gridCol w:w="2126"/>
        <w:gridCol w:w="22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  <w:jc w:val="center"/>
        </w:trPr>
        <w:tc>
          <w:tcPr>
            <w:tcW w:w="1482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序  号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894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行政许可实施数量（件）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撤销许可的数量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41" w:hRule="atLeast"/>
          <w:jc w:val="center"/>
        </w:trPr>
        <w:tc>
          <w:tcPr>
            <w:tcW w:w="1482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申请数量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受理数量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许可的数量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不予许可的数量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2" w:hRule="atLeast"/>
          <w:jc w:val="center"/>
        </w:trPr>
        <w:tc>
          <w:tcPr>
            <w:tcW w:w="14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18"/>
                <w:kern w:val="0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剑阁县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住房和城乡建设局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2" w:hRule="atLeast"/>
          <w:jc w:val="center"/>
        </w:trPr>
        <w:tc>
          <w:tcPr>
            <w:tcW w:w="3608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8" w:hRule="atLeast"/>
          <w:jc w:val="center"/>
        </w:trPr>
        <w:tc>
          <w:tcPr>
            <w:tcW w:w="12770" w:type="dxa"/>
            <w:gridSpan w:val="7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  <w:t>1.“申请数量”的统计范围为统计年度 1 月 1 日至 12 月 31 日期间许可机关收到当事人许可申请的数量。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  <w:t>2.“受理数量”、 “许可的数量”、 “不予许可的数量”、 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  <w:t>3.准予变更、延续和不予变更、延续的数量，分别计入 “许可的数量”、 “不予许可的数量”。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1"/>
                <w:kern w:val="0"/>
                <w:sz w:val="24"/>
                <w:szCs w:val="24"/>
              </w:rPr>
              <w:t>4.没有的填“0”。</w:t>
            </w:r>
          </w:p>
        </w:tc>
      </w:tr>
    </w:tbl>
    <w:p>
      <w:pPr>
        <w:sectPr>
          <w:pgSz w:w="16838" w:h="11905" w:orient="landscape"/>
          <w:pgMar w:top="2098" w:right="1474" w:bottom="1984" w:left="1587" w:header="850" w:footer="1587" w:gutter="0"/>
          <w:pgNumType w:fmt="numberInDash" w:chapStyle="1"/>
          <w:cols w:space="720" w:num="1"/>
          <w:docGrid w:linePitch="286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80" w:lineRule="auto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剑阁县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2021年度行政处罚实施情况统计表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50" w:lineRule="exact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5"/>
        <w:tblW w:w="5000" w:type="pct"/>
        <w:tblInd w:w="-1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433"/>
        <w:gridCol w:w="565"/>
        <w:gridCol w:w="565"/>
        <w:gridCol w:w="1417"/>
        <w:gridCol w:w="1698"/>
        <w:gridCol w:w="1417"/>
        <w:gridCol w:w="1133"/>
        <w:gridCol w:w="852"/>
        <w:gridCol w:w="849"/>
        <w:gridCol w:w="1003"/>
        <w:gridCol w:w="1557"/>
        <w:gridCol w:w="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217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序号</w:t>
            </w:r>
          </w:p>
        </w:tc>
        <w:tc>
          <w:tcPr>
            <w:tcW w:w="520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单位全称</w:t>
            </w:r>
          </w:p>
        </w:tc>
        <w:tc>
          <w:tcPr>
            <w:tcW w:w="3446" w:type="pct"/>
            <w:gridSpan w:val="9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  <w:t>行政处罚实施数量（件）</w:t>
            </w:r>
          </w:p>
        </w:tc>
        <w:tc>
          <w:tcPr>
            <w:tcW w:w="565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  <w:t>罚没金额（万元）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  <w:t>备 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94" w:hRule="atLeast"/>
        </w:trPr>
        <w:tc>
          <w:tcPr>
            <w:tcW w:w="217" w:type="pct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2"/>
                <w:sz w:val="21"/>
                <w:szCs w:val="21"/>
              </w:rPr>
              <w:pPrChange w:id="0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jc w:val="left"/>
                  <w:textAlignment w:val="baseline"/>
                </w:pPr>
              </w:pPrChange>
            </w:pPr>
          </w:p>
        </w:tc>
        <w:tc>
          <w:tcPr>
            <w:tcW w:w="520" w:type="pct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2"/>
                <w:sz w:val="21"/>
                <w:szCs w:val="21"/>
              </w:rPr>
              <w:pPrChange w:id="1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jc w:val="left"/>
                  <w:textAlignment w:val="baseline"/>
                </w:pPr>
              </w:pPrChange>
            </w:pPr>
          </w:p>
        </w:tc>
        <w:tc>
          <w:tcPr>
            <w:tcW w:w="205" w:type="pc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2"/>
                <w:sz w:val="21"/>
                <w:szCs w:val="21"/>
              </w:rPr>
              <w:pPrChange w:id="2" w:author="Ai" w:date="2021-12-06T16:10:00Z">
                <w:pPr>
                  <w:widowControl/>
                  <w:kinsoku w:val="0"/>
                  <w:autoSpaceDE w:val="0"/>
                  <w:autoSpaceDN w:val="0"/>
                  <w:adjustRightInd w:val="0"/>
                  <w:snapToGrid w:val="0"/>
                  <w:spacing w:line="297" w:lineRule="auto"/>
                  <w:jc w:val="left"/>
                  <w:textAlignment w:val="baseline"/>
                </w:pPr>
              </w:pPrChange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警告</w:t>
            </w:r>
          </w:p>
        </w:tc>
        <w:tc>
          <w:tcPr>
            <w:tcW w:w="20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罚款</w:t>
            </w:r>
          </w:p>
        </w:tc>
        <w:tc>
          <w:tcPr>
            <w:tcW w:w="51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没收违法所得、没收非法财物</w:t>
            </w:r>
          </w:p>
        </w:tc>
        <w:tc>
          <w:tcPr>
            <w:tcW w:w="61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暂扣许可证、执照</w:t>
            </w:r>
          </w:p>
        </w:tc>
        <w:tc>
          <w:tcPr>
            <w:tcW w:w="51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责令停 产停业</w:t>
            </w:r>
          </w:p>
        </w:tc>
        <w:tc>
          <w:tcPr>
            <w:tcW w:w="41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吊销许 可证、执照</w:t>
            </w:r>
          </w:p>
        </w:tc>
        <w:tc>
          <w:tcPr>
            <w:tcW w:w="309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行政拘留</w:t>
            </w:r>
          </w:p>
        </w:tc>
        <w:tc>
          <w:tcPr>
            <w:tcW w:w="30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kern w:val="0"/>
                <w:sz w:val="20"/>
                <w:szCs w:val="21"/>
              </w:rPr>
              <w:t>其他行政处罚</w:t>
            </w:r>
          </w:p>
        </w:tc>
        <w:tc>
          <w:tcPr>
            <w:tcW w:w="36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  <w:t>合计 （件）</w:t>
            </w:r>
          </w:p>
        </w:tc>
        <w:tc>
          <w:tcPr>
            <w:tcW w:w="565" w:type="pct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5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0" w:hRule="atLeast"/>
        </w:trPr>
        <w:tc>
          <w:tcPr>
            <w:tcW w:w="217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0" w:lineRule="auto"/>
              <w:ind w:firstLine="367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8"/>
                <w:kern w:val="0"/>
                <w:sz w:val="24"/>
                <w:szCs w:val="24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8"/>
                <w:kern w:val="0"/>
                <w:sz w:val="24"/>
                <w:szCs w:val="24"/>
                <w:lang w:eastAsia="zh-CN"/>
              </w:rPr>
              <w:t>住房和城乡建设局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737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5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36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0</w:t>
            </w:r>
          </w:p>
        </w:tc>
        <w:tc>
          <w:tcPr>
            <w:tcW w:w="56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="17"/>
              <w:jc w:val="left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5000" w:type="pct"/>
            <w:gridSpan w:val="13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说明：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1.行政处罚实施数量的统计范围为统计年度1月1日至12月31日期间作出行政处罚决定的数量（包括经行政复议或者行政诉讼被 撤销的行政处罚决定数量） 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2.其他行政处罚，为法律、行政法规规定的其他行政处罚， 比如通报批评、驱逐出境等。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 “处罚款，并处其他行政处罚”，计入 “罚款”类别。行政处罚类别从轻到重的顺序：（ 1）警告，（2）罚款，（ 3）没收违法所得、没收非法财物，（ 4）暂扣许可证、执照，（ 5）责令停产停业，（ 6）吊销许可证、执照，（ 7）行政拘留。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4.没收违法所得、没收非法财物能确定金额的，计入 “罚没金额”； 不能确定金额的，不计入 “罚没金额”。5. 罚没金额”以处罚决定书确定的金额为准。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</w:p>
    <w:p>
      <w:pPr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剑阁县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eastAsia="zh-CN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2021年度行政强制实施情况统计表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5"/>
        <w:tblW w:w="5000" w:type="pct"/>
        <w:tblInd w:w="-4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282"/>
        <w:gridCol w:w="992"/>
        <w:gridCol w:w="849"/>
        <w:gridCol w:w="852"/>
        <w:gridCol w:w="1133"/>
        <w:gridCol w:w="852"/>
        <w:gridCol w:w="1422"/>
        <w:gridCol w:w="1417"/>
        <w:gridCol w:w="992"/>
        <w:gridCol w:w="711"/>
        <w:gridCol w:w="992"/>
        <w:gridCol w:w="995"/>
        <w:gridCol w:w="7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9" w:hRule="atLeast"/>
        </w:trPr>
        <w:tc>
          <w:tcPr>
            <w:tcW w:w="196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序号</w:t>
            </w:r>
          </w:p>
        </w:tc>
        <w:tc>
          <w:tcPr>
            <w:tcW w:w="465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单位全称</w:t>
            </w:r>
          </w:p>
        </w:tc>
        <w:tc>
          <w:tcPr>
            <w:tcW w:w="1388" w:type="pct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行政强制措施实施数量（件）</w:t>
            </w:r>
          </w:p>
        </w:tc>
        <w:tc>
          <w:tcPr>
            <w:tcW w:w="2678" w:type="pct"/>
            <w:gridSpan w:val="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行政强制执行实施数量（件）</w:t>
            </w:r>
          </w:p>
        </w:tc>
        <w:tc>
          <w:tcPr>
            <w:tcW w:w="273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合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5" w:hRule="atLeast"/>
        </w:trPr>
        <w:tc>
          <w:tcPr>
            <w:tcW w:w="196" w:type="pct"/>
            <w:vMerge w:val="continue"/>
            <w:tcBorders>
              <w:top w:val="nil"/>
              <w:bottom w:val="nil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top w:val="nil"/>
              <w:bottom w:val="nil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1388" w:type="pct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2317" w:type="pct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行政机关强制执行</w:t>
            </w:r>
          </w:p>
        </w:tc>
        <w:tc>
          <w:tcPr>
            <w:tcW w:w="361" w:type="pct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申请法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院强制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执行</w:t>
            </w: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26" w:hRule="atLeast"/>
        </w:trPr>
        <w:tc>
          <w:tcPr>
            <w:tcW w:w="196" w:type="pct"/>
            <w:vMerge w:val="continue"/>
            <w:tcBorders>
              <w:top w:val="nil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top w:val="nil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</w:p>
        </w:tc>
        <w:tc>
          <w:tcPr>
            <w:tcW w:w="360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查封场所、设施或者财物</w:t>
            </w:r>
          </w:p>
        </w:tc>
        <w:tc>
          <w:tcPr>
            <w:tcW w:w="30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扣押财物</w:t>
            </w:r>
          </w:p>
        </w:tc>
        <w:tc>
          <w:tcPr>
            <w:tcW w:w="309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冻结存款、汇款</w:t>
            </w:r>
          </w:p>
        </w:tc>
        <w:tc>
          <w:tcPr>
            <w:tcW w:w="41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其他行政强制措施</w:t>
            </w:r>
          </w:p>
        </w:tc>
        <w:tc>
          <w:tcPr>
            <w:tcW w:w="309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加处罚 款或者滞纳金</w:t>
            </w:r>
          </w:p>
        </w:tc>
        <w:tc>
          <w:tcPr>
            <w:tcW w:w="51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划拨存款、汇款</w:t>
            </w:r>
          </w:p>
        </w:tc>
        <w:tc>
          <w:tcPr>
            <w:tcW w:w="51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拍卖或者依法处理查封、扣押的场所、设施或者财物</w:t>
            </w:r>
          </w:p>
        </w:tc>
        <w:tc>
          <w:tcPr>
            <w:tcW w:w="360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排除妨害、恢复原状</w:t>
            </w:r>
          </w:p>
        </w:tc>
        <w:tc>
          <w:tcPr>
            <w:tcW w:w="25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代履行</w:t>
            </w:r>
          </w:p>
        </w:tc>
        <w:tc>
          <w:tcPr>
            <w:tcW w:w="360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其他强制执行方式</w:t>
            </w:r>
          </w:p>
        </w:tc>
        <w:tc>
          <w:tcPr>
            <w:tcW w:w="361" w:type="pct"/>
            <w:vMerge w:val="continue"/>
            <w:tcBorders>
              <w:top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firstLine="375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19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1</w:t>
            </w:r>
          </w:p>
        </w:tc>
        <w:tc>
          <w:tcPr>
            <w:tcW w:w="46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剑阁县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  <w:lang w:eastAsia="zh-CN"/>
              </w:rPr>
              <w:t>住房和城乡建设局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5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5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0" w:hRule="atLeast"/>
        </w:trPr>
        <w:tc>
          <w:tcPr>
            <w:tcW w:w="661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5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5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5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6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36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0" w:hRule="atLeast"/>
        </w:trPr>
        <w:tc>
          <w:tcPr>
            <w:tcW w:w="5000" w:type="pct"/>
            <w:gridSpan w:val="14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说明：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2.行政强制执行实施数量的统计范围为统计年度1月1日至12月31日期间“加处罚款或者滞纳金”、“划拨存款、汇款”、“拍卖或者依法处理 查封、扣押的场所、设施或者财物”、“排除妨碍、恢复原状”、“代履行”和“其他强制执行方式”等执行完毕或者终结执行的数量。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52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6"/>
                <w:kern w:val="0"/>
                <w:sz w:val="20"/>
                <w:szCs w:val="21"/>
              </w:rPr>
              <w:t>4.申请法院强制执行数量的统计范围为统计年度 1 月 1日至 12 月 31日期间向法院申请强制执行的数量，时间以申请日期为准。</w:t>
            </w:r>
          </w:p>
        </w:tc>
      </w:tr>
    </w:tbl>
    <w:p>
      <w:pPr>
        <w:sectPr>
          <w:headerReference r:id="rId3" w:type="default"/>
          <w:footerReference r:id="rId4" w:type="default"/>
          <w:pgSz w:w="16838" w:h="11905" w:orient="landscape"/>
          <w:pgMar w:top="2098" w:right="1474" w:bottom="1984" w:left="1587" w:header="850" w:footer="1587" w:gutter="0"/>
          <w:pgNumType w:fmt="numberInDash" w:chapStyle="1"/>
          <w:cols w:space="720" w:num="1"/>
        </w:sectPr>
      </w:pPr>
    </w:p>
    <w:p>
      <w:pPr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rPr>
          <w:rFonts w:ascii="黑体" w:hAnsi="黑体" w:eastAsia="黑体"/>
          <w:snapToGrid w:val="0"/>
          <w:color w:val="000000"/>
          <w:spacing w:val="-2"/>
          <w:kern w:val="0"/>
          <w:sz w:val="44"/>
          <w:szCs w:val="44"/>
        </w:rPr>
      </w:pPr>
      <w:r>
        <w:rPr>
          <w:rFonts w:hint="eastAsia" w:ascii="黑体" w:hAnsi="黑体" w:eastAsia="黑体"/>
          <w:snapToGrid w:val="0"/>
          <w:color w:val="000000"/>
          <w:spacing w:val="-2"/>
          <w:kern w:val="0"/>
          <w:sz w:val="44"/>
          <w:szCs w:val="44"/>
        </w:rPr>
        <w:t>剑阁县</w:t>
      </w:r>
      <w:r>
        <w:rPr>
          <w:rFonts w:hint="eastAsia" w:ascii="黑体" w:hAnsi="黑体" w:eastAsia="黑体"/>
          <w:snapToGrid w:val="0"/>
          <w:color w:val="000000"/>
          <w:spacing w:val="-2"/>
          <w:kern w:val="0"/>
          <w:sz w:val="44"/>
          <w:szCs w:val="44"/>
          <w:lang w:eastAsia="zh-CN"/>
        </w:rPr>
        <w:t>住房和城乡建设局</w:t>
      </w:r>
      <w:r>
        <w:rPr>
          <w:rFonts w:hint="eastAsia" w:ascii="黑体" w:hAnsi="黑体" w:eastAsia="黑体"/>
          <w:snapToGrid w:val="0"/>
          <w:color w:val="000000"/>
          <w:spacing w:val="-2"/>
          <w:kern w:val="0"/>
          <w:sz w:val="44"/>
          <w:szCs w:val="44"/>
        </w:rPr>
        <w:t>2021年度行政检查实施情况统计表</w:t>
      </w:r>
    </w:p>
    <w:p>
      <w:pPr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440" w:lineRule="exac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Cs w:val="21"/>
        </w:rPr>
      </w:pPr>
    </w:p>
    <w:tbl>
      <w:tblPr>
        <w:tblStyle w:val="5"/>
        <w:tblW w:w="4964" w:type="pct"/>
        <w:tblInd w:w="-3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5244"/>
        <w:gridCol w:w="69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序  号</w:t>
            </w:r>
          </w:p>
        </w:tc>
        <w:tc>
          <w:tcPr>
            <w:tcW w:w="19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253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行政检查次数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80" w:lineRule="auto"/>
              <w:jc w:val="center"/>
              <w:textAlignment w:val="baseline"/>
              <w:rPr>
                <w:rFonts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剑阁县</w:t>
            </w: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  <w:lang w:eastAsia="zh-CN"/>
              </w:rPr>
              <w:t>住房和城乡建设局</w:t>
            </w:r>
          </w:p>
        </w:tc>
        <w:tc>
          <w:tcPr>
            <w:tcW w:w="253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4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合计</w:t>
            </w:r>
          </w:p>
        </w:tc>
        <w:tc>
          <w:tcPr>
            <w:tcW w:w="253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jc w:val="center"/>
              <w:textAlignment w:val="baseline"/>
              <w:rPr>
                <w:rFonts w:hint="default" w:ascii="方正书宋简体" w:hAnsi="方正书宋简体" w:eastAsia="方正书宋简体" w:cs="方正书宋简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0" w:type="pct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jc w:val="left"/>
              <w:textAlignment w:val="baseline"/>
              <w:rPr>
                <w:rFonts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说明：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jc w:val="left"/>
              <w:textAlignment w:val="baseline"/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sectPr>
          <w:headerReference r:id="rId5" w:type="default"/>
          <w:footerReference r:id="rId6" w:type="default"/>
          <w:pgSz w:w="16838" w:h="11905" w:orient="landscape"/>
          <w:pgMar w:top="2098" w:right="1474" w:bottom="1984" w:left="1587" w:header="850" w:footer="1587" w:gutter="0"/>
          <w:pgNumType w:fmt="numberInDash" w:chapStyle="1"/>
          <w:cols w:space="720" w:num="1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850"/>
      <w:jc w:val="left"/>
      <w:textAlignment w:val="baseline"/>
      <w:rPr>
        <w:rFonts w:ascii="宋体" w:hAnsi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N3c2K/UBAADBAwAADgAAAGRy&#10;cy9lMm9Eb2MueG1srVPNjhMxDL4j8Q5R7nSm3RahUaerZVdFSMuPtPAAbibzI2biyEk7Ux4A3oAT&#10;F+48V58DJ9N2C9wQl8ixnc+fPzvL66FrxU6Ta9DkcjpJpdBGYdGYKpcfP6yfvZDCeTAFtGh0Lvfa&#10;yevV0yfL3mZ6hjW2hSbBIMZlvc1l7b3NksSpWnfgJmi14WCJ1IHnK1VJQdAzetcmszR9nvRIhSVU&#10;2jn23o1BuYr4ZamVf1eWTnvR5pK5+XhSPDfhTFZLyCoCWzfqSAP+gUUHjeGiZ6g78CC21PwF1TWK&#10;0GHpJwq7BMuyUTr2wN1M0z+6eajB6tgLi+PsWSb3/2DV2917Ek2Ry7kUBjoe0eHb18P3n4cfX8Q8&#10;yNNbl3HWg+U8P7zEIZeetoEWZM7eo/rkhMHbGkylb4iwrzUUzDAm8fvkAmBEcwFq07/BgqvB1mPE&#10;GkrqAiZrIrgGD2t/HpAevFDsnM8X06uFFIpDs6t0kS4CwwSy02NLzr/S2Ilg5JJ4/hEcdvfOj6mn&#10;lFDL4LppW/ZD1prfHIwZPJF84Dsy98Nm4OzQ0QaLPbdBOK4UfwE2aqTPUvS8Trk0vO9StK8NaxE2&#10;72TQydicDDCKH7JiUozmredbCa1jgK2lpqoZ+0L0G9Zs3cR+HqkcyfKeREWOOx0W8fIesx5/3u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84hJ9EAAAADAQAADwAAAAAAAAABACAAAAA4AAAAZHJz&#10;L2Rvd25yZXYueG1sUEsBAhQAFAAAAAgAh07iQDd3Niv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96" w:lineRule="exact"/>
      <w:ind w:firstLine="13815"/>
      <w:jc w:val="left"/>
      <w:textAlignment w:val="baseline"/>
      <w:rPr>
        <w:rFonts w:ascii="宋体" w:hAnsi="宋体" w:cs="宋体"/>
        <w:snapToGrid w:val="0"/>
        <w:color w:val="000000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eJuSQ/UBAADBAwAADgAAAGRy&#10;cy9lMm9Eb2MueG1srVPNjhMxDL4j8Q5R7nSm7RahUaerZVdFSMuPtPAAbibzI2biyEk7Ux4A3oAT&#10;F+48V58DJ9N2C9wQl8ixnc+fPzvL66FrxU6Ta9DkcjpJpdBGYdGYKpcfP6yfvZDCeTAFtGh0Lvfa&#10;yevV0yfL3mZ6hjW2hSbBIMZlvc1l7b3NksSpWnfgJmi14WCJ1IHnK1VJQdAzetcmszR9nvRIhSVU&#10;2jn23o1BuYr4ZamVf1eWTnvR5pK5+XhSPDfhTFZLyCoCWzfqSAP+gUUHjeGiZ6g78CC21PwF1TWK&#10;0GHpJwq7BMuyUTr2wN1M0z+6eajB6tgLi+PsWSb3/2DV2917Ek2Ry7kUBjoe0eHb18P3n4cfX8Q8&#10;yNNbl3HWg+U8P7zEIZeetoEWZM7eo/rkhMHbGkylb4iwrzUUzDAm8fvkAmBEcwFq07/BgqvB1mPE&#10;GkrqAiZrIrgGD2t/HpAevFDsvLpaTOcLKRSHZvN0kS4CwwSy02NLzr/S2Ilg5JJ4/hEcdvfOj6mn&#10;lFDL4LppW/ZD1prfHIwZPJF84Dsy98Nm4OzQ0QaLPbdBOK4UfwE2aqTPUvS8Trk0vO9StK8NaxE2&#10;72TQydicDDCKH7JiUozmredbCa1jgK2lpqoZ+0L0G9Zs3cR+HqkcyfKeREWOOx0W8fIesx5/3u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84hJ9EAAAADAQAADwAAAAAAAAABACAAAAA4AAAAZHJz&#10;L2Rvd25yZXYueG1sUEsBAhQAFAAAAAgAh07iQHibkkP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napToGrid w:val="0"/>
        <w:color w:val="000000"/>
        <w:spacing w:val="-10"/>
        <w:kern w:val="0"/>
        <w:position w:val="-4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i">
    <w15:presenceInfo w15:providerId="None" w15:userId="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977AB5"/>
    <w:rsid w:val="BD97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2022-01-04T15:07:00Z</dcterms:created>
  <dc:creator>user</dc:creator>
  <cp:lastModifiedBy>user</cp:lastModifiedBy>
  <dcterms:modified xsi:type="dcterms:W3CDTF">2022-01-04T15:08:29Z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