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486" w:tblpY="178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421"/>
        <w:gridCol w:w="2132"/>
        <w:gridCol w:w="1953"/>
        <w:gridCol w:w="1965"/>
        <w:gridCol w:w="1902"/>
        <w:gridCol w:w="2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 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剑阁县下寺镇人民政府2021年度行政许可实施情况统计表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Style w:val="4"/>
                <w:lang w:val="en-US" w:eastAsia="zh-CN" w:bidi="ar"/>
              </w:rPr>
              <w:t xml:space="preserve">  号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8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剑阁县下寺镇人民政府</w:t>
            </w:r>
          </w:p>
        </w:tc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1.“申请数量”的统计范围为统计年度 1 月 1 日至 12 月 31 日期间许可机关收到当事人许可申请的数量。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2.“受理数量”、 “许可的数量”、 “不予许可的数量”、 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3.准予变更、延续和不予变更、延续的数量，分别计入 “许可的数量”、 “不予许可的数量”。</w:t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4.没有的填“0”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C4BB6"/>
    <w:rsid w:val="12D24A5B"/>
    <w:rsid w:val="2D8C4BB6"/>
    <w:rsid w:val="6986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方正黑体简体" w:hAnsi="方正黑体简体" w:eastAsia="方正黑体简体" w:cs="方正黑体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2021-12-31T05:31:00Z</dcterms:created>
  <dc:creator>zfb</dc:creator>
  <cp:lastModifiedBy>zfb</cp:lastModifiedBy>
  <dcterms:modified xsi:type="dcterms:W3CDTF">2021-12-31T05:33:46Z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