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华文中宋" w:hAnsi="华文中宋" w:eastAsia="华文中宋"/>
          <w:sz w:val="36"/>
          <w:szCs w:val="36"/>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剑阁县水土保持规划县级</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水土</w:t>
      </w:r>
      <w:r>
        <w:rPr>
          <w:rFonts w:hint="eastAsia" w:ascii="方正小标宋简体" w:hAnsi="方正小标宋简体" w:eastAsia="方正小标宋简体" w:cs="方正小标宋简体"/>
          <w:b/>
          <w:bCs/>
          <w:sz w:val="44"/>
          <w:szCs w:val="44"/>
        </w:rPr>
        <w:t>流失重点预防区和重点治理区划分成果</w:t>
      </w:r>
    </w:p>
    <w:bookmarkEnd w:id="0"/>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剑阁县县级水土流失重点预防区和重点治理区的划分，是在全国水土保持规划国家级水土流失重点预防区和重点治理区复核划分成果的基础上，参照《全国水土保持规划国家级水土流失重点防治区复核划分技术导则》(试行)，充分利用全国第一次水利普查成果，在国家级和市级水土流失重点预防区和重点治理区范围内，依法划定了剑阁县水土保持规划县级水土流失重点预防区和重点治理区。剑阁县县级水土流失重点预防区和重点治理区共涉及全县4</w:t>
      </w:r>
      <w:r>
        <w:rPr>
          <w:rFonts w:hint="eastAsia" w:ascii="仿宋_GB2312" w:eastAsia="仿宋_GB2312"/>
          <w:sz w:val="32"/>
          <w:szCs w:val="32"/>
          <w:lang w:val="en-US" w:eastAsia="zh-CN"/>
        </w:rPr>
        <w:t>3</w:t>
      </w:r>
      <w:r>
        <w:rPr>
          <w:rFonts w:hint="eastAsia" w:ascii="仿宋_GB2312" w:eastAsia="仿宋_GB2312"/>
          <w:sz w:val="32"/>
          <w:szCs w:val="32"/>
        </w:rPr>
        <w:t>个乡镇，面积约占全县总面积的70％(具体成果见附表)。</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剑阁县水土保持规划依法划定翠云廊古柏水土流失预防区、亭子湖库区水土流失重点预防区2个县级水土流失重点预防区，涉及14个乡镇159个行政村和剑门林场，面积共计</w:t>
      </w:r>
      <w:r>
        <w:rPr>
          <w:rFonts w:ascii="仿宋_GB2312" w:eastAsia="仿宋_GB2312"/>
          <w:sz w:val="32"/>
          <w:szCs w:val="32"/>
        </w:rPr>
        <w:t>921.37</w:t>
      </w:r>
      <w:r>
        <w:rPr>
          <w:rFonts w:hint="eastAsia" w:ascii="仿宋_GB2312" w:eastAsia="仿宋_GB2312"/>
          <w:sz w:val="32"/>
          <w:szCs w:val="32"/>
        </w:rPr>
        <w:t>km</w:t>
      </w:r>
      <w:r>
        <w:rPr>
          <w:rFonts w:hint="eastAsia" w:ascii="仿宋_GB2312" w:eastAsia="仿宋_GB2312"/>
          <w:sz w:val="32"/>
          <w:szCs w:val="32"/>
          <w:vertAlign w:val="superscript"/>
        </w:rPr>
        <w:t>2</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剑阁县水土保持规划依法划定低山保土西河湿地水土流失治理区、低山、河谷保土西河湿地水土流失治理区2个县级水土流失重点治理区，涉及29个乡镇246个行政村，面积共计</w:t>
      </w:r>
      <w:r>
        <w:rPr>
          <w:rFonts w:ascii="仿宋_GB2312" w:eastAsia="仿宋_GB2312"/>
          <w:sz w:val="32"/>
          <w:szCs w:val="32"/>
        </w:rPr>
        <w:t>1333.46</w:t>
      </w:r>
      <w:r>
        <w:rPr>
          <w:rFonts w:hint="eastAsia" w:ascii="仿宋_GB2312" w:eastAsia="仿宋_GB2312"/>
          <w:sz w:val="32"/>
          <w:szCs w:val="32"/>
        </w:rPr>
        <w:t>km</w:t>
      </w:r>
      <w:r>
        <w:rPr>
          <w:rFonts w:hint="eastAsia" w:ascii="仿宋_GB2312" w:eastAsia="仿宋_GB2312"/>
          <w:sz w:val="32"/>
          <w:szCs w:val="32"/>
          <w:vertAlign w:val="superscript"/>
        </w:rPr>
        <w:t>2</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line="576" w:lineRule="exact"/>
        <w:jc w:val="both"/>
        <w:textAlignment w:val="auto"/>
        <w:rPr>
          <w:rFonts w:ascii="仿宋_GB2312" w:eastAsia="仿宋_GB2312"/>
          <w:sz w:val="32"/>
          <w:szCs w:val="32"/>
        </w:rPr>
        <w:sectPr>
          <w:footerReference r:id="rId3" w:type="default"/>
          <w:pgSz w:w="11906" w:h="16838"/>
          <w:pgMar w:top="2098" w:right="1474" w:bottom="1984" w:left="1587" w:header="851" w:footer="992" w:gutter="0"/>
          <w:pgNumType w:fmt="numberInDash" w:start="2"/>
          <w:cols w:space="0" w:num="1"/>
          <w:rtlGutter w:val="0"/>
          <w:docGrid w:type="lines" w:linePitch="312" w:charSpace="0"/>
        </w:sectPr>
      </w:pPr>
    </w:p>
    <w:p>
      <w:pPr>
        <w:pStyle w:val="3"/>
        <w:spacing w:before="0" w:after="156" w:afterLines="50" w:line="0" w:lineRule="atLeast"/>
        <w:jc w:val="center"/>
        <w:rPr>
          <w:rFonts w:eastAsia="仿宋"/>
          <w:b w:val="0"/>
          <w:bCs w:val="0"/>
          <w:sz w:val="20"/>
          <w:szCs w:val="20"/>
        </w:rPr>
      </w:pPr>
      <w:r>
        <w:rPr>
          <w:rFonts w:ascii="Times New Roman" w:hAnsi="Times New Roman" w:eastAsia="黑体"/>
          <w:b w:val="0"/>
          <w:sz w:val="36"/>
          <w:szCs w:val="36"/>
        </w:rPr>
        <w:t>剑阁县</w:t>
      </w:r>
      <w:r>
        <w:rPr>
          <w:rFonts w:hint="eastAsia" w:ascii="Times New Roman" w:hAnsi="Times New Roman" w:eastAsia="黑体"/>
          <w:b w:val="0"/>
          <w:sz w:val="36"/>
          <w:szCs w:val="36"/>
        </w:rPr>
        <w:t>水土保持规划县级</w:t>
      </w:r>
      <w:r>
        <w:rPr>
          <w:rFonts w:ascii="Times New Roman" w:hAnsi="Times New Roman" w:eastAsia="黑体"/>
          <w:b w:val="0"/>
          <w:sz w:val="36"/>
          <w:szCs w:val="36"/>
        </w:rPr>
        <w:t>水土流失重点预防区</w:t>
      </w:r>
      <w:r>
        <w:rPr>
          <w:rFonts w:hint="eastAsia" w:ascii="Times New Roman" w:hAnsi="Times New Roman" w:eastAsia="黑体"/>
          <w:b w:val="0"/>
          <w:sz w:val="36"/>
          <w:szCs w:val="36"/>
        </w:rPr>
        <w:t>和重点治理区划分成果</w:t>
      </w:r>
    </w:p>
    <w:tbl>
      <w:tblPr>
        <w:tblStyle w:val="5"/>
        <w:tblW w:w="14386" w:type="dxa"/>
        <w:jc w:val="center"/>
        <w:tblLayout w:type="fixed"/>
        <w:tblCellMar>
          <w:top w:w="15" w:type="dxa"/>
          <w:left w:w="15" w:type="dxa"/>
          <w:bottom w:w="15" w:type="dxa"/>
          <w:right w:w="15" w:type="dxa"/>
        </w:tblCellMar>
      </w:tblPr>
      <w:tblGrid>
        <w:gridCol w:w="709"/>
        <w:gridCol w:w="650"/>
        <w:gridCol w:w="821"/>
        <w:gridCol w:w="958"/>
        <w:gridCol w:w="8620"/>
        <w:gridCol w:w="709"/>
        <w:gridCol w:w="992"/>
        <w:gridCol w:w="927"/>
      </w:tblGrid>
      <w:tr>
        <w:tblPrEx>
          <w:tblCellMar>
            <w:top w:w="15" w:type="dxa"/>
            <w:left w:w="15" w:type="dxa"/>
            <w:bottom w:w="15" w:type="dxa"/>
            <w:right w:w="15" w:type="dxa"/>
          </w:tblCellMar>
        </w:tblPrEx>
        <w:trPr>
          <w:trHeight w:val="57" w:hRule="atLeast"/>
          <w:tblHeade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分区</w:t>
            </w:r>
          </w:p>
          <w:p>
            <w:pPr>
              <w:widowControl/>
              <w:spacing w:line="0" w:lineRule="atLeast"/>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rPr>
              <w:t>类型</w:t>
            </w:r>
          </w:p>
        </w:tc>
        <w:tc>
          <w:tcPr>
            <w:tcW w:w="650" w:type="dxa"/>
            <w:tcBorders>
              <w:top w:val="single" w:color="000000"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分区</w:t>
            </w:r>
          </w:p>
          <w:p>
            <w:pPr>
              <w:widowControl/>
              <w:spacing w:line="0" w:lineRule="atLeast"/>
              <w:jc w:val="center"/>
              <w:textAlignment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名称</w:t>
            </w:r>
          </w:p>
        </w:tc>
        <w:tc>
          <w:tcPr>
            <w:tcW w:w="821" w:type="dxa"/>
            <w:tcBorders>
              <w:top w:val="single" w:color="000000"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编码</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rPr>
              <w:t>涉及乡镇</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rPr>
              <w:t>涉及行政村</w:t>
            </w:r>
          </w:p>
        </w:tc>
        <w:tc>
          <w:tcPr>
            <w:tcW w:w="709" w:type="dxa"/>
            <w:tcBorders>
              <w:top w:val="single" w:color="000000" w:sz="4" w:space="0"/>
              <w:left w:val="single" w:color="000000" w:sz="4" w:space="0"/>
              <w:bottom w:val="single" w:color="000000" w:sz="4" w:space="0"/>
              <w:right w:val="single" w:color="000000" w:sz="4" w:space="0"/>
            </w:tcBorders>
          </w:tcPr>
          <w:p>
            <w:pPr>
              <w:widowControl/>
              <w:spacing w:line="0" w:lineRule="atLeast"/>
              <w:jc w:val="center"/>
              <w:textAlignment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行政村</w:t>
            </w:r>
          </w:p>
          <w:p>
            <w:pPr>
              <w:widowControl/>
              <w:spacing w:line="0" w:lineRule="atLeast"/>
              <w:jc w:val="center"/>
              <w:textAlignment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个数</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土地面积(km</w:t>
            </w:r>
            <w:r>
              <w:rPr>
                <w:rFonts w:hint="eastAsia" w:ascii="仿宋" w:hAnsi="仿宋" w:eastAsia="仿宋" w:cs="仿宋"/>
                <w:b/>
                <w:bCs/>
                <w:color w:val="000000"/>
                <w:kern w:val="0"/>
                <w:sz w:val="21"/>
                <w:szCs w:val="21"/>
                <w:vertAlign w:val="superscript"/>
              </w:rPr>
              <w:t>2</w:t>
            </w:r>
            <w:r>
              <w:rPr>
                <w:rFonts w:hint="eastAsia" w:ascii="仿宋" w:hAnsi="仿宋" w:eastAsia="仿宋" w:cs="仿宋"/>
                <w:b/>
                <w:bCs/>
                <w:color w:val="000000"/>
                <w:kern w:val="0"/>
                <w:sz w:val="21"/>
                <w:szCs w:val="21"/>
              </w:rPr>
              <w:t>)</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侵蚀面积</w:t>
            </w:r>
          </w:p>
          <w:p>
            <w:pPr>
              <w:widowControl/>
              <w:spacing w:line="0" w:lineRule="atLeast"/>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rPr>
              <w:t>(km</w:t>
            </w:r>
            <w:r>
              <w:rPr>
                <w:rFonts w:hint="eastAsia" w:ascii="仿宋" w:hAnsi="仿宋" w:eastAsia="仿宋" w:cs="仿宋"/>
                <w:b/>
                <w:bCs/>
                <w:color w:val="000000"/>
                <w:kern w:val="0"/>
                <w:sz w:val="21"/>
                <w:szCs w:val="21"/>
                <w:vertAlign w:val="superscript"/>
              </w:rPr>
              <w:t>2</w:t>
            </w:r>
            <w:r>
              <w:rPr>
                <w:rFonts w:hint="eastAsia" w:ascii="仿宋" w:hAnsi="仿宋" w:eastAsia="仿宋" w:cs="仿宋"/>
                <w:b/>
                <w:bCs/>
                <w:color w:val="000000"/>
                <w:kern w:val="0"/>
                <w:sz w:val="21"/>
                <w:szCs w:val="21"/>
              </w:rPr>
              <w:t>)</w:t>
            </w:r>
          </w:p>
        </w:tc>
      </w:tr>
      <w:tr>
        <w:tblPrEx>
          <w:tblCellMar>
            <w:top w:w="15" w:type="dxa"/>
            <w:left w:w="15" w:type="dxa"/>
            <w:bottom w:w="15" w:type="dxa"/>
            <w:right w:w="15" w:type="dxa"/>
          </w:tblCellMar>
        </w:tblPrEx>
        <w:trPr>
          <w:trHeight w:val="57" w:hRule="atLeast"/>
          <w:jc w:val="center"/>
        </w:trPr>
        <w:tc>
          <w:tcPr>
            <w:tcW w:w="709" w:type="dxa"/>
            <w:vMerge w:val="restart"/>
            <w:tcBorders>
              <w:top w:val="single" w:color="000000" w:sz="4" w:space="0"/>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县级</w:t>
            </w:r>
          </w:p>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重点</w:t>
            </w:r>
          </w:p>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预防</w:t>
            </w:r>
          </w:p>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区</w:t>
            </w:r>
          </w:p>
        </w:tc>
        <w:tc>
          <w:tcPr>
            <w:tcW w:w="650" w:type="dxa"/>
            <w:vMerge w:val="restart"/>
            <w:tcBorders>
              <w:top w:val="single" w:color="auto" w:sz="4" w:space="0"/>
              <w:left w:val="single" w:color="auto"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翠云廊古柏水土流失预防区</w:t>
            </w:r>
          </w:p>
        </w:tc>
        <w:tc>
          <w:tcPr>
            <w:tcW w:w="821" w:type="dxa"/>
            <w:vMerge w:val="restart"/>
            <w:tcBorders>
              <w:top w:val="single" w:color="auto" w:sz="4" w:space="0"/>
              <w:left w:val="single" w:color="auto"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SSXⅠ1</w:t>
            </w: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柏垭乡</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程山村、青坪村、井泉村、新庙村、柳青村、红梁村、云顶村、共同村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35.76</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14.94 </w:t>
            </w:r>
          </w:p>
        </w:tc>
      </w:tr>
      <w:tr>
        <w:tblPrEx>
          <w:tblCellMar>
            <w:top w:w="15" w:type="dxa"/>
            <w:left w:w="15" w:type="dxa"/>
            <w:bottom w:w="15" w:type="dxa"/>
            <w:right w:w="15" w:type="dxa"/>
          </w:tblCellMar>
        </w:tblPrEx>
        <w:trPr>
          <w:trHeight w:val="97"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城北镇</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前锋村、红双村、石庙村、闻溪村、剑北村、城北村、剑公村、柳垭村、闻风村、碑梁村、飞凤村、亮垭村、民主村、锯山村、水池村、新华村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94.23</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48.08 </w:t>
            </w:r>
          </w:p>
        </w:tc>
      </w:tr>
      <w:tr>
        <w:tblPrEx>
          <w:tblCellMar>
            <w:top w:w="15" w:type="dxa"/>
            <w:left w:w="15" w:type="dxa"/>
            <w:bottom w:w="15" w:type="dxa"/>
            <w:right w:w="15" w:type="dxa"/>
          </w:tblCellMar>
        </w:tblPrEx>
        <w:trPr>
          <w:trHeight w:val="76"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高观乡</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茶坪村、元岭村、建民村、张帽村、向阳村、黄坪村、龙山村、鸡鸣村、禾丰村、田坝村、新田村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55.41</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16.38 </w:t>
            </w:r>
          </w:p>
        </w:tc>
      </w:tr>
      <w:tr>
        <w:tblPrEx>
          <w:tblCellMar>
            <w:top w:w="15" w:type="dxa"/>
            <w:left w:w="15" w:type="dxa"/>
            <w:bottom w:w="15" w:type="dxa"/>
            <w:right w:w="15" w:type="dxa"/>
          </w:tblCellMar>
        </w:tblPrEx>
        <w:trPr>
          <w:trHeight w:val="134"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汉阳镇</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登山村、壮岭村、七里村、新场村、青春村、陡咀村、永泉村、灯煌村、壮山村、东风村、中心村、云丰村、天桥村、金星村、顺风村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99.01</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37.41 </w:t>
            </w:r>
          </w:p>
        </w:tc>
      </w:tr>
      <w:tr>
        <w:tblPrEx>
          <w:tblCellMar>
            <w:top w:w="15" w:type="dxa"/>
            <w:left w:w="15" w:type="dxa"/>
            <w:bottom w:w="15" w:type="dxa"/>
            <w:right w:w="15" w:type="dxa"/>
          </w:tblCellMar>
        </w:tblPrEx>
        <w:trPr>
          <w:trHeight w:val="97"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剑门关镇</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青树村、剑门村、风垭村、剑雄村、梁山村、志公村、双鱼村、剑华村、剑山村、元安村、剑门林场、双旗村、剑城村、大房村、高峰村、桂花村、剑门林场</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131.84</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40.10 </w:t>
            </w:r>
          </w:p>
        </w:tc>
      </w:tr>
      <w:tr>
        <w:tblPrEx>
          <w:tblCellMar>
            <w:top w:w="15" w:type="dxa"/>
            <w:left w:w="15" w:type="dxa"/>
            <w:bottom w:w="15" w:type="dxa"/>
            <w:right w:w="15" w:type="dxa"/>
          </w:tblCellMar>
        </w:tblPrEx>
        <w:trPr>
          <w:trHeight w:val="97"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江口镇</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金钟村、陵丰村、长江村、新禾村、长江村、百包村、青雷村、长江村、罐林村、清明村、高堂村、七林村、新庄村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73.28</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26.49 </w:t>
            </w:r>
          </w:p>
        </w:tc>
      </w:tr>
      <w:tr>
        <w:tblPrEx>
          <w:tblCellMar>
            <w:top w:w="15" w:type="dxa"/>
            <w:left w:w="15" w:type="dxa"/>
            <w:bottom w:w="15" w:type="dxa"/>
            <w:right w:w="15" w:type="dxa"/>
          </w:tblCellMar>
        </w:tblPrEx>
        <w:trPr>
          <w:trHeight w:val="89"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木马镇</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七柏村、华峰村、停船村、庵子村、金魁村、后坪村、前坪村、魁凌村、威灵村、松木村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63.15</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31.25 </w:t>
            </w:r>
          </w:p>
        </w:tc>
      </w:tr>
      <w:tr>
        <w:tblPrEx>
          <w:tblCellMar>
            <w:top w:w="15" w:type="dxa"/>
            <w:left w:w="15" w:type="dxa"/>
            <w:bottom w:w="15" w:type="dxa"/>
            <w:right w:w="15" w:type="dxa"/>
          </w:tblCellMar>
        </w:tblPrEx>
        <w:trPr>
          <w:trHeight w:val="97"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普安镇</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银山村、白虎村、鹤鸣村、江东村、灯光村、同心村、光荣村、丰光村、中坪村、剑坪村、城东村、双剑村、剑西村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55.54</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25.98 </w:t>
            </w:r>
          </w:p>
        </w:tc>
      </w:tr>
      <w:tr>
        <w:tblPrEx>
          <w:tblCellMar>
            <w:top w:w="15" w:type="dxa"/>
            <w:left w:w="15" w:type="dxa"/>
            <w:bottom w:w="15" w:type="dxa"/>
            <w:right w:w="15" w:type="dxa"/>
          </w:tblCellMar>
        </w:tblPrEx>
        <w:trPr>
          <w:trHeight w:val="57"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田家乡</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响水村、石泉村、中凤村、龙池村、田庙村、双丰村、石馨村、共和村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37.98</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14.54 </w:t>
            </w:r>
          </w:p>
        </w:tc>
      </w:tr>
      <w:tr>
        <w:tblPrEx>
          <w:tblCellMar>
            <w:top w:w="15" w:type="dxa"/>
            <w:left w:w="15" w:type="dxa"/>
            <w:bottom w:w="15" w:type="dxa"/>
            <w:right w:w="15" w:type="dxa"/>
          </w:tblCellMar>
        </w:tblPrEx>
        <w:trPr>
          <w:trHeight w:val="74"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闻溪乡</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永丰村、鲁公村、二郎村、檬树村、建兴村、新关村、大湾村、永丰村、新中村、长春村、中山村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53.26</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24.07 </w:t>
            </w:r>
          </w:p>
        </w:tc>
      </w:tr>
      <w:tr>
        <w:tblPrEx>
          <w:tblCellMar>
            <w:top w:w="15" w:type="dxa"/>
            <w:left w:w="15" w:type="dxa"/>
            <w:bottom w:w="15" w:type="dxa"/>
            <w:right w:w="15" w:type="dxa"/>
          </w:tblCellMar>
        </w:tblPrEx>
        <w:trPr>
          <w:trHeight w:val="57"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下寺乡</w:t>
            </w:r>
          </w:p>
        </w:tc>
        <w:tc>
          <w:tcPr>
            <w:tcW w:w="862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三江村、大桥村、拐枣村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21.61</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6.52 </w:t>
            </w:r>
          </w:p>
        </w:tc>
      </w:tr>
      <w:tr>
        <w:tblPrEx>
          <w:tblCellMar>
            <w:top w:w="15" w:type="dxa"/>
            <w:left w:w="15" w:type="dxa"/>
            <w:bottom w:w="15" w:type="dxa"/>
            <w:right w:w="15" w:type="dxa"/>
          </w:tblCellMar>
        </w:tblPrEx>
        <w:trPr>
          <w:trHeight w:val="82"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bottom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bottom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000000" w:sz="4" w:space="0"/>
              <w:left w:val="single" w:color="auto" w:sz="4" w:space="0"/>
              <w:bottom w:val="single" w:color="auto"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张王乡</w:t>
            </w:r>
          </w:p>
        </w:tc>
        <w:tc>
          <w:tcPr>
            <w:tcW w:w="8620" w:type="dxa"/>
            <w:tcBorders>
              <w:top w:val="single" w:color="000000" w:sz="4" w:space="0"/>
              <w:left w:val="single" w:color="000000" w:sz="4" w:space="0"/>
              <w:bottom w:val="single" w:color="auto" w:sz="4" w:space="0"/>
              <w:right w:val="single" w:color="000000"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陵江村、穿井村、号角村、金黄村、金光村、苍山村、长石村、嘉陵村、紫荆村、大柏村</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63.89</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16.58 </w:t>
            </w:r>
          </w:p>
        </w:tc>
      </w:tr>
      <w:tr>
        <w:tblPrEx>
          <w:tblCellMar>
            <w:top w:w="15" w:type="dxa"/>
            <w:left w:w="15" w:type="dxa"/>
            <w:bottom w:w="15" w:type="dxa"/>
            <w:right w:w="15" w:type="dxa"/>
          </w:tblCellMar>
        </w:tblPrEx>
        <w:trPr>
          <w:trHeight w:val="97"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restart"/>
            <w:tcBorders>
              <w:top w:val="single" w:color="auto" w:sz="4" w:space="0"/>
              <w:left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亭子湖库区水土流失预防区</w:t>
            </w:r>
          </w:p>
        </w:tc>
        <w:tc>
          <w:tcPr>
            <w:tcW w:w="821" w:type="dxa"/>
            <w:vMerge w:val="restart"/>
            <w:tcBorders>
              <w:top w:val="single" w:color="auto" w:sz="4" w:space="0"/>
              <w:left w:val="single" w:color="auto"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SSXⅠ2</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鹤龄镇</w:t>
            </w:r>
          </w:p>
        </w:tc>
        <w:tc>
          <w:tcPr>
            <w:tcW w:w="862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翠柏村、会龙村、青木村、石垭村、龙潭村、赤化村、永兴村、长寿村、金珠村、印盒村、柏林村、绿水村、化林村、岳平村、金银村、白鹤村</w:t>
            </w:r>
          </w:p>
        </w:tc>
        <w:tc>
          <w:tcPr>
            <w:tcW w:w="709" w:type="dxa"/>
            <w:tcBorders>
              <w:top w:val="single" w:color="000000" w:sz="4" w:space="0"/>
              <w:left w:val="single" w:color="auto" w:sz="4" w:space="0"/>
              <w:bottom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16</w:t>
            </w:r>
          </w:p>
        </w:tc>
        <w:tc>
          <w:tcPr>
            <w:tcW w:w="992"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85.6</w:t>
            </w:r>
          </w:p>
        </w:tc>
        <w:tc>
          <w:tcPr>
            <w:tcW w:w="927"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37.72 </w:t>
            </w:r>
          </w:p>
        </w:tc>
      </w:tr>
      <w:tr>
        <w:tblPrEx>
          <w:tblCellMar>
            <w:top w:w="15" w:type="dxa"/>
            <w:left w:w="15" w:type="dxa"/>
            <w:bottom w:w="15" w:type="dxa"/>
            <w:right w:w="15" w:type="dxa"/>
          </w:tblCellMar>
        </w:tblPrEx>
        <w:trPr>
          <w:trHeight w:val="57" w:hRule="atLeast"/>
          <w:jc w:val="center"/>
        </w:trPr>
        <w:tc>
          <w:tcPr>
            <w:tcW w:w="709" w:type="dxa"/>
            <w:vMerge w:val="continue"/>
            <w:tcBorders>
              <w:left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Borders>
              <w:left w:val="single" w:color="auto" w:sz="4" w:space="0"/>
              <w:bottom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Borders>
              <w:left w:val="single" w:color="auto" w:sz="4" w:space="0"/>
              <w:bottom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羊岭镇</w:t>
            </w:r>
          </w:p>
        </w:tc>
        <w:tc>
          <w:tcPr>
            <w:tcW w:w="862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太平村、青柏村、庙坝村、蒲花村、茶角村、桥河村、大堰村、马鞍村、灵泉村</w:t>
            </w:r>
          </w:p>
        </w:tc>
        <w:tc>
          <w:tcPr>
            <w:tcW w:w="709" w:type="dxa"/>
            <w:tcBorders>
              <w:top w:val="single" w:color="000000" w:sz="4" w:space="0"/>
              <w:left w:val="single" w:color="auto" w:sz="4" w:space="0"/>
              <w:bottom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w:t>
            </w:r>
          </w:p>
        </w:tc>
        <w:tc>
          <w:tcPr>
            <w:tcW w:w="992"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50.81</w:t>
            </w:r>
          </w:p>
        </w:tc>
        <w:tc>
          <w:tcPr>
            <w:tcW w:w="927"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 xml:space="preserve">30.73 </w:t>
            </w:r>
          </w:p>
        </w:tc>
      </w:tr>
      <w:tr>
        <w:tblPrEx>
          <w:tblCellMar>
            <w:top w:w="15" w:type="dxa"/>
            <w:left w:w="15" w:type="dxa"/>
            <w:bottom w:w="15" w:type="dxa"/>
            <w:right w:w="15" w:type="dxa"/>
          </w:tblCellMar>
        </w:tblPrEx>
        <w:trPr>
          <w:trHeight w:val="57" w:hRule="atLeast"/>
          <w:jc w:val="center"/>
        </w:trPr>
        <w:tc>
          <w:tcPr>
            <w:tcW w:w="709" w:type="dxa"/>
            <w:vMerge w:val="continue"/>
            <w:tcBorders>
              <w:left w:val="single" w:color="000000" w:sz="4" w:space="0"/>
              <w:bottom w:val="single" w:color="auto" w:sz="4" w:space="0"/>
              <w:right w:val="single" w:color="auto" w:sz="4" w:space="0"/>
            </w:tcBorders>
          </w:tcPr>
          <w:p>
            <w:pPr>
              <w:widowControl/>
              <w:spacing w:line="0" w:lineRule="atLeast"/>
              <w:jc w:val="center"/>
              <w:textAlignment w:val="center"/>
              <w:rPr>
                <w:rFonts w:hint="eastAsia" w:ascii="仿宋" w:hAnsi="仿宋" w:eastAsia="仿宋" w:cs="仿宋"/>
                <w:b/>
                <w:bCs/>
                <w:color w:val="000000"/>
                <w:kern w:val="0"/>
                <w:sz w:val="18"/>
                <w:szCs w:val="18"/>
              </w:rPr>
            </w:pPr>
          </w:p>
        </w:tc>
        <w:tc>
          <w:tcPr>
            <w:tcW w:w="11049" w:type="dxa"/>
            <w:gridSpan w:val="4"/>
            <w:tcBorders>
              <w:top w:val="single" w:color="auto" w:sz="4" w:space="0"/>
              <w:left w:val="single" w:color="auto" w:sz="4" w:space="0"/>
              <w:bottom w:val="single" w:color="auto" w:sz="4" w:space="0"/>
              <w:right w:val="single" w:color="auto" w:sz="4" w:space="0"/>
            </w:tcBorders>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b/>
                <w:bCs/>
                <w:color w:val="000000"/>
                <w:kern w:val="0"/>
                <w:sz w:val="18"/>
                <w:szCs w:val="18"/>
              </w:rPr>
              <w:t>小  计</w:t>
            </w:r>
          </w:p>
        </w:tc>
        <w:tc>
          <w:tcPr>
            <w:tcW w:w="709" w:type="dxa"/>
            <w:tcBorders>
              <w:top w:val="single" w:color="000000" w:sz="4" w:space="0"/>
              <w:left w:val="single" w:color="auto" w:sz="4" w:space="0"/>
              <w:bottom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159</w:t>
            </w:r>
          </w:p>
        </w:tc>
        <w:tc>
          <w:tcPr>
            <w:tcW w:w="992" w:type="dxa"/>
            <w:tcBorders>
              <w:top w:val="single" w:color="000000" w:sz="4" w:space="0"/>
              <w:left w:val="single" w:color="auto" w:sz="4" w:space="0"/>
              <w:bottom w:val="single" w:color="000000" w:sz="4" w:space="0"/>
              <w:right w:val="single" w:color="auto" w:sz="4" w:space="0"/>
            </w:tcBorders>
            <w:vAlign w:val="center"/>
          </w:tcPr>
          <w:p>
            <w:pPr>
              <w:widowControl/>
              <w:spacing w:line="0" w:lineRule="atLeast"/>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921.37</w:t>
            </w:r>
          </w:p>
        </w:tc>
        <w:tc>
          <w:tcPr>
            <w:tcW w:w="927"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b/>
                <w:bCs/>
                <w:color w:val="000000"/>
                <w:kern w:val="0"/>
                <w:sz w:val="18"/>
                <w:szCs w:val="18"/>
              </w:rPr>
              <w:t>370.79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restart"/>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县级</w:t>
            </w:r>
          </w:p>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重点</w:t>
            </w:r>
          </w:p>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治理</w:t>
            </w:r>
          </w:p>
          <w:p>
            <w:pPr>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区</w:t>
            </w:r>
          </w:p>
        </w:tc>
        <w:tc>
          <w:tcPr>
            <w:tcW w:w="650" w:type="dxa"/>
            <w:vMerge w:val="restart"/>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低山保土西河湿地水土流失治理区</w:t>
            </w:r>
          </w:p>
        </w:tc>
        <w:tc>
          <w:tcPr>
            <w:tcW w:w="821" w:type="dxa"/>
            <w:vMerge w:val="restart"/>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SSXⅡ1</w:t>
            </w:r>
          </w:p>
        </w:tc>
        <w:tc>
          <w:tcPr>
            <w:tcW w:w="958"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垂泉乡</w:t>
            </w:r>
          </w:p>
        </w:tc>
        <w:tc>
          <w:tcPr>
            <w:tcW w:w="8620" w:type="dxa"/>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清水村、春光村、清泉村、寿山村、白杨村、宝珠村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36.04</w:t>
            </w:r>
          </w:p>
        </w:tc>
        <w:tc>
          <w:tcPr>
            <w:tcW w:w="927"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高池乡</w:t>
            </w:r>
          </w:p>
        </w:tc>
        <w:tc>
          <w:tcPr>
            <w:tcW w:w="8620" w:type="dxa"/>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青荣村、胜利村、杨岭村、灯塔村、高塔村、高池村、牌坊村、庄子村、作坊村、大营村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52.62</w:t>
            </w:r>
          </w:p>
        </w:tc>
        <w:tc>
          <w:tcPr>
            <w:tcW w:w="927"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国光乡</w:t>
            </w:r>
          </w:p>
        </w:tc>
        <w:tc>
          <w:tcPr>
            <w:tcW w:w="8620" w:type="dxa"/>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朝阳村、石堰村、石印村、五爱村、寨山村、土门村、东王村、清溪村、庆丰村、走马村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53.22</w:t>
            </w:r>
          </w:p>
        </w:tc>
        <w:tc>
          <w:tcPr>
            <w:tcW w:w="927"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开封镇</w:t>
            </w:r>
          </w:p>
        </w:tc>
        <w:tc>
          <w:tcPr>
            <w:tcW w:w="8620" w:type="dxa"/>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和平村、光辉村、龙桥村、鞍山村、同坝村、友爱村、东华村、中营村、永生村、白云村、高山村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68.18</w:t>
            </w:r>
          </w:p>
        </w:tc>
        <w:tc>
          <w:tcPr>
            <w:tcW w:w="927"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38.28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碗泉乡</w:t>
            </w:r>
          </w:p>
        </w:tc>
        <w:tc>
          <w:tcPr>
            <w:tcW w:w="8620" w:type="dxa"/>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杏垭村、石靴村、庙湾村、泉水村、碗泉村、大林村、九院三所、高垭村、白兔村、大山村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54.29</w:t>
            </w:r>
          </w:p>
        </w:tc>
        <w:tc>
          <w:tcPr>
            <w:tcW w:w="927"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正兴乡</w:t>
            </w:r>
          </w:p>
        </w:tc>
        <w:tc>
          <w:tcPr>
            <w:tcW w:w="8620" w:type="dxa"/>
            <w:vAlign w:val="center"/>
          </w:tcPr>
          <w:p>
            <w:pPr>
              <w:widowControl/>
              <w:spacing w:line="0" w:lineRule="atLeas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龙虎村、华山村、郭沟村、金顶村、星火村、河西村、崇岭村、三元村、孔龙村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48.66</w:t>
            </w:r>
          </w:p>
        </w:tc>
        <w:tc>
          <w:tcPr>
            <w:tcW w:w="927" w:type="dxa"/>
            <w:vAlign w:val="center"/>
          </w:tcPr>
          <w:p>
            <w:pPr>
              <w:widowControl/>
              <w:spacing w:line="0" w:lineRule="atLeast"/>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restart"/>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低山、河谷保土西河湿地水土流失治理区</w:t>
            </w:r>
          </w:p>
        </w:tc>
        <w:tc>
          <w:tcPr>
            <w:tcW w:w="821" w:type="dxa"/>
            <w:vMerge w:val="restart"/>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SSXⅡ2</w:t>
            </w: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白龙镇</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春风村、青峰村、寨门村、龙洞村、石滩村、三湾村、槐树村、小垭村、古楼村、庙垭村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51.43</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碑垭乡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大垭村、松柏村、小碑村、山峰村、先峰村、刘家村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37.51</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店子乡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元丰村、龙水村、登高村、尖山村、西至村、联盟村、盘龙村、大河村、天台村、石岩村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66.83</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公店乡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五一村、荣光村、华光村、智积村、新家村、红碑村、平乐村、六一村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40.62</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公兴镇</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九龙村、大梁村、茶垭村、新生村、文林村、凤凰村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34.24</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广坪乡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柿垭村、拱桥村、小河村、快乐村、前途村、健康村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38.41</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禾丰乡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剑峰村、云起村、油坊村、三尖村、两河村、健全村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38.06</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吼狮乡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龙座村、石马村、来龙村、人马村、兴锋村、龙角村、天星村、向前村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39.19</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vAlign w:val="center"/>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vAlign w:val="center"/>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金仙镇</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大顺村、双河村、赛金村、柏垭村、双柏村、小桥村、金仙村、井峰村、西河村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33.81</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锦屏乡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锦屏村、水磨村、灯河村、百水村、青墟村、佛山村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26.83</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樵店乡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井田村、木林村、蒲李村、新房村、元包村、中岩村、岱岭村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41.61</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圈龙乡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三泉村、金铃村、新风村、太吉村、新桥村、登杆村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32.6</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涂山乡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迎新村、涂山村、皇山村、太河村、苏维村、东河村、大桥村、石剑村、罐铺村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45.56</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王河镇</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皇观村、鸣凤村、深垭村、吴家村、板桥村、南华村、鲁垭村、新电村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41.58</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香沉镇</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剑南村、三堆村、龙台村、卫星村、元柏村、乘风村、阳明村、东沟村、群英村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50.93</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演圣镇</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天马村、大坪村、金刚村、亭坝村、龙滩村、寅圣村、切山村、中子村、梁垭村、天井村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42.91</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羊岭镇</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钟鼓村、剑寺村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10.63</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杨村镇</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长湖村、石门村、官店村、杨垭村、建设村、柏梓村、三合村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39.56</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摇铃乡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唐家村、楼房村、狮子村、黄林村、永安村、双碑村、山岭村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58.52</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迎水乡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迎水村、天珠村、慈恩村、双龙村、寺坝村、白顶村、燕子村、玉清村、马林村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60.27</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元山镇</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铁炉村、石楼村、二教村、石板村、金竹村、松岭村、宝田村、广化村、梁丰村、福泉村、爱国村、白坝村、平桥村、鱼岭村、七一村、盘石村、幸福村、普同村、红旗村、柳河村、双狮村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21</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94.19</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长岭乡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曙光村、金像村、红岩村、桥楼村、双桥村、玉台村、玉溪村、金城村、井坝村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46.5</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vMerge w:val="continue"/>
            <w:vAlign w:val="center"/>
          </w:tcPr>
          <w:p>
            <w:pPr>
              <w:widowControl/>
              <w:spacing w:line="0" w:lineRule="atLeast"/>
              <w:jc w:val="center"/>
              <w:textAlignment w:val="center"/>
              <w:rPr>
                <w:rFonts w:hint="eastAsia" w:ascii="仿宋" w:hAnsi="仿宋" w:eastAsia="仿宋" w:cs="仿宋"/>
                <w:color w:val="000000"/>
                <w:sz w:val="18"/>
                <w:szCs w:val="18"/>
              </w:rPr>
            </w:pPr>
          </w:p>
        </w:tc>
        <w:tc>
          <w:tcPr>
            <w:tcW w:w="650"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821" w:type="dxa"/>
            <w:vMerge w:val="continue"/>
          </w:tcPr>
          <w:p>
            <w:pPr>
              <w:widowControl/>
              <w:spacing w:line="0" w:lineRule="atLeast"/>
              <w:jc w:val="center"/>
              <w:textAlignment w:val="center"/>
              <w:rPr>
                <w:rFonts w:hint="eastAsia" w:ascii="仿宋" w:hAnsi="仿宋" w:eastAsia="仿宋" w:cs="仿宋"/>
                <w:color w:val="000000"/>
                <w:kern w:val="0"/>
                <w:sz w:val="18"/>
                <w:szCs w:val="18"/>
              </w:rPr>
            </w:pPr>
          </w:p>
        </w:tc>
        <w:tc>
          <w:tcPr>
            <w:tcW w:w="958"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柘坝乡</w:t>
            </w:r>
          </w:p>
        </w:tc>
        <w:tc>
          <w:tcPr>
            <w:tcW w:w="8620" w:type="dxa"/>
            <w:vAlign w:val="center"/>
          </w:tcPr>
          <w:p>
            <w:pPr>
              <w:widowControl/>
              <w:spacing w:line="0" w:lineRule="atLeast"/>
              <w:jc w:val="left"/>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大华村、弹垭村、迎丰村、群力村、小仓村、龙柏村、玉龙村、南桥村、银河村、林茂村、林山村</w:t>
            </w:r>
          </w:p>
        </w:tc>
        <w:tc>
          <w:tcPr>
            <w:tcW w:w="709" w:type="dxa"/>
            <w:vAlign w:val="center"/>
          </w:tcPr>
          <w:p>
            <w:pPr>
              <w:widowControl/>
              <w:spacing w:line="0" w:lineRule="atLeas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w:t>
            </w:r>
          </w:p>
        </w:tc>
        <w:tc>
          <w:tcPr>
            <w:tcW w:w="992" w:type="dxa"/>
            <w:vAlign w:val="center"/>
          </w:tcPr>
          <w:p>
            <w:pPr>
              <w:widowControl/>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bidi="ar"/>
              </w:rPr>
              <w:t>48.66</w:t>
            </w:r>
          </w:p>
        </w:tc>
        <w:tc>
          <w:tcPr>
            <w:tcW w:w="927" w:type="dxa"/>
            <w:vAlign w:val="center"/>
          </w:tcPr>
          <w:p>
            <w:pPr>
              <w:widowControl/>
              <w:spacing w:line="0" w:lineRule="atLeast"/>
              <w:jc w:val="center"/>
              <w:textAlignment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jc w:val="center"/>
        </w:trPr>
        <w:tc>
          <w:tcPr>
            <w:tcW w:w="709" w:type="dxa"/>
          </w:tcPr>
          <w:p>
            <w:pPr>
              <w:widowControl/>
              <w:spacing w:line="0" w:lineRule="atLeast"/>
              <w:jc w:val="center"/>
              <w:textAlignment w:val="center"/>
              <w:rPr>
                <w:rFonts w:eastAsia="仿宋" w:cs="Times New Roman"/>
                <w:b/>
                <w:bCs/>
                <w:color w:val="000000"/>
                <w:kern w:val="0"/>
              </w:rPr>
            </w:pPr>
          </w:p>
        </w:tc>
        <w:tc>
          <w:tcPr>
            <w:tcW w:w="11049" w:type="dxa"/>
            <w:gridSpan w:val="4"/>
          </w:tcPr>
          <w:p>
            <w:pPr>
              <w:widowControl/>
              <w:spacing w:line="0" w:lineRule="atLeast"/>
              <w:jc w:val="center"/>
              <w:textAlignment w:val="center"/>
              <w:rPr>
                <w:rFonts w:eastAsia="仿宋" w:cs="Times New Roman"/>
                <w:b/>
                <w:bCs/>
                <w:color w:val="000000"/>
              </w:rPr>
            </w:pPr>
            <w:r>
              <w:rPr>
                <w:rFonts w:hint="eastAsia" w:eastAsia="仿宋" w:cs="Times New Roman"/>
                <w:b/>
                <w:bCs/>
                <w:color w:val="000000"/>
                <w:kern w:val="0"/>
              </w:rPr>
              <w:t>小  计</w:t>
            </w:r>
          </w:p>
        </w:tc>
        <w:tc>
          <w:tcPr>
            <w:tcW w:w="709" w:type="dxa"/>
            <w:vAlign w:val="center"/>
          </w:tcPr>
          <w:p>
            <w:pPr>
              <w:widowControl/>
              <w:spacing w:line="0" w:lineRule="atLeast"/>
              <w:jc w:val="center"/>
              <w:textAlignment w:val="center"/>
              <w:rPr>
                <w:rFonts w:cs="Times New Roman"/>
                <w:b/>
                <w:color w:val="000000"/>
                <w:kern w:val="0"/>
                <w:lang w:bidi="ar"/>
              </w:rPr>
            </w:pPr>
            <w:r>
              <w:rPr>
                <w:rFonts w:hint="eastAsia" w:cs="Times New Roman"/>
                <w:b/>
                <w:color w:val="000000"/>
                <w:kern w:val="0"/>
                <w:lang w:bidi="ar"/>
              </w:rPr>
              <w:t>246</w:t>
            </w:r>
          </w:p>
        </w:tc>
        <w:tc>
          <w:tcPr>
            <w:tcW w:w="992" w:type="dxa"/>
            <w:vAlign w:val="center"/>
          </w:tcPr>
          <w:p>
            <w:pPr>
              <w:widowControl/>
              <w:spacing w:line="0" w:lineRule="atLeast"/>
              <w:jc w:val="center"/>
              <w:textAlignment w:val="center"/>
              <w:rPr>
                <w:rFonts w:eastAsia="仿宋" w:cs="Times New Roman"/>
                <w:b/>
                <w:bCs/>
                <w:color w:val="000000"/>
              </w:rPr>
            </w:pPr>
            <w:r>
              <w:rPr>
                <w:rFonts w:cs="Times New Roman"/>
                <w:b/>
                <w:color w:val="000000"/>
                <w:kern w:val="0"/>
                <w:lang w:bidi="ar"/>
              </w:rPr>
              <w:t>13</w:t>
            </w:r>
            <w:r>
              <w:rPr>
                <w:rFonts w:hint="eastAsia" w:cs="Times New Roman"/>
                <w:b/>
                <w:color w:val="000000"/>
                <w:kern w:val="0"/>
                <w:lang w:bidi="ar"/>
              </w:rPr>
              <w:t>33.46</w:t>
            </w:r>
          </w:p>
        </w:tc>
        <w:tc>
          <w:tcPr>
            <w:tcW w:w="927" w:type="dxa"/>
            <w:vAlign w:val="center"/>
          </w:tcPr>
          <w:p>
            <w:pPr>
              <w:widowControl/>
              <w:spacing w:line="0" w:lineRule="atLeast"/>
              <w:jc w:val="center"/>
              <w:textAlignment w:val="center"/>
              <w:rPr>
                <w:rFonts w:eastAsia="仿宋" w:cs="Times New Roman"/>
                <w:b/>
                <w:bCs/>
                <w:color w:val="000000"/>
                <w:kern w:val="0"/>
              </w:rPr>
            </w:pPr>
            <w:r>
              <w:rPr>
                <w:rFonts w:eastAsia="仿宋" w:cs="Times New Roman"/>
                <w:b/>
                <w:bCs/>
                <w:color w:val="000000"/>
                <w:kern w:val="0"/>
              </w:rPr>
              <w:t>675.15</w:t>
            </w:r>
          </w:p>
        </w:tc>
      </w:tr>
    </w:tbl>
    <w:p>
      <w:pPr>
        <w:jc w:val="left"/>
        <w:rPr>
          <w:rFonts w:ascii="仿宋_GB2312" w:eastAsia="仿宋_GB2312"/>
          <w:sz w:val="32"/>
          <w:szCs w:val="32"/>
        </w:rPr>
        <w:sectPr>
          <w:pgSz w:w="16838" w:h="11906" w:orient="landscape"/>
          <w:pgMar w:top="720" w:right="720" w:bottom="720" w:left="720" w:header="567" w:footer="567" w:gutter="0"/>
          <w:pgNumType w:fmt="numberInDash"/>
          <w:cols w:space="425"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77BDF"/>
    <w:rsid w:val="12D24A5B"/>
    <w:rsid w:val="69F77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仿宋_GB2312"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2021-07-20T06:38:00Z</dcterms:created>
  <dc:creator>吾钺</dc:creator>
  <cp:lastModifiedBy>吾钺</cp:lastModifiedBy>
  <dcterms:modified xsi:type="dcterms:W3CDTF">2021-07-20T06:40:44Z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