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0"/>
        <w:gridCol w:w="1006"/>
        <w:gridCol w:w="1452"/>
        <w:gridCol w:w="3226"/>
        <w:gridCol w:w="2407"/>
        <w:gridCol w:w="2617"/>
        <w:gridCol w:w="26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8" w:type="pct"/>
            <w:gridSpan w:val="2"/>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附件2</w:t>
            </w:r>
          </w:p>
        </w:tc>
        <w:tc>
          <w:tcPr>
            <w:tcW w:w="523" w:type="pct"/>
            <w:tcBorders>
              <w:top w:val="nil"/>
              <w:left w:val="nil"/>
              <w:bottom w:val="nil"/>
              <w:right w:val="nil"/>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149" w:type="pct"/>
            <w:tcBorders>
              <w:top w:val="nil"/>
              <w:left w:val="nil"/>
              <w:bottom w:val="nil"/>
              <w:right w:val="nil"/>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859" w:type="pct"/>
            <w:tcBorders>
              <w:top w:val="nil"/>
              <w:left w:val="nil"/>
              <w:bottom w:val="nil"/>
              <w:right w:val="nil"/>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934" w:type="pct"/>
            <w:tcBorders>
              <w:top w:val="nil"/>
              <w:left w:val="nil"/>
              <w:bottom w:val="nil"/>
              <w:right w:val="nil"/>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934" w:type="pct"/>
            <w:tcBorders>
              <w:top w:val="nil"/>
              <w:left w:val="nil"/>
              <w:bottom w:val="nil"/>
              <w:right w:val="nil"/>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b/>
                <w:i w:val="0"/>
                <w:color w:val="000000"/>
                <w:sz w:val="36"/>
                <w:szCs w:val="36"/>
                <w:u w:val="none"/>
              </w:rPr>
            </w:pPr>
            <w:r>
              <w:rPr>
                <w:rFonts w:hint="eastAsia" w:ascii="方正小标宋简体" w:hAnsi="方正小标宋简体" w:eastAsia="方正小标宋简体" w:cs="方正小标宋简体"/>
                <w:b/>
                <w:i w:val="0"/>
                <w:color w:val="000000"/>
                <w:kern w:val="0"/>
                <w:sz w:val="36"/>
                <w:szCs w:val="36"/>
                <w:u w:val="none"/>
                <w:lang w:val="en-US" w:eastAsia="zh-CN" w:bidi="ar"/>
              </w:rPr>
              <w:t>剑阁县抗疫特别国债公共卫生体系建设和重大疫情防控体系建设领域绩效目标自评表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32"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绩效指标</w:t>
            </w:r>
          </w:p>
        </w:tc>
        <w:tc>
          <w:tcPr>
            <w:tcW w:w="3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一级</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5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二级指标</w:t>
            </w:r>
          </w:p>
        </w:tc>
        <w:tc>
          <w:tcPr>
            <w:tcW w:w="200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三级指标</w:t>
            </w:r>
          </w:p>
        </w:tc>
        <w:tc>
          <w:tcPr>
            <w:tcW w:w="186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剑阁县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24"/>
                <w:szCs w:val="24"/>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0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指标值</w:t>
            </w:r>
          </w:p>
        </w:tc>
        <w:tc>
          <w:tcPr>
            <w:tcW w:w="9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实际完成值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24"/>
                <w:szCs w:val="24"/>
                <w:u w:val="none"/>
              </w:rPr>
            </w:pPr>
          </w:p>
        </w:tc>
        <w:tc>
          <w:tcPr>
            <w:tcW w:w="3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产</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出</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标</w:t>
            </w:r>
          </w:p>
        </w:tc>
        <w:tc>
          <w:tcPr>
            <w:tcW w:w="5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数量指标</w:t>
            </w:r>
          </w:p>
        </w:tc>
        <w:tc>
          <w:tcPr>
            <w:tcW w:w="20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核酸检测实验室等重大疫情防控实验室建设数量建设数量(个)</w:t>
            </w:r>
          </w:p>
        </w:tc>
        <w:tc>
          <w:tcPr>
            <w:tcW w:w="9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9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24"/>
                <w:szCs w:val="24"/>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仪器设备采购数量（台）</w:t>
            </w:r>
          </w:p>
        </w:tc>
        <w:tc>
          <w:tcPr>
            <w:tcW w:w="9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9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24"/>
                <w:szCs w:val="24"/>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物资（仪器、口罩、检测试剂等）采购数量（台/个/剂）</w:t>
            </w:r>
          </w:p>
        </w:tc>
        <w:tc>
          <w:tcPr>
            <w:tcW w:w="9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20000</w:t>
            </w:r>
          </w:p>
        </w:tc>
        <w:tc>
          <w:tcPr>
            <w:tcW w:w="9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24"/>
                <w:szCs w:val="24"/>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医院床位增加数（床）</w:t>
            </w:r>
          </w:p>
        </w:tc>
        <w:tc>
          <w:tcPr>
            <w:tcW w:w="9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170</w:t>
            </w:r>
          </w:p>
        </w:tc>
        <w:tc>
          <w:tcPr>
            <w:tcW w:w="9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24"/>
                <w:szCs w:val="24"/>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新冠肺炎疫情隔离点建设数量（个）</w:t>
            </w:r>
          </w:p>
        </w:tc>
        <w:tc>
          <w:tcPr>
            <w:tcW w:w="9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c>
          <w:tcPr>
            <w:tcW w:w="9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24"/>
                <w:szCs w:val="24"/>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医院等医疗机构新建、改扩建面积（平方米）</w:t>
            </w:r>
          </w:p>
        </w:tc>
        <w:tc>
          <w:tcPr>
            <w:tcW w:w="9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18900</w:t>
            </w:r>
          </w:p>
        </w:tc>
        <w:tc>
          <w:tcPr>
            <w:tcW w:w="9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24"/>
                <w:szCs w:val="24"/>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医院等医疗机构新建、改扩建门诊面积（平方米）</w:t>
            </w:r>
          </w:p>
        </w:tc>
        <w:tc>
          <w:tcPr>
            <w:tcW w:w="9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c>
          <w:tcPr>
            <w:tcW w:w="9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24"/>
                <w:szCs w:val="24"/>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核酸检测人次（次）</w:t>
            </w:r>
          </w:p>
        </w:tc>
        <w:tc>
          <w:tcPr>
            <w:tcW w:w="9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9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24"/>
                <w:szCs w:val="24"/>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质量指标</w:t>
            </w:r>
          </w:p>
        </w:tc>
        <w:tc>
          <w:tcPr>
            <w:tcW w:w="20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完工项目/采购项目是否验收合格</w:t>
            </w:r>
          </w:p>
        </w:tc>
        <w:tc>
          <w:tcPr>
            <w:tcW w:w="9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是</w:t>
            </w:r>
          </w:p>
        </w:tc>
        <w:tc>
          <w:tcPr>
            <w:tcW w:w="9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24"/>
                <w:szCs w:val="24"/>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时效指标</w:t>
            </w:r>
          </w:p>
        </w:tc>
        <w:tc>
          <w:tcPr>
            <w:tcW w:w="20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是否一个月内批复到具体执行单位</w:t>
            </w:r>
          </w:p>
        </w:tc>
        <w:tc>
          <w:tcPr>
            <w:tcW w:w="9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是</w:t>
            </w:r>
          </w:p>
        </w:tc>
        <w:tc>
          <w:tcPr>
            <w:tcW w:w="9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24"/>
                <w:szCs w:val="24"/>
                <w:u w:val="none"/>
              </w:rPr>
            </w:pPr>
          </w:p>
        </w:tc>
        <w:tc>
          <w:tcPr>
            <w:tcW w:w="3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社会效益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20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诊疗能力提升人次（人次）</w:t>
            </w:r>
          </w:p>
        </w:tc>
        <w:tc>
          <w:tcPr>
            <w:tcW w:w="9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9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24"/>
                <w:szCs w:val="24"/>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收容隔离能力提升人次（人次）</w:t>
            </w:r>
          </w:p>
        </w:tc>
        <w:tc>
          <w:tcPr>
            <w:tcW w:w="9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c>
          <w:tcPr>
            <w:tcW w:w="9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24"/>
                <w:szCs w:val="24"/>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受益人数（</w:t>
            </w:r>
            <w:bookmarkStart w:id="0" w:name="_GoBack"/>
            <w:bookmarkEnd w:id="0"/>
            <w:r>
              <w:rPr>
                <w:rFonts w:hint="eastAsia" w:ascii="宋体" w:hAnsi="宋体" w:eastAsia="宋体" w:cs="宋体"/>
                <w:i w:val="0"/>
                <w:color w:val="000000"/>
                <w:kern w:val="0"/>
                <w:sz w:val="24"/>
                <w:szCs w:val="24"/>
                <w:u w:val="none"/>
                <w:lang w:val="en-US" w:eastAsia="zh-CN" w:bidi="ar"/>
              </w:rPr>
              <w:t>人）</w:t>
            </w:r>
          </w:p>
        </w:tc>
        <w:tc>
          <w:tcPr>
            <w:tcW w:w="9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700000</w:t>
            </w:r>
          </w:p>
        </w:tc>
        <w:tc>
          <w:tcPr>
            <w:tcW w:w="9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24"/>
                <w:szCs w:val="24"/>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服务对象</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满意度指标</w:t>
            </w:r>
          </w:p>
        </w:tc>
        <w:tc>
          <w:tcPr>
            <w:tcW w:w="20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群众满意度</w:t>
            </w:r>
          </w:p>
        </w:tc>
        <w:tc>
          <w:tcPr>
            <w:tcW w:w="9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w:t>
            </w:r>
          </w:p>
        </w:tc>
        <w:tc>
          <w:tcPr>
            <w:tcW w:w="9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6D2E2F"/>
    <w:rsid w:val="75E9CFF1"/>
    <w:rsid w:val="E79BF5E6"/>
    <w:rsid w:val="FF6D2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2021-04-14T08:16:00Z</dcterms:created>
  <dc:creator>uos</dc:creator>
  <cp:lastModifiedBy>uos</cp:lastModifiedBy>
  <dcterms:modified xsi:type="dcterms:W3CDTF">2021-04-13T17:50:31Z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