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剑阁县人民政府2025年度重大行政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决策事项目录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5102" w:type="pct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120"/>
        <w:gridCol w:w="1936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剑阁县文化遗产保护规划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县文广体旅局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2025年三季度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《剑阁县蜀道翠云廊古柏保护规划（2024—2033年）》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县林业局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2025年三季度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四川省广元市剑阁县现代水网建设规划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县水利局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2025年三季度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剑阁县中心城区国土空间控制性详细规划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2025年四季度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剑阁县“十五五”教育发展规划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县教育局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2025年四季度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4" w:hRule="atLeast"/>
        </w:trPr>
        <w:tc>
          <w:tcPr>
            <w:tcW w:w="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剑阁县国民经济和社会发展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第十五个五年规划纲要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县发改局</w:t>
            </w:r>
          </w:p>
        </w:tc>
        <w:tc>
          <w:tcPr>
            <w:tcW w:w="1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2025年四季度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2098" w:right="1474" w:bottom="1474" w:left="1587" w:header="851" w:footer="1417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F03DD"/>
    <w:rsid w:val="3FFFD836"/>
    <w:rsid w:val="486F1B7D"/>
    <w:rsid w:val="49A916CC"/>
    <w:rsid w:val="4C062B6F"/>
    <w:rsid w:val="660D4E98"/>
    <w:rsid w:val="701B02E1"/>
    <w:rsid w:val="726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650</Characters>
  <Lines>0</Lines>
  <Paragraphs>0</Paragraphs>
  <TotalTime>0</TotalTime>
  <ScaleCrop>false</ScaleCrop>
  <LinksUpToDate>false</LinksUpToDate>
  <CharactersWithSpaces>650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2022-07-24T02:31:00Z</dcterms:created>
  <dc:creator>lenovo</dc:creator>
  <cp:lastModifiedBy>user</cp:lastModifiedBy>
  <cp:lastPrinted>2025-09-12T14:43:00Z</cp:lastPrinted>
  <dcterms:modified xsi:type="dcterms:W3CDTF">2025-09-12T17:05:22Z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E2C35F2C4B0F406EBA9A2D6AB82995F3_13</vt:lpwstr>
  </property>
  <property fmtid="{D5CDD505-2E9C-101B-9397-08002B2CF9AE}" pid="4" name="KSOTemplateDocerSaveRecord">
    <vt:lpwstr>eyJoZGlkIjoiOTBkZGZjZWU3ZDNmNTkxNmI0YTQ1N2RlMDM2ZjgzZmUiLCJ1c2VySWQiOiI1MzY0MzYwNDMifQ==</vt:lpwstr>
  </property>
</Properties>
</file>