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CEBD">
      <w:pP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1</w:t>
      </w:r>
    </w:p>
    <w:p w14:paraId="7FC305C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剑阁县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国有资产管理事务中心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2025年中央和省级（提前批）财政衔接推进乡村振兴补助资金项目</w:t>
      </w:r>
    </w:p>
    <w:p w14:paraId="1822597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安排表</w:t>
      </w:r>
    </w:p>
    <w:bookmarkEnd w:id="0"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346"/>
        <w:gridCol w:w="1892"/>
        <w:gridCol w:w="5324"/>
        <w:gridCol w:w="2003"/>
        <w:gridCol w:w="1557"/>
      </w:tblGrid>
      <w:tr w14:paraId="47AD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BA3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易地扶贫搬迁贷款还本付息项目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县域内</w:t>
            </w:r>
          </w:p>
        </w:tc>
        <w:tc>
          <w:tcPr>
            <w:tcW w:w="1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D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偿还易地扶贫搬迁贷款本息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1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9E066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DA44B"/>
    <w:rsid w:val="0087036D"/>
    <w:rsid w:val="58D7284D"/>
    <w:rsid w:val="DBFD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Chars="0" w:firstLine="210"/>
    </w:pPr>
    <w:rPr>
      <w:rFonts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widowControl/>
      <w:spacing w:before="31" w:beforeLines="10" w:after="31" w:afterLines="10" w:line="460" w:lineRule="exact"/>
      <w:ind w:firstLine="480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1011</Words>
  <Characters>1209</Characters>
  <Lines>0</Lines>
  <Paragraphs>0</Paragraphs>
  <TotalTime>48</TotalTime>
  <ScaleCrop>false</ScaleCrop>
  <LinksUpToDate>false</LinksUpToDate>
  <CharactersWithSpaces>1209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2025-02-28T14:41:00Z</dcterms:created>
  <dc:creator>user</dc:creator>
  <cp:lastModifiedBy>何竺芸</cp:lastModifiedBy>
  <cp:lastPrinted>2025-03-03T03:21:27Z</cp:lastPrinted>
  <dcterms:modified xsi:type="dcterms:W3CDTF">2025-03-03T03:55:40Z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eyJoZGlkIjoiNWU5MDFkNDM1YmZmZDIyZmY5ZjE2YjgzNmFiM2FmOWMiLCJ1c2VySWQiOiI0NDE3MjU5NDgifQ==</vt:lpwstr>
  </property>
  <property fmtid="{D5CDD505-2E9C-101B-9397-08002B2CF9AE}" pid="4" name="ICV">
    <vt:lpwstr>4F5E8E4239C3497C9C70D1CA59E80BD1_13</vt:lpwstr>
  </property>
</Properties>
</file>