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val="en-US" w:eastAsia="zh-CN"/>
        </w:rPr>
        <w:t>剑阁县2024—2025年度松材线虫病防控实施方案报审一览表</w:t>
      </w:r>
    </w:p>
    <w:tbl>
      <w:tblPr>
        <w:tblStyle w:val="3"/>
        <w:tblW w:w="153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501"/>
        <w:gridCol w:w="395"/>
        <w:gridCol w:w="615"/>
        <w:gridCol w:w="441"/>
        <w:gridCol w:w="327"/>
        <w:gridCol w:w="361"/>
        <w:gridCol w:w="585"/>
        <w:gridCol w:w="909"/>
        <w:gridCol w:w="588"/>
        <w:gridCol w:w="352"/>
        <w:gridCol w:w="352"/>
        <w:gridCol w:w="352"/>
        <w:gridCol w:w="359"/>
        <w:gridCol w:w="352"/>
        <w:gridCol w:w="352"/>
        <w:gridCol w:w="360"/>
        <w:gridCol w:w="352"/>
        <w:gridCol w:w="445"/>
        <w:gridCol w:w="354"/>
        <w:gridCol w:w="445"/>
        <w:gridCol w:w="354"/>
        <w:gridCol w:w="338"/>
        <w:gridCol w:w="396"/>
        <w:gridCol w:w="713"/>
        <w:gridCol w:w="555"/>
        <w:gridCol w:w="692"/>
        <w:gridCol w:w="448"/>
        <w:gridCol w:w="258"/>
        <w:gridCol w:w="361"/>
        <w:gridCol w:w="344"/>
        <w:gridCol w:w="913"/>
        <w:gridCol w:w="4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疫区</w:t>
            </w:r>
          </w:p>
        </w:tc>
        <w:tc>
          <w:tcPr>
            <w:tcW w:w="195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年秋季普查结果</w:t>
            </w:r>
          </w:p>
        </w:tc>
        <w:tc>
          <w:tcPr>
            <w:tcW w:w="793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年冬季至202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年春季防治计划</w:t>
            </w:r>
          </w:p>
        </w:tc>
        <w:tc>
          <w:tcPr>
            <w:tcW w:w="4284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防治经费预算（万元）</w:t>
            </w:r>
          </w:p>
        </w:tc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5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4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死亡松树清理</w:t>
            </w:r>
          </w:p>
        </w:tc>
        <w:tc>
          <w:tcPr>
            <w:tcW w:w="26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媒介昆虫防治（万亩次）</w:t>
            </w:r>
          </w:p>
        </w:tc>
        <w:tc>
          <w:tcPr>
            <w:tcW w:w="428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死亡树(株)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发生面积(亩)</w:t>
            </w:r>
          </w:p>
        </w:tc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发生小班 数量 （个）</w:t>
            </w:r>
          </w:p>
        </w:tc>
        <w:tc>
          <w:tcPr>
            <w:tcW w:w="27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sz w:val="16"/>
                <w:szCs w:val="16"/>
                <w:lang w:val="en-US" w:eastAsia="zh-CN" w:bidi="ar"/>
              </w:rPr>
              <w:t>23年冬季-2024年春季除治</w:t>
            </w:r>
          </w:p>
        </w:tc>
        <w:tc>
          <w:tcPr>
            <w:tcW w:w="141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组织形式</w:t>
            </w:r>
          </w:p>
        </w:tc>
        <w:tc>
          <w:tcPr>
            <w:tcW w:w="106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处置方式</w:t>
            </w:r>
          </w:p>
        </w:tc>
        <w:tc>
          <w:tcPr>
            <w:tcW w:w="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诱捕器(套)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诱木</w:t>
            </w:r>
          </w:p>
        </w:tc>
        <w:tc>
          <w:tcPr>
            <w:tcW w:w="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药物防治(万亩次)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普查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死亡松树清理</w:t>
            </w:r>
          </w:p>
        </w:tc>
        <w:tc>
          <w:tcPr>
            <w:tcW w:w="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检疫、监理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监管</w:t>
            </w:r>
          </w:p>
        </w:tc>
        <w:tc>
          <w:tcPr>
            <w:tcW w:w="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媒介防治</w:t>
            </w:r>
          </w:p>
        </w:tc>
        <w:tc>
          <w:tcPr>
            <w:tcW w:w="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碎木机等设施设备购置</w:t>
            </w:r>
          </w:p>
        </w:tc>
        <w:tc>
          <w:tcPr>
            <w:tcW w:w="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信息化管理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总计</w:t>
            </w:r>
          </w:p>
        </w:tc>
        <w:tc>
          <w:tcPr>
            <w:tcW w:w="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其中，病死树（株）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清理数量（株）</w:t>
            </w:r>
          </w:p>
        </w:tc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清理面积（亩）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清理小班 数量（个）</w:t>
            </w:r>
          </w:p>
        </w:tc>
        <w:tc>
          <w:tcPr>
            <w:tcW w:w="141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诱捕器(套)</w:t>
            </w:r>
          </w:p>
        </w:tc>
        <w:tc>
          <w:tcPr>
            <w:tcW w:w="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面积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饵木(株)</w:t>
            </w:r>
          </w:p>
        </w:tc>
        <w:tc>
          <w:tcPr>
            <w:tcW w:w="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面积</w:t>
            </w:r>
          </w:p>
        </w:tc>
        <w:tc>
          <w:tcPr>
            <w:tcW w:w="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病死松树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其他原因死亡松树 </w:t>
            </w: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县统一招标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乡镇招标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乡镇组织专业队伍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他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粉碎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削片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烧毁</w:t>
            </w:r>
          </w:p>
        </w:tc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  计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997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2991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81115.81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355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100.838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53.838 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FF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41.76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剑门关镇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372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23480.53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21.688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1.60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20.088 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组织管理培训宣传、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sz w:val="16"/>
                <w:szCs w:val="16"/>
                <w:lang w:val="en-US" w:eastAsia="zh-CN" w:bidi="ar"/>
              </w:rPr>
              <w:t>检查验收考核等22.5万元；2</w:t>
            </w:r>
            <w:r>
              <w:rPr>
                <w:rStyle w:val="10"/>
                <w:rFonts w:hint="eastAsia" w:ascii="Times New Roman" w:hAnsi="Times New Roman" w:cs="Times New Roman"/>
                <w:b w:val="0"/>
                <w:bCs/>
                <w:sz w:val="16"/>
                <w:szCs w:val="16"/>
                <w:lang w:val="en-US" w:eastAsia="zh-CN" w:bidi="ar"/>
              </w:rPr>
              <w:t>.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sz w:val="16"/>
                <w:szCs w:val="16"/>
                <w:lang w:val="en-US" w:eastAsia="zh-CN" w:bidi="ar"/>
              </w:rPr>
              <w:t>集中焚烧处置场地租赁费  5万元；3</w:t>
            </w:r>
            <w:r>
              <w:rPr>
                <w:rStyle w:val="10"/>
                <w:rFonts w:hint="eastAsia" w:ascii="Times New Roman" w:hAnsi="Times New Roman" w:cs="Times New Roman"/>
                <w:b w:val="0"/>
                <w:bCs/>
                <w:sz w:val="16"/>
                <w:szCs w:val="16"/>
                <w:lang w:val="en-US" w:eastAsia="zh-CN" w:bidi="ar"/>
              </w:rPr>
              <w:t>.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sz w:val="16"/>
                <w:szCs w:val="16"/>
                <w:lang w:val="en-US" w:eastAsia="zh-CN" w:bidi="ar"/>
              </w:rPr>
              <w:t>基本预备费</w:t>
            </w:r>
            <w:r>
              <w:rPr>
                <w:rStyle w:val="10"/>
                <w:rFonts w:hint="default" w:ascii="Times New Roman" w:hAnsi="Times New Roman" w:cs="Times New Roman"/>
                <w:b w:val="0"/>
                <w:bCs/>
                <w:sz w:val="16"/>
                <w:szCs w:val="16"/>
                <w:lang w:val="en-US" w:eastAsia="zh-CN" w:bidi="ar"/>
              </w:rPr>
              <w:t>14.26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sz w:val="16"/>
                <w:szCs w:val="16"/>
                <w:lang w:val="en-US" w:eastAsia="zh-CN" w:bidi="ar"/>
              </w:rPr>
              <w:t>万元。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下寺镇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9513.01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15.584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7.70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7.884 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张王镇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705.41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0.472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0.04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0.432 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汉阳镇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7428.15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6.578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1.88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4.698 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普安镇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579.88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2.234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1.10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1.134 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姚家镇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5175.24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 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11.352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6.06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5.292 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秀钟乡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5650.47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2.566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0.46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2.106 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东宝镇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14629.15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4.738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0.04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4.698 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开封镇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90.35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0.390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0.12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0.270 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木马镇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487.76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0.660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0.12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0.540 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鹤龄镇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12.24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0.216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0.216 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金仙镇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4767.51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0.756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0.756 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柳沟镇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180.28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0.202 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0.04 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0.162 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樵店乡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84.05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0.560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0.02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0.540 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江口镇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0.054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0.054 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盐店镇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8329.79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4.968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4.968 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C67EF0"/>
    <w:rsid w:val="7CEED04A"/>
    <w:rsid w:val="7DDB2D9B"/>
    <w:rsid w:val="B5DFC9A7"/>
    <w:rsid w:val="EF4A523A"/>
    <w:rsid w:val="EF5F677C"/>
    <w:rsid w:val="FBC67EF0"/>
    <w:rsid w:val="FEB6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91"/>
    <w:basedOn w:val="4"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8">
    <w:name w:val="font10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112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2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2025-02-17T10:08:00Z</dcterms:created>
  <dc:creator>user</dc:creator>
  <cp:lastModifiedBy>user</cp:lastModifiedBy>
  <dcterms:modified xsi:type="dcterms:W3CDTF">2025-02-17T10:13:51Z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