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剑阁县2019年国民经济和社会发展</w:t>
      </w:r>
    </w:p>
    <w:p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统  计  公  报</w:t>
      </w:r>
    </w:p>
    <w:p>
      <w:pPr>
        <w:spacing w:line="560" w:lineRule="exact"/>
      </w:pPr>
    </w:p>
    <w:p>
      <w:pPr>
        <w:spacing w:line="560" w:lineRule="exact"/>
        <w:rPr>
          <w:color w:val="0000FF"/>
        </w:rPr>
      </w:pPr>
      <w:r>
        <w:rPr>
          <w:rFonts w:hint="eastAsia"/>
        </w:rPr>
        <w:t xml:space="preserve"> 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今年以来，</w:t>
      </w:r>
      <w:r>
        <w:rPr>
          <w:rFonts w:hint="eastAsia" w:ascii="仿宋_GB2312" w:hAnsi="Cambria Math" w:eastAsia="仿宋_GB2312" w:cs="仿宋_GB2312"/>
          <w:snapToGrid w:val="0"/>
          <w:sz w:val="32"/>
          <w:szCs w:val="32"/>
        </w:rPr>
        <w:t>面对更加复杂多变的宏观经济环境，全县上下以习近平新时代中国特色社会主义思想为指导，深入贯彻落实中央、省、市重大决策部署，坚持稳中求进工作总基调，坚定不移实施“三个一、三个三”兴广战略,努力推动高质量发展</w:t>
      </w:r>
      <w:r>
        <w:rPr>
          <w:rFonts w:hint="eastAsia" w:ascii="仿宋" w:hAnsi="仿宋" w:eastAsia="仿宋"/>
          <w:bCs/>
          <w:sz w:val="32"/>
          <w:szCs w:val="32"/>
        </w:rPr>
        <w:t>，</w:t>
      </w:r>
      <w:r>
        <w:rPr>
          <w:rFonts w:hint="eastAsia" w:ascii="仿宋_GB2312" w:hAnsi="Cambria Math" w:eastAsia="仿宋_GB2312" w:cs="仿宋_GB2312"/>
          <w:snapToGrid w:val="0"/>
          <w:sz w:val="32"/>
          <w:szCs w:val="32"/>
        </w:rPr>
        <w:t>奋力做好稳增长、促改革、调结构、惠民生、防风险各项工作,全县经济社会发展呈现出了稳中有进、改革全面深化、民生持续改善、社会和谐稳定的良好局面。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spacing w:line="560" w:lineRule="exact"/>
        <w:ind w:firstLine="2882" w:firstLineChars="900"/>
        <w:jc w:val="left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一、综    合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经市统计局统一核算反馈，全年全县实现地区生产总值（GDP）143.15亿元，按可比价格计算，比上年增长7.1%，增速比全国平均水平高1.0个百分点，比全省、全市平均水平分别低0.4、0.4个百分点。其中,第一产业增加值36.66亿元，增长3.2%；第二产业增加值51.44亿元，增长9.0%；第三产业增加值55.05亿元，增长7.7%。一、二、三产业对经济增长的贡献率分别为11.2%、52.2%和36.5%，分别拉动经济增长0.8、3.7、2.6个百分点。人均地区生产总值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28890</w:t>
      </w:r>
      <w:r>
        <w:rPr>
          <w:rFonts w:hint="eastAsia" w:ascii="仿宋" w:hAnsi="仿宋" w:eastAsia="仿宋"/>
          <w:bCs/>
          <w:sz w:val="32"/>
          <w:szCs w:val="32"/>
        </w:rPr>
        <w:t>元，增长</w:t>
      </w:r>
      <w:r>
        <w:rPr>
          <w:rFonts w:hint="eastAsia" w:ascii="仿宋" w:hAnsi="仿宋" w:eastAsia="仿宋"/>
          <w:bCs/>
          <w:sz w:val="32"/>
          <w:szCs w:val="32"/>
          <w:lang w:val="en-US"/>
        </w:rPr>
        <w:t>7.0%</w:t>
      </w:r>
      <w:r>
        <w:rPr>
          <w:rFonts w:hint="eastAsia" w:ascii="仿宋" w:hAnsi="仿宋" w:eastAsia="仿宋"/>
          <w:bCs/>
          <w:sz w:val="32"/>
          <w:szCs w:val="32"/>
        </w:rPr>
        <w:t>。三次产业结构由上年的26.2：35.1：38.7调整为25.6：35.9：38.5。</w:t>
      </w:r>
    </w:p>
    <w:p>
      <w:pPr>
        <w:pStyle w:val="2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依据地区生产总值核算制度和第四次全国经济普查数据结果，广元市统计局对2018年全县地区生产总值（GDP）初步核算数据进行了修订，修订结果为：2018年，全县地区生产总值（GDP）为134.22亿元，比初步核算数增加14.02亿元，增幅为11.7%。其中，第一产业增加值为35.11亿元，占GDP比重为26.2%；第二产业增加值为47.11亿元，比重为35.1%；第三产业增加值为52.0亿元，比重为38.7%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全年民营经济增加值82.23亿元，比上年增长7.3%。其中，第一产业增加值11.47亿元，增长2.4%；第二产业增加值40.08亿元，增长8.1%；第三产业增加值30.68亿元，增长8.1%。民营经济增加值占GDP比重为57.4%，与上年持平，民营经济对经济增长贡献率为60.2%，拉动经济增长4.3个百分点。</w:t>
      </w:r>
      <w:r>
        <w:rPr>
          <w:rFonts w:hint="eastAsia" w:ascii="仿宋" w:hAnsi="仿宋" w:eastAsia="仿宋"/>
          <w:sz w:val="32"/>
          <w:szCs w:val="32"/>
        </w:rPr>
        <w:t>全县个体工商户累计达1.91万户、从业人员3.41万人,分别增长7.5%、14.4%；私营企业0.24万户、从业人员1.72万人，分别增长22.8%、18.6%；民营经济上缴税金1.13亿元，下降9.1%。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年末城镇常住人口21.06万人，城市化率42.45%，比上年提高2.42个百分点。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末全县“四上”企业118个，比上年净增7个。其中，规模以上工业企业62个，比上年净增1个；资质建筑企业15个，比上年净增3个，房地产开发企业11个，与上年持平；限额以上批零住餐企业20个，比上年净增加6个；规模以上服务业企业10个，比上年减少3个。</w:t>
      </w:r>
    </w:p>
    <w:p>
      <w:pPr>
        <w:pStyle w:val="2"/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二、农    业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全年农林牧渔业总产值64.01亿元，比上年增长3.2%。粮食播种面积133.65万亩，增长0.3%。粮食总产量 </w:t>
      </w:r>
      <w:r>
        <w:rPr>
          <w:rFonts w:hint="eastAsia" w:ascii="仿宋" w:hAnsi="仿宋" w:eastAsia="仿宋" w:cs="Times New Roman"/>
          <w:bCs/>
          <w:sz w:val="32"/>
          <w:szCs w:val="32"/>
        </w:rPr>
        <w:t>45.63万吨，同比增长0.5%，</w:t>
      </w:r>
      <w:r>
        <w:rPr>
          <w:rFonts w:hint="eastAsia" w:ascii="仿宋" w:hAnsi="仿宋" w:eastAsia="仿宋"/>
          <w:sz w:val="32"/>
          <w:szCs w:val="32"/>
        </w:rPr>
        <w:t>获得全省粮食“丰收杯”称号。其中，小春粮食产量12.26万吨，增长1.5%；大春粮食产量33.37万吨，增长0.2%。经济作物中，油料产量11.84万吨，增长1.5%，其中，油菜产量8.05万吨，增长2.0%；蔬菜产量35.0万吨，增长2.0%；烟叶产量0.31万吨，下降16.6%；药材0.51万吨，增长23.7%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全年肉类总产量7.64万吨，比上年下降9.3%，其中猪肉产量5.83万吨，下降14.6%。出栏生猪78.32万头，下降17.4%；出栏牛1.59万头，增长11.4%；出栏羊16.23万只，增长4.2%；出栏小家禽837.31万只，增长20.9%。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全年完成营造林面积 4499公顷，其中造林面积2153公顷。年末森林覆盖率52.47 %，比上年提高 0.71 个百分点。自然保护区2个，保护面积5.0572万公顷。核桃品种改良3.02万亩，挂果面积达到2.5万亩，产量1.55万吨。</w:t>
      </w:r>
      <w:r>
        <w:rPr>
          <w:rFonts w:hint="eastAsia" w:ascii="仿宋_GB2312" w:eastAsia="仿宋_GB2312"/>
          <w:sz w:val="32"/>
          <w:szCs w:val="32"/>
        </w:rPr>
        <w:t>全年淡水养殖面积5040公顷，水产品产量8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477</w:t>
      </w:r>
      <w:r>
        <w:rPr>
          <w:rFonts w:hint="eastAsia" w:ascii="仿宋_GB2312" w:eastAsia="仿宋_GB2312"/>
          <w:sz w:val="32"/>
          <w:szCs w:val="32"/>
        </w:rPr>
        <w:t>吨，比上年增长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9.6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全年新增综合治理水土流失面积20平方公里，除险加固11座小型病险水库，新建集中式供水工程408处，有效解决1.64万人的安全饮水。年末农机总动力91.09万千瓦，增长2.0%。化肥施用量（折纯）2.93万吨，下降4.7%。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三、工业与建筑业</w:t>
      </w:r>
    </w:p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全年全部工业实现增加值36.63亿元，比上年增长9.4%，其中，规模以上工业增加值增长10.4%。全部工业增加值占GDP的比重达25.6%，比上年提高0.7个百分点，对经济增长的贡献率为42.3%，拉动经济增长3.0个百分点。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末规模以上工业企业62户，工业企业总产值101.38亿元，比上年增长11.8%，其中：重工业增长9.1%、轻工业增长14.1%。分门类看，制造业增长11.0%，电力、燃气及水的生产和供应业增长33.6%。分行业看，20个行业大类有19个实现增长，增长面达95.0%；农副产品加工、木材加工、化工、电气机械器材制品业等四大特色支柱产业实现产值61.7亿元，占规上工业全部产值的60.9%，增长9.9%。战略性新兴产业持续向好发展，战新产业实现产值31.91亿元，增长12.0%。分产品看，统计监测的20种工业产品中有17个产品产量增长，增长面为85%。其中，锂离子电池 16.85万只，增长7.6 %；人造板33.42万立方米，增长17.2%；实木地板55.98万平方米，增长11.7 %；电光源4093万只，增长17.8%；家具42.04万件，增长32.3%；服装267万件，增长27.8%；塑料制品10.36万吨，增长15.0%；水泥46.83万吨，下降12.4%。</w:t>
      </w:r>
    </w:p>
    <w:p>
      <w:pPr>
        <w:spacing w:line="56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全年规模以上工业企业实现营业收入99.39亿元，比上年增长16.1%；产销率为96.1%，比上年提高1.3个百分点；实现利税总额4.35亿元，增长17.6%，其中利润总额3.81亿元，增长49.9%；资产利润率7.0%，提高1.8个百分点；资产负债率63.7%，提高2.7个百分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全社会建筑业完成增加值14.81亿元，增长7.8%。当年新进资质建筑企业3家，年末在库资质企业累计达到15家，完成建筑业总产值17.17亿元，增长25.4%。全年房屋建筑施工面积76.54万平方米，比上年减少3.8%，其中新开工面积42.44万平方米，增长43.6%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四、固定资产投资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全年全社会固定资产投资完成额比上年增长12.5%。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其中，固定资产项目投资增长11.1%。在全社会固定资产投资中，建安工程投资（不含农户）增长14.2%；设备工器具购置投资下降23.9%；其他费用投资增长31.7%。</w:t>
      </w:r>
      <w:r>
        <w:rPr>
          <w:rFonts w:hint="eastAsia" w:ascii="仿宋" w:hAnsi="仿宋" w:eastAsia="仿宋"/>
          <w:sz w:val="32"/>
          <w:szCs w:val="32"/>
        </w:rPr>
        <w:t>第一产业投资3.15亿元，下降62.4%；第二产业投资增长33.9%，其中工业投资增长33.9%；第三产业投资增长11.8%。</w:t>
      </w:r>
      <w:r>
        <w:rPr>
          <w:rFonts w:hint="eastAsia" w:ascii="仿宋" w:hAnsi="仿宋" w:eastAsia="仿宋" w:cs="宋体"/>
          <w:kern w:val="0"/>
          <w:sz w:val="32"/>
          <w:szCs w:val="32"/>
        </w:rPr>
        <w:t>民间投资下降17.4%。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房地产开发投资5.42亿元，比上年增长5.8%。商品房施工面积54.82万平方米，增长4.7%，其中本年新开工面积16.48万平方米，下降28.2%。商品房竣工面积7.92万平方米，下降40.3%。商品房销售面积23.04万平方米，下降9.4%。商品房销售额11.07亿元，增长15.1%，其中住宅销售额7.0亿元，下降9.6%。商品住宅销售1543套，下降28.5%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pStyle w:val="2"/>
      </w:pP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五、交通运输与邮电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公路运输总周转量42158万吨公里，比上年增长15.8%，其中：货运周转量40102万吨公里，增长17.8%；客运周转量20559万人公里，下降15.0%。年末全县境内公路总里程3697公里，其中等级公路3063公里；国道公路144公里，农村公路2644公里。普安城区过境公路及绵万高速剑阁段推进有力，新建通村水泥路326.1公里，提升改造县乡道211.4公里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邮电主营业务收入3.08亿元，比上年增长4.8%，其中电信主营业务收入2.59亿元，增长4.6%。年末固定电话用户7.08万户，增长4.4%；移动电话45.0万部，增长5.2%。固定电话普及率13.1部/百人，移动电话普及率69.4部/百人。新增国际互联网用户2.5万户，累计达13.49万户，增长22.7%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六、贸易与旅游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社会消费品零售总额61.69亿元，比上年增长10.3%。其中，限额以上单位零售额7.65亿元，增长12.4%，占社会消费品零售总额的12.4%。分经营地看，城镇市场消费品零售额47.24亿元，增长10.5%；乡村市场消费品零售额14.45亿元，增长9.5%。分行业看，批发业5.85亿元，增长9.7%；零售业41.19亿元，增长10.2%；住宿业1.29亿元，增长8.5%；餐饮业13.36亿元，增长10.9%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全年进出口总额325万美元，增长3962.5%。其中，出口总额275万美元，增长3337.5%；进口总额50万美元。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成功创建全省首批十大“天府旅游名县”，跻身“2019中国县域旅游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竞争力</w:t>
      </w:r>
      <w:r>
        <w:rPr>
          <w:rFonts w:hint="eastAsia" w:ascii="仿宋_GB2312" w:hAnsi="仿宋_GB2312" w:eastAsia="仿宋_GB2312" w:cs="仿宋_GB2312"/>
          <w:sz w:val="32"/>
          <w:szCs w:val="32"/>
        </w:rPr>
        <w:t>百强县”，剑门关景区荣获第四届中国文旅产业“金峰奖”、“中国高铁沿线十佳景区”</w:t>
      </w:r>
      <w:r>
        <w:rPr>
          <w:rFonts w:hint="eastAsia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“四川十大文旅新地标”等称号。高质量承办第九届蜀道文化旅游节、蜀道国际山地马拉松赛和2020全国新年登高健身大会四川主会场活动。全年接待游客1000.2万人次，比上年增长12.2%，</w:t>
      </w:r>
      <w:r>
        <w:rPr>
          <w:rFonts w:hint="eastAsia" w:ascii="仿宋" w:hAnsi="仿宋" w:eastAsia="仿宋"/>
          <w:sz w:val="32"/>
          <w:szCs w:val="32"/>
        </w:rPr>
        <w:t>其中，景区接待游客500.85万人次，增长29.3%。</w:t>
      </w:r>
      <w:r>
        <w:rPr>
          <w:rFonts w:hint="eastAsia" w:ascii="仿宋" w:hAnsi="仿宋" w:eastAsia="仿宋" w:cs="宋体"/>
          <w:sz w:val="32"/>
          <w:szCs w:val="32"/>
        </w:rPr>
        <w:t>旅游产业</w:t>
      </w:r>
      <w:r>
        <w:rPr>
          <w:rFonts w:hint="eastAsia" w:ascii="仿宋" w:hAnsi="仿宋" w:eastAsia="仿宋"/>
          <w:sz w:val="32"/>
          <w:szCs w:val="32"/>
        </w:rPr>
        <w:t>实现</w:t>
      </w:r>
      <w:r>
        <w:rPr>
          <w:rFonts w:hint="eastAsia" w:ascii="仿宋" w:hAnsi="仿宋" w:eastAsia="仿宋" w:cs="宋体"/>
          <w:sz w:val="32"/>
          <w:szCs w:val="32"/>
        </w:rPr>
        <w:t>总收入</w:t>
      </w:r>
      <w:r>
        <w:rPr>
          <w:rFonts w:hint="eastAsia" w:ascii="仿宋" w:hAnsi="仿宋" w:eastAsia="仿宋"/>
          <w:sz w:val="32"/>
          <w:szCs w:val="32"/>
        </w:rPr>
        <w:t>122.9亿元，比上年增长11.2%，其中实现票务综合收入2.9亿元，增长32.2%。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七、财政、金融与保险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全年地方一般公共预算收入完成3.51亿元，</w:t>
      </w:r>
      <w:r>
        <w:rPr>
          <w:rFonts w:hint="eastAsia" w:ascii="仿宋" w:hAnsi="仿宋" w:eastAsia="仿宋"/>
          <w:sz w:val="32"/>
          <w:szCs w:val="32"/>
          <w:lang w:eastAsia="zh-CN"/>
        </w:rPr>
        <w:t>同比</w:t>
      </w:r>
      <w:r>
        <w:rPr>
          <w:rFonts w:hint="eastAsia" w:ascii="仿宋" w:hAnsi="仿宋" w:eastAsia="仿宋"/>
          <w:sz w:val="32"/>
          <w:szCs w:val="32"/>
        </w:rPr>
        <w:t>下降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22.8</w:t>
      </w:r>
      <w:r>
        <w:rPr>
          <w:rFonts w:hint="eastAsia" w:ascii="仿宋" w:hAnsi="仿宋" w:eastAsia="仿宋"/>
          <w:sz w:val="32"/>
          <w:szCs w:val="32"/>
        </w:rPr>
        <w:t>%。其中，税收收入1.91亿元，下降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19.8</w:t>
      </w:r>
      <w:r>
        <w:rPr>
          <w:rFonts w:hint="eastAsia" w:ascii="仿宋" w:hAnsi="仿宋" w:eastAsia="仿宋"/>
          <w:sz w:val="32"/>
          <w:szCs w:val="32"/>
        </w:rPr>
        <w:t>%；非税收入1.6亿元，下降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26.2</w:t>
      </w:r>
      <w:r>
        <w:rPr>
          <w:rFonts w:hint="eastAsia" w:ascii="仿宋" w:hAnsi="仿宋" w:eastAsia="仿宋"/>
          <w:sz w:val="32"/>
          <w:szCs w:val="32"/>
        </w:rPr>
        <w:t>%。地方一般公共预算支出38.54亿元，下降18.6%。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末金融机构各项存款余额207.65亿元，比上年末增长5.8%。其中，住户存款余额168.04亿元，增长12.2%。金融机构各项贷款余额99.38亿元，增长11.8%。其中，短期贷款余额12.68亿元，下降3.4%；中长期贷款余额82.5亿元，增长12.6%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全年保费收入5.65亿元，比上年下降0.1%。其中，财险保费收入1.73亿元，增长32.7%；寿险保费收入3.92亿元，下降10.0%。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八、教育与科学技术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县共有各级各类学校121所（不含小学教学点），在校生6.84万人，专任教师4752人。其中，普通高中5所，在校生0.79万人，专任教师803人；普通初中17所，在校生1.24万人，专任教师1059人；中等职业教育学校3所，在校生0.41万人，专任教师311人；小学61所，在校学生2.98万人，专任教师2256人；幼儿园33所，在园幼儿1.3万人，幼儿教师254人；特殊教育学校1所，在校生102人，专任教师25人；职业培训机构1所，在校生1050人，专任教师44人。普通高考本科上线1699人，其中：一本上线321人、被北大录取1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职教高考本科上线14人，参加全省职业技能大赛16项获奖。巩固全国义务教育发展基本均衡县成果，</w:t>
      </w:r>
      <w:r>
        <w:rPr>
          <w:rFonts w:hint="eastAsia" w:ascii="仿宋" w:hAnsi="仿宋" w:eastAsia="仿宋"/>
          <w:sz w:val="32"/>
          <w:szCs w:val="32"/>
        </w:rPr>
        <w:t>小学学龄儿童净入学率达100%、小学毕业生升学率达98.13%、初中毕业生升学率达108.36%。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全年专利申请量109件，其中：发明专利申请量41件。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新培育建立国家高新技术企业2家，省级科技扶贫示范基地1个。新入库科技型企业21个，成果转化产值25.2亿元，高新技术主营业务收入16.3亿元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促进企业与高校签订产学研合作协议6项。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九、文化、卫生与体育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" w:eastAsia="仿宋_GB2312" w:cs="Batang"/>
          <w:sz w:val="32"/>
          <w:szCs w:val="32"/>
        </w:rPr>
      </w:pPr>
      <w:r>
        <w:rPr>
          <w:rFonts w:hint="eastAsia" w:ascii="仿宋_GB2312" w:hAnsi="仿宋" w:eastAsia="仿宋_GB2312" w:cs="Batang"/>
          <w:sz w:val="32"/>
          <w:szCs w:val="32"/>
          <w:lang w:val="zh-CN"/>
        </w:rPr>
        <w:t>年末全县有艺术表演团体</w:t>
      </w:r>
      <w:r>
        <w:rPr>
          <w:rFonts w:hint="eastAsia" w:ascii="仿宋_GB2312" w:hAnsi="仿宋" w:eastAsia="仿宋_GB2312" w:cs="Batang"/>
          <w:sz w:val="32"/>
          <w:szCs w:val="32"/>
        </w:rPr>
        <w:t>5</w:t>
      </w:r>
      <w:r>
        <w:rPr>
          <w:rFonts w:hint="eastAsia" w:ascii="仿宋_GB2312" w:hAnsi="仿宋" w:eastAsia="仿宋_GB2312" w:cs="Batang"/>
          <w:sz w:val="32"/>
          <w:szCs w:val="32"/>
          <w:lang w:val="zh-CN"/>
        </w:rPr>
        <w:t>个，文化馆</w:t>
      </w:r>
      <w:r>
        <w:rPr>
          <w:rFonts w:hint="eastAsia" w:ascii="仿宋_GB2312" w:hAnsi="仿宋" w:eastAsia="仿宋_GB2312" w:cs="Batang"/>
          <w:sz w:val="32"/>
          <w:szCs w:val="32"/>
        </w:rPr>
        <w:t>1</w:t>
      </w:r>
      <w:r>
        <w:rPr>
          <w:rFonts w:hint="eastAsia" w:ascii="仿宋_GB2312" w:hAnsi="仿宋" w:eastAsia="仿宋_GB2312" w:cs="Batang"/>
          <w:sz w:val="32"/>
          <w:szCs w:val="32"/>
          <w:lang w:val="zh-CN"/>
        </w:rPr>
        <w:t>个，美术馆</w:t>
      </w:r>
      <w:r>
        <w:rPr>
          <w:rFonts w:hint="eastAsia" w:ascii="仿宋_GB2312" w:hAnsi="仿宋" w:eastAsia="仿宋_GB2312" w:cs="Batang"/>
          <w:sz w:val="32"/>
          <w:szCs w:val="32"/>
        </w:rPr>
        <w:t>1</w:t>
      </w:r>
      <w:r>
        <w:rPr>
          <w:rFonts w:hint="eastAsia" w:ascii="仿宋_GB2312" w:hAnsi="仿宋" w:eastAsia="仿宋_GB2312" w:cs="Batang"/>
          <w:sz w:val="32"/>
          <w:szCs w:val="32"/>
          <w:lang w:val="zh-CN"/>
        </w:rPr>
        <w:t>个，博物馆（纪念馆）</w:t>
      </w:r>
      <w:r>
        <w:rPr>
          <w:rFonts w:hint="eastAsia" w:ascii="仿宋_GB2312" w:hAnsi="仿宋" w:eastAsia="仿宋_GB2312" w:cs="Batang"/>
          <w:sz w:val="32"/>
          <w:szCs w:val="32"/>
        </w:rPr>
        <w:t>1</w:t>
      </w:r>
      <w:r>
        <w:rPr>
          <w:rFonts w:hint="eastAsia" w:ascii="仿宋_GB2312" w:hAnsi="仿宋" w:eastAsia="仿宋_GB2312" w:cs="Batang"/>
          <w:sz w:val="32"/>
          <w:szCs w:val="32"/>
          <w:lang w:val="zh-CN"/>
        </w:rPr>
        <w:t>个，乡镇综合文化站</w:t>
      </w:r>
      <w:r>
        <w:rPr>
          <w:rFonts w:hint="eastAsia" w:ascii="仿宋_GB2312" w:hAnsi="仿宋" w:eastAsia="仿宋_GB2312" w:cs="Batang"/>
          <w:sz w:val="32"/>
          <w:szCs w:val="32"/>
        </w:rPr>
        <w:t>57</w:t>
      </w:r>
      <w:r>
        <w:rPr>
          <w:rFonts w:hint="eastAsia" w:ascii="仿宋_GB2312" w:hAnsi="仿宋" w:eastAsia="仿宋_GB2312" w:cs="Batang"/>
          <w:sz w:val="32"/>
          <w:szCs w:val="32"/>
          <w:lang w:val="zh-CN"/>
        </w:rPr>
        <w:t>个，公共图书馆</w:t>
      </w:r>
      <w:r>
        <w:rPr>
          <w:rFonts w:hint="eastAsia" w:ascii="仿宋_GB2312" w:hAnsi="仿宋" w:eastAsia="仿宋_GB2312" w:cs="Batang"/>
          <w:sz w:val="32"/>
          <w:szCs w:val="32"/>
        </w:rPr>
        <w:t>1</w:t>
      </w:r>
      <w:r>
        <w:rPr>
          <w:rFonts w:hint="eastAsia" w:ascii="仿宋_GB2312" w:hAnsi="仿宋" w:eastAsia="仿宋_GB2312" w:cs="Batang"/>
          <w:sz w:val="32"/>
          <w:szCs w:val="32"/>
          <w:lang w:val="zh-CN"/>
        </w:rPr>
        <w:t>个，公共图书馆总藏书</w:t>
      </w:r>
      <w:r>
        <w:rPr>
          <w:rFonts w:hint="eastAsia" w:ascii="仿宋_GB2312" w:hAnsi="仿宋" w:eastAsia="仿宋_GB2312" w:cs="Batang"/>
          <w:sz w:val="32"/>
          <w:szCs w:val="32"/>
        </w:rPr>
        <w:t>200</w:t>
      </w:r>
      <w:r>
        <w:rPr>
          <w:rFonts w:hint="eastAsia" w:ascii="仿宋_GB2312" w:hAnsi="仿宋" w:eastAsia="仿宋_GB2312" w:cs="Batang"/>
          <w:sz w:val="32"/>
          <w:szCs w:val="32"/>
          <w:lang w:val="zh-CN"/>
        </w:rPr>
        <w:t>千册。</w:t>
      </w:r>
      <w:r>
        <w:rPr>
          <w:rFonts w:hint="eastAsia" w:ascii="仿宋" w:hAnsi="仿宋" w:eastAsia="仿宋" w:cs="仿宋"/>
          <w:sz w:val="32"/>
          <w:szCs w:val="32"/>
        </w:rPr>
        <w:t>民俗表演《白龙纸偶》、杂技《蝶恋花》入围四川省第四届曲艺杂技木偶皮影比赛决赛，舞蹈《中国脊梁》《东方红》获市第八届广场舞大赛二等奖；12件摄影作品获省级以上表彰，罗小敏书法作品获四川省职工书法绘画作品银奖。</w:t>
      </w:r>
      <w:r>
        <w:rPr>
          <w:rFonts w:hint="eastAsia" w:ascii="仿宋_GB2312" w:hAnsi="仿宋" w:eastAsia="仿宋_GB2312" w:cs="Batang"/>
          <w:sz w:val="32"/>
          <w:szCs w:val="32"/>
        </w:rPr>
        <w:t>全年组织</w:t>
      </w:r>
      <w:r>
        <w:rPr>
          <w:rFonts w:ascii="仿宋_GB2312" w:hAnsi="仿宋" w:eastAsia="仿宋_GB2312" w:cs="Batang"/>
          <w:sz w:val="32"/>
          <w:szCs w:val="32"/>
        </w:rPr>
        <w:t>群众性文化活动</w:t>
      </w:r>
      <w:r>
        <w:rPr>
          <w:rFonts w:hint="eastAsia" w:ascii="仿宋_GB2312" w:hAnsi="仿宋" w:eastAsia="仿宋_GB2312" w:cs="Batang"/>
          <w:sz w:val="32"/>
          <w:szCs w:val="32"/>
        </w:rPr>
        <w:t>85场次，举办开展各项</w:t>
      </w:r>
      <w:r>
        <w:rPr>
          <w:rFonts w:hint="eastAsia" w:ascii="仿宋" w:hAnsi="仿宋" w:eastAsia="仿宋" w:cs="仿宋"/>
          <w:sz w:val="32"/>
          <w:szCs w:val="32"/>
        </w:rPr>
        <w:t>文化专场活动15场次</w:t>
      </w:r>
      <w:r>
        <w:rPr>
          <w:rFonts w:hint="eastAsia" w:ascii="仿宋_GB2312" w:hAnsi="仿宋" w:eastAsia="仿宋_GB2312" w:cs="Batang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送戏下乡文化惠民演出</w:t>
      </w:r>
      <w:r>
        <w:rPr>
          <w:rFonts w:hint="eastAsia" w:ascii="仿宋" w:hAnsi="仿宋" w:eastAsia="仿宋" w:cs="仿宋"/>
          <w:sz w:val="32"/>
          <w:szCs w:val="32"/>
        </w:rPr>
        <w:t>298</w:t>
      </w:r>
      <w:r>
        <w:rPr>
          <w:rFonts w:ascii="仿宋" w:hAnsi="仿宋" w:eastAsia="仿宋" w:cs="仿宋"/>
          <w:sz w:val="32"/>
          <w:szCs w:val="32"/>
        </w:rPr>
        <w:t>场次</w:t>
      </w:r>
      <w:r>
        <w:rPr>
          <w:rFonts w:hint="eastAsia" w:ascii="仿宋_GB2312" w:hAnsi="仿宋" w:eastAsia="仿宋_GB2312" w:cs="Batang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仿宋_GB2312" w:hAnsi="仿宋" w:eastAsia="仿宋_GB2312" w:cs="Batang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建成1个县级应急广播平台、57个乡镇应急广播站、580个村（社区）广播室</w:t>
      </w:r>
      <w:r>
        <w:rPr>
          <w:rFonts w:hint="eastAsia" w:ascii="仿宋_GB2312" w:hAnsi="仿宋" w:eastAsia="仿宋_GB2312" w:cs="Batang"/>
          <w:sz w:val="32"/>
          <w:szCs w:val="32"/>
        </w:rPr>
        <w:t>，</w:t>
      </w:r>
      <w:r>
        <w:rPr>
          <w:rFonts w:hint="eastAsia" w:ascii="仿宋_GB2312" w:hAnsi="仿宋" w:eastAsia="仿宋_GB2312" w:cs="Batang"/>
          <w:sz w:val="32"/>
          <w:szCs w:val="32"/>
          <w:lang w:val="zh-CN"/>
        </w:rPr>
        <w:t>广播覆盖率</w:t>
      </w:r>
      <w:r>
        <w:rPr>
          <w:rFonts w:hint="eastAsia" w:ascii="仿宋_GB2312" w:hAnsi="仿宋" w:eastAsia="仿宋_GB2312" w:cs="Batang"/>
          <w:sz w:val="32"/>
          <w:szCs w:val="32"/>
        </w:rPr>
        <w:t>98.7</w:t>
      </w:r>
      <w:r>
        <w:rPr>
          <w:rFonts w:hint="eastAsia" w:ascii="仿宋_GB2312" w:hAnsi="仿宋" w:eastAsia="仿宋_GB2312" w:cs="Batang"/>
          <w:sz w:val="32"/>
          <w:szCs w:val="32"/>
          <w:lang w:val="zh-CN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</w:rPr>
        <w:t>有线电视用户6.5万户，直播卫星用户3.2万户，地面数字电视用户1.6万户，电视覆盖率98.2 %。广播电视综合覆盖率98.5%。农村公益电影固定放映点57个，</w:t>
      </w:r>
      <w:r>
        <w:rPr>
          <w:rFonts w:hint="eastAsia" w:ascii="仿宋_GB2312" w:hAnsi="仿宋" w:eastAsia="仿宋_GB2312" w:cs="Batang"/>
          <w:sz w:val="32"/>
          <w:szCs w:val="32"/>
          <w:lang w:val="zh-CN"/>
        </w:rPr>
        <w:t>放映公益性电影</w:t>
      </w:r>
      <w:r>
        <w:rPr>
          <w:rFonts w:hint="eastAsia" w:ascii="仿宋" w:hAnsi="仿宋" w:eastAsia="仿宋" w:cs="仿宋"/>
          <w:sz w:val="32"/>
          <w:szCs w:val="32"/>
        </w:rPr>
        <w:t>2715场次</w:t>
      </w:r>
      <w:r>
        <w:rPr>
          <w:rFonts w:hint="eastAsia" w:ascii="仿宋_GB2312" w:hAnsi="仿宋" w:eastAsia="仿宋_GB2312" w:cs="Batang"/>
          <w:sz w:val="32"/>
          <w:szCs w:val="32"/>
          <w:lang w:val="zh-CN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全县共有医疗卫生机构（含村卫生室、民营医疗机构）615个，实有病床3290张，卫生人员  3552人；全县医院、卫生院65个，实有病床3290张，卫生人员2759人，其中卫生技术人员2267人，执业（助理）医师 696人（含5家民营医院）；村卫生室550个，乡村医生 793 人。医疗卫生体制改革进一步深化，分级诊疗制度稳步推行，县域内就诊率达到  83.64 ％。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参加四川省青少年锦标赛</w:t>
      </w:r>
      <w:r>
        <w:rPr>
          <w:rFonts w:hint="eastAsia" w:ascii="仿宋" w:hAnsi="仿宋" w:eastAsia="仿宋"/>
          <w:sz w:val="32"/>
          <w:szCs w:val="32"/>
        </w:rPr>
        <w:t>获</w:t>
      </w:r>
      <w:r>
        <w:rPr>
          <w:rFonts w:hint="eastAsia" w:ascii="仿宋" w:hAnsi="仿宋" w:eastAsia="仿宋" w:cs="仿宋"/>
          <w:sz w:val="32"/>
          <w:szCs w:val="32"/>
        </w:rPr>
        <w:t>5人制08年龄组男子足球冠军，参加四川省第三届武术精英赛获</w:t>
      </w:r>
      <w:r>
        <w:rPr>
          <w:rFonts w:hint="eastAsia" w:ascii="仿宋" w:hAnsi="仿宋" w:eastAsia="仿宋"/>
          <w:sz w:val="32"/>
          <w:szCs w:val="32"/>
        </w:rPr>
        <w:t>42式太极拳及太极剑一等奖，广元市女儿节凤舟赛获一等奖。成</w:t>
      </w:r>
      <w:r>
        <w:rPr>
          <w:rFonts w:hint="eastAsia" w:ascii="仿宋" w:hAnsi="仿宋" w:eastAsia="仿宋" w:cs="仿宋"/>
          <w:sz w:val="32"/>
          <w:szCs w:val="32"/>
        </w:rPr>
        <w:t>功举</w:t>
      </w:r>
      <w:r>
        <w:rPr>
          <w:rFonts w:hint="eastAsia" w:ascii="仿宋" w:hAnsi="仿宋" w:eastAsia="仿宋" w:cs="仿宋_GB2312"/>
          <w:sz w:val="32"/>
          <w:szCs w:val="32"/>
        </w:rPr>
        <w:t>办</w:t>
      </w:r>
      <w:r>
        <w:rPr>
          <w:rFonts w:hint="eastAsia" w:ascii="仿宋" w:hAnsi="仿宋" w:eastAsia="仿宋" w:cs="仿宋"/>
          <w:sz w:val="32"/>
          <w:szCs w:val="32"/>
        </w:rPr>
        <w:t>大蜀道山地国际马拉松赛、欧美国际篮球对抗赛</w:t>
      </w:r>
      <w:r>
        <w:rPr>
          <w:rFonts w:hint="eastAsia" w:ascii="仿宋" w:hAnsi="仿宋" w:eastAsia="仿宋"/>
          <w:sz w:val="32"/>
          <w:szCs w:val="32"/>
        </w:rPr>
        <w:t>，积极组织开展各项群众性体育赛事活动。县体育中心对外免费或低收费开放，全年接待健身人数19万人次。全县体彩销售网点共31家，彩票销售1330万元。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十、人口、就业与保障、居民生活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年末全县户籍总人口64.83万人，比上年下降0.8%。其中：乡村人口55.43万人，城镇人口9.4万人；男性人口33.9万人，女性人口30.93万人，男女性别比为109.6（以女性人口为100）。年末全县常住人口49.6万人。</w:t>
      </w:r>
      <w:r>
        <w:rPr>
          <w:rFonts w:hint="eastAsia" w:ascii="仿宋" w:hAnsi="仿宋" w:eastAsia="仿宋" w:cs="仿宋"/>
          <w:sz w:val="32"/>
          <w:szCs w:val="32"/>
        </w:rPr>
        <w:t>全县符合政策生育率99.70 %，人口出生率9.08‰，人口死亡率6.74‰，人口自然增长率2.34‰。出生婴儿性别比108.38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2"/>
        <w:ind w:firstLine="640" w:firstLineChars="200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城镇新增就业5328人，城镇失业人员再就业1425人，就业困难人员再就业339人，城镇登记失业率控制在3.52%。劳动者技能培训2789人，劳务品牌培训400人；建立就业见习基地7个，发放见习补贴13.68万元，引领大学生创业23人，发放创业补贴23万元、小额担保贷款3391万元。全年登记入库农村劳动力32.07万人，组织召开招聘会26场，举办培训班139期，培训5000人。拓展输出渠道，转移输出劳动力总数23.95万，创劳务收入48.85亿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末城镇职工养老保险参保人数4.3万人；城乡居民养老保险覆盖人数32.44万人；城镇职工医疗保险参保4.3万人；工伤参保1.75万人；生育参保1.50万人；失业参保1.55万人；农村基本医疗保障制度进一步健全，城乡居民基本医疗保险实际参保52.72万人。全年享受城镇最低生活保障8.7576万人次，发放保障金2638.15万元；享受农村最低生活保障40.5504万人次，发放保障金7076.28万元。全年救助困难群众51.45万人次，发放困难救助金12121.3万元。养老服务事业取得新进展，城乡社区居家养老服务覆盖率均达到80％，五保户集中供养率21.6%,发放五保供养金1373.25万元。全年销售福利彩票2651.39万元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全体居民人均可支配收入19818元，比上年增长10.9%。按常住地分，城镇居民人均可支配收入33663元，增加2991元，增长9.8%，人均消费性支出22123元，增长9.4%；农村居民人均可支配收入12919元，增加1236元，增长10.6%，人均生活消费支出10881元，增长11.0%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十一、环境保护与安全生产</w:t>
      </w:r>
    </w:p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县城区全年空气优良天数354天，优良率97.0 %。污水处理厂集中处理率达90.67%；县城区生活垃圾无害化处理率达到100%，县城集中式</w:t>
      </w:r>
      <w:r>
        <w:rPr>
          <w:rFonts w:hint="eastAsia" w:ascii="仿宋_GB2312" w:hAnsi="宋体" w:eastAsia="仿宋_GB2312" w:cs="仿宋"/>
          <w:sz w:val="32"/>
          <w:szCs w:val="32"/>
        </w:rPr>
        <w:t>饮用水源水质达标率100%</w:t>
      </w:r>
      <w:r>
        <w:rPr>
          <w:rFonts w:hint="eastAsia" w:ascii="仿宋" w:hAnsi="仿宋" w:eastAsia="仿宋"/>
          <w:sz w:val="32"/>
          <w:szCs w:val="32"/>
        </w:rPr>
        <w:t>，县域主要河流功能水体水质基本稳定。建成区绿地率达到36 %，绿化覆盖率达38.02%。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全年发生各类安全生产事故9起，死亡9人，受伤5人，分别比上年下降10%、10%、54.5%。全年未发生较大及以上安全生产事故。</w:t>
      </w:r>
    </w:p>
    <w:p>
      <w:pPr>
        <w:spacing w:line="560" w:lineRule="exact"/>
        <w:rPr>
          <w:rFonts w:ascii="仿宋" w:hAnsi="仿宋" w:eastAsia="仿宋"/>
          <w:bCs/>
          <w:sz w:val="32"/>
          <w:szCs w:val="32"/>
        </w:rPr>
      </w:pP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注：1、《公报》中各项数据为初步统计数，正式数据以《剑阁统计年鉴.2020》为准。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2、《公报》中地区生产总值、各产业增加值和农业总产值绝对数按当年价格计算，增长速度按可比价格计算。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sz w:val="24"/>
          <w:szCs w:val="24"/>
        </w:rPr>
        <w:t>3、《公报》中林业、渔业、农业机械化、交通运输、邮政、电信、旅游、对外贸易、财政、金融、保险、教育、科技、文化、广电、卫生、体育、人口、计生、社会保障、环境保护、安全生产等数据来源于相关部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宋体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21"/>
    <w:rsid w:val="001768A6"/>
    <w:rsid w:val="001A751F"/>
    <w:rsid w:val="00211F21"/>
    <w:rsid w:val="002D073A"/>
    <w:rsid w:val="004A404A"/>
    <w:rsid w:val="004C03F5"/>
    <w:rsid w:val="005A1315"/>
    <w:rsid w:val="007D6B02"/>
    <w:rsid w:val="0080337A"/>
    <w:rsid w:val="00831B73"/>
    <w:rsid w:val="00906E28"/>
    <w:rsid w:val="009E6DC9"/>
    <w:rsid w:val="00A51747"/>
    <w:rsid w:val="00B7101D"/>
    <w:rsid w:val="00D338AE"/>
    <w:rsid w:val="00DC1985"/>
    <w:rsid w:val="00E24A7E"/>
    <w:rsid w:val="00EA59B2"/>
    <w:rsid w:val="00EA6F7D"/>
    <w:rsid w:val="00F23CFC"/>
    <w:rsid w:val="00FA35C5"/>
    <w:rsid w:val="00FA5445"/>
    <w:rsid w:val="0111696B"/>
    <w:rsid w:val="011F0012"/>
    <w:rsid w:val="01C547D4"/>
    <w:rsid w:val="02034012"/>
    <w:rsid w:val="020E6F83"/>
    <w:rsid w:val="02245AC8"/>
    <w:rsid w:val="026B36A0"/>
    <w:rsid w:val="026C4672"/>
    <w:rsid w:val="03AD74A7"/>
    <w:rsid w:val="03AE0F06"/>
    <w:rsid w:val="03B37200"/>
    <w:rsid w:val="03BA6784"/>
    <w:rsid w:val="04777C93"/>
    <w:rsid w:val="04A04B68"/>
    <w:rsid w:val="04F6335D"/>
    <w:rsid w:val="05296F63"/>
    <w:rsid w:val="0583679F"/>
    <w:rsid w:val="05FB1829"/>
    <w:rsid w:val="061E57C0"/>
    <w:rsid w:val="064A65E2"/>
    <w:rsid w:val="0683534B"/>
    <w:rsid w:val="06BA63AA"/>
    <w:rsid w:val="077A0BC2"/>
    <w:rsid w:val="07BF5A1C"/>
    <w:rsid w:val="07D018AA"/>
    <w:rsid w:val="07DD6287"/>
    <w:rsid w:val="07F571E1"/>
    <w:rsid w:val="083C7A6A"/>
    <w:rsid w:val="09F9254F"/>
    <w:rsid w:val="0A566942"/>
    <w:rsid w:val="0A9358DF"/>
    <w:rsid w:val="0B104692"/>
    <w:rsid w:val="0B240292"/>
    <w:rsid w:val="0B4A3670"/>
    <w:rsid w:val="0B6907F9"/>
    <w:rsid w:val="0BFD7BF8"/>
    <w:rsid w:val="0C4F10C8"/>
    <w:rsid w:val="0D183342"/>
    <w:rsid w:val="0D295053"/>
    <w:rsid w:val="0D366B39"/>
    <w:rsid w:val="0D841461"/>
    <w:rsid w:val="0DE14725"/>
    <w:rsid w:val="0E733299"/>
    <w:rsid w:val="0EA25CD4"/>
    <w:rsid w:val="0EB11571"/>
    <w:rsid w:val="0EE02917"/>
    <w:rsid w:val="0F163FE4"/>
    <w:rsid w:val="0F583E76"/>
    <w:rsid w:val="0F6F157D"/>
    <w:rsid w:val="0F7C4F7B"/>
    <w:rsid w:val="0F824E24"/>
    <w:rsid w:val="0FE303DA"/>
    <w:rsid w:val="0FE7268B"/>
    <w:rsid w:val="100B5582"/>
    <w:rsid w:val="106526E6"/>
    <w:rsid w:val="10CA5F04"/>
    <w:rsid w:val="113A48C4"/>
    <w:rsid w:val="11470803"/>
    <w:rsid w:val="11A427B1"/>
    <w:rsid w:val="11C22A06"/>
    <w:rsid w:val="12267A1D"/>
    <w:rsid w:val="124863B2"/>
    <w:rsid w:val="13257168"/>
    <w:rsid w:val="132D7EAA"/>
    <w:rsid w:val="132F3832"/>
    <w:rsid w:val="134D7392"/>
    <w:rsid w:val="136808F4"/>
    <w:rsid w:val="137354F7"/>
    <w:rsid w:val="1386075E"/>
    <w:rsid w:val="138C6A9B"/>
    <w:rsid w:val="13E234EF"/>
    <w:rsid w:val="1469614F"/>
    <w:rsid w:val="14813966"/>
    <w:rsid w:val="153A01D3"/>
    <w:rsid w:val="15441C32"/>
    <w:rsid w:val="156F5A02"/>
    <w:rsid w:val="15715DF1"/>
    <w:rsid w:val="15A62BD9"/>
    <w:rsid w:val="1684225B"/>
    <w:rsid w:val="169D3608"/>
    <w:rsid w:val="16DC5321"/>
    <w:rsid w:val="16F941B3"/>
    <w:rsid w:val="17D0699D"/>
    <w:rsid w:val="189D51CE"/>
    <w:rsid w:val="18C0428D"/>
    <w:rsid w:val="19210BD3"/>
    <w:rsid w:val="19BE48C2"/>
    <w:rsid w:val="1A0B749C"/>
    <w:rsid w:val="1A271FF8"/>
    <w:rsid w:val="1A527FB4"/>
    <w:rsid w:val="1A8807F9"/>
    <w:rsid w:val="1AD47E79"/>
    <w:rsid w:val="1B045599"/>
    <w:rsid w:val="1BEC792B"/>
    <w:rsid w:val="1C0E785C"/>
    <w:rsid w:val="1C4C612A"/>
    <w:rsid w:val="1CAF3882"/>
    <w:rsid w:val="1CD80ADD"/>
    <w:rsid w:val="1CE1683B"/>
    <w:rsid w:val="1CF827F7"/>
    <w:rsid w:val="1D2508F5"/>
    <w:rsid w:val="1D534759"/>
    <w:rsid w:val="1E7E683D"/>
    <w:rsid w:val="1F3209B5"/>
    <w:rsid w:val="1F7D7753"/>
    <w:rsid w:val="1F844211"/>
    <w:rsid w:val="1F8F353C"/>
    <w:rsid w:val="1F97084F"/>
    <w:rsid w:val="20583ED5"/>
    <w:rsid w:val="20DA6D23"/>
    <w:rsid w:val="211D71DF"/>
    <w:rsid w:val="2170621F"/>
    <w:rsid w:val="2235163A"/>
    <w:rsid w:val="227806A0"/>
    <w:rsid w:val="228259A8"/>
    <w:rsid w:val="22CC2726"/>
    <w:rsid w:val="233757E9"/>
    <w:rsid w:val="23826D5D"/>
    <w:rsid w:val="24517E5B"/>
    <w:rsid w:val="24537ECE"/>
    <w:rsid w:val="247423AE"/>
    <w:rsid w:val="254A1CA1"/>
    <w:rsid w:val="25713235"/>
    <w:rsid w:val="25E95D55"/>
    <w:rsid w:val="262C5798"/>
    <w:rsid w:val="268214B4"/>
    <w:rsid w:val="26C9522F"/>
    <w:rsid w:val="26E0494B"/>
    <w:rsid w:val="27B040F1"/>
    <w:rsid w:val="27C61800"/>
    <w:rsid w:val="27D03598"/>
    <w:rsid w:val="286B4162"/>
    <w:rsid w:val="28BB5EB7"/>
    <w:rsid w:val="296348B1"/>
    <w:rsid w:val="29657BE2"/>
    <w:rsid w:val="2AA146C4"/>
    <w:rsid w:val="2AA72E33"/>
    <w:rsid w:val="2AB8067D"/>
    <w:rsid w:val="2ACC6765"/>
    <w:rsid w:val="2ACE79ED"/>
    <w:rsid w:val="2B5B585D"/>
    <w:rsid w:val="2B850B35"/>
    <w:rsid w:val="2BA76C01"/>
    <w:rsid w:val="2BAE2DFD"/>
    <w:rsid w:val="2BE450E0"/>
    <w:rsid w:val="2C47286A"/>
    <w:rsid w:val="2C65461C"/>
    <w:rsid w:val="2D662E6A"/>
    <w:rsid w:val="2D926C5A"/>
    <w:rsid w:val="2D9F6190"/>
    <w:rsid w:val="2E375522"/>
    <w:rsid w:val="2E9A2C50"/>
    <w:rsid w:val="2EC86C3E"/>
    <w:rsid w:val="2EDA3BA7"/>
    <w:rsid w:val="2F5A4C59"/>
    <w:rsid w:val="2F5E280F"/>
    <w:rsid w:val="2F85526C"/>
    <w:rsid w:val="2FB954A2"/>
    <w:rsid w:val="302068AC"/>
    <w:rsid w:val="302502A4"/>
    <w:rsid w:val="312D18CA"/>
    <w:rsid w:val="314036DC"/>
    <w:rsid w:val="3160576B"/>
    <w:rsid w:val="336C7241"/>
    <w:rsid w:val="33EA0E5D"/>
    <w:rsid w:val="340C1F79"/>
    <w:rsid w:val="344E57D4"/>
    <w:rsid w:val="346D355C"/>
    <w:rsid w:val="34725C4F"/>
    <w:rsid w:val="34964C8F"/>
    <w:rsid w:val="34B8678E"/>
    <w:rsid w:val="35175F41"/>
    <w:rsid w:val="358A443D"/>
    <w:rsid w:val="35E74CC3"/>
    <w:rsid w:val="360C3E19"/>
    <w:rsid w:val="360F0EBB"/>
    <w:rsid w:val="36462986"/>
    <w:rsid w:val="36C956E9"/>
    <w:rsid w:val="37DB15A8"/>
    <w:rsid w:val="382F0C8B"/>
    <w:rsid w:val="3851483A"/>
    <w:rsid w:val="387F4AD3"/>
    <w:rsid w:val="39914878"/>
    <w:rsid w:val="399A3D50"/>
    <w:rsid w:val="3A39785E"/>
    <w:rsid w:val="3A4B6162"/>
    <w:rsid w:val="3ABE1223"/>
    <w:rsid w:val="3AE7618E"/>
    <w:rsid w:val="3B721C43"/>
    <w:rsid w:val="3C5019E9"/>
    <w:rsid w:val="3C5C3EBB"/>
    <w:rsid w:val="3CD72BE8"/>
    <w:rsid w:val="3CED113A"/>
    <w:rsid w:val="3D3001CC"/>
    <w:rsid w:val="3D4414C8"/>
    <w:rsid w:val="3D81434F"/>
    <w:rsid w:val="3E042BE7"/>
    <w:rsid w:val="3E0C734F"/>
    <w:rsid w:val="3E803C87"/>
    <w:rsid w:val="3EA02431"/>
    <w:rsid w:val="3ECE1FB2"/>
    <w:rsid w:val="3F1534AF"/>
    <w:rsid w:val="414B3AB3"/>
    <w:rsid w:val="416B3035"/>
    <w:rsid w:val="41CA1598"/>
    <w:rsid w:val="41CD647E"/>
    <w:rsid w:val="428F0C73"/>
    <w:rsid w:val="43064C80"/>
    <w:rsid w:val="433364A6"/>
    <w:rsid w:val="4336093A"/>
    <w:rsid w:val="441605ED"/>
    <w:rsid w:val="44FF666D"/>
    <w:rsid w:val="45547942"/>
    <w:rsid w:val="45FA3BE3"/>
    <w:rsid w:val="464543E6"/>
    <w:rsid w:val="46550BD6"/>
    <w:rsid w:val="4688540D"/>
    <w:rsid w:val="46C81058"/>
    <w:rsid w:val="46F72FE5"/>
    <w:rsid w:val="472E1A4F"/>
    <w:rsid w:val="47586E82"/>
    <w:rsid w:val="47D5782F"/>
    <w:rsid w:val="482E4C08"/>
    <w:rsid w:val="486B0F5E"/>
    <w:rsid w:val="489E592C"/>
    <w:rsid w:val="49350B32"/>
    <w:rsid w:val="4A9E64F2"/>
    <w:rsid w:val="4ABE2BB6"/>
    <w:rsid w:val="4AC44BB7"/>
    <w:rsid w:val="4AF10E0B"/>
    <w:rsid w:val="4B797AB3"/>
    <w:rsid w:val="4BC04DBB"/>
    <w:rsid w:val="4BD40658"/>
    <w:rsid w:val="4BD47982"/>
    <w:rsid w:val="4C172508"/>
    <w:rsid w:val="4CFB23C2"/>
    <w:rsid w:val="4DB85AA2"/>
    <w:rsid w:val="4E366B6B"/>
    <w:rsid w:val="4E4F73F4"/>
    <w:rsid w:val="4E7A678E"/>
    <w:rsid w:val="4EB55C5D"/>
    <w:rsid w:val="4EDF1B53"/>
    <w:rsid w:val="4F53644D"/>
    <w:rsid w:val="4FFF643C"/>
    <w:rsid w:val="507C27D5"/>
    <w:rsid w:val="509960A5"/>
    <w:rsid w:val="50AF0EF6"/>
    <w:rsid w:val="518F2ACE"/>
    <w:rsid w:val="521E1268"/>
    <w:rsid w:val="529D493B"/>
    <w:rsid w:val="53E4099F"/>
    <w:rsid w:val="54653DED"/>
    <w:rsid w:val="549140D5"/>
    <w:rsid w:val="54C45B04"/>
    <w:rsid w:val="55A40A3B"/>
    <w:rsid w:val="560B6D9C"/>
    <w:rsid w:val="56DD2530"/>
    <w:rsid w:val="57833033"/>
    <w:rsid w:val="57E563A6"/>
    <w:rsid w:val="58355273"/>
    <w:rsid w:val="58635F09"/>
    <w:rsid w:val="58943F5F"/>
    <w:rsid w:val="58A61712"/>
    <w:rsid w:val="58D27466"/>
    <w:rsid w:val="594A36E9"/>
    <w:rsid w:val="59577B4C"/>
    <w:rsid w:val="5A2441DE"/>
    <w:rsid w:val="5A317AB8"/>
    <w:rsid w:val="5A8127AB"/>
    <w:rsid w:val="5B87157B"/>
    <w:rsid w:val="5C411CEE"/>
    <w:rsid w:val="5C9545FD"/>
    <w:rsid w:val="5C991CA8"/>
    <w:rsid w:val="5CA07FCB"/>
    <w:rsid w:val="5CB42D1D"/>
    <w:rsid w:val="5CE01919"/>
    <w:rsid w:val="5D0237A1"/>
    <w:rsid w:val="5D5B7FE9"/>
    <w:rsid w:val="5E184F3C"/>
    <w:rsid w:val="5E2F2915"/>
    <w:rsid w:val="5E465398"/>
    <w:rsid w:val="5E9B2185"/>
    <w:rsid w:val="5EAB125F"/>
    <w:rsid w:val="5F8542E8"/>
    <w:rsid w:val="5FCA5915"/>
    <w:rsid w:val="60074CE8"/>
    <w:rsid w:val="601045EE"/>
    <w:rsid w:val="60D47D42"/>
    <w:rsid w:val="612C6BE3"/>
    <w:rsid w:val="612E57D8"/>
    <w:rsid w:val="61E60EFF"/>
    <w:rsid w:val="63B45380"/>
    <w:rsid w:val="63DB2FB0"/>
    <w:rsid w:val="64501B87"/>
    <w:rsid w:val="64B966F8"/>
    <w:rsid w:val="6531612E"/>
    <w:rsid w:val="65A30A5A"/>
    <w:rsid w:val="66AA4510"/>
    <w:rsid w:val="66B30923"/>
    <w:rsid w:val="674C52E7"/>
    <w:rsid w:val="677B103A"/>
    <w:rsid w:val="67900427"/>
    <w:rsid w:val="68753BBD"/>
    <w:rsid w:val="694444BE"/>
    <w:rsid w:val="695B6754"/>
    <w:rsid w:val="69856DC9"/>
    <w:rsid w:val="699B1BA9"/>
    <w:rsid w:val="69B92FC0"/>
    <w:rsid w:val="69D543CF"/>
    <w:rsid w:val="6A655DAC"/>
    <w:rsid w:val="6A9C2B59"/>
    <w:rsid w:val="6B2959F0"/>
    <w:rsid w:val="6BA67F9A"/>
    <w:rsid w:val="6BB12AA0"/>
    <w:rsid w:val="6C0A057A"/>
    <w:rsid w:val="6C5A1281"/>
    <w:rsid w:val="6D493F24"/>
    <w:rsid w:val="6D8E2791"/>
    <w:rsid w:val="6EC04A56"/>
    <w:rsid w:val="6ECD033B"/>
    <w:rsid w:val="6ED5BC3F"/>
    <w:rsid w:val="6F8E3C84"/>
    <w:rsid w:val="6FCD4AF3"/>
    <w:rsid w:val="708E621B"/>
    <w:rsid w:val="70C40FF5"/>
    <w:rsid w:val="70F84E2C"/>
    <w:rsid w:val="711A0BB9"/>
    <w:rsid w:val="7133370F"/>
    <w:rsid w:val="72E55BBF"/>
    <w:rsid w:val="72FF44E0"/>
    <w:rsid w:val="73101BF9"/>
    <w:rsid w:val="73534AB6"/>
    <w:rsid w:val="73656B23"/>
    <w:rsid w:val="73BF7934"/>
    <w:rsid w:val="73E44F0F"/>
    <w:rsid w:val="7516011C"/>
    <w:rsid w:val="75476B2C"/>
    <w:rsid w:val="75A76697"/>
    <w:rsid w:val="75BB297E"/>
    <w:rsid w:val="75E46E15"/>
    <w:rsid w:val="766A6CB9"/>
    <w:rsid w:val="76913CCC"/>
    <w:rsid w:val="769711A1"/>
    <w:rsid w:val="76AC031D"/>
    <w:rsid w:val="77592E44"/>
    <w:rsid w:val="77FD3280"/>
    <w:rsid w:val="78630ED0"/>
    <w:rsid w:val="78AB4CE9"/>
    <w:rsid w:val="78B25EF0"/>
    <w:rsid w:val="78CB0956"/>
    <w:rsid w:val="78CF1BE4"/>
    <w:rsid w:val="78D147F4"/>
    <w:rsid w:val="792C7C96"/>
    <w:rsid w:val="7938364E"/>
    <w:rsid w:val="794278C9"/>
    <w:rsid w:val="794C613E"/>
    <w:rsid w:val="79566E88"/>
    <w:rsid w:val="79CF35CB"/>
    <w:rsid w:val="7A1B4012"/>
    <w:rsid w:val="7ACF6FDE"/>
    <w:rsid w:val="7AD95405"/>
    <w:rsid w:val="7B3D18DA"/>
    <w:rsid w:val="7B58449F"/>
    <w:rsid w:val="7BB81899"/>
    <w:rsid w:val="7C221D5C"/>
    <w:rsid w:val="7C755F1C"/>
    <w:rsid w:val="7CDD4A5A"/>
    <w:rsid w:val="7CF642C6"/>
    <w:rsid w:val="7D552082"/>
    <w:rsid w:val="7DA641E7"/>
    <w:rsid w:val="7E7514E3"/>
    <w:rsid w:val="7E8C4B42"/>
    <w:rsid w:val="7F225B74"/>
    <w:rsid w:val="7F746CC5"/>
    <w:rsid w:val="7FC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spacing w:line="620" w:lineRule="exact"/>
    </w:pPr>
    <w:rPr>
      <w:rFonts w:ascii="宋体" w:hAnsi="Courier New" w:cs="Courier New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cs="Calibri"/>
      <w:szCs w:val="21"/>
    </w:rPr>
  </w:style>
  <w:style w:type="character" w:styleId="10">
    <w:name w:val="FollowedHyperlink"/>
    <w:basedOn w:val="9"/>
    <w:semiHidden/>
    <w:unhideWhenUsed/>
    <w:qFormat/>
    <w:uiPriority w:val="99"/>
    <w:rPr>
      <w:color w:val="000000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000000"/>
      <w:u w:val="non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12</Pages>
  <Words>997</Words>
  <Characters>5689</Characters>
  <Lines>47</Lines>
  <Paragraphs>13</Paragraphs>
  <TotalTime>1</TotalTime>
  <ScaleCrop>false</ScaleCrop>
  <LinksUpToDate>false</LinksUpToDate>
  <CharactersWithSpaces>6673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2018-03-09T10:10:00Z</dcterms:created>
  <dc:creator>admin</dc:creator>
  <cp:lastModifiedBy>user</cp:lastModifiedBy>
  <cp:lastPrinted>2018-04-29T16:31:00Z</cp:lastPrinted>
  <dcterms:modified xsi:type="dcterms:W3CDTF">2025-01-15T16:33:51Z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