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关于2018年剑阁县地方一般公共预算</w:t>
      </w:r>
    </w:p>
    <w:p>
      <w:pPr>
        <w:jc w:val="center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支出决算情况的说明</w:t>
      </w:r>
    </w:p>
    <w:p>
      <w:pPr>
        <w:ind w:firstLine="560" w:firstLineChars="200"/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剑阁县十八届人民代表大会常务委员会第二十一次会议审批批准2018年县本级一般公共预算支出决算数为473331万元，为当年预算的101.51%，为上年决算的125.02%。其中：</w:t>
      </w:r>
    </w:p>
    <w:p>
      <w:pPr>
        <w:ind w:firstLine="560" w:firstLineChars="200"/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一、一般公共服务支出决算数为20670万元，为当年预算的99.59%，为上年决算的103.82%。</w:t>
      </w:r>
    </w:p>
    <w:p>
      <w:pPr>
        <w:ind w:firstLine="560" w:firstLineChars="200"/>
        <w:jc w:val="both"/>
        <w:rPr>
          <w:rFonts w:hint="default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二、外交支出决算为0万元。</w:t>
      </w:r>
    </w:p>
    <w:p>
      <w:pPr>
        <w:ind w:firstLine="560" w:firstLineChars="200"/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三、国防支出决算数为207万元，为当年预算的195.28%，为上年决算的112.50%。</w:t>
      </w:r>
    </w:p>
    <w:p>
      <w:pPr>
        <w:ind w:firstLine="560" w:firstLineChars="200"/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四、公共安全支出决算数为10776万元，为当年预算的99.45%，为上年决算的101.65%。</w:t>
      </w:r>
    </w:p>
    <w:p>
      <w:pPr>
        <w:ind w:firstLine="560" w:firstLineChars="200"/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五、教育支出决算数为63531万元，为当年预算的117.27%，为上年决算的92.6%。</w:t>
      </w:r>
    </w:p>
    <w:p>
      <w:pPr>
        <w:ind w:firstLine="560" w:firstLineChars="200"/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六、科学技术支出决算数为433万元，为当年预算的108.52%，为上年决算的98.19%。</w:t>
      </w:r>
    </w:p>
    <w:p>
      <w:pPr>
        <w:ind w:firstLine="560" w:firstLineChars="200"/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七、文化体育与传媒支出决算数为4676万元，为当年预算的100.60%，为上年决算的111.28%。</w:t>
      </w:r>
    </w:p>
    <w:p>
      <w:pPr>
        <w:ind w:firstLine="560" w:firstLineChars="200"/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八、社会保障和就业支出决算数为59620万元，为当年预算的101.27%，为上年决算的108.51%。</w:t>
      </w:r>
    </w:p>
    <w:p>
      <w:pPr>
        <w:ind w:firstLine="560" w:firstLineChars="200"/>
        <w:jc w:val="both"/>
        <w:rPr>
          <w:rFonts w:hint="default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九、医疗卫生与计划生育支出决算数为26834万元，为当年预算的102.51%，为上年决算的50.12%。与上年决算差异较大的原因主要是：城乡居民医疗保险纳入市级统筹。</w:t>
      </w:r>
    </w:p>
    <w:p>
      <w:pPr>
        <w:ind w:firstLine="560" w:firstLineChars="200"/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十、节能环保支出决算数为2591万元，为当年预算的79.55%，为上年决算的45.94%。</w:t>
      </w:r>
    </w:p>
    <w:p>
      <w:pPr>
        <w:ind w:firstLine="560" w:firstLineChars="200"/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十一、城乡社区支出决算数为4982万元，为当年预算的109.74%，为上年决算的77.50%。</w:t>
      </w:r>
    </w:p>
    <w:p>
      <w:pPr>
        <w:ind w:firstLine="560" w:firstLineChars="200"/>
        <w:jc w:val="both"/>
        <w:rPr>
          <w:rFonts w:hint="default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十二、农林水事务支出决算数为204257万元，为当年预算的96.67%，为上年决算的201.46%。与上年决算差异较大的原因主要是：由于涉农资金整合，部分资金</w:t>
      </w:r>
      <w:bookmarkStart w:id="0" w:name="_GoBack"/>
      <w:bookmarkEnd w:id="0"/>
      <w:r>
        <w:rPr>
          <w:rFonts w:hint="eastAsia"/>
          <w:b w:val="0"/>
          <w:bCs w:val="0"/>
          <w:sz w:val="28"/>
          <w:szCs w:val="28"/>
          <w:highlight w:val="none"/>
          <w:lang w:val="en-US" w:eastAsia="zh-CN"/>
        </w:rPr>
        <w:t>政府收支分类科目转化为“213农林水”</w:t>
      </w:r>
      <w:r>
        <w:rPr>
          <w:rFonts w:hint="eastAsia"/>
          <w:b w:val="0"/>
          <w:bCs w:val="0"/>
          <w:sz w:val="28"/>
          <w:szCs w:val="28"/>
          <w:lang w:val="en-US" w:eastAsia="zh-CN"/>
        </w:rPr>
        <w:t>类科目、易地扶贫搬迁债券资金增加。</w:t>
      </w:r>
    </w:p>
    <w:p>
      <w:pPr>
        <w:ind w:firstLine="560" w:firstLineChars="200"/>
        <w:jc w:val="both"/>
        <w:rPr>
          <w:rFonts w:hint="default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十三、交通运输支出决算数为48741万元，为当年预算的100.61%，为上年决算的337.82%。与上年决算差异较大的原因主要是：今年比上年二级公路转贷资金上级转移支付增多。</w:t>
      </w:r>
    </w:p>
    <w:p>
      <w:pPr>
        <w:ind w:firstLine="560" w:firstLineChars="200"/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十四、资源勘探信息等事务支出决算数为2070万元，为当年预算的118.62%，为上年决算的103.82%。</w:t>
      </w:r>
    </w:p>
    <w:p>
      <w:pPr>
        <w:ind w:firstLine="560" w:firstLineChars="200"/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十五、商业服务业等事务支出决算数为2609万元，为当年预算的120.34%，为上年决算的521.8%。</w:t>
      </w:r>
    </w:p>
    <w:p>
      <w:pPr>
        <w:ind w:firstLine="560" w:firstLineChars="200"/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十六、金融支出决算数250万元，为当年预算的100%，为上年决算的76.45%。</w:t>
      </w:r>
    </w:p>
    <w:p>
      <w:pPr>
        <w:ind w:firstLine="560" w:firstLineChars="200"/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十七、援助其他地区支出决算数为0万元。</w:t>
      </w:r>
    </w:p>
    <w:p>
      <w:pPr>
        <w:ind w:firstLine="560" w:firstLineChars="200"/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十八、国土海洋气象等支出决算数为4648万元，为当年预算的197.12%，为上年决算的99.76%。</w:t>
      </w:r>
    </w:p>
    <w:p>
      <w:pPr>
        <w:ind w:firstLine="560" w:firstLineChars="200"/>
        <w:jc w:val="both"/>
        <w:rPr>
          <w:rFonts w:hint="eastAsia"/>
          <w:b w:val="0"/>
          <w:bCs w:val="0"/>
          <w:sz w:val="28"/>
          <w:szCs w:val="28"/>
          <w:highlight w:val="none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十九、住房保障支出决算数为8271万元，为当年预算的102.66%，为上年决算的36.81%。与上年决算差异较大的原因主要是</w:t>
      </w:r>
      <w:r>
        <w:rPr>
          <w:rFonts w:hint="eastAsia"/>
          <w:b w:val="0"/>
          <w:bCs w:val="0"/>
          <w:sz w:val="28"/>
          <w:szCs w:val="28"/>
          <w:highlight w:val="none"/>
          <w:lang w:val="en-US" w:eastAsia="zh-CN"/>
        </w:rPr>
        <w:t>：由于涉农资金整合，农村危房改造项目政府收支分类科目整合使用为“213农林水”类科目。</w:t>
      </w:r>
    </w:p>
    <w:p>
      <w:pPr>
        <w:ind w:firstLine="560" w:firstLineChars="200"/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二十、粮油物资储备支出决算数为890万元，为当年预算的144.48%，为上年决算的34.42%。与上年决算差异较大的原因主要是：今年比上年上级转移支付减少。</w:t>
      </w:r>
    </w:p>
    <w:p>
      <w:pPr>
        <w:ind w:firstLine="560" w:firstLineChars="200"/>
        <w:jc w:val="both"/>
        <w:rPr>
          <w:rFonts w:hint="default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二十一、预备费决算数为0万元。主要是预备调入，用于教育及脱贫攻坚。</w:t>
      </w:r>
    </w:p>
    <w:p>
      <w:pPr>
        <w:ind w:firstLine="560" w:firstLineChars="200"/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二十二、国债还本付息支出决算数为6150万元，为当年预算的83.42%，为上年决算的145.58%。与当年预算差异较大的原因主要是：和省上结算，省上承担部分扶贫债券利息。</w:t>
      </w:r>
    </w:p>
    <w:p>
      <w:pPr>
        <w:ind w:firstLine="560" w:firstLineChars="200"/>
        <w:jc w:val="both"/>
        <w:rPr>
          <w:rFonts w:hint="default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二十三、其他支出决算数为1051万元，为当年预算的420.68%，为上年决算的118.22%。与当年预算差异较大的原因主要是：地质灾害防治项目上级补助资金增加。</w:t>
      </w:r>
    </w:p>
    <w:p>
      <w:pPr>
        <w:ind w:firstLine="560" w:firstLineChars="200"/>
        <w:jc w:val="both"/>
        <w:rPr>
          <w:rFonts w:hint="default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二十四、债务发行费用支出决算数为133万元，为当年预算的6650%，为上年决算的271.43%。与当年预算差异较大的原因主要是：年底结算发行费增加。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8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9B2A37"/>
    <w:rsid w:val="00BD69CF"/>
    <w:rsid w:val="1A8C2A33"/>
    <w:rsid w:val="1FC17002"/>
    <w:rsid w:val="31EE18B4"/>
    <w:rsid w:val="32F971EA"/>
    <w:rsid w:val="481672BE"/>
    <w:rsid w:val="58A92A33"/>
    <w:rsid w:val="66FD6724"/>
    <w:rsid w:val="68BD7FDA"/>
    <w:rsid w:val="6C1872C7"/>
    <w:rsid w:val="6FDC1B97"/>
    <w:rsid w:val="78CF5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2019-09-17T02:08:42Z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2052-11.1.0.8696</vt:lpwstr>
  </property>
</Properties>
</file>