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bookmarkStart w:id="0" w:name="_GoBack"/>
      <w:bookmarkEnd w:id="0"/>
      <w:r>
        <w:rPr>
          <w:rFonts w:hint="eastAsia" w:ascii="方正小标宋简体" w:hAnsi="??" w:eastAsia="方正小标宋简体"/>
          <w:b/>
          <w:sz w:val="44"/>
          <w:szCs w:val="44"/>
          <w:lang w:eastAsia="zh-CN"/>
        </w:rPr>
        <w:t>剑阁县自然资源局行政执法集中公示</w:t>
      </w:r>
    </w:p>
    <w:p>
      <w:pPr>
        <w:numPr>
          <w:ilvl w:val="0"/>
          <w:numId w:val="0"/>
        </w:numPr>
        <w:rPr>
          <w:rFonts w:hint="eastAsia"/>
          <w:lang w:eastAsia="zh-CN"/>
        </w:rPr>
      </w:pPr>
    </w:p>
    <w:p>
      <w:pPr>
        <w:numPr>
          <w:ilvl w:val="0"/>
          <w:numId w:val="0"/>
        </w:numPr>
        <w:ind w:firstLine="642" w:firstLineChars="200"/>
        <w:rPr>
          <w:rFonts w:hint="eastAsia"/>
          <w:lang w:eastAsia="zh-CN"/>
        </w:rPr>
      </w:pPr>
      <w:r>
        <w:rPr>
          <w:rFonts w:hint="eastAsia" w:ascii="黑体" w:hAnsi="黑体" w:eastAsia="黑体" w:cs="黑体"/>
          <w:b/>
          <w:bCs/>
          <w:sz w:val="32"/>
          <w:szCs w:val="32"/>
        </w:rPr>
        <w:t>一、</w:t>
      </w:r>
      <w:r>
        <w:rPr>
          <w:rFonts w:hint="eastAsia" w:ascii="黑体" w:hAnsi="黑体" w:eastAsia="黑体" w:cs="黑体"/>
          <w:b/>
          <w:bCs/>
          <w:sz w:val="32"/>
          <w:szCs w:val="32"/>
          <w:lang w:eastAsia="zh-CN"/>
        </w:rPr>
        <w:t>剑阁县自然资源局行政执法主体</w:t>
      </w:r>
    </w:p>
    <w:p>
      <w:pPr>
        <w:numPr>
          <w:ilvl w:val="0"/>
          <w:numId w:val="0"/>
        </w:numPr>
        <w:ind w:firstLine="642" w:firstLineChars="200"/>
        <w:rPr>
          <w:rFonts w:hint="eastAsia" w:ascii="仿宋_GB2312" w:eastAsia="仿宋_GB2312"/>
          <w:sz w:val="32"/>
          <w:szCs w:val="32"/>
          <w:lang w:val="en-US" w:eastAsia="zh-CN"/>
        </w:rPr>
      </w:pPr>
      <w:r>
        <w:rPr>
          <w:rFonts w:hint="eastAsia" w:ascii="楷体_GB2312" w:eastAsia="楷体_GB2312"/>
          <w:b/>
          <w:sz w:val="32"/>
          <w:szCs w:val="32"/>
          <w:lang w:eastAsia="zh-CN"/>
        </w:rPr>
        <w:t>行政执法主体</w:t>
      </w:r>
      <w:r>
        <w:rPr>
          <w:rFonts w:hint="eastAsia" w:ascii="楷体_GB2312" w:eastAsia="楷体_GB2312"/>
          <w:b/>
          <w:sz w:val="32"/>
          <w:szCs w:val="32"/>
          <w:lang w:val="en-US" w:eastAsia="zh-CN"/>
        </w:rPr>
        <w:t>1个：</w:t>
      </w:r>
      <w:r>
        <w:rPr>
          <w:rFonts w:hint="eastAsia" w:ascii="仿宋_GB2312" w:eastAsia="仿宋_GB2312"/>
          <w:sz w:val="32"/>
          <w:szCs w:val="32"/>
          <w:lang w:val="en-US" w:eastAsia="zh-CN"/>
        </w:rPr>
        <w:t>剑阁县自然资源局  地址：</w:t>
      </w:r>
      <w:r>
        <w:rPr>
          <w:rFonts w:hint="eastAsia" w:ascii="仿宋_GB2312" w:eastAsia="仿宋_GB2312"/>
          <w:sz w:val="32"/>
          <w:szCs w:val="32"/>
        </w:rPr>
        <w:t>剑阁县下寺镇剑门关大道北段257号</w:t>
      </w:r>
      <w:r>
        <w:rPr>
          <w:rFonts w:hint="eastAsia" w:ascii="仿宋_GB2312" w:eastAsia="仿宋_GB2312"/>
          <w:sz w:val="32"/>
          <w:szCs w:val="32"/>
          <w:lang w:eastAsia="zh-CN"/>
        </w:rPr>
        <w:t>，</w:t>
      </w:r>
      <w:r>
        <w:rPr>
          <w:rFonts w:hint="eastAsia" w:ascii="仿宋_GB2312" w:eastAsia="仿宋_GB2312"/>
          <w:sz w:val="32"/>
          <w:szCs w:val="32"/>
          <w:lang w:val="en-US" w:eastAsia="zh-CN"/>
        </w:rPr>
        <w:t>邮编：</w:t>
      </w:r>
      <w:r>
        <w:rPr>
          <w:rFonts w:hint="eastAsia" w:ascii="仿宋_GB2312" w:eastAsia="仿宋_GB2312"/>
          <w:sz w:val="32"/>
          <w:szCs w:val="32"/>
        </w:rPr>
        <w:t>628317</w:t>
      </w:r>
      <w:r>
        <w:rPr>
          <w:rFonts w:hint="eastAsia" w:ascii="仿宋_GB2312" w:eastAsia="仿宋_GB2312"/>
          <w:sz w:val="32"/>
          <w:szCs w:val="32"/>
          <w:lang w:val="en-US" w:eastAsia="zh-CN"/>
        </w:rPr>
        <w:t xml:space="preserve">  电话：0839-6600108</w:t>
      </w:r>
    </w:p>
    <w:p>
      <w:pPr>
        <w:numPr>
          <w:ilvl w:val="0"/>
          <w:numId w:val="0"/>
        </w:numPr>
        <w:ind w:firstLine="642" w:firstLineChars="200"/>
        <w:rPr>
          <w:rFonts w:hint="eastAsia" w:ascii="楷体_GB2312" w:eastAsia="楷体_GB2312"/>
          <w:b/>
          <w:sz w:val="32"/>
          <w:szCs w:val="32"/>
          <w:lang w:val="en-US" w:eastAsia="zh-CN"/>
        </w:rPr>
      </w:pPr>
      <w:r>
        <w:rPr>
          <w:rFonts w:hint="eastAsia" w:ascii="楷体_GB2312" w:eastAsia="楷体_GB2312"/>
          <w:b/>
          <w:color w:val="000000" w:themeColor="text1"/>
          <w:sz w:val="32"/>
          <w:szCs w:val="32"/>
          <w:lang w:val="en-US" w:eastAsia="zh-CN"/>
          <w14:textFill>
            <w14:solidFill>
              <w14:schemeClr w14:val="tx1"/>
            </w14:solidFill>
          </w14:textFill>
        </w:rPr>
        <w:t>行政执法机构设置3</w:t>
      </w:r>
      <w:r>
        <w:rPr>
          <w:rFonts w:hint="eastAsia" w:ascii="楷体_GB2312" w:eastAsia="楷体_GB2312"/>
          <w:b/>
          <w:sz w:val="32"/>
          <w:szCs w:val="32"/>
          <w:lang w:val="en-US" w:eastAsia="zh-CN"/>
        </w:rPr>
        <w:t>个：剑阁县自然资源综合行政执法大队</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主要职责：宣传贯彻土地、矿产资源管理法律法规和方针政策,并监督检查执行情况;受委托按权限对土地、矿产资源规划、开发、利用、保护、管理,整理和权属变更等进行监督;开展动态巡查,及时发现和制止自然资源违法行为,依法查处土地、矿产方面的违法行为;协助调处土地,矿业权纠纷;依法对土地和矿产市场实施监督和检查;承办自然资源主管部门交办的相关行政执法工作。</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大队负责人：杨朝源     联系电话：0839-6601513</w:t>
      </w:r>
    </w:p>
    <w:p>
      <w:pPr>
        <w:numPr>
          <w:ilvl w:val="0"/>
          <w:numId w:val="0"/>
        </w:numPr>
        <w:ind w:firstLine="642" w:firstLineChars="200"/>
        <w:rPr>
          <w:rFonts w:hint="eastAsia" w:ascii="楷体_GB2312" w:eastAsia="楷体_GB2312"/>
          <w:b/>
          <w:sz w:val="32"/>
          <w:szCs w:val="32"/>
          <w:lang w:val="en-US" w:eastAsia="zh-CN"/>
        </w:rPr>
      </w:pPr>
      <w:r>
        <w:rPr>
          <w:rFonts w:hint="eastAsia" w:ascii="楷体_GB2312" w:eastAsia="楷体_GB2312"/>
          <w:b/>
          <w:sz w:val="32"/>
          <w:szCs w:val="32"/>
          <w:lang w:val="en-US" w:eastAsia="zh-CN"/>
        </w:rPr>
        <w:t>剑阁县不动产登记管理中心</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主要职责：贯彻执行土地登记、房屋登记及其交易、林地登记等不动产登记政策、法规；负责城市规划区内主地登记、房屋登记及其交易、林地登记受理经办工作；负责不动产登记信息基础平台建设和管理，做好数据的整理、备份、依法对外查询工作。</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中心负责人：杨晓明     联系电话：0839-6600561</w:t>
      </w:r>
    </w:p>
    <w:p>
      <w:pPr>
        <w:numPr>
          <w:ilvl w:val="0"/>
          <w:numId w:val="0"/>
        </w:numPr>
        <w:ind w:firstLine="642" w:firstLineChars="200"/>
        <w:rPr>
          <w:rFonts w:hint="eastAsia" w:ascii="楷体_GB2312" w:eastAsia="楷体_GB2312"/>
          <w:b/>
          <w:sz w:val="32"/>
          <w:szCs w:val="32"/>
          <w:lang w:val="en-US" w:eastAsia="zh-CN"/>
        </w:rPr>
      </w:pPr>
      <w:r>
        <w:rPr>
          <w:rFonts w:hint="eastAsia" w:ascii="楷体_GB2312" w:eastAsia="楷体_GB2312"/>
          <w:b/>
          <w:sz w:val="32"/>
          <w:szCs w:val="32"/>
          <w:lang w:val="en-US" w:eastAsia="zh-CN"/>
        </w:rPr>
        <w:t>矿产资源管理股</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股室负责人：杜永红     联系电话：0839-6601515</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主要职责：拟定全县矿产资源战略、规划和矿业权管理政策并组织实施。承担地质勘查行业统计和成果统计，监督管理地质、矿产资源勘查行为。承担县级发证的矿产资源矿业权出让及审批登记。统计分析并指导全县探矿权、采矿权审批登记，调处重大权属纠纷。承担保护性开采的特定矿种、优势矿产的开采总量控制及相关管理工作。负责自然资源行业范围内的安全生产和职业健康工作。监督指导矿产资源合理利用和保护。承担矿产资源储量评审、备案、登记、统计和信息发布及压覆矿产资源审批管理、矿产地战略储备工作。实施矿山储量动态管理，建立矿产资源安全监测预警体系。监督地质资料汇交、保管和利用，监督管理古生物化石。承担全县地质灾害的预防和洽理工作，拟订地质灾害防治规划并组织实施。负责全县地质灾害调查评价，组织协调和监督实施地质灾害隐惠的普查、详查、排查，组织、指导开展地质灾害群测群防、专业监测和预报预警等工作，组织、指导开展地质灾害工程治理工作。监格管理地下水过量开采及引发的地面沉降等地质问题。承担地质灾害应急救援的技术保障工作。</w:t>
      </w:r>
    </w:p>
    <w:p>
      <w:pPr>
        <w:numPr>
          <w:ilvl w:val="0"/>
          <w:numId w:val="1"/>
        </w:numPr>
        <w:ind w:firstLine="642"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剑阁县自然资源局行政执法人员清单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2800"/>
        <w:gridCol w:w="3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黑体" w:hAnsi="黑体" w:eastAsia="黑体" w:cs="黑体"/>
                <w:b/>
                <w:bCs/>
                <w:sz w:val="32"/>
                <w:szCs w:val="32"/>
                <w:vertAlign w:val="baseline"/>
                <w:lang w:val="en-US" w:eastAsia="zh-CN"/>
              </w:rPr>
            </w:pPr>
            <w:r>
              <w:rPr>
                <w:rFonts w:hint="eastAsia" w:ascii="仿宋_GB2312" w:eastAsia="仿宋_GB2312"/>
                <w:sz w:val="32"/>
                <w:szCs w:val="32"/>
                <w:lang w:val="en-US" w:eastAsia="zh-CN"/>
              </w:rPr>
              <w:t>序号</w:t>
            </w:r>
          </w:p>
        </w:tc>
        <w:tc>
          <w:tcPr>
            <w:tcW w:w="2800" w:type="dxa"/>
            <w:noWrap w:val="0"/>
            <w:vAlign w:val="top"/>
          </w:tcPr>
          <w:p>
            <w:pPr>
              <w:numPr>
                <w:ilvl w:val="0"/>
                <w:numId w:val="0"/>
              </w:numPr>
              <w:jc w:val="center"/>
              <w:rPr>
                <w:rFonts w:hint="default" w:ascii="黑体" w:hAnsi="黑体" w:eastAsia="黑体" w:cs="黑体"/>
                <w:b/>
                <w:bCs/>
                <w:sz w:val="32"/>
                <w:szCs w:val="32"/>
                <w:vertAlign w:val="baseline"/>
                <w:lang w:val="en-US" w:eastAsia="zh-CN"/>
              </w:rPr>
            </w:pPr>
            <w:r>
              <w:rPr>
                <w:rFonts w:hint="eastAsia" w:ascii="仿宋_GB2312" w:eastAsia="仿宋_GB2312"/>
                <w:sz w:val="32"/>
                <w:szCs w:val="32"/>
                <w:lang w:val="en-US" w:eastAsia="zh-CN"/>
              </w:rPr>
              <w:t>姓名</w:t>
            </w:r>
          </w:p>
        </w:tc>
        <w:tc>
          <w:tcPr>
            <w:tcW w:w="3536" w:type="dxa"/>
            <w:noWrap w:val="0"/>
            <w:vAlign w:val="top"/>
          </w:tcPr>
          <w:p>
            <w:pPr>
              <w:numPr>
                <w:ilvl w:val="0"/>
                <w:numId w:val="0"/>
              </w:numPr>
              <w:jc w:val="center"/>
              <w:rPr>
                <w:rFonts w:hint="default" w:ascii="黑体" w:hAnsi="黑体" w:eastAsia="黑体" w:cs="黑体"/>
                <w:b/>
                <w:bCs/>
                <w:sz w:val="32"/>
                <w:szCs w:val="32"/>
                <w:vertAlign w:val="baseline"/>
                <w:lang w:val="en-US" w:eastAsia="zh-CN"/>
              </w:rPr>
            </w:pPr>
            <w:r>
              <w:rPr>
                <w:rFonts w:hint="eastAsia" w:ascii="仿宋_GB2312" w:eastAsia="仿宋_GB2312"/>
                <w:sz w:val="32"/>
                <w:szCs w:val="32"/>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陈锦成</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何春生</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3</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刘朝俊</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李旭明</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5</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刘权</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6</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彭光华</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7</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赵国周</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8</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陈亮</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9</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王庭业</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10</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李映贵</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11</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贾洲森</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12</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刘成方</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13</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梁楠</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14</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贾茂枝</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15</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刘光荣</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16</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范天明</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17</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梁云</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18</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杨朝源</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19</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李坤明</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20</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魏勇</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21</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张熙贵</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22</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王方明</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刘智儒</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24</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梁成剑</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25</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王远德</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26</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陈益强</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27</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蒲永扬</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28</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杨伟</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29</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王菊</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30</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梁政刚</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31</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刘安</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32</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梁剑生</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33</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马怀仁</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34</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夏翠屏</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35</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李大刚</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36</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赵楠</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37</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王春艳</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38</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李欣</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39</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任璐</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40</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李惠</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41</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王晓丽</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42</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刘雨蒙</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43</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李涛</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44</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季尧</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45</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李小菊</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46</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张启琚</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47</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李文</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48</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申建</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49</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昝元荣</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50</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唐永福</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51</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朱旭成</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52</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唐翔翔</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53</w:t>
            </w:r>
          </w:p>
        </w:tc>
        <w:tc>
          <w:tcPr>
            <w:tcW w:w="2800"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张驰</w:t>
            </w:r>
          </w:p>
        </w:tc>
        <w:tc>
          <w:tcPr>
            <w:tcW w:w="3536" w:type="dxa"/>
            <w:noWrap w:val="0"/>
            <w:vAlign w:val="center"/>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23070314059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54</w:t>
            </w:r>
          </w:p>
        </w:tc>
        <w:tc>
          <w:tcPr>
            <w:tcW w:w="2800" w:type="dxa"/>
            <w:noWrap w:val="0"/>
            <w:vAlign w:val="center"/>
          </w:tcPr>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何菁</w:t>
            </w:r>
          </w:p>
        </w:tc>
        <w:tc>
          <w:tcPr>
            <w:tcW w:w="3536" w:type="dxa"/>
            <w:noWrap w:val="0"/>
            <w:vAlign w:val="center"/>
          </w:tcPr>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23070314055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55</w:t>
            </w:r>
          </w:p>
        </w:tc>
        <w:tc>
          <w:tcPr>
            <w:tcW w:w="2800" w:type="dxa"/>
            <w:noWrap w:val="0"/>
            <w:vAlign w:val="center"/>
          </w:tcPr>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姚锐</w:t>
            </w:r>
          </w:p>
        </w:tc>
        <w:tc>
          <w:tcPr>
            <w:tcW w:w="3536" w:type="dxa"/>
            <w:noWrap w:val="0"/>
            <w:vAlign w:val="center"/>
          </w:tcPr>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23070314041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56</w:t>
            </w:r>
          </w:p>
        </w:tc>
        <w:tc>
          <w:tcPr>
            <w:tcW w:w="2800" w:type="dxa"/>
            <w:noWrap w:val="0"/>
            <w:vAlign w:val="center"/>
          </w:tcPr>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苟安全</w:t>
            </w:r>
          </w:p>
        </w:tc>
        <w:tc>
          <w:tcPr>
            <w:tcW w:w="3536" w:type="dxa"/>
            <w:noWrap w:val="0"/>
            <w:vAlign w:val="center"/>
          </w:tcPr>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23070314075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noWrap w:val="0"/>
            <w:vAlign w:val="top"/>
          </w:tcPr>
          <w:p>
            <w:pPr>
              <w:numPr>
                <w:ilvl w:val="0"/>
                <w:numId w:val="0"/>
              </w:num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57</w:t>
            </w:r>
          </w:p>
        </w:tc>
        <w:tc>
          <w:tcPr>
            <w:tcW w:w="2800" w:type="dxa"/>
            <w:noWrap w:val="0"/>
            <w:vAlign w:val="center"/>
          </w:tcPr>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高向泰</w:t>
            </w:r>
          </w:p>
        </w:tc>
        <w:tc>
          <w:tcPr>
            <w:tcW w:w="3536" w:type="dxa"/>
            <w:noWrap w:val="0"/>
            <w:vAlign w:val="center"/>
          </w:tcPr>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23070314068</w:t>
            </w:r>
          </w:p>
        </w:tc>
      </w:tr>
    </w:tbl>
    <w:p>
      <w:pPr>
        <w:numPr>
          <w:ilvl w:val="0"/>
          <w:numId w:val="1"/>
        </w:numPr>
        <w:ind w:left="0" w:leftChars="0" w:firstLine="642"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剑阁县自然资源局行政执法权力、责任清单</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四川政务服务网、剑阁县人民政府网（含行政执法权力及责任事项的权限、职责、服务指南、法定依据、流程图、程序）</w:t>
      </w:r>
    </w:p>
    <w:p>
      <w:pPr>
        <w:numPr>
          <w:ilvl w:val="0"/>
          <w:numId w:val="2"/>
        </w:numPr>
        <w:ind w:left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部门办件公示-四川政务服务网  </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"http://www.sczwfw.gov.cn/jiq/front/item/bmft_index?deptCode=1151072100847450X8&amp;areaCode=510823000000" </w:instrText>
      </w:r>
      <w:r>
        <w:rPr>
          <w:rFonts w:hint="eastAsia" w:ascii="仿宋_GB2312" w:eastAsia="仿宋_GB2312"/>
          <w:sz w:val="32"/>
          <w:szCs w:val="32"/>
          <w:lang w:val="en-US" w:eastAsia="zh-CN"/>
        </w:rPr>
        <w:fldChar w:fldCharType="separate"/>
      </w:r>
      <w:r>
        <w:rPr>
          <w:rStyle w:val="9"/>
          <w:rFonts w:hint="eastAsia" w:ascii="仿宋_GB2312" w:eastAsia="仿宋_GB2312"/>
          <w:sz w:val="32"/>
          <w:szCs w:val="32"/>
          <w:lang w:val="en-US" w:eastAsia="zh-CN"/>
        </w:rPr>
        <w:t>http://www.sczwfw.gov.cn/jiq/front/item/bmft_index?deptCode=1151072100847450X8&amp;areaCode=510823000000</w:t>
      </w:r>
      <w:r>
        <w:rPr>
          <w:rFonts w:hint="eastAsia" w:ascii="仿宋_GB2312" w:eastAsia="仿宋_GB2312"/>
          <w:sz w:val="32"/>
          <w:szCs w:val="32"/>
          <w:lang w:val="en-US" w:eastAsia="zh-CN"/>
        </w:rPr>
        <w:fldChar w:fldCharType="end"/>
      </w:r>
    </w:p>
    <w:p>
      <w:pPr>
        <w:numPr>
          <w:ilvl w:val="0"/>
          <w:numId w:val="2"/>
        </w:numPr>
        <w:ind w:left="420" w:leftChars="200" w:firstLine="0" w:firstLineChars="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剑阁县自然资源局行政权力责任清单-广元市剑阁县人民政府  </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"http://www.cnjg.gov.cn/new/detail/20211119113047966.html" </w:instrText>
      </w:r>
      <w:r>
        <w:rPr>
          <w:rFonts w:hint="eastAsia" w:ascii="仿宋_GB2312" w:eastAsia="仿宋_GB2312"/>
          <w:sz w:val="32"/>
          <w:szCs w:val="32"/>
          <w:lang w:val="en-US" w:eastAsia="zh-CN"/>
        </w:rPr>
        <w:fldChar w:fldCharType="separate"/>
      </w:r>
      <w:r>
        <w:rPr>
          <w:rStyle w:val="9"/>
          <w:rFonts w:hint="eastAsia" w:ascii="仿宋_GB2312" w:eastAsia="仿宋_GB2312"/>
          <w:sz w:val="32"/>
          <w:szCs w:val="32"/>
          <w:lang w:val="en-US" w:eastAsia="zh-CN"/>
        </w:rPr>
        <w:t>http://www.cnjg.gov.cn/new/detail/20211119113047966.html</w:t>
      </w:r>
      <w:r>
        <w:rPr>
          <w:rFonts w:hint="eastAsia" w:ascii="仿宋_GB2312" w:eastAsia="仿宋_GB2312"/>
          <w:sz w:val="32"/>
          <w:szCs w:val="32"/>
          <w:lang w:val="en-US" w:eastAsia="zh-CN"/>
        </w:rPr>
        <w:fldChar w:fldCharType="end"/>
      </w:r>
    </w:p>
    <w:p>
      <w:pPr>
        <w:numPr>
          <w:ilvl w:val="0"/>
          <w:numId w:val="0"/>
        </w:numPr>
        <w:ind w:leftChars="20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四、剑阁县自然资源局重大行政执法审核目录清单</w:t>
      </w:r>
    </w:p>
    <w:p>
      <w:pPr>
        <w:numPr>
          <w:ilvl w:val="0"/>
          <w:numId w:val="3"/>
        </w:numPr>
        <w:ind w:firstLine="642" w:firstLineChars="200"/>
        <w:jc w:val="both"/>
        <w:rPr>
          <w:rFonts w:hint="eastAsia" w:ascii="楷体_GB2312" w:eastAsia="楷体_GB2312"/>
          <w:b/>
          <w:sz w:val="32"/>
          <w:szCs w:val="32"/>
          <w:lang w:val="en-US" w:eastAsia="zh-CN"/>
        </w:rPr>
      </w:pPr>
      <w:r>
        <w:rPr>
          <w:rFonts w:hint="eastAsia" w:ascii="楷体_GB2312" w:eastAsia="楷体_GB2312"/>
          <w:b/>
          <w:sz w:val="32"/>
          <w:szCs w:val="32"/>
          <w:lang w:val="en-US" w:eastAsia="zh-CN"/>
        </w:rPr>
        <w:t>重大行政许可</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1.适用听证的；</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2.变更、撤回、撤销行政许可决定；</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3.法律法规规章和规范性文件规定以及行政机关认定的其他重大行政许可事项。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eastAsia="楷体_GB2312"/>
          <w:b/>
          <w:color w:val="auto"/>
          <w:sz w:val="32"/>
          <w:szCs w:val="32"/>
          <w:lang w:val="en-US" w:eastAsia="zh-CN"/>
        </w:rPr>
      </w:pPr>
      <w:r>
        <w:rPr>
          <w:rFonts w:hint="eastAsia" w:ascii="楷体_GB2312" w:eastAsia="楷体_GB2312"/>
          <w:b/>
          <w:color w:val="auto"/>
          <w:sz w:val="32"/>
          <w:szCs w:val="32"/>
          <w:lang w:val="en-US" w:eastAsia="zh-CN"/>
        </w:rPr>
        <w:t>（二）重大行政处罚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1.对个人处以2000元以上罚款或者对单位处以2万元以上罚款；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2.没收违法所得数额在2万元以上；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3.拆除或没收违法建构筑物。</w:t>
      </w:r>
    </w:p>
    <w:p>
      <w:pPr>
        <w:numPr>
          <w:ilvl w:val="0"/>
          <w:numId w:val="0"/>
        </w:numPr>
        <w:ind w:leftChars="200"/>
        <w:jc w:val="both"/>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五、剑阁县自然资源局行政执法（监督信息）救济渠道、执法责任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当事人依法享有的权利、救济途径、方式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（一）依法享有的权利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当事人对本</w:t>
      </w:r>
      <w:r>
        <w:rPr>
          <w:rFonts w:hint="eastAsia" w:ascii="仿宋_GB2312" w:hAnsi="仿宋_GB2312" w:eastAsia="仿宋_GB2312" w:cs="仿宋_GB2312"/>
          <w:color w:val="auto"/>
          <w:sz w:val="32"/>
          <w:szCs w:val="32"/>
        </w:rPr>
        <w:t>行政机关所给予的行政处罚，</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享有陈述权、申辩权；对行政处罚不服的，有权依法申请行政复议或者提起行政诉讼。</w:t>
      </w:r>
    </w:p>
    <w:p>
      <w:pPr>
        <w:adjustRightInd w:val="0"/>
        <w:snapToGrid w:val="0"/>
        <w:spacing w:line="360" w:lineRule="auto"/>
        <w:ind w:firstLine="642"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w:t>
      </w:r>
      <w:r>
        <w:rPr>
          <w:rFonts w:ascii="仿宋_GB2312" w:hAnsi="黑体" w:eastAsia="仿宋_GB2312" w:cs="Times New Roman"/>
          <w:b/>
          <w:sz w:val="32"/>
          <w:szCs w:val="32"/>
        </w:rPr>
        <w:t>剑阁县</w:t>
      </w:r>
      <w:r>
        <w:rPr>
          <w:rFonts w:hint="eastAsia" w:ascii="仿宋_GB2312" w:hAnsi="黑体" w:eastAsia="仿宋_GB2312" w:cs="Times New Roman"/>
          <w:b/>
          <w:sz w:val="32"/>
          <w:szCs w:val="32"/>
          <w:lang w:eastAsia="zh-CN"/>
        </w:rPr>
        <w:t>自然资源局</w:t>
      </w:r>
      <w:r>
        <w:rPr>
          <w:rFonts w:ascii="仿宋_GB2312" w:hAnsi="黑体" w:eastAsia="仿宋_GB2312" w:cs="Times New Roman"/>
          <w:b/>
          <w:sz w:val="32"/>
          <w:szCs w:val="32"/>
        </w:rPr>
        <w:t>行政执法(监督信息)救济渠道、行政执法责任制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1.行政复议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复议机关：剑阁县人民政府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复议承办部门、股室：剑阁县司法局、行政复议与应诉股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地  址：</w:t>
      </w:r>
      <w:r>
        <w:rPr>
          <w:rFonts w:hint="eastAsia" w:ascii="仿宋_GB2312" w:hAnsi="仿宋_GB2312" w:eastAsia="仿宋_GB2312" w:cs="仿宋_GB2312"/>
          <w:b w:val="0"/>
          <w:bCs w:val="0"/>
          <w:i w:val="0"/>
          <w:caps w:val="0"/>
          <w:color w:val="auto"/>
          <w:spacing w:val="0"/>
          <w:sz w:val="32"/>
          <w:szCs w:val="32"/>
          <w:shd w:val="clear" w:color="auto" w:fill="FFFFFF"/>
          <w:lang w:eastAsia="zh-CN"/>
        </w:rPr>
        <w:t>剑阁县下寺镇剑门大道</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电  话：0839-6712019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被处罚当事人若对行政处罚决定不服，可在接到《行政处罚决定书》之日起60日内向剑阁县人民政府提出行政复议申请。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部门：剑阁县人民法院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地址：</w:t>
      </w:r>
      <w:r>
        <w:rPr>
          <w:rFonts w:hint="eastAsia" w:ascii="仿宋_GB2312" w:hAnsi="仿宋_GB2312" w:eastAsia="仿宋_GB2312" w:cs="仿宋_GB2312"/>
          <w:color w:val="auto"/>
          <w:sz w:val="32"/>
          <w:szCs w:val="32"/>
        </w:rPr>
        <w:t>广元市剑阁县下寺镇修城园区剑门大道16号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电话：0839-5208409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3.对行政执法的监督投诉举报的方式、途径</w:t>
      </w:r>
    </w:p>
    <w:p>
      <w:pPr>
        <w:adjustRightInd w:val="0"/>
        <w:snapToGrid w:val="0"/>
        <w:spacing w:line="360" w:lineRule="auto"/>
        <w:ind w:left="640"/>
        <w:rPr>
          <w:rFonts w:ascii="仿宋_GB2312" w:hAnsi="黑体" w:eastAsia="仿宋_GB2312" w:cs="Times New Roman"/>
          <w:sz w:val="32"/>
          <w:szCs w:val="32"/>
        </w:rPr>
      </w:pPr>
      <w:r>
        <w:rPr>
          <w:rFonts w:hint="eastAsia" w:ascii="仿宋_GB2312" w:hAnsi="黑体" w:eastAsia="仿宋_GB2312" w:cs="Times New Roman"/>
          <w:sz w:val="32"/>
          <w:szCs w:val="32"/>
        </w:rPr>
        <w:t>部门</w:t>
      </w:r>
      <w:r>
        <w:rPr>
          <w:rFonts w:hint="eastAsia" w:ascii="仿宋_GB2312" w:hAnsi="黑体" w:eastAsia="仿宋_GB2312" w:cs="Times New Roman"/>
          <w:sz w:val="32"/>
          <w:szCs w:val="32"/>
          <w:lang w:eastAsia="zh-CN"/>
        </w:rPr>
        <w:t>、股室</w:t>
      </w:r>
      <w:r>
        <w:rPr>
          <w:rFonts w:hint="eastAsia" w:ascii="仿宋_GB2312" w:hAnsi="黑体" w:eastAsia="仿宋_GB2312" w:cs="Times New Roman"/>
          <w:sz w:val="32"/>
          <w:szCs w:val="32"/>
        </w:rPr>
        <w:t>:剑阁县司法局行政执法协调监督股</w:t>
      </w:r>
    </w:p>
    <w:p>
      <w:pPr>
        <w:adjustRightInd w:val="0"/>
        <w:snapToGrid w:val="0"/>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黑体" w:eastAsia="仿宋_GB2312" w:cs="Times New Roman"/>
          <w:sz w:val="32"/>
          <w:szCs w:val="32"/>
        </w:rPr>
        <w:t>地址:剑阁县下寺镇隆庆街2号(剑阁县司法局二楼) 投诉电话: 0839- 5208080。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部门：广元市自然资源局执法监察支队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地址：</w:t>
      </w:r>
      <w:r>
        <w:rPr>
          <w:rFonts w:hint="eastAsia" w:ascii="仿宋_GB2312" w:hAnsi="仿宋_GB2312" w:eastAsia="仿宋_GB2312" w:cs="仿宋_GB2312"/>
          <w:color w:val="auto"/>
          <w:sz w:val="32"/>
          <w:szCs w:val="32"/>
        </w:rPr>
        <w:t>广元市利州区利州东路739号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电话：0839-3264879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行政执法责任制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《违反土地管理规定行为处分办法》（2008年5月9日监察部、人力资源和社会保障部、国土资源部令第15号发布，自2008年6月1日起实施）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《国土资源违法行为查处工作规程》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国土资发〔2014〕117号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《自然</w:t>
      </w:r>
      <w:r>
        <w:rPr>
          <w:rFonts w:hint="eastAsia" w:ascii="仿宋_GB2312" w:hAnsi="仿宋_GB2312" w:eastAsia="仿宋_GB2312" w:cs="仿宋_GB2312"/>
          <w:color w:val="auto"/>
          <w:sz w:val="32"/>
          <w:szCs w:val="32"/>
        </w:rPr>
        <w:t>资源行政处罚办法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中华人民共和国国土资源部令第60号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《国土资源执法监督规定》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中华人民共和国国土资源部令第79号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《四川省土地监察条例》（1996年12月24日四川省第八届人民代表大会常务委员会第二十四次会议通过，2001年11月23日四川省第九届人民代表大会常务委员会第二十六次会议修订）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bCs/>
          <w:color w:val="auto"/>
          <w:sz w:val="32"/>
          <w:szCs w:val="32"/>
          <w:lang w:val="en-US" w:eastAsia="zh-CN"/>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四川省人民代表大会常务委员会关于制止和查处违法建设的决定</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（2015年9月25日四川省第十二届人民代表大会常务委员会第十八次会议通过）</w:t>
      </w:r>
    </w:p>
    <w:p>
      <w:pPr>
        <w:numPr>
          <w:ilvl w:val="0"/>
          <w:numId w:val="0"/>
        </w:numPr>
        <w:ind w:leftChars="200"/>
        <w:jc w:val="both"/>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六、剑阁县自然资源局行政执法自由裁量标准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bCs/>
          <w:color w:val="auto"/>
          <w:sz w:val="32"/>
          <w:szCs w:val="32"/>
          <w:lang w:val="en-US" w:eastAsia="zh-CN"/>
        </w:rPr>
      </w:pPr>
      <w:r>
        <w:rPr>
          <w:rFonts w:hint="eastAsia" w:ascii="仿宋_GB2312" w:hAnsi="仿宋_GB2312" w:eastAsia="仿宋_GB2312" w:cs="仿宋_GB2312"/>
          <w:b w:val="0"/>
          <w:bCs w:val="0"/>
          <w:color w:val="auto"/>
          <w:sz w:val="32"/>
          <w:szCs w:val="32"/>
          <w:lang w:eastAsia="zh-CN"/>
        </w:rPr>
        <w:t>参照原</w:t>
      </w:r>
      <w:r>
        <w:rPr>
          <w:rFonts w:hint="eastAsia" w:ascii="仿宋_GB2312" w:hAnsi="仿宋_GB2312" w:eastAsia="仿宋_GB2312" w:cs="仿宋_GB2312"/>
          <w:b w:val="0"/>
          <w:bCs w:val="0"/>
          <w:color w:val="auto"/>
          <w:sz w:val="32"/>
          <w:szCs w:val="32"/>
        </w:rPr>
        <w:t>《四川省国土资源厅规范行政处罚裁量权规定》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川国土资发〔2015〕10号</w:t>
      </w:r>
      <w:r>
        <w:rPr>
          <w:rFonts w:hint="eastAsia" w:ascii="仿宋_GB2312" w:hAnsi="仿宋_GB2312" w:eastAsia="仿宋_GB2312" w:cs="仿宋_GB2312"/>
          <w:b w:val="0"/>
          <w:bCs w:val="0"/>
          <w:color w:val="auto"/>
          <w:sz w:val="32"/>
          <w:szCs w:val="32"/>
          <w:lang w:eastAsia="zh-CN"/>
        </w:rPr>
        <w:t>）（目前该规定已于</w:t>
      </w:r>
      <w:r>
        <w:rPr>
          <w:rFonts w:hint="eastAsia" w:ascii="仿宋_GB2312" w:hAnsi="仿宋_GB2312" w:eastAsia="仿宋_GB2312" w:cs="仿宋_GB2312"/>
          <w:b w:val="0"/>
          <w:bCs w:val="0"/>
          <w:color w:val="auto"/>
          <w:sz w:val="32"/>
          <w:szCs w:val="32"/>
          <w:lang w:val="en-US" w:eastAsia="zh-CN"/>
        </w:rPr>
        <w:t>2020年1月29日废止</w:t>
      </w:r>
      <w:r>
        <w:rPr>
          <w:rFonts w:hint="eastAsia" w:ascii="仿宋_GB2312" w:hAnsi="仿宋_GB2312" w:eastAsia="仿宋_GB2312" w:cs="仿宋_GB2312"/>
          <w:b w:val="0"/>
          <w:bCs w:val="0"/>
          <w:color w:val="auto"/>
          <w:sz w:val="32"/>
          <w:szCs w:val="32"/>
          <w:lang w:eastAsia="zh-CN"/>
        </w:rPr>
        <w:t>）</w:t>
      </w:r>
    </w:p>
    <w:p>
      <w:pPr>
        <w:numPr>
          <w:ilvl w:val="0"/>
          <w:numId w:val="0"/>
        </w:numPr>
        <w:ind w:leftChars="200"/>
        <w:jc w:val="both"/>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七、剑阁县自然资源局随机抽查事项清单、市场主体库（检查对象名录库）、2022年抽查计划</w:t>
      </w:r>
    </w:p>
    <w:p>
      <w:pPr>
        <w:numPr>
          <w:ilvl w:val="0"/>
          <w:numId w:val="0"/>
        </w:numPr>
        <w:ind w:firstLine="642" w:firstLineChars="200"/>
        <w:jc w:val="both"/>
        <w:rPr>
          <w:rFonts w:hint="eastAsia" w:ascii="楷体_GB2312" w:eastAsia="楷体_GB2312"/>
          <w:b/>
          <w:color w:val="auto"/>
          <w:sz w:val="32"/>
          <w:szCs w:val="32"/>
          <w:lang w:val="en-US" w:eastAsia="zh-CN"/>
        </w:rPr>
      </w:pPr>
      <w:r>
        <w:rPr>
          <w:rFonts w:hint="eastAsia" w:ascii="楷体_GB2312" w:eastAsia="楷体_GB2312"/>
          <w:b/>
          <w:color w:val="auto"/>
          <w:sz w:val="32"/>
          <w:szCs w:val="32"/>
          <w:lang w:val="en-US" w:eastAsia="zh-CN"/>
        </w:rPr>
        <w:t>（一）随机抽查事项清单</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1.矿山的监督检查</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检查依据：《中华人民共和国矿产资源法》</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检查对象：全县矿山企业</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检查内容：遵守法律、法规和规章的情况；遵守开采顺序、开采方法的情况；遵守国家劳动安全卫生规定，具备保障安全生产的必要条件的情况。</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2.辖区土地资源管理、利用及制度执行情况的监督检查</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检查依据：《中华人民共和国土地管理法》</w:t>
      </w:r>
    </w:p>
    <w:p>
      <w:pPr>
        <w:numPr>
          <w:ilvl w:val="0"/>
          <w:numId w:val="0"/>
        </w:numPr>
        <w:ind w:firstLine="640" w:firstLineChars="200"/>
        <w:jc w:val="both"/>
        <w:rPr>
          <w:rFonts w:hint="default" w:ascii="仿宋_GB2312" w:eastAsia="仿宋_GB2312"/>
          <w:sz w:val="32"/>
          <w:szCs w:val="32"/>
          <w:lang w:val="en-US" w:eastAsia="zh-CN"/>
        </w:rPr>
      </w:pPr>
      <w:r>
        <w:rPr>
          <w:rFonts w:hint="eastAsia" w:ascii="仿宋_GB2312" w:eastAsia="仿宋_GB2312"/>
          <w:color w:val="auto"/>
          <w:sz w:val="32"/>
          <w:szCs w:val="32"/>
          <w:lang w:val="en-US" w:eastAsia="zh-CN"/>
        </w:rPr>
        <w:t>检查内容</w:t>
      </w:r>
      <w:r>
        <w:rPr>
          <w:rFonts w:hint="eastAsia" w:ascii="仿宋_GB2312" w:eastAsia="仿宋_GB2312"/>
          <w:sz w:val="32"/>
          <w:szCs w:val="32"/>
          <w:lang w:val="en-US" w:eastAsia="zh-CN"/>
        </w:rPr>
        <w:t>：检查辖区内的土地利用现状况；监督土地利用总体规划和年度计划的执行情况,落实土地用途管制制度；检查辖区内农村宅基地建设,预防乱占滥土地、闲置、荒芜土地的违法行为；检查国家建设用地,乡镇村集体建设用地、农业设施用地、临时用地的使用情况；检查耕地开垦费、闲置费、复垦费、土地有偿使用费收缴情况；土地开发、复垦的完成情况。</w:t>
      </w:r>
    </w:p>
    <w:p>
      <w:pPr>
        <w:numPr>
          <w:ilvl w:val="0"/>
          <w:numId w:val="0"/>
        </w:numPr>
        <w:ind w:firstLine="642" w:firstLineChars="200"/>
        <w:jc w:val="both"/>
        <w:rPr>
          <w:rFonts w:hint="eastAsia" w:ascii="楷体_GB2312" w:eastAsia="楷体_GB2312"/>
          <w:b/>
          <w:sz w:val="32"/>
          <w:szCs w:val="32"/>
          <w:vertAlign w:val="baseline"/>
          <w:lang w:val="en-US" w:eastAsia="zh-CN"/>
        </w:rPr>
      </w:pPr>
      <w:r>
        <w:rPr>
          <w:rFonts w:hint="eastAsia" w:ascii="楷体_GB2312" w:eastAsia="楷体_GB2312"/>
          <w:b/>
          <w:sz w:val="32"/>
          <w:szCs w:val="32"/>
          <w:lang w:val="en-US" w:eastAsia="zh-CN"/>
        </w:rPr>
        <w:t>（二）检查对象名录库</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133"/>
        <w:gridCol w:w="2517"/>
        <w:gridCol w:w="1566"/>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noWrap w:val="0"/>
            <w:vAlign w:val="center"/>
          </w:tcPr>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序号</w:t>
            </w:r>
          </w:p>
        </w:tc>
        <w:tc>
          <w:tcPr>
            <w:tcW w:w="2133" w:type="dxa"/>
            <w:noWrap w:val="0"/>
            <w:vAlign w:val="center"/>
          </w:tcPr>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采矿许可</w:t>
            </w:r>
          </w:p>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证号</w:t>
            </w:r>
          </w:p>
        </w:tc>
        <w:tc>
          <w:tcPr>
            <w:tcW w:w="2517" w:type="dxa"/>
            <w:noWrap w:val="0"/>
            <w:vAlign w:val="center"/>
          </w:tcPr>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矿山名称</w:t>
            </w:r>
          </w:p>
        </w:tc>
        <w:tc>
          <w:tcPr>
            <w:tcW w:w="1566" w:type="dxa"/>
            <w:noWrap w:val="0"/>
            <w:vAlign w:val="center"/>
          </w:tcPr>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采矿权人</w:t>
            </w:r>
          </w:p>
        </w:tc>
        <w:tc>
          <w:tcPr>
            <w:tcW w:w="1353" w:type="dxa"/>
            <w:noWrap w:val="0"/>
            <w:vAlign w:val="center"/>
          </w:tcPr>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w:t>
            </w:r>
          </w:p>
        </w:tc>
        <w:tc>
          <w:tcPr>
            <w:tcW w:w="21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C5108232019127100149223</w:t>
            </w:r>
          </w:p>
        </w:tc>
        <w:tc>
          <w:tcPr>
            <w:tcW w:w="2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剑阁县龙源镇永红村大地梁砖瓦用页岩矿</w:t>
            </w:r>
          </w:p>
        </w:tc>
        <w:tc>
          <w:tcPr>
            <w:tcW w:w="15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剑阁县龙源镇永红页岩机砖厂</w:t>
            </w:r>
          </w:p>
        </w:tc>
        <w:tc>
          <w:tcPr>
            <w:tcW w:w="13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剑阁县龙源镇永红村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w:t>
            </w:r>
          </w:p>
        </w:tc>
        <w:tc>
          <w:tcPr>
            <w:tcW w:w="21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C5108232019127100149216</w:t>
            </w:r>
          </w:p>
        </w:tc>
        <w:tc>
          <w:tcPr>
            <w:tcW w:w="2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剑阁县鹤龄镇永兴村庄房梁砖瓦用页岩矿</w:t>
            </w:r>
          </w:p>
        </w:tc>
        <w:tc>
          <w:tcPr>
            <w:tcW w:w="15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剑阁县永兴页岩机砖厂</w:t>
            </w:r>
          </w:p>
        </w:tc>
        <w:tc>
          <w:tcPr>
            <w:tcW w:w="13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剑阁县鹤龄镇永兴村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p>
        </w:tc>
        <w:tc>
          <w:tcPr>
            <w:tcW w:w="21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C5108232019127100149215</w:t>
            </w:r>
          </w:p>
        </w:tc>
        <w:tc>
          <w:tcPr>
            <w:tcW w:w="2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剑阁县吼狮乡石马村棉花湾砖瓦用页岩矿</w:t>
            </w:r>
          </w:p>
        </w:tc>
        <w:tc>
          <w:tcPr>
            <w:tcW w:w="15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剑阁县公兴镇永发机砖厂</w:t>
            </w:r>
          </w:p>
        </w:tc>
        <w:tc>
          <w:tcPr>
            <w:tcW w:w="13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剑阁县吼狮乡石马村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p>
        </w:tc>
        <w:tc>
          <w:tcPr>
            <w:tcW w:w="21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C5108232009067130027056</w:t>
            </w:r>
          </w:p>
        </w:tc>
        <w:tc>
          <w:tcPr>
            <w:tcW w:w="2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剑阁县再荣建材有限公司</w:t>
            </w:r>
          </w:p>
        </w:tc>
        <w:tc>
          <w:tcPr>
            <w:tcW w:w="15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剑阁县再荣建材有限公司（杨再荣）</w:t>
            </w:r>
          </w:p>
        </w:tc>
        <w:tc>
          <w:tcPr>
            <w:tcW w:w="13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剑阁县城北镇闻溪村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w:t>
            </w:r>
          </w:p>
        </w:tc>
        <w:tc>
          <w:tcPr>
            <w:tcW w:w="21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C5108232009027120007564</w:t>
            </w:r>
          </w:p>
        </w:tc>
        <w:tc>
          <w:tcPr>
            <w:tcW w:w="2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剑阁县柳沟镇柳林页岩机砖厂</w:t>
            </w:r>
          </w:p>
        </w:tc>
        <w:tc>
          <w:tcPr>
            <w:tcW w:w="15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剑阁县柳沟镇柳林页岩机砖厂</w:t>
            </w:r>
          </w:p>
        </w:tc>
        <w:tc>
          <w:tcPr>
            <w:tcW w:w="13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剑阁县柳沟镇临泉社区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6</w:t>
            </w:r>
          </w:p>
        </w:tc>
        <w:tc>
          <w:tcPr>
            <w:tcW w:w="21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C5100002014101110136136</w:t>
            </w:r>
          </w:p>
        </w:tc>
        <w:tc>
          <w:tcPr>
            <w:tcW w:w="2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剑阁剑州国有投资有限公司四川省剑阁县大河坝医疗热矿泉水</w:t>
            </w:r>
          </w:p>
        </w:tc>
        <w:tc>
          <w:tcPr>
            <w:tcW w:w="15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剑阁剑州国有投资有限公司</w:t>
            </w:r>
          </w:p>
        </w:tc>
        <w:tc>
          <w:tcPr>
            <w:tcW w:w="13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剑阁县下寺镇（白温泉）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7</w:t>
            </w:r>
          </w:p>
        </w:tc>
        <w:tc>
          <w:tcPr>
            <w:tcW w:w="21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C5108002010097130075164</w:t>
            </w:r>
          </w:p>
        </w:tc>
        <w:tc>
          <w:tcPr>
            <w:tcW w:w="2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剑阁县金窑矿业有限公司方墩石石灰岩矿</w:t>
            </w:r>
          </w:p>
        </w:tc>
        <w:tc>
          <w:tcPr>
            <w:tcW w:w="15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剑阁县金窑矿业有限公司</w:t>
            </w:r>
          </w:p>
        </w:tc>
        <w:tc>
          <w:tcPr>
            <w:tcW w:w="13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1"/>
                <w:szCs w:val="24"/>
                <w:lang w:val="en-US" w:eastAsia="zh-CN" w:bidi="ar-SA"/>
              </w:rPr>
            </w:pPr>
            <w:r>
              <w:rPr>
                <w:rFonts w:hint="eastAsia" w:ascii="仿宋_GB2312" w:eastAsia="仿宋_GB2312"/>
                <w:sz w:val="32"/>
                <w:szCs w:val="32"/>
                <w:lang w:val="en-US" w:eastAsia="zh-CN"/>
              </w:rPr>
              <w:t>剑阁县下寺镇窑沟村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8</w:t>
            </w:r>
          </w:p>
        </w:tc>
        <w:tc>
          <w:tcPr>
            <w:tcW w:w="21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C5100002010121110091264</w:t>
            </w:r>
          </w:p>
        </w:tc>
        <w:tc>
          <w:tcPr>
            <w:tcW w:w="2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四川天赐剑门关温泉开发有限公司四川剑阁县剑门关医疗热矿水</w:t>
            </w:r>
          </w:p>
        </w:tc>
        <w:tc>
          <w:tcPr>
            <w:tcW w:w="15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四川天赐剑门关温泉开发有限公司</w:t>
            </w:r>
          </w:p>
        </w:tc>
        <w:tc>
          <w:tcPr>
            <w:tcW w:w="13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剑阁县下寺镇（天赐温泉）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9</w:t>
            </w:r>
          </w:p>
        </w:tc>
        <w:tc>
          <w:tcPr>
            <w:tcW w:w="21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C5108002010127220089516</w:t>
            </w:r>
          </w:p>
        </w:tc>
        <w:tc>
          <w:tcPr>
            <w:tcW w:w="2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剑阁县金俊陶土矿有限公司下寺镇陶土矿</w:t>
            </w:r>
          </w:p>
        </w:tc>
        <w:tc>
          <w:tcPr>
            <w:tcW w:w="15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剑阁县金俊陶土矿有限公司</w:t>
            </w:r>
          </w:p>
        </w:tc>
        <w:tc>
          <w:tcPr>
            <w:tcW w:w="13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剑阁县下寺镇窑沟村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10</w:t>
            </w:r>
          </w:p>
        </w:tc>
        <w:tc>
          <w:tcPr>
            <w:tcW w:w="21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C5108002010127120092681</w:t>
            </w:r>
          </w:p>
        </w:tc>
        <w:tc>
          <w:tcPr>
            <w:tcW w:w="2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剑阁县大地石英砂有限公司后槽沟石英岩矿厂</w:t>
            </w:r>
          </w:p>
        </w:tc>
        <w:tc>
          <w:tcPr>
            <w:tcW w:w="15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剑阁县大地石英砂有限公司</w:t>
            </w:r>
          </w:p>
        </w:tc>
        <w:tc>
          <w:tcPr>
            <w:tcW w:w="13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剑阁县下寺镇沙溪村</w:t>
            </w:r>
          </w:p>
        </w:tc>
      </w:tr>
    </w:tbl>
    <w:p>
      <w:pPr>
        <w:numPr>
          <w:ilvl w:val="0"/>
          <w:numId w:val="0"/>
        </w:numPr>
        <w:ind w:firstLine="642" w:firstLineChars="200"/>
        <w:jc w:val="both"/>
        <w:rPr>
          <w:rFonts w:hint="default" w:ascii="楷体_GB2312" w:eastAsia="楷体_GB2312"/>
          <w:b/>
          <w:color w:val="auto"/>
          <w:sz w:val="32"/>
          <w:szCs w:val="32"/>
          <w:vertAlign w:val="baseline"/>
          <w:lang w:val="en-US" w:eastAsia="zh-CN"/>
        </w:rPr>
      </w:pPr>
      <w:r>
        <w:rPr>
          <w:rFonts w:hint="eastAsia" w:ascii="楷体_GB2312" w:eastAsia="楷体_GB2312"/>
          <w:b/>
          <w:color w:val="auto"/>
          <w:sz w:val="32"/>
          <w:szCs w:val="32"/>
          <w:lang w:val="en-US" w:eastAsia="zh-CN"/>
        </w:rPr>
        <w:t>（三）2022年双随机抽查计划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833"/>
        <w:gridCol w:w="1600"/>
        <w:gridCol w:w="1033"/>
        <w:gridCol w:w="884"/>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对象</w:t>
            </w:r>
          </w:p>
        </w:tc>
        <w:tc>
          <w:tcPr>
            <w:tcW w:w="18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检查依据</w:t>
            </w:r>
          </w:p>
        </w:tc>
        <w:tc>
          <w:tcPr>
            <w:tcW w:w="16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股室</w:t>
            </w:r>
          </w:p>
        </w:tc>
        <w:tc>
          <w:tcPr>
            <w:tcW w:w="10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比例</w:t>
            </w:r>
          </w:p>
        </w:tc>
        <w:tc>
          <w:tcPr>
            <w:tcW w:w="8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频次</w:t>
            </w:r>
          </w:p>
        </w:tc>
        <w:tc>
          <w:tcPr>
            <w:tcW w:w="15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矿山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企业</w:t>
            </w:r>
          </w:p>
        </w:tc>
        <w:tc>
          <w:tcPr>
            <w:tcW w:w="18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《中华人民共和国矿产资源法》</w:t>
            </w:r>
          </w:p>
        </w:tc>
        <w:tc>
          <w:tcPr>
            <w:tcW w:w="16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矿产资源管理股、执法大队</w:t>
            </w:r>
          </w:p>
        </w:tc>
        <w:tc>
          <w:tcPr>
            <w:tcW w:w="10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100</w:t>
            </w:r>
            <w:r>
              <w:rPr>
                <w:rFonts w:hint="eastAsia" w:ascii="宋体" w:hAnsi="宋体" w:eastAsia="宋体" w:cs="宋体"/>
                <w:sz w:val="32"/>
                <w:szCs w:val="32"/>
                <w:lang w:val="en-US" w:eastAsia="zh-CN"/>
              </w:rPr>
              <w:t>％</w:t>
            </w:r>
          </w:p>
        </w:tc>
        <w:tc>
          <w:tcPr>
            <w:tcW w:w="8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w:t>
            </w:r>
          </w:p>
        </w:tc>
        <w:tc>
          <w:tcPr>
            <w:tcW w:w="15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2022.4-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辖区土地资源管理、利用及制度执行情况</w:t>
            </w:r>
          </w:p>
        </w:tc>
        <w:tc>
          <w:tcPr>
            <w:tcW w:w="18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《中华人民共和国土地管理法》</w:t>
            </w:r>
          </w:p>
        </w:tc>
        <w:tc>
          <w:tcPr>
            <w:tcW w:w="16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执法大队</w:t>
            </w:r>
          </w:p>
        </w:tc>
        <w:tc>
          <w:tcPr>
            <w:tcW w:w="10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98</w:t>
            </w:r>
            <w:r>
              <w:rPr>
                <w:rFonts w:hint="eastAsia" w:ascii="宋体" w:hAnsi="宋体" w:eastAsia="宋体" w:cs="宋体"/>
                <w:sz w:val="32"/>
                <w:szCs w:val="32"/>
                <w:lang w:val="en-US" w:eastAsia="zh-CN"/>
              </w:rPr>
              <w:t>％</w:t>
            </w:r>
          </w:p>
        </w:tc>
        <w:tc>
          <w:tcPr>
            <w:tcW w:w="8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80</w:t>
            </w:r>
            <w:r>
              <w:rPr>
                <w:rFonts w:hint="eastAsia" w:ascii="仿宋_GB2312" w:hAnsi="仿宋_GB2312" w:eastAsia="仿宋_GB2312" w:cs="仿宋_GB2312"/>
                <w:sz w:val="32"/>
                <w:szCs w:val="32"/>
                <w:lang w:val="en-US" w:eastAsia="zh-CN"/>
              </w:rPr>
              <w:t>/月</w:t>
            </w:r>
          </w:p>
        </w:tc>
        <w:tc>
          <w:tcPr>
            <w:tcW w:w="15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2022.4-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按照剑府办函</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lang w:val="en-US" w:eastAsia="zh-CN"/>
              </w:rPr>
              <w:t>2022</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lang w:val="en-US" w:eastAsia="zh-CN"/>
              </w:rPr>
              <w:t>2号文件中关于双随机工作的有关要求,行政检查职能股室应当于当年一季度制定当年检查初步计划,汇总后公示。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抽查工作注意事项:每年随机抽查事项不低于抽查事项总数的50%,抽查对象不少于全部抽查对象的70%。原则上同一年度对同一管理对象的抽查次数不超过2次。对社会关注度高、被投诉举报多、有严重违纪违规记录失信等级高的法律服务机构和人员,适度提高抽查比例和频次。检查前三天,通过机选或摇号等方式,随机抽取检查人员和检查对象。检查情况和结果由行政检查股室在五日内公示并录入一体化平台、市场主体信用信息共享交换平台,在每季度最后一个月的20日前将工作开展情况汇总,经局领导审签后报县政府办。</w:t>
            </w:r>
          </w:p>
        </w:tc>
      </w:tr>
    </w:tbl>
    <w:p>
      <w:pPr>
        <w:numPr>
          <w:ilvl w:val="0"/>
          <w:numId w:val="0"/>
        </w:numPr>
        <w:ind w:firstLine="642" w:firstLineChars="200"/>
        <w:jc w:val="both"/>
        <w:rPr>
          <w:rFonts w:hint="default" w:ascii="楷体_GB2312" w:eastAsia="楷体_GB2312"/>
          <w:b/>
          <w:color w:val="FF0000"/>
          <w:sz w:val="32"/>
          <w:szCs w:val="32"/>
          <w:lang w:val="en-US" w:eastAsia="zh-CN"/>
        </w:rPr>
      </w:pPr>
    </w:p>
    <w:p>
      <w:pPr>
        <w:numPr>
          <w:ilvl w:val="0"/>
          <w:numId w:val="0"/>
        </w:numPr>
        <w:ind w:leftChars="200"/>
        <w:jc w:val="both"/>
        <w:rPr>
          <w:rFonts w:ascii="仿宋_GB2312" w:hAnsi="黑体" w:eastAsia="仿宋_GB2312" w:cs="Times New Roman"/>
          <w:b/>
          <w:sz w:val="32"/>
          <w:szCs w:val="32"/>
        </w:rPr>
      </w:pPr>
      <w:r>
        <w:rPr>
          <w:rFonts w:hint="eastAsia" w:ascii="黑体" w:hAnsi="黑体" w:eastAsia="黑体" w:cs="黑体"/>
          <w:b/>
          <w:bCs/>
          <w:sz w:val="32"/>
          <w:szCs w:val="32"/>
          <w:lang w:val="en-US" w:eastAsia="zh-CN"/>
        </w:rPr>
        <w:t>八、剑阁县自然资源局行政执法文书样式、行政执法案卷评查制度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《国土资源违法行为查处工作规程》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国土资发〔2014〕117号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附录C</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"http://www.guotuzy.cn/html/1410/n-204538.html"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国土资源违法行为查处法律文书参考格式</w:t>
      </w:r>
      <w:r>
        <w:rPr>
          <w:rFonts w:hint="eastAsia" w:ascii="仿宋_GB2312" w:hAnsi="仿宋_GB2312" w:eastAsia="仿宋_GB2312" w:cs="仿宋_GB2312"/>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《四川省自然资源厅执法规范用语指引》和《四川省自然资源厅行政处罚文书格式》（川自然资办函〔2020〕14号）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四川省国土资源行政处罚案卷评查暂行办法</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剑阁县国土资源局关于印发《剑阁县国土资源违法行为查处法律文书参考格式及落款要求（试行）》的通知（剑国土资发〔2018〕106号）</w:t>
      </w:r>
    </w:p>
    <w:p>
      <w:pPr>
        <w:pStyle w:val="4"/>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333333"/>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numPr>
          <w:ilvl w:val="0"/>
          <w:numId w:val="0"/>
        </w:numPr>
        <w:ind w:leftChars="20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九、剑阁县自然资源局上年度双随机抽查结果、行政许可和处罚决定、上年度本机关行政执法数据总体情况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640"/>
        <w:jc w:val="left"/>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双随机检查：2021年度检查12次，检查10家单位，检查结果已经公示出来。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b w:val="0"/>
          <w:bCs w:val="0"/>
          <w:color w:val="auto"/>
          <w:kern w:val="2"/>
          <w:sz w:val="32"/>
          <w:szCs w:val="32"/>
          <w:u w:val="none"/>
          <w:lang w:val="en-US" w:eastAsia="zh-CN" w:bidi="ar-SA"/>
        </w:rPr>
        <w:t>行政许可、行政处罚决定：2021年行政许可315件，行政处罚22件。</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337300" cy="1307465"/>
            <wp:effectExtent l="0" t="0" r="6350" b="6985"/>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4"/>
                    <a:stretch>
                      <a:fillRect/>
                    </a:stretch>
                  </pic:blipFill>
                  <pic:spPr>
                    <a:xfrm>
                      <a:off x="0" y="0"/>
                      <a:ext cx="6337300" cy="130746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pPr>
        <w:numPr>
          <w:ilvl w:val="0"/>
          <w:numId w:val="0"/>
        </w:numPr>
        <w:ind w:leftChars="200"/>
        <w:jc w:val="both"/>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十、剑阁县自然资源局实行行政执法三项制度方案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执行自然资源部印发《全面推行行政执法公示制度执法全过程记录制度重大执法决定法制审核制度的实施方案》</w:t>
      </w:r>
    </w:p>
    <w:p>
      <w:pPr>
        <w:pStyle w:val="3"/>
        <w:ind w:left="0" w:leftChars="0" w:firstLine="640" w:firstLineChars="0"/>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229AB"/>
    <w:multiLevelType w:val="singleLevel"/>
    <w:tmpl w:val="D37229AB"/>
    <w:lvl w:ilvl="0" w:tentative="0">
      <w:start w:val="2"/>
      <w:numFmt w:val="chineseCounting"/>
      <w:suff w:val="nothing"/>
      <w:lvlText w:val="%1、"/>
      <w:lvlJc w:val="left"/>
      <w:rPr>
        <w:rFonts w:hint="eastAsia"/>
      </w:rPr>
    </w:lvl>
  </w:abstractNum>
  <w:abstractNum w:abstractNumId="1">
    <w:nsid w:val="2B4CAA13"/>
    <w:multiLevelType w:val="singleLevel"/>
    <w:tmpl w:val="2B4CAA13"/>
    <w:lvl w:ilvl="0" w:tentative="0">
      <w:start w:val="1"/>
      <w:numFmt w:val="chineseCounting"/>
      <w:suff w:val="nothing"/>
      <w:lvlText w:val="（%1）"/>
      <w:lvlJc w:val="left"/>
      <w:rPr>
        <w:rFonts w:hint="eastAsia"/>
      </w:rPr>
    </w:lvl>
  </w:abstractNum>
  <w:abstractNum w:abstractNumId="2">
    <w:nsid w:val="472D9451"/>
    <w:multiLevelType w:val="singleLevel"/>
    <w:tmpl w:val="472D9451"/>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733C2747"/>
    <w:rsid w:val="062E2163"/>
    <w:rsid w:val="0FC01897"/>
    <w:rsid w:val="2A635A7E"/>
    <w:rsid w:val="2E344CB0"/>
    <w:rsid w:val="2EE27EFD"/>
    <w:rsid w:val="355703C4"/>
    <w:rsid w:val="36362AE3"/>
    <w:rsid w:val="373D3B2A"/>
    <w:rsid w:val="40D120BA"/>
    <w:rsid w:val="42685B7C"/>
    <w:rsid w:val="48DB38E3"/>
    <w:rsid w:val="497D3D64"/>
    <w:rsid w:val="4A782D4C"/>
    <w:rsid w:val="56EA1D7D"/>
    <w:rsid w:val="57BB6FBA"/>
    <w:rsid w:val="5B9B13B1"/>
    <w:rsid w:val="5E7A5ECC"/>
    <w:rsid w:val="6A1F3F21"/>
    <w:rsid w:val="71933403"/>
    <w:rsid w:val="71EFB8B9"/>
    <w:rsid w:val="733C2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200" w:firstLineChars="200"/>
    </w:pPr>
    <w:rPr>
      <w:rFonts w:ascii="Times New Roman" w:hAnsi="Times New Roman"/>
      <w:szCs w:val="22"/>
    </w:rPr>
  </w:style>
  <w:style w:type="paragraph" w:styleId="4">
    <w:name w:val="Body Text"/>
    <w:basedOn w:val="1"/>
    <w:qFormat/>
    <w:uiPriority w:val="0"/>
    <w:pPr>
      <w:ind w:leftChars="100" w:rightChars="100"/>
    </w:pPr>
  </w:style>
  <w:style w:type="paragraph" w:styleId="5">
    <w:name w:val="Title"/>
    <w:basedOn w:val="1"/>
    <w:qFormat/>
    <w:uiPriority w:val="0"/>
    <w:pPr>
      <w:spacing w:line="357" w:lineRule="atLeast"/>
      <w:jc w:val="left"/>
    </w:pPr>
    <w:rPr>
      <w:b/>
      <w:color w:val="CC0000"/>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BodyText"/>
    <w:basedOn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4100</Words>
  <Characters>5325</Characters>
  <Lines>0</Lines>
  <Paragraphs>0</Paragraphs>
  <TotalTime>5</TotalTime>
  <ScaleCrop>false</ScaleCrop>
  <LinksUpToDate>false</LinksUpToDate>
  <CharactersWithSpaces>5404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2022-06-23T16:26:00Z</dcterms:created>
  <dc:creator>╲\難離﹎*</dc:creator>
  <cp:lastModifiedBy>user</cp:lastModifiedBy>
  <dcterms:modified xsi:type="dcterms:W3CDTF">2025-01-14T14:57:49Z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BD54F3B43D1049059355E14D6B5D30A1</vt:lpwstr>
  </property>
</Properties>
</file>