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576" w:lineRule="exact"/>
        <w:jc w:val="center"/>
        <w:textAlignment w:val="auto"/>
        <w:rPr>
          <w:rFonts w:hint="default" w:ascii="经典特宋简" w:hAnsi="经典特宋简" w:eastAsia="经典特宋简" w:cs="经典特宋简"/>
          <w:b/>
          <w:bCs/>
          <w:color w:val="000000"/>
          <w:spacing w:val="0"/>
          <w:sz w:val="44"/>
          <w:szCs w:val="44"/>
          <w:lang w:val="en-US" w:eastAsia="zh-CN"/>
        </w:rPr>
      </w:pPr>
      <w:bookmarkStart w:id="0" w:name="_GoBack"/>
      <w:bookmarkEnd w:id="0"/>
      <w:r>
        <w:rPr>
          <w:rFonts w:hint="eastAsia" w:ascii="经典特宋简" w:hAnsi="经典特宋简" w:eastAsia="经典特宋简" w:cs="经典特宋简"/>
          <w:b/>
          <w:bCs/>
          <w:color w:val="000000"/>
          <w:spacing w:val="0"/>
          <w:sz w:val="44"/>
          <w:szCs w:val="44"/>
        </w:rPr>
        <w:t>剑阁县</w:t>
      </w:r>
      <w:r>
        <w:rPr>
          <w:rFonts w:hint="eastAsia" w:ascii="经典特宋简" w:hAnsi="经典特宋简" w:eastAsia="经典特宋简" w:cs="经典特宋简"/>
          <w:b/>
          <w:bCs/>
          <w:color w:val="000000"/>
          <w:spacing w:val="0"/>
          <w:sz w:val="44"/>
          <w:szCs w:val="44"/>
          <w:lang w:eastAsia="zh-CN"/>
        </w:rPr>
        <w:t>农业农村局</w:t>
      </w:r>
      <w:r>
        <w:rPr>
          <w:rFonts w:hint="eastAsia" w:ascii="经典特宋简" w:hAnsi="经典特宋简" w:eastAsia="经典特宋简" w:cs="经典特宋简"/>
          <w:b/>
          <w:bCs/>
          <w:color w:val="000000"/>
          <w:spacing w:val="0"/>
          <w:sz w:val="44"/>
          <w:szCs w:val="44"/>
        </w:rPr>
        <w:t>行政执法集中公示目录</w:t>
      </w:r>
      <w:r>
        <w:rPr>
          <w:rFonts w:hint="eastAsia" w:ascii="经典特宋简" w:hAnsi="经典特宋简" w:eastAsia="经典特宋简" w:cs="经典特宋简"/>
          <w:b/>
          <w:bCs/>
          <w:color w:val="000000"/>
          <w:spacing w:val="0"/>
          <w:sz w:val="44"/>
          <w:szCs w:val="44"/>
          <w:lang w:val="en-US" w:eastAsia="zh-CN"/>
        </w:rPr>
        <w:t>(2022年)</w:t>
      </w:r>
    </w:p>
    <w:p>
      <w:pPr>
        <w:keepNext w:val="0"/>
        <w:keepLines w:val="0"/>
        <w:pageBreakBefore w:val="0"/>
        <w:wordWrap/>
        <w:overflowPunct/>
        <w:topLinePunct w:val="0"/>
        <w:bidi w:val="0"/>
        <w:spacing w:line="576"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rPr>
        <w:t>一、剑阁县</w:t>
      </w:r>
      <w:r>
        <w:rPr>
          <w:rFonts w:hint="eastAsia" w:ascii="楷体" w:hAnsi="楷体" w:eastAsia="楷体" w:cs="楷体"/>
          <w:sz w:val="32"/>
          <w:szCs w:val="32"/>
          <w:lang w:eastAsia="zh-CN"/>
        </w:rPr>
        <w:t>农业农村</w:t>
      </w:r>
      <w:r>
        <w:rPr>
          <w:rFonts w:hint="eastAsia" w:ascii="楷体" w:hAnsi="楷体" w:eastAsia="楷体" w:cs="楷体"/>
          <w:sz w:val="32"/>
          <w:szCs w:val="32"/>
        </w:rPr>
        <w:t>局行政执法主体</w:t>
      </w:r>
      <w:r>
        <w:rPr>
          <w:rFonts w:hint="eastAsia" w:ascii="楷体" w:hAnsi="楷体" w:eastAsia="楷体" w:cs="楷体"/>
          <w:sz w:val="32"/>
          <w:szCs w:val="32"/>
          <w:lang w:val="en-US" w:eastAsia="zh-CN"/>
        </w:rPr>
        <w:t>；</w:t>
      </w:r>
    </w:p>
    <w:p>
      <w:pPr>
        <w:keepNext w:val="0"/>
        <w:keepLines w:val="0"/>
        <w:pageBreakBefore w:val="0"/>
        <w:wordWrap/>
        <w:overflowPunct/>
        <w:topLinePunct w:val="0"/>
        <w:bidi w:val="0"/>
        <w:spacing w:line="576"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二、剑阁县</w:t>
      </w:r>
      <w:r>
        <w:rPr>
          <w:rFonts w:hint="eastAsia" w:ascii="楷体" w:hAnsi="楷体" w:eastAsia="楷体" w:cs="楷体"/>
          <w:sz w:val="32"/>
          <w:szCs w:val="32"/>
          <w:lang w:eastAsia="zh-CN"/>
        </w:rPr>
        <w:t>农业农村局</w:t>
      </w:r>
      <w:r>
        <w:rPr>
          <w:rFonts w:hint="eastAsia" w:ascii="楷体" w:hAnsi="楷体" w:eastAsia="楷体" w:cs="楷体"/>
          <w:sz w:val="32"/>
          <w:szCs w:val="32"/>
        </w:rPr>
        <w:t>行政执法人员清单</w:t>
      </w:r>
      <w:r>
        <w:rPr>
          <w:rFonts w:hint="eastAsia" w:ascii="楷体" w:hAnsi="楷体" w:eastAsia="楷体" w:cs="楷体"/>
          <w:sz w:val="32"/>
          <w:szCs w:val="32"/>
          <w:lang w:val="en-US" w:eastAsia="zh-CN"/>
        </w:rPr>
        <w:t>；</w:t>
      </w:r>
    </w:p>
    <w:p>
      <w:pPr>
        <w:keepNext w:val="0"/>
        <w:keepLines w:val="0"/>
        <w:pageBreakBefore w:val="0"/>
        <w:wordWrap/>
        <w:overflowPunct/>
        <w:topLinePunct w:val="0"/>
        <w:bidi w:val="0"/>
        <w:spacing w:line="576"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三、剑阁县</w:t>
      </w:r>
      <w:r>
        <w:rPr>
          <w:rFonts w:hint="eastAsia" w:ascii="楷体" w:hAnsi="楷体" w:eastAsia="楷体" w:cs="楷体"/>
          <w:sz w:val="32"/>
          <w:szCs w:val="32"/>
          <w:lang w:eastAsia="zh-CN"/>
        </w:rPr>
        <w:t>农业农村</w:t>
      </w:r>
      <w:r>
        <w:rPr>
          <w:rFonts w:hint="eastAsia" w:ascii="楷体" w:hAnsi="楷体" w:eastAsia="楷体" w:cs="楷体"/>
          <w:sz w:val="32"/>
          <w:szCs w:val="32"/>
        </w:rPr>
        <w:t>局行政执法权力、责任清单</w:t>
      </w:r>
      <w:r>
        <w:rPr>
          <w:rFonts w:hint="eastAsia" w:ascii="楷体" w:hAnsi="楷体" w:eastAsia="楷体" w:cs="楷体"/>
          <w:sz w:val="32"/>
          <w:szCs w:val="32"/>
          <w:lang w:val="en-US" w:eastAsia="zh-CN"/>
        </w:rPr>
        <w:t>；</w:t>
      </w:r>
    </w:p>
    <w:p>
      <w:pPr>
        <w:pStyle w:val="17"/>
        <w:ind w:firstLine="640" w:firstLineChars="200"/>
        <w:rPr>
          <w:rFonts w:hint="eastAsia" w:ascii="楷体" w:hAnsi="楷体" w:eastAsia="楷体" w:cs="楷体"/>
          <w:sz w:val="32"/>
          <w:szCs w:val="32"/>
        </w:rPr>
      </w:pPr>
      <w:r>
        <w:rPr>
          <w:rFonts w:hint="eastAsia" w:ascii="楷体" w:hAnsi="楷体" w:eastAsia="楷体" w:cs="楷体"/>
          <w:sz w:val="32"/>
          <w:szCs w:val="32"/>
          <w:lang w:val="en-US" w:eastAsia="zh-CN"/>
        </w:rPr>
        <w:t>参</w:t>
      </w:r>
      <w:r>
        <w:rPr>
          <w:rFonts w:hint="eastAsia" w:ascii="楷体" w:hAnsi="楷体" w:eastAsia="楷体" w:cs="楷体"/>
          <w:sz w:val="32"/>
          <w:szCs w:val="32"/>
        </w:rPr>
        <w:t>见四川政务服务网、剑阁县人民政府网</w:t>
      </w:r>
      <w:r>
        <w:rPr>
          <w:rFonts w:hint="eastAsia" w:ascii="楷体" w:hAnsi="楷体" w:eastAsia="楷体" w:cs="楷体"/>
          <w:sz w:val="32"/>
          <w:szCs w:val="32"/>
          <w:lang w:eastAsia="zh-CN"/>
        </w:rPr>
        <w:t>(</w:t>
      </w:r>
      <w:r>
        <w:rPr>
          <w:rFonts w:hint="eastAsia" w:ascii="楷体" w:hAnsi="楷体" w:eastAsia="楷体" w:cs="楷体"/>
          <w:sz w:val="32"/>
          <w:szCs w:val="32"/>
        </w:rPr>
        <w:t>含行政执法权力及责任事项的权限、职责、服务指南、法定依据、流程图、程序、行政处罚公示</w:t>
      </w:r>
      <w:r>
        <w:rPr>
          <w:rFonts w:hint="eastAsia" w:ascii="楷体" w:hAnsi="楷体" w:eastAsia="楷体" w:cs="楷体"/>
          <w:sz w:val="32"/>
          <w:szCs w:val="32"/>
          <w:lang w:eastAsia="zh-CN"/>
        </w:rPr>
        <w:t>)</w:t>
      </w:r>
      <w:r>
        <w:rPr>
          <w:rFonts w:hint="eastAsia" w:ascii="楷体" w:hAnsi="楷体" w:eastAsia="楷体" w:cs="楷体"/>
          <w:kern w:val="2"/>
          <w:sz w:val="32"/>
          <w:szCs w:val="32"/>
          <w:lang w:val="en-US" w:eastAsia="zh-CN" w:bidi="ar-SA"/>
        </w:rPr>
        <w:t>链接：</w:t>
      </w:r>
    </w:p>
    <w:p>
      <w:pPr>
        <w:pStyle w:val="17"/>
        <w:ind w:firstLine="640" w:firstLineChars="200"/>
        <w:jc w:val="left"/>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(http://www.cnjg.gov.cn/new/detail/20211119114033092.html剑阁县农业农村局行政权力责任清单)。</w:t>
      </w:r>
    </w:p>
    <w:p>
      <w:pPr>
        <w:keepNext w:val="0"/>
        <w:keepLines w:val="0"/>
        <w:pageBreakBefore w:val="0"/>
        <w:wordWrap/>
        <w:overflowPunct/>
        <w:topLinePunct w:val="0"/>
        <w:bidi w:val="0"/>
        <w:spacing w:line="576"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四、剑阁县</w:t>
      </w:r>
      <w:r>
        <w:rPr>
          <w:rFonts w:hint="eastAsia" w:ascii="楷体" w:hAnsi="楷体" w:eastAsia="楷体" w:cs="楷体"/>
          <w:sz w:val="32"/>
          <w:szCs w:val="32"/>
          <w:lang w:eastAsia="zh-CN"/>
        </w:rPr>
        <w:t>农业农村</w:t>
      </w:r>
      <w:r>
        <w:rPr>
          <w:rFonts w:hint="eastAsia" w:ascii="楷体" w:hAnsi="楷体" w:eastAsia="楷体" w:cs="楷体"/>
          <w:sz w:val="32"/>
          <w:szCs w:val="32"/>
        </w:rPr>
        <w:t>局重大行政执法审核目录清单</w:t>
      </w:r>
      <w:r>
        <w:rPr>
          <w:rFonts w:hint="eastAsia" w:ascii="楷体" w:hAnsi="楷体" w:eastAsia="楷体" w:cs="楷体"/>
          <w:sz w:val="32"/>
          <w:szCs w:val="32"/>
          <w:lang w:val="en-US" w:eastAsia="zh-CN"/>
        </w:rPr>
        <w:t>；</w:t>
      </w:r>
    </w:p>
    <w:p>
      <w:pPr>
        <w:keepNext w:val="0"/>
        <w:keepLines w:val="0"/>
        <w:pageBreakBefore w:val="0"/>
        <w:wordWrap/>
        <w:overflowPunct/>
        <w:topLinePunct w:val="0"/>
        <w:bidi w:val="0"/>
        <w:spacing w:line="576"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rPr>
        <w:t>五、剑阁县</w:t>
      </w:r>
      <w:r>
        <w:rPr>
          <w:rFonts w:hint="eastAsia" w:ascii="楷体" w:hAnsi="楷体" w:eastAsia="楷体" w:cs="楷体"/>
          <w:sz w:val="32"/>
          <w:szCs w:val="32"/>
          <w:lang w:eastAsia="zh-CN"/>
        </w:rPr>
        <w:t>农业农村局</w:t>
      </w:r>
      <w:r>
        <w:rPr>
          <w:rFonts w:hint="eastAsia" w:ascii="楷体" w:hAnsi="楷体" w:eastAsia="楷体" w:cs="楷体"/>
          <w:sz w:val="32"/>
          <w:szCs w:val="32"/>
        </w:rPr>
        <w:t>行政执法</w:t>
      </w:r>
      <w:r>
        <w:rPr>
          <w:rFonts w:hint="eastAsia" w:ascii="楷体" w:hAnsi="楷体" w:eastAsia="楷体" w:cs="楷体"/>
          <w:sz w:val="32"/>
          <w:szCs w:val="32"/>
          <w:lang w:eastAsia="zh-CN"/>
        </w:rPr>
        <w:t>(</w:t>
      </w:r>
      <w:r>
        <w:rPr>
          <w:rFonts w:hint="eastAsia" w:ascii="楷体" w:hAnsi="楷体" w:eastAsia="楷体" w:cs="楷体"/>
          <w:sz w:val="32"/>
          <w:szCs w:val="32"/>
        </w:rPr>
        <w:t>监督信息</w:t>
      </w:r>
      <w:r>
        <w:rPr>
          <w:rFonts w:hint="eastAsia" w:ascii="楷体" w:hAnsi="楷体" w:eastAsia="楷体" w:cs="楷体"/>
          <w:sz w:val="32"/>
          <w:szCs w:val="32"/>
          <w:lang w:eastAsia="zh-CN"/>
        </w:rPr>
        <w:t>)</w:t>
      </w:r>
      <w:r>
        <w:rPr>
          <w:rFonts w:hint="eastAsia" w:ascii="楷体" w:hAnsi="楷体" w:eastAsia="楷体" w:cs="楷体"/>
          <w:sz w:val="32"/>
          <w:szCs w:val="32"/>
        </w:rPr>
        <w:t>救济渠道</w:t>
      </w:r>
      <w:r>
        <w:rPr>
          <w:rFonts w:hint="eastAsia" w:ascii="楷体" w:hAnsi="楷体" w:eastAsia="楷体" w:cs="楷体"/>
          <w:sz w:val="32"/>
          <w:szCs w:val="32"/>
          <w:lang w:eastAsia="zh-CN"/>
        </w:rPr>
        <w:t>、行政执法责任制</w:t>
      </w:r>
      <w:r>
        <w:rPr>
          <w:rFonts w:hint="eastAsia" w:ascii="楷体" w:hAnsi="楷体" w:eastAsia="楷体" w:cs="楷体"/>
          <w:sz w:val="32"/>
          <w:szCs w:val="32"/>
          <w:lang w:val="en-US" w:eastAsia="zh-CN"/>
        </w:rPr>
        <w:t>；</w:t>
      </w:r>
    </w:p>
    <w:p>
      <w:pPr>
        <w:keepNext w:val="0"/>
        <w:keepLines w:val="0"/>
        <w:pageBreakBefore w:val="0"/>
        <w:wordWrap/>
        <w:overflowPunct/>
        <w:topLinePunct w:val="0"/>
        <w:bidi w:val="0"/>
        <w:spacing w:line="576"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六、剑阁县</w:t>
      </w:r>
      <w:r>
        <w:rPr>
          <w:rFonts w:hint="eastAsia" w:ascii="楷体" w:hAnsi="楷体" w:eastAsia="楷体" w:cs="楷体"/>
          <w:sz w:val="32"/>
          <w:szCs w:val="32"/>
          <w:lang w:eastAsia="zh-CN"/>
        </w:rPr>
        <w:t>农业农村局</w:t>
      </w:r>
      <w:r>
        <w:rPr>
          <w:rFonts w:hint="eastAsia" w:ascii="楷体" w:hAnsi="楷体" w:eastAsia="楷体" w:cs="楷体"/>
          <w:sz w:val="32"/>
          <w:szCs w:val="32"/>
        </w:rPr>
        <w:t>行政执法自由裁量标准</w:t>
      </w:r>
      <w:r>
        <w:rPr>
          <w:rFonts w:hint="eastAsia" w:ascii="楷体" w:hAnsi="楷体" w:eastAsia="楷体" w:cs="楷体"/>
          <w:sz w:val="32"/>
          <w:szCs w:val="32"/>
          <w:lang w:val="en-US" w:eastAsia="zh-CN"/>
        </w:rPr>
        <w:t>；</w:t>
      </w:r>
    </w:p>
    <w:p>
      <w:pPr>
        <w:keepNext w:val="0"/>
        <w:keepLines w:val="0"/>
        <w:pageBreakBefore w:val="0"/>
        <w:wordWrap/>
        <w:overflowPunct/>
        <w:topLinePunct w:val="0"/>
        <w:bidi w:val="0"/>
        <w:spacing w:line="576"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七、剑阁县</w:t>
      </w:r>
      <w:r>
        <w:rPr>
          <w:rFonts w:hint="eastAsia" w:ascii="楷体" w:hAnsi="楷体" w:eastAsia="楷体" w:cs="楷体"/>
          <w:sz w:val="32"/>
          <w:szCs w:val="32"/>
          <w:lang w:eastAsia="zh-CN"/>
        </w:rPr>
        <w:t>农业农村局</w:t>
      </w:r>
      <w:r>
        <w:rPr>
          <w:rFonts w:hint="eastAsia" w:ascii="楷体" w:hAnsi="楷体" w:eastAsia="楷体" w:cs="楷体"/>
          <w:sz w:val="32"/>
          <w:szCs w:val="32"/>
        </w:rPr>
        <w:t>随机抽查事项清单、市场主体库、20</w:t>
      </w:r>
      <w:r>
        <w:rPr>
          <w:rFonts w:hint="eastAsia" w:ascii="楷体" w:hAnsi="楷体" w:eastAsia="楷体" w:cs="楷体"/>
          <w:sz w:val="32"/>
          <w:szCs w:val="32"/>
          <w:lang w:val="en-US" w:eastAsia="zh-CN"/>
        </w:rPr>
        <w:t>22</w:t>
      </w:r>
      <w:r>
        <w:rPr>
          <w:rFonts w:hint="eastAsia" w:ascii="楷体" w:hAnsi="楷体" w:eastAsia="楷体" w:cs="楷体"/>
          <w:sz w:val="32"/>
          <w:szCs w:val="32"/>
        </w:rPr>
        <w:t>年抽查计划</w:t>
      </w:r>
      <w:r>
        <w:rPr>
          <w:rFonts w:hint="eastAsia" w:ascii="楷体" w:hAnsi="楷体" w:eastAsia="楷体" w:cs="楷体"/>
          <w:sz w:val="32"/>
          <w:szCs w:val="32"/>
          <w:lang w:val="en-US" w:eastAsia="zh-CN"/>
        </w:rPr>
        <w:t>；</w:t>
      </w:r>
    </w:p>
    <w:p>
      <w:pPr>
        <w:keepNext w:val="0"/>
        <w:keepLines w:val="0"/>
        <w:pageBreakBefore w:val="0"/>
        <w:wordWrap/>
        <w:overflowPunct/>
        <w:topLinePunct w:val="0"/>
        <w:bidi w:val="0"/>
        <w:spacing w:line="576"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rPr>
        <w:t>八、剑阁县</w:t>
      </w:r>
      <w:r>
        <w:rPr>
          <w:rFonts w:hint="eastAsia" w:ascii="楷体" w:hAnsi="楷体" w:eastAsia="楷体" w:cs="楷体"/>
          <w:sz w:val="32"/>
          <w:szCs w:val="32"/>
          <w:lang w:eastAsia="zh-CN"/>
        </w:rPr>
        <w:t>农业农村局</w:t>
      </w:r>
      <w:r>
        <w:rPr>
          <w:rFonts w:hint="eastAsia" w:ascii="楷体" w:hAnsi="楷体" w:eastAsia="楷体" w:cs="楷体"/>
          <w:sz w:val="32"/>
          <w:szCs w:val="32"/>
        </w:rPr>
        <w:t>行政执法文书样式、当事人权利义务</w:t>
      </w:r>
      <w:r>
        <w:rPr>
          <w:rFonts w:hint="eastAsia" w:ascii="楷体" w:hAnsi="楷体" w:eastAsia="楷体" w:cs="楷体"/>
          <w:sz w:val="32"/>
          <w:szCs w:val="32"/>
          <w:lang w:eastAsia="zh-CN"/>
        </w:rPr>
        <w:t>、行政执法案件评查制度</w:t>
      </w:r>
      <w:r>
        <w:rPr>
          <w:rFonts w:hint="eastAsia" w:ascii="楷体" w:hAnsi="楷体" w:eastAsia="楷体" w:cs="楷体"/>
          <w:sz w:val="32"/>
          <w:szCs w:val="32"/>
          <w:lang w:val="en-US" w:eastAsia="zh-CN"/>
        </w:rPr>
        <w:t>；</w:t>
      </w:r>
    </w:p>
    <w:p>
      <w:pPr>
        <w:keepNext w:val="0"/>
        <w:keepLines w:val="0"/>
        <w:pageBreakBefore w:val="0"/>
        <w:wordWrap/>
        <w:overflowPunct/>
        <w:topLinePunct w:val="0"/>
        <w:bidi w:val="0"/>
        <w:spacing w:line="576"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九、剑阁县</w:t>
      </w:r>
      <w:r>
        <w:rPr>
          <w:rFonts w:hint="eastAsia" w:ascii="楷体" w:hAnsi="楷体" w:eastAsia="楷体" w:cs="楷体"/>
          <w:sz w:val="32"/>
          <w:szCs w:val="32"/>
          <w:lang w:eastAsia="zh-CN"/>
        </w:rPr>
        <w:t>农业农村局</w:t>
      </w:r>
      <w:r>
        <w:rPr>
          <w:rFonts w:hint="eastAsia" w:ascii="楷体" w:hAnsi="楷体" w:eastAsia="楷体" w:cs="楷体"/>
          <w:sz w:val="32"/>
          <w:szCs w:val="32"/>
        </w:rPr>
        <w:t>上年度双随机抽查结果、行政许可和处罚决定、上年度本机关行政执法数据总体情况</w:t>
      </w:r>
    </w:p>
    <w:p>
      <w:pPr>
        <w:keepNext w:val="0"/>
        <w:keepLines w:val="0"/>
        <w:pageBreakBefore w:val="0"/>
        <w:wordWrap/>
        <w:overflowPunct/>
        <w:topLinePunct w:val="0"/>
        <w:bidi w:val="0"/>
        <w:spacing w:line="576"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rPr>
        <w:t>十、剑阁县</w:t>
      </w:r>
      <w:r>
        <w:rPr>
          <w:rFonts w:hint="eastAsia" w:ascii="楷体" w:hAnsi="楷体" w:eastAsia="楷体" w:cs="楷体"/>
          <w:sz w:val="32"/>
          <w:szCs w:val="32"/>
          <w:lang w:eastAsia="zh-CN"/>
        </w:rPr>
        <w:t>农业农村局</w:t>
      </w:r>
      <w:r>
        <w:rPr>
          <w:rFonts w:hint="eastAsia" w:ascii="楷体" w:hAnsi="楷体" w:eastAsia="楷体" w:cs="楷体"/>
          <w:sz w:val="32"/>
          <w:szCs w:val="32"/>
        </w:rPr>
        <w:t>实行行政执法三项制度方案</w:t>
      </w:r>
      <w:r>
        <w:rPr>
          <w:rFonts w:hint="eastAsia" w:ascii="楷体" w:hAnsi="楷体" w:eastAsia="楷体" w:cs="楷体"/>
          <w:sz w:val="32"/>
          <w:szCs w:val="32"/>
          <w:lang w:eastAsia="zh-CN"/>
        </w:rPr>
        <w:t>。</w:t>
      </w:r>
    </w:p>
    <w:p>
      <w:pPr>
        <w:overflowPunct w:val="0"/>
        <w:spacing w:line="540" w:lineRule="exact"/>
        <w:jc w:val="center"/>
        <w:rPr>
          <w:rFonts w:hint="eastAsia" w:ascii="方正小标宋简体" w:hAnsi="华文中宋" w:eastAsia="方正小标宋简体" w:cs="方正小标宋简体"/>
          <w:b/>
          <w:bCs/>
          <w:sz w:val="40"/>
          <w:szCs w:val="40"/>
        </w:rPr>
      </w:pPr>
      <w:r>
        <w:rPr>
          <w:rFonts w:hint="eastAsia" w:ascii="方正小标宋简体" w:hAnsi="华文中宋" w:eastAsia="方正小标宋简体" w:cs="方正小标宋简体"/>
          <w:b/>
          <w:bCs/>
          <w:sz w:val="40"/>
          <w:szCs w:val="40"/>
          <w:lang w:val="en-US" w:eastAsia="zh-CN"/>
        </w:rPr>
        <w:t>剑阁</w:t>
      </w:r>
      <w:r>
        <w:rPr>
          <w:rFonts w:hint="eastAsia" w:ascii="方正小标宋简体" w:hAnsi="华文中宋" w:eastAsia="方正小标宋简体" w:cs="方正小标宋简体"/>
          <w:b/>
          <w:bCs/>
          <w:sz w:val="40"/>
          <w:szCs w:val="40"/>
        </w:rPr>
        <w:t>县</w:t>
      </w:r>
      <w:r>
        <w:rPr>
          <w:rFonts w:hint="eastAsia" w:ascii="方正小标宋简体" w:hAnsi="华文中宋" w:eastAsia="方正小标宋简体" w:cs="方正小标宋简体"/>
          <w:b/>
          <w:bCs/>
          <w:sz w:val="40"/>
          <w:szCs w:val="40"/>
          <w:lang w:val="en-US" w:eastAsia="zh-CN"/>
        </w:rPr>
        <w:t>农业农村局</w:t>
      </w:r>
      <w:r>
        <w:rPr>
          <w:rFonts w:hint="eastAsia" w:ascii="方正小标宋简体" w:hAnsi="华文中宋" w:eastAsia="方正小标宋简体" w:cs="方正小标宋简体"/>
          <w:b/>
          <w:bCs/>
          <w:sz w:val="40"/>
          <w:szCs w:val="40"/>
        </w:rPr>
        <w:t>行政执法集中内容公示</w:t>
      </w:r>
    </w:p>
    <w:p>
      <w:pPr>
        <w:keepNext w:val="0"/>
        <w:keepLines w:val="0"/>
        <w:pageBreakBefore w:val="0"/>
        <w:wordWrap/>
        <w:overflowPunct/>
        <w:topLinePunct w:val="0"/>
        <w:bidi w:val="0"/>
        <w:spacing w:line="576" w:lineRule="exact"/>
        <w:ind w:firstLine="640" w:firstLineChars="200"/>
        <w:rPr>
          <w:rFonts w:hint="eastAsia" w:ascii="黑体" w:hAnsi="黑体" w:eastAsia="黑体" w:cs="黑体"/>
          <w:sz w:val="32"/>
          <w:szCs w:val="32"/>
        </w:rPr>
      </w:pPr>
    </w:p>
    <w:p>
      <w:pPr>
        <w:keepNext w:val="0"/>
        <w:keepLines w:val="0"/>
        <w:pageBreakBefore w:val="0"/>
        <w:wordWrap/>
        <w:overflowPunct/>
        <w:topLinePunct w:val="0"/>
        <w:bidi w:val="0"/>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一、剑阁县</w:t>
      </w:r>
      <w:r>
        <w:rPr>
          <w:rFonts w:hint="eastAsia" w:ascii="黑体" w:hAnsi="黑体" w:eastAsia="黑体" w:cs="黑体"/>
          <w:sz w:val="32"/>
          <w:szCs w:val="32"/>
          <w:lang w:val="en-US" w:eastAsia="zh-CN"/>
        </w:rPr>
        <w:t>农业农村</w:t>
      </w:r>
      <w:r>
        <w:rPr>
          <w:rFonts w:hint="eastAsia" w:ascii="黑体" w:hAnsi="黑体" w:eastAsia="黑体" w:cs="黑体"/>
          <w:sz w:val="32"/>
          <w:szCs w:val="32"/>
        </w:rPr>
        <w:t>局行政执法主体</w:t>
      </w:r>
    </w:p>
    <w:p>
      <w:pPr>
        <w:keepNext w:val="0"/>
        <w:keepLines w:val="0"/>
        <w:pageBreakBefore w:val="0"/>
        <w:wordWrap/>
        <w:overflowPunct/>
        <w:topLinePunct w:val="0"/>
        <w:bidi w:val="0"/>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行政执法主体</w:t>
      </w:r>
      <w:r>
        <w:rPr>
          <w:rFonts w:hint="eastAsia" w:ascii="仿宋" w:hAnsi="仿宋" w:eastAsia="仿宋" w:cs="仿宋"/>
          <w:sz w:val="32"/>
          <w:szCs w:val="32"/>
          <w:lang w:val="en-US" w:eastAsia="zh-CN"/>
        </w:rPr>
        <w:t>(</w:t>
      </w:r>
      <w:r>
        <w:rPr>
          <w:rFonts w:hint="eastAsia" w:ascii="仿宋" w:hAnsi="仿宋" w:eastAsia="仿宋" w:cs="仿宋"/>
          <w:sz w:val="32"/>
          <w:szCs w:val="32"/>
        </w:rPr>
        <w:t>1个</w:t>
      </w:r>
      <w:r>
        <w:rPr>
          <w:rFonts w:hint="eastAsia" w:ascii="仿宋" w:hAnsi="仿宋" w:eastAsia="仿宋" w:cs="仿宋"/>
          <w:sz w:val="32"/>
          <w:szCs w:val="32"/>
          <w:lang w:val="en-US" w:eastAsia="zh-CN"/>
        </w:rPr>
        <w:t>)</w:t>
      </w:r>
      <w:r>
        <w:rPr>
          <w:rFonts w:hint="eastAsia" w:ascii="仿宋" w:hAnsi="仿宋" w:eastAsia="仿宋" w:cs="仿宋"/>
          <w:sz w:val="32"/>
          <w:szCs w:val="32"/>
        </w:rPr>
        <w:t>：剑阁县</w:t>
      </w:r>
      <w:r>
        <w:rPr>
          <w:rFonts w:hint="eastAsia" w:ascii="仿宋" w:hAnsi="仿宋" w:eastAsia="仿宋" w:cs="仿宋"/>
          <w:sz w:val="32"/>
          <w:szCs w:val="32"/>
          <w:lang w:val="en-US" w:eastAsia="zh-CN"/>
        </w:rPr>
        <w:t>农业综合行政执法大队</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keepNext w:val="0"/>
        <w:keepLines w:val="0"/>
        <w:pageBreakBefore w:val="0"/>
        <w:wordWrap/>
        <w:overflowPunct/>
        <w:topLinePunct w:val="0"/>
        <w:bidi w:val="0"/>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地址:剑阁县下寺镇</w:t>
      </w:r>
      <w:r>
        <w:rPr>
          <w:rFonts w:hint="eastAsia" w:ascii="仿宋" w:hAnsi="仿宋" w:eastAsia="仿宋" w:cs="仿宋"/>
          <w:sz w:val="32"/>
          <w:szCs w:val="32"/>
          <w:lang w:val="en-US" w:eastAsia="zh-CN"/>
        </w:rPr>
        <w:t>汉德街5号</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邮编:628317   </w:t>
      </w:r>
    </w:p>
    <w:p>
      <w:pPr>
        <w:keepNext w:val="0"/>
        <w:keepLines w:val="0"/>
        <w:pageBreakBefore w:val="0"/>
        <w:wordWrap/>
        <w:overflowPunct/>
        <w:topLinePunct w:val="0"/>
        <w:bidi w:val="0"/>
        <w:spacing w:line="576"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电话0839-660</w:t>
      </w:r>
      <w:r>
        <w:rPr>
          <w:rFonts w:hint="eastAsia" w:ascii="仿宋" w:hAnsi="仿宋" w:eastAsia="仿宋" w:cs="仿宋"/>
          <w:sz w:val="32"/>
          <w:szCs w:val="32"/>
          <w:lang w:val="en-US" w:eastAsia="zh-CN"/>
        </w:rPr>
        <w:t>1163</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传真:0839-660</w:t>
      </w:r>
      <w:r>
        <w:rPr>
          <w:rFonts w:hint="eastAsia" w:ascii="仿宋" w:hAnsi="仿宋" w:eastAsia="仿宋" w:cs="仿宋"/>
          <w:sz w:val="32"/>
          <w:szCs w:val="32"/>
          <w:lang w:val="en-US" w:eastAsia="zh-CN"/>
        </w:rPr>
        <w:t>1163。</w:t>
      </w:r>
    </w:p>
    <w:p>
      <w:pPr>
        <w:keepNext w:val="0"/>
        <w:keepLines w:val="0"/>
        <w:pageBreakBefore w:val="0"/>
        <w:wordWrap/>
        <w:overflowPunct/>
        <w:topLinePunct w:val="0"/>
        <w:bidi w:val="0"/>
        <w:spacing w:line="576"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行政执法机构设置</w:t>
      </w:r>
      <w:r>
        <w:rPr>
          <w:rFonts w:hint="eastAsia" w:ascii="仿宋" w:hAnsi="仿宋" w:eastAsia="仿宋" w:cs="仿宋"/>
          <w:sz w:val="32"/>
          <w:szCs w:val="32"/>
          <w:lang w:val="en-US" w:eastAsia="zh-CN"/>
        </w:rPr>
        <w:t>4</w:t>
      </w:r>
      <w:r>
        <w:rPr>
          <w:rFonts w:hint="eastAsia" w:ascii="仿宋" w:hAnsi="仿宋" w:eastAsia="仿宋" w:cs="仿宋"/>
          <w:sz w:val="32"/>
          <w:szCs w:val="32"/>
        </w:rPr>
        <w:t>个</w:t>
      </w:r>
      <w:r>
        <w:rPr>
          <w:rFonts w:hint="eastAsia" w:ascii="仿宋" w:hAnsi="仿宋" w:eastAsia="仿宋" w:cs="仿宋"/>
          <w:sz w:val="32"/>
          <w:szCs w:val="32"/>
          <w:lang w:val="en-US" w:eastAsia="zh-CN"/>
        </w:rPr>
        <w:t>，分别是</w:t>
      </w:r>
      <w:r>
        <w:rPr>
          <w:rFonts w:hint="eastAsia" w:ascii="仿宋" w:hAnsi="仿宋" w:eastAsia="仿宋" w:cs="仿宋"/>
          <w:sz w:val="32"/>
          <w:szCs w:val="32"/>
        </w:rPr>
        <w:t>剑阁县</w:t>
      </w:r>
      <w:r>
        <w:rPr>
          <w:rFonts w:hint="eastAsia" w:ascii="仿宋" w:hAnsi="仿宋" w:eastAsia="仿宋" w:cs="仿宋"/>
          <w:sz w:val="32"/>
          <w:szCs w:val="32"/>
          <w:lang w:val="en-US" w:eastAsia="zh-CN"/>
        </w:rPr>
        <w:t>农业综合行政执法大队、兽医兽药股、渔业渔政管理股、农业机械化股。</w:t>
      </w:r>
    </w:p>
    <w:p>
      <w:pPr>
        <w:keepNext w:val="0"/>
        <w:keepLines w:val="0"/>
        <w:pageBreakBefore w:val="0"/>
        <w:wordWrap/>
        <w:overflowPunct/>
        <w:topLinePunct w:val="0"/>
        <w:bidi w:val="0"/>
        <w:spacing w:line="576" w:lineRule="exact"/>
        <w:ind w:firstLine="642"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1.</w:t>
      </w:r>
      <w:r>
        <w:rPr>
          <w:rFonts w:hint="eastAsia" w:ascii="楷体" w:hAnsi="楷体" w:eastAsia="楷体" w:cs="楷体"/>
          <w:b/>
          <w:bCs/>
          <w:sz w:val="32"/>
          <w:szCs w:val="32"/>
        </w:rPr>
        <w:t>剑阁县</w:t>
      </w:r>
      <w:r>
        <w:rPr>
          <w:rFonts w:hint="eastAsia" w:ascii="楷体" w:hAnsi="楷体" w:eastAsia="楷体" w:cs="楷体"/>
          <w:b/>
          <w:bCs/>
          <w:sz w:val="32"/>
          <w:szCs w:val="32"/>
          <w:lang w:val="en-US" w:eastAsia="zh-CN"/>
        </w:rPr>
        <w:t>农业综合行政执法大队。</w:t>
      </w:r>
    </w:p>
    <w:p>
      <w:pPr>
        <w:keepNext w:val="0"/>
        <w:keepLines w:val="0"/>
        <w:pageBreakBefore w:val="0"/>
        <w:wordWrap/>
        <w:overflowPunct/>
        <w:topLinePunct w:val="0"/>
        <w:bidi w:val="0"/>
        <w:spacing w:line="576"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主要职责：(一)依法查处兽医兽药、饲料及饲料添加剂、食用菌、水产苗种和农作物种子(种苗)、农药、化肥等农业投入品的质量及生产、经营、储藏、使用等方面的违法违规行为。(二)依法查处农机建设、管理、使用、维修、改拼装、操作驾驶及其相关中介服务、培训机构经营活动等方面的违法违规行为。(三)依法查处动物卫生、非食用农畜禽产品、食用农畜禽水产品(含从种植养殖环节、畜禽屠宰环节、生鲜乳收购环节、食用农畜禽水产品进入批发和零售市场或生产加工企业进入加工环节前)等方面的违法违规行为。(四)依法查处农村土地承包、农村宅基地管理、农村合作经营、农村集体资产、农民负担、农村能源等方面的违法违规行为。(五)依法查处农业投入品、农业植物新品种保护、农业转基因生物安全等方面的违法违规行为。(六)依法查处农产品质量安全、动植物防疫检疫等方面的违法违规行为。(七)依法查处渔业及渔业资源保护、渔船(除渔船检验之外)、渔港、渔具等经营、管理、使用等方面的违法违规行为。</w:t>
      </w:r>
    </w:p>
    <w:p>
      <w:pPr>
        <w:keepNext w:val="0"/>
        <w:keepLines w:val="0"/>
        <w:pageBreakBefore w:val="0"/>
        <w:wordWrap/>
        <w:overflowPunct/>
        <w:topLinePunct w:val="0"/>
        <w:bidi w:val="0"/>
        <w:spacing w:line="576"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股室负责人：杨光红   联系电话：18608390377。</w:t>
      </w:r>
    </w:p>
    <w:p>
      <w:pPr>
        <w:keepNext w:val="0"/>
        <w:keepLines w:val="0"/>
        <w:pageBreakBefore w:val="0"/>
        <w:wordWrap/>
        <w:overflowPunct/>
        <w:topLinePunct w:val="0"/>
        <w:bidi w:val="0"/>
        <w:spacing w:line="576" w:lineRule="exact"/>
        <w:ind w:firstLine="642"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2.兽医兽药股。</w:t>
      </w:r>
    </w:p>
    <w:p>
      <w:pPr>
        <w:keepNext w:val="0"/>
        <w:keepLines w:val="0"/>
        <w:pageBreakBefore w:val="0"/>
        <w:wordWrap/>
        <w:overflowPunct/>
        <w:topLinePunct w:val="0"/>
        <w:bidi w:val="0"/>
        <w:spacing w:line="576"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要职责：，加挂剑阁县动物卫生监督所牌子，可依法使用“剑阁县动物卫生监督所”名称、印章并开展工作。负责拟订全县现代兽医发展规划、政策并组织实施。牵头组织兽医标准化和兽医体系建设。监督管理生鲜乳生产收购运输环节质量安全。负责动物防疫、检疫及畜禽屠宰管理。负责兽医从业人员、动物诊疗机构和动物防疫条件审核等兽医医政管理。依法依规负责畜禽屠宰行业的安全生产和职业健康监督管理。负责动物疫病疫情防控和防灾减灾。拟订全县饲料及添加剂、兽药(渔药)及兽医器械行业发展规划、地方标准并组织实施。负责饲料及添加剂生产、经营和使用的监督管理。牵头负责“瘦肉精”监管工作，在生猪养殖、收购、贩运、定点屠宰环节实施对“瘦肉精”的检验、认定和查处。负责兽药(渔药)及兽医器械研制、生产、经营和使用的监督管理。负责饲料、兽药(渔药)安全生产和职业健康的监督管理。</w:t>
      </w:r>
    </w:p>
    <w:p>
      <w:pPr>
        <w:keepNext w:val="0"/>
        <w:keepLines w:val="0"/>
        <w:pageBreakBefore w:val="0"/>
        <w:wordWrap/>
        <w:overflowPunct/>
        <w:topLinePunct w:val="0"/>
        <w:bidi w:val="0"/>
        <w:spacing w:line="576"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股室负责人：贾用培   联系电话：13980163475。</w:t>
      </w:r>
    </w:p>
    <w:p>
      <w:pPr>
        <w:keepNext w:val="0"/>
        <w:keepLines w:val="0"/>
        <w:pageBreakBefore w:val="0"/>
        <w:wordWrap/>
        <w:overflowPunct/>
        <w:topLinePunct w:val="0"/>
        <w:bidi w:val="0"/>
        <w:spacing w:line="576" w:lineRule="exact"/>
        <w:ind w:firstLine="642"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3.渔业渔政管理股。</w:t>
      </w:r>
    </w:p>
    <w:p>
      <w:pPr>
        <w:keepNext w:val="0"/>
        <w:keepLines w:val="0"/>
        <w:pageBreakBefore w:val="0"/>
        <w:wordWrap/>
        <w:overflowPunct/>
        <w:topLinePunct w:val="0"/>
        <w:bidi w:val="0"/>
        <w:spacing w:line="576"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要职责：负责拟订全县渔业发展政策、规划并组织实施。保护和合理开发利用渔业资源，指导水产健康养殖和水产品加工流通，组织开展水生动植物病害防控。组织实施渔业水域生态环境及水生野生动植物保护。负责渔业技术推广体系建设管理和渔政渔港、网具监督管理。负责水产品质量安全、渔业生产和职业健康监督管理。指导水生动物防疫检疫、渔事纠纷处理等相关工作。负责渔业防灾减灾和灾后生产恢复。负责起草全县水产种业发展政策、规划。组织实施水产物种资源保护和管理。承担水产种苗等监督管理职责。组织抗灾救灾和救灾备荒的种苗储备、调拨。指导水产种苗基地和良繁体系建设。承担新品种保护工作。</w:t>
      </w:r>
    </w:p>
    <w:p>
      <w:pPr>
        <w:keepNext w:val="0"/>
        <w:keepLines w:val="0"/>
        <w:pageBreakBefore w:val="0"/>
        <w:wordWrap/>
        <w:overflowPunct/>
        <w:topLinePunct w:val="0"/>
        <w:bidi w:val="0"/>
        <w:spacing w:line="576"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股室负责人：王  晓   联系电话：13981203581。</w:t>
      </w:r>
    </w:p>
    <w:p>
      <w:pPr>
        <w:keepNext w:val="0"/>
        <w:keepLines w:val="0"/>
        <w:pageBreakBefore w:val="0"/>
        <w:wordWrap/>
        <w:overflowPunct/>
        <w:topLinePunct w:val="0"/>
        <w:bidi w:val="0"/>
        <w:spacing w:line="576" w:lineRule="exact"/>
        <w:ind w:firstLine="642"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4.农业机械化股。</w:t>
      </w:r>
    </w:p>
    <w:p>
      <w:pPr>
        <w:keepNext w:val="0"/>
        <w:keepLines w:val="0"/>
        <w:pageBreakBefore w:val="0"/>
        <w:wordWrap/>
        <w:overflowPunct/>
        <w:topLinePunct w:val="0"/>
        <w:bidi w:val="0"/>
        <w:spacing w:line="576"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要职责：负责拟订全县农业机械化发展规划并组织实施。组织开展农业机械技术攻关、开发，引进、示范和推广农业机械新技术、新机具。指导设施农业、农机库棚、机耕道等基础设施建设。拟订农村机电提灌发展规划，指导农村机电提灌建设。组织指导农业机械安全技术检验，承担拖拉机、联合收割机等农业机械的登记、牌证核发和驾驶操作人员的监督管理。负责农业机械安全生产、职业健康的监督管理和农机驾驶培训机构监管。承担农业机械事故责任认定、调解处理工作，组织实施指导全县农业机械安全监督检查。牵头农业行业安全生产监督管理。</w:t>
      </w:r>
    </w:p>
    <w:p>
      <w:pPr>
        <w:keepNext w:val="0"/>
        <w:keepLines w:val="0"/>
        <w:pageBreakBefore w:val="0"/>
        <w:wordWrap/>
        <w:overflowPunct/>
        <w:topLinePunct w:val="0"/>
        <w:bidi w:val="0"/>
        <w:spacing w:line="576"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股室负责人：杜志良  联系电话：13881271918。</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二、剑阁县农业农村局行政执法人员清单</w:t>
      </w:r>
    </w:p>
    <w:tbl>
      <w:tblPr>
        <w:tblStyle w:val="10"/>
        <w:tblW w:w="8299" w:type="dxa"/>
        <w:tblInd w:w="0" w:type="dxa"/>
        <w:tblLayout w:type="fixed"/>
        <w:tblCellMar>
          <w:top w:w="0" w:type="dxa"/>
          <w:left w:w="0" w:type="dxa"/>
          <w:bottom w:w="0" w:type="dxa"/>
          <w:right w:w="0" w:type="dxa"/>
        </w:tblCellMar>
      </w:tblPr>
      <w:tblGrid>
        <w:gridCol w:w="1659"/>
        <w:gridCol w:w="2429"/>
        <w:gridCol w:w="4211"/>
      </w:tblGrid>
      <w:tr>
        <w:tblPrEx>
          <w:tblCellMar>
            <w:top w:w="0" w:type="dxa"/>
            <w:left w:w="0" w:type="dxa"/>
            <w:bottom w:w="0" w:type="dxa"/>
            <w:right w:w="0" w:type="dxa"/>
          </w:tblCellMar>
        </w:tblPrEx>
        <w:trPr>
          <w:trHeight w:val="468" w:hRule="atLeast"/>
        </w:trPr>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24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姓  名</w:t>
            </w:r>
          </w:p>
        </w:tc>
        <w:tc>
          <w:tcPr>
            <w:tcW w:w="42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证件编号</w:t>
            </w:r>
          </w:p>
        </w:tc>
      </w:tr>
      <w:tr>
        <w:tblPrEx>
          <w:tblCellMar>
            <w:top w:w="0" w:type="dxa"/>
            <w:left w:w="0" w:type="dxa"/>
            <w:bottom w:w="0" w:type="dxa"/>
            <w:right w:w="0" w:type="dxa"/>
          </w:tblCellMar>
        </w:tblPrEx>
        <w:trPr>
          <w:trHeight w:val="468" w:hRule="atLeast"/>
        </w:trPr>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24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李维</w:t>
            </w:r>
          </w:p>
        </w:tc>
        <w:tc>
          <w:tcPr>
            <w:tcW w:w="42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23070319031</w:t>
            </w:r>
          </w:p>
        </w:tc>
      </w:tr>
      <w:tr>
        <w:tblPrEx>
          <w:tblCellMar>
            <w:top w:w="0" w:type="dxa"/>
            <w:left w:w="0" w:type="dxa"/>
            <w:bottom w:w="0" w:type="dxa"/>
            <w:right w:w="0" w:type="dxa"/>
          </w:tblCellMar>
        </w:tblPrEx>
        <w:trPr>
          <w:trHeight w:val="468" w:hRule="atLeast"/>
        </w:trPr>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24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王小丽</w:t>
            </w:r>
          </w:p>
        </w:tc>
        <w:tc>
          <w:tcPr>
            <w:tcW w:w="42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23070319232</w:t>
            </w:r>
          </w:p>
        </w:tc>
      </w:tr>
      <w:tr>
        <w:tblPrEx>
          <w:tblCellMar>
            <w:top w:w="0" w:type="dxa"/>
            <w:left w:w="0" w:type="dxa"/>
            <w:bottom w:w="0" w:type="dxa"/>
            <w:right w:w="0" w:type="dxa"/>
          </w:tblCellMar>
        </w:tblPrEx>
        <w:trPr>
          <w:trHeight w:val="468" w:hRule="atLeast"/>
        </w:trPr>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24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罗成均</w:t>
            </w:r>
          </w:p>
        </w:tc>
        <w:tc>
          <w:tcPr>
            <w:tcW w:w="42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23070319230</w:t>
            </w:r>
          </w:p>
        </w:tc>
      </w:tr>
      <w:tr>
        <w:tblPrEx>
          <w:tblCellMar>
            <w:top w:w="0" w:type="dxa"/>
            <w:left w:w="0" w:type="dxa"/>
            <w:bottom w:w="0" w:type="dxa"/>
            <w:right w:w="0" w:type="dxa"/>
          </w:tblCellMar>
        </w:tblPrEx>
        <w:trPr>
          <w:trHeight w:val="468" w:hRule="atLeast"/>
        </w:trPr>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24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高启华</w:t>
            </w:r>
          </w:p>
        </w:tc>
        <w:tc>
          <w:tcPr>
            <w:tcW w:w="42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23070319101</w:t>
            </w:r>
          </w:p>
        </w:tc>
      </w:tr>
      <w:tr>
        <w:tblPrEx>
          <w:tblCellMar>
            <w:top w:w="0" w:type="dxa"/>
            <w:left w:w="0" w:type="dxa"/>
            <w:bottom w:w="0" w:type="dxa"/>
            <w:right w:w="0" w:type="dxa"/>
          </w:tblCellMar>
        </w:tblPrEx>
        <w:trPr>
          <w:trHeight w:val="468" w:hRule="atLeast"/>
        </w:trPr>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24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赵于洲</w:t>
            </w:r>
          </w:p>
        </w:tc>
        <w:tc>
          <w:tcPr>
            <w:tcW w:w="42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23070319229</w:t>
            </w:r>
          </w:p>
        </w:tc>
      </w:tr>
      <w:tr>
        <w:tblPrEx>
          <w:tblCellMar>
            <w:top w:w="0" w:type="dxa"/>
            <w:left w:w="0" w:type="dxa"/>
            <w:bottom w:w="0" w:type="dxa"/>
            <w:right w:w="0" w:type="dxa"/>
          </w:tblCellMar>
        </w:tblPrEx>
        <w:trPr>
          <w:trHeight w:val="468" w:hRule="atLeast"/>
        </w:trPr>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w:t>
            </w:r>
          </w:p>
        </w:tc>
        <w:tc>
          <w:tcPr>
            <w:tcW w:w="24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李春华</w:t>
            </w:r>
          </w:p>
        </w:tc>
        <w:tc>
          <w:tcPr>
            <w:tcW w:w="42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23070319217</w:t>
            </w:r>
          </w:p>
        </w:tc>
      </w:tr>
      <w:tr>
        <w:tblPrEx>
          <w:tblCellMar>
            <w:top w:w="0" w:type="dxa"/>
            <w:left w:w="0" w:type="dxa"/>
            <w:bottom w:w="0" w:type="dxa"/>
            <w:right w:w="0" w:type="dxa"/>
          </w:tblCellMar>
        </w:tblPrEx>
        <w:trPr>
          <w:trHeight w:val="468" w:hRule="atLeast"/>
        </w:trPr>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w:t>
            </w:r>
          </w:p>
        </w:tc>
        <w:tc>
          <w:tcPr>
            <w:tcW w:w="24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杨晓勇</w:t>
            </w:r>
          </w:p>
        </w:tc>
        <w:tc>
          <w:tcPr>
            <w:tcW w:w="42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23070319116</w:t>
            </w:r>
          </w:p>
        </w:tc>
      </w:tr>
      <w:tr>
        <w:tblPrEx>
          <w:tblCellMar>
            <w:top w:w="0" w:type="dxa"/>
            <w:left w:w="0" w:type="dxa"/>
            <w:bottom w:w="0" w:type="dxa"/>
            <w:right w:w="0" w:type="dxa"/>
          </w:tblCellMar>
        </w:tblPrEx>
        <w:trPr>
          <w:trHeight w:val="468" w:hRule="atLeast"/>
        </w:trPr>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w:t>
            </w:r>
          </w:p>
        </w:tc>
        <w:tc>
          <w:tcPr>
            <w:tcW w:w="24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梁晓蓉</w:t>
            </w:r>
          </w:p>
        </w:tc>
        <w:tc>
          <w:tcPr>
            <w:tcW w:w="42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23070319022</w:t>
            </w:r>
          </w:p>
        </w:tc>
      </w:tr>
      <w:tr>
        <w:tblPrEx>
          <w:tblCellMar>
            <w:top w:w="0" w:type="dxa"/>
            <w:left w:w="0" w:type="dxa"/>
            <w:bottom w:w="0" w:type="dxa"/>
            <w:right w:w="0" w:type="dxa"/>
          </w:tblCellMar>
        </w:tblPrEx>
        <w:trPr>
          <w:trHeight w:val="468" w:hRule="atLeast"/>
        </w:trPr>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w:t>
            </w:r>
          </w:p>
        </w:tc>
        <w:tc>
          <w:tcPr>
            <w:tcW w:w="24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何志斌</w:t>
            </w:r>
          </w:p>
        </w:tc>
        <w:tc>
          <w:tcPr>
            <w:tcW w:w="42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23070319157</w:t>
            </w:r>
          </w:p>
        </w:tc>
      </w:tr>
      <w:tr>
        <w:tblPrEx>
          <w:tblCellMar>
            <w:top w:w="0" w:type="dxa"/>
            <w:left w:w="0" w:type="dxa"/>
            <w:bottom w:w="0" w:type="dxa"/>
            <w:right w:w="0" w:type="dxa"/>
          </w:tblCellMar>
        </w:tblPrEx>
        <w:trPr>
          <w:trHeight w:val="468" w:hRule="atLeast"/>
        </w:trPr>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w:t>
            </w:r>
          </w:p>
        </w:tc>
        <w:tc>
          <w:tcPr>
            <w:tcW w:w="24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李建华</w:t>
            </w:r>
          </w:p>
        </w:tc>
        <w:tc>
          <w:tcPr>
            <w:tcW w:w="42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23070319152</w:t>
            </w:r>
          </w:p>
        </w:tc>
      </w:tr>
      <w:tr>
        <w:tblPrEx>
          <w:tblCellMar>
            <w:top w:w="0" w:type="dxa"/>
            <w:left w:w="0" w:type="dxa"/>
            <w:bottom w:w="0" w:type="dxa"/>
            <w:right w:w="0" w:type="dxa"/>
          </w:tblCellMar>
        </w:tblPrEx>
        <w:trPr>
          <w:trHeight w:val="468" w:hRule="atLeast"/>
        </w:trPr>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w:t>
            </w:r>
          </w:p>
        </w:tc>
        <w:tc>
          <w:tcPr>
            <w:tcW w:w="24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王晓</w:t>
            </w:r>
          </w:p>
        </w:tc>
        <w:tc>
          <w:tcPr>
            <w:tcW w:w="42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23070319189</w:t>
            </w:r>
          </w:p>
        </w:tc>
      </w:tr>
      <w:tr>
        <w:tblPrEx>
          <w:tblCellMar>
            <w:top w:w="0" w:type="dxa"/>
            <w:left w:w="0" w:type="dxa"/>
            <w:bottom w:w="0" w:type="dxa"/>
            <w:right w:w="0" w:type="dxa"/>
          </w:tblCellMar>
        </w:tblPrEx>
        <w:trPr>
          <w:trHeight w:val="468" w:hRule="atLeast"/>
        </w:trPr>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w:t>
            </w:r>
          </w:p>
        </w:tc>
        <w:tc>
          <w:tcPr>
            <w:tcW w:w="24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丁胜</w:t>
            </w:r>
          </w:p>
        </w:tc>
        <w:tc>
          <w:tcPr>
            <w:tcW w:w="42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23070319187</w:t>
            </w:r>
          </w:p>
        </w:tc>
      </w:tr>
      <w:tr>
        <w:tblPrEx>
          <w:tblCellMar>
            <w:top w:w="0" w:type="dxa"/>
            <w:left w:w="0" w:type="dxa"/>
            <w:bottom w:w="0" w:type="dxa"/>
            <w:right w:w="0" w:type="dxa"/>
          </w:tblCellMar>
        </w:tblPrEx>
        <w:trPr>
          <w:trHeight w:val="468" w:hRule="atLeast"/>
        </w:trPr>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13</w:t>
            </w:r>
          </w:p>
        </w:tc>
        <w:tc>
          <w:tcPr>
            <w:tcW w:w="24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杜志良</w:t>
            </w:r>
          </w:p>
        </w:tc>
        <w:tc>
          <w:tcPr>
            <w:tcW w:w="42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23070319141</w:t>
            </w:r>
          </w:p>
        </w:tc>
      </w:tr>
      <w:tr>
        <w:tblPrEx>
          <w:tblCellMar>
            <w:top w:w="0" w:type="dxa"/>
            <w:left w:w="0" w:type="dxa"/>
            <w:bottom w:w="0" w:type="dxa"/>
            <w:right w:w="0" w:type="dxa"/>
          </w:tblCellMar>
        </w:tblPrEx>
        <w:trPr>
          <w:trHeight w:val="468" w:hRule="atLeast"/>
        </w:trPr>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14</w:t>
            </w:r>
          </w:p>
        </w:tc>
        <w:tc>
          <w:tcPr>
            <w:tcW w:w="24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郑秀琼</w:t>
            </w:r>
          </w:p>
        </w:tc>
        <w:tc>
          <w:tcPr>
            <w:tcW w:w="42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23070319178</w:t>
            </w:r>
          </w:p>
        </w:tc>
      </w:tr>
      <w:tr>
        <w:tblPrEx>
          <w:tblCellMar>
            <w:top w:w="0" w:type="dxa"/>
            <w:left w:w="0" w:type="dxa"/>
            <w:bottom w:w="0" w:type="dxa"/>
            <w:right w:w="0" w:type="dxa"/>
          </w:tblCellMar>
        </w:tblPrEx>
        <w:trPr>
          <w:trHeight w:val="468" w:hRule="atLeast"/>
        </w:trPr>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w:t>
            </w:r>
          </w:p>
        </w:tc>
        <w:tc>
          <w:tcPr>
            <w:tcW w:w="24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张瑒洋</w:t>
            </w:r>
          </w:p>
        </w:tc>
        <w:tc>
          <w:tcPr>
            <w:tcW w:w="42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23070319233</w:t>
            </w:r>
          </w:p>
        </w:tc>
      </w:tr>
      <w:tr>
        <w:tblPrEx>
          <w:tblCellMar>
            <w:top w:w="0" w:type="dxa"/>
            <w:left w:w="0" w:type="dxa"/>
            <w:bottom w:w="0" w:type="dxa"/>
            <w:right w:w="0" w:type="dxa"/>
          </w:tblCellMar>
        </w:tblPrEx>
        <w:trPr>
          <w:trHeight w:val="468" w:hRule="atLeast"/>
        </w:trPr>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w:t>
            </w:r>
          </w:p>
        </w:tc>
        <w:tc>
          <w:tcPr>
            <w:tcW w:w="24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李聪林</w:t>
            </w:r>
          </w:p>
        </w:tc>
        <w:tc>
          <w:tcPr>
            <w:tcW w:w="42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23070319021</w:t>
            </w:r>
          </w:p>
        </w:tc>
      </w:tr>
      <w:tr>
        <w:tblPrEx>
          <w:tblCellMar>
            <w:top w:w="0" w:type="dxa"/>
            <w:left w:w="0" w:type="dxa"/>
            <w:bottom w:w="0" w:type="dxa"/>
            <w:right w:w="0" w:type="dxa"/>
          </w:tblCellMar>
        </w:tblPrEx>
        <w:trPr>
          <w:trHeight w:val="468" w:hRule="atLeast"/>
        </w:trPr>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17</w:t>
            </w:r>
          </w:p>
        </w:tc>
        <w:tc>
          <w:tcPr>
            <w:tcW w:w="24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贾武军</w:t>
            </w:r>
          </w:p>
        </w:tc>
        <w:tc>
          <w:tcPr>
            <w:tcW w:w="42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23070319097</w:t>
            </w:r>
          </w:p>
        </w:tc>
      </w:tr>
      <w:tr>
        <w:tblPrEx>
          <w:tblCellMar>
            <w:top w:w="0" w:type="dxa"/>
            <w:left w:w="0" w:type="dxa"/>
            <w:bottom w:w="0" w:type="dxa"/>
            <w:right w:w="0" w:type="dxa"/>
          </w:tblCellMar>
        </w:tblPrEx>
        <w:trPr>
          <w:trHeight w:val="468" w:hRule="atLeast"/>
        </w:trPr>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18</w:t>
            </w:r>
          </w:p>
        </w:tc>
        <w:tc>
          <w:tcPr>
            <w:tcW w:w="24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王惠</w:t>
            </w:r>
          </w:p>
        </w:tc>
        <w:tc>
          <w:tcPr>
            <w:tcW w:w="42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23070319026</w:t>
            </w:r>
          </w:p>
        </w:tc>
      </w:tr>
      <w:tr>
        <w:tblPrEx>
          <w:tblCellMar>
            <w:top w:w="0" w:type="dxa"/>
            <w:left w:w="0" w:type="dxa"/>
            <w:bottom w:w="0" w:type="dxa"/>
            <w:right w:w="0" w:type="dxa"/>
          </w:tblCellMar>
        </w:tblPrEx>
        <w:trPr>
          <w:trHeight w:val="468" w:hRule="atLeast"/>
        </w:trPr>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w:t>
            </w:r>
          </w:p>
        </w:tc>
        <w:tc>
          <w:tcPr>
            <w:tcW w:w="24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王仲宇</w:t>
            </w:r>
          </w:p>
        </w:tc>
        <w:tc>
          <w:tcPr>
            <w:tcW w:w="42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23070319173</w:t>
            </w:r>
          </w:p>
        </w:tc>
      </w:tr>
      <w:tr>
        <w:tblPrEx>
          <w:tblCellMar>
            <w:top w:w="0" w:type="dxa"/>
            <w:left w:w="0" w:type="dxa"/>
            <w:bottom w:w="0" w:type="dxa"/>
            <w:right w:w="0" w:type="dxa"/>
          </w:tblCellMar>
        </w:tblPrEx>
        <w:trPr>
          <w:trHeight w:val="468" w:hRule="atLeast"/>
        </w:trPr>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w:t>
            </w:r>
          </w:p>
        </w:tc>
        <w:tc>
          <w:tcPr>
            <w:tcW w:w="24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赵志蓉</w:t>
            </w:r>
          </w:p>
        </w:tc>
        <w:tc>
          <w:tcPr>
            <w:tcW w:w="42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23070319038</w:t>
            </w:r>
          </w:p>
        </w:tc>
      </w:tr>
      <w:tr>
        <w:tblPrEx>
          <w:tblCellMar>
            <w:top w:w="0" w:type="dxa"/>
            <w:left w:w="0" w:type="dxa"/>
            <w:bottom w:w="0" w:type="dxa"/>
            <w:right w:w="0" w:type="dxa"/>
          </w:tblCellMar>
        </w:tblPrEx>
        <w:trPr>
          <w:trHeight w:val="474" w:hRule="atLeast"/>
        </w:trPr>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21</w:t>
            </w:r>
          </w:p>
        </w:tc>
        <w:tc>
          <w:tcPr>
            <w:tcW w:w="24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舒俊杰</w:t>
            </w:r>
          </w:p>
        </w:tc>
        <w:tc>
          <w:tcPr>
            <w:tcW w:w="42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23070319028</w:t>
            </w:r>
          </w:p>
        </w:tc>
      </w:tr>
      <w:tr>
        <w:tblPrEx>
          <w:tblCellMar>
            <w:top w:w="0" w:type="dxa"/>
            <w:left w:w="0" w:type="dxa"/>
            <w:bottom w:w="0" w:type="dxa"/>
            <w:right w:w="0" w:type="dxa"/>
          </w:tblCellMar>
        </w:tblPrEx>
        <w:trPr>
          <w:trHeight w:val="474" w:hRule="atLeast"/>
        </w:trPr>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22</w:t>
            </w:r>
          </w:p>
        </w:tc>
        <w:tc>
          <w:tcPr>
            <w:tcW w:w="24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杨光红</w:t>
            </w:r>
          </w:p>
        </w:tc>
        <w:tc>
          <w:tcPr>
            <w:tcW w:w="42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23070319085</w:t>
            </w:r>
          </w:p>
        </w:tc>
      </w:tr>
    </w:tbl>
    <w:p>
      <w:pPr>
        <w:keepNext w:val="0"/>
        <w:keepLines w:val="0"/>
        <w:pageBreakBefore w:val="0"/>
        <w:wordWrap/>
        <w:overflowPunct/>
        <w:topLinePunct w:val="0"/>
        <w:bidi w:val="0"/>
        <w:spacing w:line="576" w:lineRule="exact"/>
        <w:rPr>
          <w:rFonts w:cs="Times New Roman"/>
        </w:rPr>
      </w:pPr>
    </w:p>
    <w:p>
      <w:pPr>
        <w:keepNext w:val="0"/>
        <w:keepLines w:val="0"/>
        <w:pageBreakBefore w:val="0"/>
        <w:widowControl w:val="0"/>
        <w:numPr>
          <w:ilvl w:val="0"/>
          <w:numId w:val="0"/>
        </w:numPr>
        <w:kinsoku/>
        <w:wordWrap/>
        <w:overflowPunct/>
        <w:topLinePunct w:val="0"/>
        <w:autoSpaceDE w:val="0"/>
        <w:autoSpaceDN/>
        <w:bidi w:val="0"/>
        <w:adjustRightInd/>
        <w:snapToGrid/>
        <w:spacing w:line="576" w:lineRule="exact"/>
        <w:ind w:firstLine="642"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三、剑阁县农业农村局行政执法权力、责任清单</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1.部门办件公示-四川政务服务网  http://www.sczwfw.gov.cn/jiq/front/item/bmft_index?deptCode=11510721008474382H&amp;areaCode=510823000000</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2.剑阁县人民政府网(含行政执法权力及责任事项的权限、职责、服务指南、法定依据、流程图、程序)(http://www.cnjg.gov.cn/new/detail/20211119114033092.html剑阁县农业农村局行政权力责任清单)。</w:t>
      </w:r>
    </w:p>
    <w:p>
      <w:pPr>
        <w:pStyle w:val="17"/>
        <w:keepNext w:val="0"/>
        <w:keepLines w:val="0"/>
        <w:pageBreakBefore w:val="0"/>
        <w:widowControl w:val="0"/>
        <w:kinsoku/>
        <w:wordWrap/>
        <w:overflowPunct/>
        <w:topLinePunct w:val="0"/>
        <w:autoSpaceDN/>
        <w:bidi w:val="0"/>
        <w:adjustRightInd/>
        <w:snapToGrid/>
        <w:spacing w:after="0" w:line="576" w:lineRule="exact"/>
        <w:ind w:firstLine="642" w:firstLineChars="200"/>
        <w:jc w:val="left"/>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四、剑阁县农业农村局重大行政执法审核目录清单</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1.行政许可类决定：</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(一)适用听证的；</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(二)变更、撤回、撤销行政许可决定；</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(三)法律法规规章和规范性文件规定以及行政机关认定的其他重大行政许可事项。</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(四)其他行政许可产生争议的。</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2.行政处罚类决定：</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(一)责令停产停业整顿、责令停产停业的；</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(二)吊销有关许可证，撤销有关执业资格、岗位证书的，降低资质等级的；</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(三)对个人处以2000元以上罚款或者对法人或者其他组织处以2万元以上罚款；没收违法所得或者没收非法财物价值相当于上述规定的数额的；</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(四)对发生法律效力的行政执法决定进行纠正的；</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(五)作出行政赔偿或者不予行政赔偿决定的；</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(六)案件情况疑难复杂，涉及多个法律关系的；</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(七)其他重大、复杂的行政执法决定的。</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3.行政强制类决定    </w:t>
      </w:r>
    </w:p>
    <w:p>
      <w:pPr>
        <w:keepNext w:val="0"/>
        <w:keepLines w:val="0"/>
        <w:pageBreakBefore w:val="0"/>
        <w:widowControl w:val="0"/>
        <w:numPr>
          <w:ilvl w:val="0"/>
          <w:numId w:val="0"/>
        </w:numPr>
        <w:kinsoku/>
        <w:wordWrap/>
        <w:overflowPunct/>
        <w:topLinePunct w:val="0"/>
        <w:autoSpaceDE w:val="0"/>
        <w:autoSpaceDN/>
        <w:bidi w:val="0"/>
        <w:adjustRightInd/>
        <w:snapToGrid/>
        <w:spacing w:line="576" w:lineRule="exact"/>
        <w:ind w:firstLine="642"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五、剑阁县农业农村局行政执法(监督信息)救济渠道、行政执法责任制</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当事人依法享有的权利、救济途径、方式</w:t>
      </w:r>
    </w:p>
    <w:p>
      <w:pPr>
        <w:keepNext w:val="0"/>
        <w:keepLines w:val="0"/>
        <w:pageBreakBefore w:val="0"/>
        <w:widowControl w:val="0"/>
        <w:numPr>
          <w:ilvl w:val="0"/>
          <w:numId w:val="0"/>
        </w:numPr>
        <w:kinsoku/>
        <w:wordWrap/>
        <w:overflowPunct/>
        <w:topLinePunct w:val="0"/>
        <w:autoSpaceDN/>
        <w:bidi w:val="0"/>
        <w:adjustRightInd/>
        <w:snapToGrid/>
        <w:spacing w:line="576" w:lineRule="exact"/>
        <w:ind w:firstLine="321" w:firstLineChars="100"/>
        <w:textAlignment w:val="auto"/>
        <w:rPr>
          <w:rFonts w:hint="eastAsia" w:ascii="楷体" w:hAnsi="楷体" w:eastAsia="楷体" w:cs="楷体"/>
          <w:b/>
          <w:bCs/>
          <w:kern w:val="0"/>
          <w:sz w:val="32"/>
          <w:szCs w:val="32"/>
          <w:lang w:val="en-US" w:eastAsia="zh-CN"/>
        </w:rPr>
      </w:pPr>
      <w:r>
        <w:rPr>
          <w:rFonts w:hint="eastAsia" w:ascii="楷体" w:hAnsi="楷体" w:eastAsia="楷体" w:cs="楷体"/>
          <w:b/>
          <w:bCs/>
          <w:kern w:val="0"/>
          <w:sz w:val="32"/>
          <w:szCs w:val="32"/>
          <w:lang w:val="en-US" w:eastAsia="zh-CN"/>
        </w:rPr>
        <w:t>(一)依法享有的权利 ：当事人依法享有申请回避、陈述、申辩、复议、诉讼等权利，详见相应法律法规。 </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楷体" w:hAnsi="楷体" w:eastAsia="楷体" w:cs="楷体"/>
          <w:b/>
          <w:bCs/>
          <w:kern w:val="0"/>
          <w:sz w:val="32"/>
          <w:szCs w:val="32"/>
          <w:lang w:val="en-US" w:eastAsia="zh-CN"/>
        </w:rPr>
      </w:pPr>
      <w:r>
        <w:rPr>
          <w:rFonts w:hint="eastAsia" w:ascii="仿宋" w:hAnsi="仿宋" w:eastAsia="仿宋" w:cs="仿宋"/>
          <w:sz w:val="32"/>
          <w:szCs w:val="32"/>
          <w:lang w:val="en-US" w:eastAsia="zh-CN"/>
        </w:rPr>
        <w:t>(</w:t>
      </w:r>
      <w:r>
        <w:rPr>
          <w:rFonts w:hint="eastAsia" w:ascii="楷体" w:hAnsi="楷体" w:eastAsia="楷体" w:cs="楷体"/>
          <w:b/>
          <w:bCs/>
          <w:kern w:val="0"/>
          <w:sz w:val="32"/>
          <w:szCs w:val="32"/>
          <w:lang w:val="en-US" w:eastAsia="zh-CN"/>
        </w:rPr>
        <w:t>二)救济途径 。</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1.行政复议</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复议机关：剑阁县人民政府</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复议办理机关：剑阁县司法局行政复议与应诉股</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地址：剑阁县下寺镇隆庆街2号(剑阁县司法局二楼)电话：0839-5208080                             </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2.行政诉讼 </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单位：剑阁县人民法院 地址：剑阁县下寺镇剑门关大道北段502号  电话：0839-5208429</w:t>
      </w:r>
    </w:p>
    <w:p>
      <w:pPr>
        <w:keepNext w:val="0"/>
        <w:keepLines w:val="0"/>
        <w:pageBreakBefore w:val="0"/>
        <w:widowControl w:val="0"/>
        <w:numPr>
          <w:ilvl w:val="0"/>
          <w:numId w:val="0"/>
        </w:numPr>
        <w:kinsoku/>
        <w:wordWrap/>
        <w:overflowPunct/>
        <w:topLinePunct w:val="0"/>
        <w:autoSpaceDN/>
        <w:bidi w:val="0"/>
        <w:adjustRightInd/>
        <w:snapToGrid/>
        <w:spacing w:line="576" w:lineRule="exact"/>
        <w:ind w:firstLine="321" w:firstLineChars="100"/>
        <w:textAlignment w:val="auto"/>
        <w:rPr>
          <w:rFonts w:hint="eastAsia" w:ascii="楷体" w:hAnsi="楷体" w:eastAsia="楷体" w:cs="楷体"/>
          <w:b/>
          <w:bCs/>
          <w:kern w:val="0"/>
          <w:sz w:val="32"/>
          <w:szCs w:val="32"/>
          <w:lang w:val="en-US" w:eastAsia="zh-CN"/>
        </w:rPr>
      </w:pPr>
      <w:r>
        <w:rPr>
          <w:rFonts w:hint="eastAsia" w:ascii="楷体" w:hAnsi="楷体" w:eastAsia="楷体" w:cs="楷体"/>
          <w:b/>
          <w:bCs/>
          <w:kern w:val="0"/>
          <w:sz w:val="32"/>
          <w:szCs w:val="32"/>
          <w:lang w:val="en-US" w:eastAsia="zh-CN"/>
        </w:rPr>
        <w:t>(三)对行政执法的监督投诉举报方式、途径。</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部门1：剑阁县司法局行政执法协调监督股</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地址：剑阁县下寺镇隆庆街2号(剑阁县司法局二楼)电话：0839-5208080</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部门2：剑阁县农业农村局政策法规股</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地址：剑阁县下寺镇剑门关大道北段武公街25号(剑阁县农业农村局五楼)   </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电话：0839-6600723               </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3.行政执法责任制</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《国务院办公厅关于推行行政执法责任制的若干意见》(国办发[2005]37号)《四川省人民政府办公厅关于深化行政执法责任制的实施意见》(川办发[2005]36号)</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《四川省落实行政执法责任制全面推进依法行政考核办法》(川府法[2005]24号)</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四川省行政执法监督条例</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行政机关公务员处分条例</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事业单位工作人员处分暂行规定</w:t>
      </w:r>
    </w:p>
    <w:p>
      <w:pPr>
        <w:keepNext w:val="0"/>
        <w:keepLines w:val="0"/>
        <w:pageBreakBefore w:val="0"/>
        <w:widowControl w:val="0"/>
        <w:numPr>
          <w:ilvl w:val="0"/>
          <w:numId w:val="0"/>
        </w:numPr>
        <w:kinsoku/>
        <w:wordWrap/>
        <w:overflowPunct/>
        <w:topLinePunct w:val="0"/>
        <w:autoSpaceDE w:val="0"/>
        <w:autoSpaceDN/>
        <w:bidi w:val="0"/>
        <w:adjustRightInd/>
        <w:snapToGrid/>
        <w:spacing w:line="576" w:lineRule="exact"/>
        <w:ind w:firstLine="642"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六、剑阁县农业农村局行政执法自由裁量标准</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1、《四川省规范行政执法裁量权规定》 四川省人民政府令第278号公布2014年5月17日</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2、《四川省农业行政处罚裁量权适用规则》川办函[2014]81号</w:t>
      </w:r>
    </w:p>
    <w:p>
      <w:pPr>
        <w:keepNext w:val="0"/>
        <w:keepLines w:val="0"/>
        <w:pageBreakBefore w:val="0"/>
        <w:widowControl w:val="0"/>
        <w:numPr>
          <w:ilvl w:val="0"/>
          <w:numId w:val="0"/>
        </w:numPr>
        <w:kinsoku/>
        <w:wordWrap/>
        <w:overflowPunct/>
        <w:topLinePunct w:val="0"/>
        <w:autoSpaceDE w:val="0"/>
        <w:autoSpaceDN/>
        <w:bidi w:val="0"/>
        <w:adjustRightInd/>
        <w:snapToGrid/>
        <w:spacing w:line="576" w:lineRule="exact"/>
        <w:ind w:firstLine="642"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七、剑阁县农业农村局随机抽查事项清单、市场主体库(检查对象名录库)、2022年抽查计划</w:t>
      </w:r>
    </w:p>
    <w:p>
      <w:pPr>
        <w:keepNext w:val="0"/>
        <w:keepLines w:val="0"/>
        <w:pageBreakBefore w:val="0"/>
        <w:widowControl w:val="0"/>
        <w:numPr>
          <w:ilvl w:val="0"/>
          <w:numId w:val="0"/>
        </w:numPr>
        <w:kinsoku/>
        <w:wordWrap/>
        <w:overflowPunct/>
        <w:topLinePunct w:val="0"/>
        <w:autoSpaceDN/>
        <w:bidi w:val="0"/>
        <w:adjustRightInd/>
        <w:snapToGrid/>
        <w:spacing w:line="576" w:lineRule="exact"/>
        <w:ind w:firstLine="321" w:firstLineChars="100"/>
        <w:textAlignment w:val="auto"/>
        <w:rPr>
          <w:rFonts w:hint="eastAsia" w:ascii="楷体" w:hAnsi="楷体" w:eastAsia="楷体" w:cs="楷体"/>
          <w:b/>
          <w:bCs/>
          <w:kern w:val="0"/>
          <w:sz w:val="32"/>
          <w:szCs w:val="32"/>
          <w:lang w:val="en-US" w:eastAsia="zh-CN"/>
        </w:rPr>
      </w:pPr>
      <w:r>
        <w:rPr>
          <w:rFonts w:hint="eastAsia" w:ascii="楷体" w:hAnsi="楷体" w:eastAsia="楷体" w:cs="楷体"/>
          <w:b/>
          <w:bCs/>
          <w:kern w:val="0"/>
          <w:sz w:val="32"/>
          <w:szCs w:val="32"/>
          <w:lang w:val="en-US" w:eastAsia="zh-CN"/>
        </w:rPr>
        <w:t>(一)县农业农村局随机抽查检查事项清单。</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1、对水生野生动物及其产品的监督检查</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检查依据：《中华人民共和国水生野生动物保护实施条例》(农业部令第1号1993)第五条。</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检查对象：水生野生动物养殖个人及单位</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检查内容：野生水生动物养殖过程中是否有饲喂违禁药品，是否遵守相关法律法规等。</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2、对动物防疫的监督检查</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检查依据：《中华人民共和国动物防疫法》(主席令71号2015)第五十九条第一款。</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检查对象：动物养殖个人及单位</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查内容：动物饲养场(养殖小区)和隔离场所，动物屠宰加工场所，以及动物和动物产品无害化处理场所，应当符合下列动物防疫条件：场所的位置与居民生活区、生活饮用水源地、学校、医院等公共场所的距离符合国务院兽医主管部门规定的标准；</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3、对农作物种子(含草种)生产、经营、质量的监督检查</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检查依据：《农作物种子质量监督抽查管理办法》(中华人民共和国农业部令2005年第50号)第二条。《中华人民共和国种子法》(中华人民共和国主席令第三十五号)第五十条。</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检查对象：农资生产经营个人及单位</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检查内容：⑴、县级以上人民政府农业行政主管部门组织有关种子管理机构和种子质量检验机构对生产、销售的农作物种子进行扦样、检验，并按规定对抽查结果公布和处理的活动。⑵、农业、林业主管部门是种子行政执法机关。种子执法人员依法执行公务时应当出示行政执法证件。农业、林业主管部门依法履行种子监督检查职责时，有权采取下列措施：①进入生产经营场所进行现场检查；②对种子进行取样测试、试验或者检验；③查阅、复制有关合同、票据、账簿、生产经营档案及其他有关资料；④查封、扣押有证据证明违法生产经营的种子，以及用于违法生产经营的工具、设备及运输工具等；⑤查封违法从事种子生产经营活动的场所。农业、林业主管部门依照本法规定行使职权，当事人应当协助、配合，不得拒绝、阻挠。农业、林业主管部门所属的综合执法机构或者受其委托的种子管理机构，可以开展种子执法相关工作。</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4、对生猪屠宰活动的监督检查</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检查依据：《生猪屠宰管理条例》(中华人民共和国国务院令第525号)第二十一条。</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检查对象：生猪定点屠宰点、场、厂。</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查内容：①进入生猪屠宰等有关场所实施现场检查;②向有关单位和个人了解情况;③查阅、复制有关记录、票据以及其他资料;④查封与违法生猪屠宰活动有关的场所、设施，扣押与违法生猪屠宰活动有关的生猪、生猪产品以及屠宰工具和设备。主管部门进行监督检查时，监督检查人员不得少于2人，并应当出示执法证件。对主管部门依法进行的监督检查，有关单位和个人应当予以配合，不得拒绝、阻挠。</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5、对农业机械的安全监督检查</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检查依据：《农业机械安全监督管理条例》(国务院令第563号2016)第四十条。《农业机械维修管理规定》(农业部、国家工商行政管理总局令2006年第57号)第二十条。</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检查对象：农业机械生产、经营、使用、维修等管理相对企业及个人。</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检查内容：⑴、农业机械安全监督管理执法人员在农田、场院等场所进行农业机械安全监督检查时，可以采取下列措施：①向有关单位和个人了解情况，查阅、复制有关资料；②查验拖拉机、联合收割机证书、牌照及有关操作证件；③检查危及人身财产安全的农业机械的安全状况，对存在重大事故隐患的农业机械，责令当事人立即停止作业或者停止农业机械的转移，并进行维修；④责令农业机械操作人员改正违规操作行为。⑵、农业机械化主管部门、工商行政管理部门应当按照各自职责，密切配合，加强对农业机械维修者的从业资格、维修人员资格、维修质量、维修设备和检测仪器技术状态以及安全生产情况的监督检查。</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6、对兽药的监督检查</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检查依据：《兽药管理条例》(中华人民共和国国务院令第666号2016)第十四条、第二十五条、第四十四条第一款。</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检查对象：兽药生产、经营、使用企业及个人</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检查内容：⑴兽药生产企业应当按照国务院兽医行政管理部门制定的兽药生产质量管理规范组织生产。⑵兽药经营企业，应当遵守国务院兽医行政管理部门制定的兽药经营质量管理规范。县级以上地方人民政府兽医行政管理部门，应当对兽药经营企业是否符合兽药经营质量管理规范的要求进行监督检查，并公布检查结果。⑶县级以上人民政府兽医行政管理部门行使兽药监督管理权。兽药检验工作由国务院兽医行政管理部门和省、自治区、直辖市人民政府兽医行政管理部门设立的兽药检验机构承担。国务院兽医行政管理部门，可以根据需要认定其他检验机构承担兽药检验工作。</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7、对饲料、饲料添加剂进行监督检查和抽样</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检查依据：《饲料和饲料添加剂管理条例》(中华人民共和国国务院令第609号2011)第二十二条、第二十三条。《饲料和饲料添加剂生产许可管理办法》(中华人民共和国农业部令2013年第5号)第十六条。</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检查对象：饲料和饲料添加剂生产、经营、使用企业及个人</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查内容：⑴、①饲料、饲料添加剂经营者应当符合下列条件：有与经营饲料、饲料添加剂相适应的经营场所和仓储设施；有具备饲料、饲料添加剂使用、贮存等知识的技术人员；有必要的产品质量管理和安全管理制度。②饲料、饲料添加剂经营者进货时应当查验产品标签、产品质量检验合格证和相应的许可证明文件。饲料、饲料添加剂经营者不得对饲料、饲料添加剂进行拆包、分装，不得对饲料、饲料添加剂进行再加工或者添加任何物质。禁止经营用国务院农业行政主管部门公布的饲料原料目录、饲料添加剂品种目录和药物饲料添加剂品种目录以外的任何物质生产的饲料。饲料、饲料添加剂经营者应当建立产品购销台账，如实记录购销产品的名称、许可证明文件编号、规格、数量、保质期、生产企业名称或者供货者名称及其联系方式、购销时间等。购销台账保存期限不得少于2年。⑵、饲料、饲料添加剂生产企业有下列情形之一的，由发证机关注销生产许可证：①生产许可证依法被撤销、撤回或依法被吊销的；②生产许可证有效期届满未按规定续展的；③企业停产一年以上或依法终止的；④企业申请注销的；⑤依法应当注销的其他情形。</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8、对农产品质量安全的监督检查、抽查</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查依据：《中华人民共和国农产品质量安全法》(中华人民共和国主席令第四十九号2006)第三十四条。《国务院关于加强食品等产品安全监督管理的特别规定》(中华人民共和国国务院令第503号2017)第十五条。《四川省&lt;中华人民共和国农产品质量安全法&gt;实施办法》(四川省人民政府令第233号2009)第二十三条第一、二项。</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检查对象：从事农产品生产经营单位及个人</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查内容：国家建立农产品质量安全监测制度。县级以上人民政府农业行政主管部门应当按照保障农产品质量安全的要求，制定并组织实施农产品质量安全监测计划，对生产中或者市场上销售的农产品进行监督抽查。监督抽查结果由国务院农业行政主管部门或者省、自治区、直辖市人民政府农业行政主管部门按照权限予以公布。</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监督抽查检测应当委托符合本法第三十五条规定条件的农产品质量安全检测机构进行，不得向被抽查人收取费用，抽取的样品不得超过国务院农业行政主管部门规定的数量。上级农业行政主管部门监督抽查的农产品，下级农业行政主管部门不得另行重复抽查。</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9、对肥料的监督检查</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检查依据：《肥料登记管理办法》(中华人民共和国农业部令2017年第8号)第二十五条。《中华人民共和国农产品质量安全法》(中华人民共和国主席令第四十九号2006)第二十一条第二款。</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检查对象：从事肥料生产经营单位及个人</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查内容：农业行政主管部门应当按照规定对辖区内的肥料生产、经营和使用单位的肥料进行定期或不定期监督、检查，必要时按照规定抽取样品和索取有关资料，有关单位不得拒绝和隐瞒。对质量不合格的产品，要限期改进。对质量连续不合格的产品，肥料登记证有效期满后不予续展</w:t>
      </w:r>
    </w:p>
    <w:p>
      <w:pPr>
        <w:keepNext w:val="0"/>
        <w:keepLines w:val="0"/>
        <w:pageBreakBefore w:val="0"/>
        <w:numPr>
          <w:ilvl w:val="0"/>
          <w:numId w:val="0"/>
        </w:numPr>
        <w:wordWrap/>
        <w:overflowPunct/>
        <w:topLinePunct w:val="0"/>
        <w:autoSpaceDE w:val="0"/>
        <w:bidi w:val="0"/>
        <w:spacing w:line="576" w:lineRule="exact"/>
        <w:jc w:val="center"/>
        <w:rPr>
          <w:rFonts w:hint="default" w:ascii="黑体" w:hAnsi="黑体" w:eastAsia="黑体" w:cs="黑体"/>
          <w:b/>
          <w:bCs/>
          <w:sz w:val="28"/>
          <w:szCs w:val="28"/>
          <w:lang w:val="en-US" w:eastAsia="zh-CN"/>
        </w:rPr>
      </w:pPr>
      <w:r>
        <w:rPr>
          <w:rFonts w:hint="eastAsia" w:ascii="黑体" w:hAnsi="黑体" w:eastAsia="黑体" w:cs="黑体"/>
          <w:b/>
          <w:bCs/>
          <w:sz w:val="28"/>
          <w:szCs w:val="28"/>
          <w:lang w:val="en-US" w:eastAsia="zh-CN"/>
        </w:rPr>
        <w:t>(二)检查对象名录库</w:t>
      </w:r>
    </w:p>
    <w:tbl>
      <w:tblPr>
        <w:tblStyle w:val="10"/>
        <w:tblW w:w="8333" w:type="dxa"/>
        <w:tblInd w:w="0" w:type="dxa"/>
        <w:shd w:val="clear" w:color="auto" w:fill="auto"/>
        <w:tblLayout w:type="autofit"/>
        <w:tblCellMar>
          <w:top w:w="0" w:type="dxa"/>
          <w:left w:w="0" w:type="dxa"/>
          <w:bottom w:w="0" w:type="dxa"/>
          <w:right w:w="0" w:type="dxa"/>
        </w:tblCellMar>
      </w:tblPr>
      <w:tblGrid>
        <w:gridCol w:w="1121"/>
        <w:gridCol w:w="2765"/>
        <w:gridCol w:w="939"/>
        <w:gridCol w:w="2387"/>
        <w:gridCol w:w="1121"/>
      </w:tblGrid>
      <w:tr>
        <w:tblPrEx>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序号</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企业名称</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法人代表</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企业地址</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企业类型</w:t>
            </w:r>
          </w:p>
        </w:tc>
      </w:tr>
      <w:tr>
        <w:tblPrEx>
          <w:shd w:val="clear" w:color="auto" w:fill="auto"/>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剑阁县新鑫农业专业合作社</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杨育新</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剑阁县元山镇</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其他组织</w:t>
            </w:r>
          </w:p>
        </w:tc>
      </w:tr>
      <w:tr>
        <w:tblPrEx>
          <w:shd w:val="clear" w:color="auto" w:fill="auto"/>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2</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剑阁县欣怡畜禽养殖家庭农场</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苏锋</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剑阁县白龙镇</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其他组织</w:t>
            </w:r>
          </w:p>
        </w:tc>
      </w:tr>
      <w:tr>
        <w:tblPrEx>
          <w:shd w:val="clear" w:color="auto" w:fill="auto"/>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3</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剑阁县宏达蔬菜种植家庭农场</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宋开雄</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剑阁县王河镇</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其他组织</w:t>
            </w:r>
          </w:p>
        </w:tc>
      </w:tr>
      <w:tr>
        <w:tblPrEx>
          <w:shd w:val="clear" w:color="auto" w:fill="auto"/>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4</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广元鑫茂农业科技开发有限公司</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吴朝华</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剑阁县</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股份有限公司</w:t>
            </w:r>
          </w:p>
        </w:tc>
      </w:tr>
      <w:tr>
        <w:tblPrEx>
          <w:shd w:val="clear" w:color="auto" w:fill="auto"/>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5</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剑阁县达令水果种植家庭农场</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朱家富</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剑阁县汉阳镇</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其他组织</w:t>
            </w:r>
          </w:p>
        </w:tc>
      </w:tr>
      <w:tr>
        <w:tblPrEx>
          <w:shd w:val="clear" w:color="auto" w:fill="auto"/>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6</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四川中谷元农业科技有限公司</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屠德英</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剑阁县元山镇</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股份有限公司</w:t>
            </w:r>
          </w:p>
        </w:tc>
      </w:tr>
      <w:tr>
        <w:tblPrEx>
          <w:shd w:val="clear" w:color="auto" w:fill="auto"/>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7</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剑阁县武连镇脆李水果种植家庭农场</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杨荣</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剑阁县武连镇</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其他组织</w:t>
            </w:r>
          </w:p>
        </w:tc>
      </w:tr>
      <w:tr>
        <w:tblPrEx>
          <w:shd w:val="clear" w:color="auto" w:fill="auto"/>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8</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剑阁县宏鑫猕猴桃专业合作社</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杨璟</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剑阁县普安镇</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其他组织</w:t>
            </w:r>
          </w:p>
        </w:tc>
      </w:tr>
      <w:tr>
        <w:tblPrEx>
          <w:shd w:val="clear" w:color="auto" w:fill="auto"/>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9</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剑阁县恒源菌类种植农场</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ind w:firstLine="210" w:firstLineChars="100"/>
              <w:jc w:val="both"/>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陈敏</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剑阁县普安镇</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其他组织</w:t>
            </w:r>
          </w:p>
        </w:tc>
      </w:tr>
      <w:tr>
        <w:tblPrEx>
          <w:shd w:val="clear" w:color="auto" w:fill="auto"/>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10</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剑阁县碗泉乡康绿农业发展有限公司</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李怡莉</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剑阁县开封镇</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股份有限公司</w:t>
            </w:r>
          </w:p>
        </w:tc>
      </w:tr>
      <w:tr>
        <w:tblPrEx>
          <w:shd w:val="clear" w:color="auto" w:fill="auto"/>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11</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剑阁县剑州牧业有限责任公司</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杨永清</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剑阁县白龙镇</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股份有限公司</w:t>
            </w:r>
          </w:p>
        </w:tc>
      </w:tr>
      <w:tr>
        <w:tblPrEx>
          <w:shd w:val="clear" w:color="auto" w:fill="auto"/>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12</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四川福果农业科技发展有限公司</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潘毅</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剑阁县东宝镇</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股份有限公司</w:t>
            </w:r>
          </w:p>
        </w:tc>
      </w:tr>
      <w:tr>
        <w:tblPrEx>
          <w:shd w:val="clear" w:color="auto" w:fill="auto"/>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13</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剑阁县新虹农机专业合作社</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蒲虹</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剑阁县白龙镇</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6"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其他组织</w:t>
            </w:r>
          </w:p>
        </w:tc>
      </w:tr>
    </w:tbl>
    <w:p>
      <w:pPr>
        <w:keepNext w:val="0"/>
        <w:keepLines w:val="0"/>
        <w:pageBreakBefore w:val="0"/>
        <w:numPr>
          <w:ilvl w:val="0"/>
          <w:numId w:val="0"/>
        </w:numPr>
        <w:wordWrap/>
        <w:overflowPunct/>
        <w:topLinePunct w:val="0"/>
        <w:bidi w:val="0"/>
        <w:spacing w:line="576" w:lineRule="exact"/>
        <w:rPr>
          <w:rFonts w:hint="eastAsia" w:ascii="仿宋_GB2312" w:hAnsi="仿宋_GB2312" w:eastAsia="仿宋_GB2312" w:cs="仿宋_GB2312"/>
          <w:b/>
          <w:bCs/>
          <w:sz w:val="32"/>
          <w:szCs w:val="32"/>
          <w:lang w:val="en-US" w:eastAsia="zh-CN"/>
        </w:rPr>
      </w:pPr>
    </w:p>
    <w:p>
      <w:pPr>
        <w:rPr>
          <w:rFonts w:hint="eastAsia"/>
          <w:lang w:val="en-US" w:eastAsia="zh-CN"/>
        </w:rPr>
      </w:pPr>
    </w:p>
    <w:p>
      <w:pPr>
        <w:keepNext w:val="0"/>
        <w:keepLines w:val="0"/>
        <w:pageBreakBefore w:val="0"/>
        <w:numPr>
          <w:ilvl w:val="0"/>
          <w:numId w:val="0"/>
        </w:numPr>
        <w:wordWrap/>
        <w:overflowPunct/>
        <w:topLinePunct w:val="0"/>
        <w:autoSpaceDE w:val="0"/>
        <w:bidi w:val="0"/>
        <w:spacing w:line="576" w:lineRule="exact"/>
        <w:jc w:val="center"/>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(三)剑阁县农业农村局2022年“双随机、一公开”抽查计划</w:t>
      </w:r>
    </w:p>
    <w:tbl>
      <w:tblPr>
        <w:tblStyle w:val="10"/>
        <w:tblW w:w="9677" w:type="dxa"/>
        <w:jc w:val="center"/>
        <w:tblLayout w:type="autofit"/>
        <w:tblCellMar>
          <w:top w:w="0" w:type="dxa"/>
          <w:left w:w="0" w:type="dxa"/>
          <w:bottom w:w="0" w:type="dxa"/>
          <w:right w:w="0" w:type="dxa"/>
        </w:tblCellMar>
      </w:tblPr>
      <w:tblGrid>
        <w:gridCol w:w="2016"/>
        <w:gridCol w:w="2340"/>
        <w:gridCol w:w="1338"/>
        <w:gridCol w:w="831"/>
        <w:gridCol w:w="931"/>
        <w:gridCol w:w="1490"/>
        <w:gridCol w:w="731"/>
      </w:tblGrid>
      <w:tr>
        <w:tblPrEx>
          <w:tblCellMar>
            <w:top w:w="0" w:type="dxa"/>
            <w:left w:w="0" w:type="dxa"/>
            <w:bottom w:w="0" w:type="dxa"/>
            <w:right w:w="0" w:type="dxa"/>
          </w:tblCellMar>
        </w:tblPrEx>
        <w:trPr>
          <w:trHeight w:val="680" w:hRule="atLeast"/>
          <w:jc w:val="center"/>
        </w:trPr>
        <w:tc>
          <w:tcPr>
            <w:tcW w:w="202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检查对象</w:t>
            </w:r>
            <w:r>
              <w:rPr>
                <w:rFonts w:hint="eastAsia" w:ascii="宋体" w:hAnsi="宋体" w:eastAsia="宋体" w:cs="宋体"/>
                <w:kern w:val="0"/>
                <w:sz w:val="21"/>
                <w:szCs w:val="21"/>
                <w:lang w:val="en-US" w:eastAsia="zh-CN" w:bidi="ar"/>
              </w:rPr>
              <w:t xml:space="preserve"> </w:t>
            </w:r>
          </w:p>
        </w:tc>
        <w:tc>
          <w:tcPr>
            <w:tcW w:w="235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检查依据</w:t>
            </w:r>
            <w:r>
              <w:rPr>
                <w:rFonts w:hint="eastAsia" w:ascii="宋体" w:hAnsi="宋体" w:eastAsia="宋体" w:cs="宋体"/>
                <w:kern w:val="0"/>
                <w:sz w:val="21"/>
                <w:szCs w:val="21"/>
                <w:lang w:val="en-US" w:eastAsia="zh-CN" w:bidi="ar"/>
              </w:rPr>
              <w:t xml:space="preserve"> </w:t>
            </w:r>
          </w:p>
        </w:tc>
        <w:tc>
          <w:tcPr>
            <w:tcW w:w="134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执行科室</w:t>
            </w:r>
            <w:r>
              <w:rPr>
                <w:rFonts w:hint="eastAsia" w:ascii="宋体" w:hAnsi="宋体" w:eastAsia="宋体" w:cs="宋体"/>
                <w:kern w:val="0"/>
                <w:sz w:val="21"/>
                <w:szCs w:val="21"/>
                <w:lang w:val="en-US" w:eastAsia="zh-CN" w:bidi="ar"/>
              </w:rPr>
              <w:t xml:space="preserve"> </w:t>
            </w:r>
          </w:p>
        </w:tc>
        <w:tc>
          <w:tcPr>
            <w:tcW w:w="83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检查比例</w:t>
            </w:r>
            <w:r>
              <w:rPr>
                <w:rFonts w:hint="eastAsia" w:ascii="宋体" w:hAnsi="宋体" w:eastAsia="宋体" w:cs="宋体"/>
                <w:kern w:val="0"/>
                <w:sz w:val="21"/>
                <w:szCs w:val="21"/>
                <w:lang w:val="en-US" w:eastAsia="zh-CN" w:bidi="ar"/>
              </w:rPr>
              <w:t xml:space="preserve"> </w:t>
            </w:r>
          </w:p>
        </w:tc>
        <w:tc>
          <w:tcPr>
            <w:tcW w:w="93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检查频次</w:t>
            </w:r>
            <w:r>
              <w:rPr>
                <w:rFonts w:hint="eastAsia" w:ascii="宋体" w:hAnsi="宋体" w:eastAsia="宋体" w:cs="宋体"/>
                <w:kern w:val="0"/>
                <w:sz w:val="21"/>
                <w:szCs w:val="21"/>
                <w:lang w:val="en-US" w:eastAsia="zh-CN" w:bidi="ar"/>
              </w:rPr>
              <w:t xml:space="preserve"> </w:t>
            </w:r>
          </w:p>
        </w:tc>
        <w:tc>
          <w:tcPr>
            <w:tcW w:w="145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初步检查时间</w:t>
            </w:r>
            <w:r>
              <w:rPr>
                <w:rFonts w:hint="eastAsia" w:ascii="宋体" w:hAnsi="宋体" w:eastAsia="宋体" w:cs="宋体"/>
                <w:kern w:val="0"/>
                <w:sz w:val="21"/>
                <w:szCs w:val="21"/>
                <w:lang w:val="en-US" w:eastAsia="zh-CN" w:bidi="ar"/>
              </w:rPr>
              <w:t xml:space="preserve"> </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备注</w:t>
            </w:r>
            <w:r>
              <w:rPr>
                <w:rFonts w:hint="eastAsia" w:ascii="宋体" w:hAnsi="宋体" w:eastAsia="宋体" w:cs="宋体"/>
                <w:kern w:val="0"/>
                <w:sz w:val="21"/>
                <w:szCs w:val="21"/>
                <w:lang w:val="en-US" w:eastAsia="zh-CN" w:bidi="ar"/>
              </w:rPr>
              <w:t xml:space="preserve"> </w:t>
            </w:r>
          </w:p>
        </w:tc>
      </w:tr>
      <w:tr>
        <w:tblPrEx>
          <w:tblCellMar>
            <w:top w:w="0" w:type="dxa"/>
            <w:left w:w="0" w:type="dxa"/>
            <w:bottom w:w="0" w:type="dxa"/>
            <w:right w:w="0" w:type="dxa"/>
          </w:tblCellMar>
        </w:tblPrEx>
        <w:trPr>
          <w:trHeight w:val="1013" w:hRule="atLeast"/>
          <w:jc w:val="center"/>
        </w:trPr>
        <w:tc>
          <w:tcPr>
            <w:tcW w:w="202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水生野生动物养殖个人及单位 </w:t>
            </w:r>
          </w:p>
        </w:tc>
        <w:tc>
          <w:tcPr>
            <w:tcW w:w="235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《中华人民共和国水生野生动物保护实施条例》(农业部令第1号1993)第五条 </w:t>
            </w:r>
          </w:p>
        </w:tc>
        <w:tc>
          <w:tcPr>
            <w:tcW w:w="134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县农业综合执法大队、渔业渔政管理股 </w:t>
            </w:r>
          </w:p>
        </w:tc>
        <w:tc>
          <w:tcPr>
            <w:tcW w:w="83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80%</w:t>
            </w:r>
            <w:r>
              <w:rPr>
                <w:rFonts w:hint="eastAsia" w:ascii="宋体" w:hAnsi="宋体" w:eastAsia="宋体" w:cs="宋体"/>
                <w:kern w:val="0"/>
                <w:sz w:val="21"/>
                <w:szCs w:val="21"/>
                <w:lang w:val="en-US" w:eastAsia="zh-CN" w:bidi="ar"/>
              </w:rPr>
              <w:t xml:space="preserve"> </w:t>
            </w:r>
          </w:p>
        </w:tc>
        <w:tc>
          <w:tcPr>
            <w:tcW w:w="93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1</w:t>
            </w:r>
            <w:r>
              <w:rPr>
                <w:rFonts w:hint="eastAsia" w:ascii="宋体" w:hAnsi="宋体" w:eastAsia="宋体" w:cs="宋体"/>
                <w:kern w:val="0"/>
                <w:sz w:val="21"/>
                <w:szCs w:val="21"/>
                <w:lang w:val="en-US" w:eastAsia="zh-CN" w:bidi="ar"/>
              </w:rPr>
              <w:t xml:space="preserve"> </w:t>
            </w:r>
          </w:p>
        </w:tc>
        <w:tc>
          <w:tcPr>
            <w:tcW w:w="145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2022.4-2022.12</w:t>
            </w:r>
            <w:r>
              <w:rPr>
                <w:rFonts w:hint="eastAsia" w:ascii="宋体" w:hAnsi="宋体" w:eastAsia="宋体" w:cs="宋体"/>
                <w:kern w:val="0"/>
                <w:sz w:val="21"/>
                <w:szCs w:val="21"/>
                <w:lang w:val="en-US" w:eastAsia="zh-CN" w:bidi="ar"/>
              </w:rPr>
              <w:t xml:space="preserve"> </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rPr>
                <w:rFonts w:hint="eastAsia" w:ascii="宋体" w:hAnsi="宋体" w:eastAsia="宋体" w:cs="宋体"/>
                <w:sz w:val="21"/>
                <w:szCs w:val="21"/>
              </w:rPr>
            </w:pPr>
          </w:p>
        </w:tc>
      </w:tr>
      <w:tr>
        <w:tblPrEx>
          <w:tblCellMar>
            <w:top w:w="0" w:type="dxa"/>
            <w:left w:w="0" w:type="dxa"/>
            <w:bottom w:w="0" w:type="dxa"/>
            <w:right w:w="0" w:type="dxa"/>
          </w:tblCellMar>
        </w:tblPrEx>
        <w:trPr>
          <w:trHeight w:val="1345" w:hRule="atLeast"/>
          <w:jc w:val="center"/>
        </w:trPr>
        <w:tc>
          <w:tcPr>
            <w:tcW w:w="202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 动物养殖个人及单位</w:t>
            </w:r>
          </w:p>
        </w:tc>
        <w:tc>
          <w:tcPr>
            <w:tcW w:w="235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《中华人民共和国动物防疫法》(主席令71号2015)第五十九条第一款</w:t>
            </w:r>
          </w:p>
        </w:tc>
        <w:tc>
          <w:tcPr>
            <w:tcW w:w="134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jc w:val="center"/>
              <w:textAlignment w:val="center"/>
              <w:rPr>
                <w:rFonts w:hint="eastAsia" w:ascii="宋体" w:hAnsi="宋体" w:eastAsia="宋体" w:cs="宋体"/>
                <w:sz w:val="21"/>
                <w:szCs w:val="21"/>
                <w:lang w:val="en-US"/>
              </w:rPr>
            </w:pPr>
            <w:r>
              <w:rPr>
                <w:rFonts w:hint="eastAsia" w:ascii="宋体" w:hAnsi="宋体" w:eastAsia="宋体" w:cs="宋体"/>
                <w:kern w:val="0"/>
                <w:sz w:val="21"/>
                <w:szCs w:val="21"/>
                <w:lang w:val="en-US" w:eastAsia="zh-CN" w:bidi="ar"/>
              </w:rPr>
              <w:t xml:space="preserve"> 县农业综合执法大队、县动物疫病预防控制中心</w:t>
            </w:r>
          </w:p>
        </w:tc>
        <w:tc>
          <w:tcPr>
            <w:tcW w:w="83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50%</w:t>
            </w:r>
            <w:r>
              <w:rPr>
                <w:rFonts w:hint="eastAsia" w:ascii="宋体" w:hAnsi="宋体" w:eastAsia="宋体" w:cs="宋体"/>
                <w:kern w:val="0"/>
                <w:sz w:val="21"/>
                <w:szCs w:val="21"/>
                <w:lang w:val="en-US" w:eastAsia="zh-CN" w:bidi="ar"/>
              </w:rPr>
              <w:t xml:space="preserve"> </w:t>
            </w:r>
          </w:p>
        </w:tc>
        <w:tc>
          <w:tcPr>
            <w:tcW w:w="93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1</w:t>
            </w:r>
            <w:r>
              <w:rPr>
                <w:rFonts w:hint="eastAsia" w:ascii="宋体" w:hAnsi="宋体" w:eastAsia="宋体" w:cs="宋体"/>
                <w:kern w:val="0"/>
                <w:sz w:val="21"/>
                <w:szCs w:val="21"/>
                <w:lang w:val="en-US" w:eastAsia="zh-CN" w:bidi="ar"/>
              </w:rPr>
              <w:t xml:space="preserve"> </w:t>
            </w:r>
          </w:p>
        </w:tc>
        <w:tc>
          <w:tcPr>
            <w:tcW w:w="145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2022.4-2022.12</w:t>
            </w:r>
            <w:r>
              <w:rPr>
                <w:rFonts w:hint="eastAsia" w:ascii="宋体" w:hAnsi="宋体" w:eastAsia="宋体" w:cs="宋体"/>
                <w:kern w:val="0"/>
                <w:sz w:val="21"/>
                <w:szCs w:val="21"/>
                <w:lang w:val="en-US" w:eastAsia="zh-CN" w:bidi="ar"/>
              </w:rPr>
              <w:t xml:space="preserve"> </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rPr>
                <w:rFonts w:hint="eastAsia" w:ascii="宋体" w:hAnsi="宋体" w:eastAsia="宋体" w:cs="宋体"/>
                <w:sz w:val="21"/>
                <w:szCs w:val="21"/>
              </w:rPr>
            </w:pPr>
          </w:p>
        </w:tc>
      </w:tr>
      <w:tr>
        <w:tblPrEx>
          <w:tblCellMar>
            <w:top w:w="0" w:type="dxa"/>
            <w:left w:w="0" w:type="dxa"/>
            <w:bottom w:w="0" w:type="dxa"/>
            <w:right w:w="0" w:type="dxa"/>
          </w:tblCellMar>
        </w:tblPrEx>
        <w:trPr>
          <w:trHeight w:val="1013" w:hRule="atLeast"/>
          <w:jc w:val="center"/>
        </w:trPr>
        <w:tc>
          <w:tcPr>
            <w:tcW w:w="202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生猪定点屠宰点、场、厂 </w:t>
            </w:r>
          </w:p>
        </w:tc>
        <w:tc>
          <w:tcPr>
            <w:tcW w:w="235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《生猪屠宰管理条例》(中华人民共和国国务院令第525号)第二十一条</w:t>
            </w:r>
          </w:p>
        </w:tc>
        <w:tc>
          <w:tcPr>
            <w:tcW w:w="134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县农业综合执法大队、畜牧兽医股</w:t>
            </w:r>
          </w:p>
        </w:tc>
        <w:tc>
          <w:tcPr>
            <w:tcW w:w="83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100%</w:t>
            </w:r>
            <w:r>
              <w:rPr>
                <w:rFonts w:hint="eastAsia" w:ascii="宋体" w:hAnsi="宋体" w:eastAsia="宋体" w:cs="宋体"/>
                <w:kern w:val="0"/>
                <w:sz w:val="21"/>
                <w:szCs w:val="21"/>
                <w:lang w:val="en-US" w:eastAsia="zh-CN" w:bidi="ar"/>
              </w:rPr>
              <w:t xml:space="preserve"> </w:t>
            </w:r>
          </w:p>
        </w:tc>
        <w:tc>
          <w:tcPr>
            <w:tcW w:w="93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1</w:t>
            </w:r>
            <w:r>
              <w:rPr>
                <w:rFonts w:hint="eastAsia" w:ascii="宋体" w:hAnsi="宋体" w:eastAsia="宋体" w:cs="宋体"/>
                <w:kern w:val="0"/>
                <w:sz w:val="21"/>
                <w:szCs w:val="21"/>
                <w:lang w:val="en-US" w:eastAsia="zh-CN" w:bidi="ar"/>
              </w:rPr>
              <w:t xml:space="preserve"> </w:t>
            </w:r>
          </w:p>
        </w:tc>
        <w:tc>
          <w:tcPr>
            <w:tcW w:w="145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20224-2022.12</w:t>
            </w:r>
            <w:r>
              <w:rPr>
                <w:rFonts w:hint="eastAsia" w:ascii="宋体" w:hAnsi="宋体" w:eastAsia="宋体" w:cs="宋体"/>
                <w:kern w:val="0"/>
                <w:sz w:val="21"/>
                <w:szCs w:val="21"/>
                <w:lang w:val="en-US" w:eastAsia="zh-CN" w:bidi="ar"/>
              </w:rPr>
              <w:t xml:space="preserve"> </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rPr>
                <w:rFonts w:hint="eastAsia" w:ascii="宋体" w:hAnsi="宋体" w:eastAsia="宋体" w:cs="宋体"/>
                <w:sz w:val="21"/>
                <w:szCs w:val="21"/>
              </w:rPr>
            </w:pPr>
          </w:p>
        </w:tc>
      </w:tr>
      <w:tr>
        <w:tblPrEx>
          <w:tblCellMar>
            <w:top w:w="0" w:type="dxa"/>
            <w:left w:w="0" w:type="dxa"/>
            <w:bottom w:w="0" w:type="dxa"/>
            <w:right w:w="0" w:type="dxa"/>
          </w:tblCellMar>
        </w:tblPrEx>
        <w:trPr>
          <w:trHeight w:val="2342" w:hRule="atLeast"/>
          <w:jc w:val="center"/>
        </w:trPr>
        <w:tc>
          <w:tcPr>
            <w:tcW w:w="202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农业机械生产、经营、使用、维修等管理相对企业及个人 </w:t>
            </w:r>
          </w:p>
        </w:tc>
        <w:tc>
          <w:tcPr>
            <w:tcW w:w="235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《农业机械安全监督管理条例》(国务院令第563号2016)第四十条。《农业机械维修管理规定》(农业部、国家工商行政管理总局令2006年第57号)第二十条</w:t>
            </w:r>
          </w:p>
        </w:tc>
        <w:tc>
          <w:tcPr>
            <w:tcW w:w="134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农业机械化股</w:t>
            </w:r>
          </w:p>
        </w:tc>
        <w:tc>
          <w:tcPr>
            <w:tcW w:w="83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100%</w:t>
            </w:r>
            <w:r>
              <w:rPr>
                <w:rFonts w:hint="eastAsia" w:ascii="宋体" w:hAnsi="宋体" w:eastAsia="宋体" w:cs="宋体"/>
                <w:kern w:val="0"/>
                <w:sz w:val="21"/>
                <w:szCs w:val="21"/>
                <w:lang w:val="en-US" w:eastAsia="zh-CN" w:bidi="ar"/>
              </w:rPr>
              <w:t xml:space="preserve"> </w:t>
            </w:r>
          </w:p>
        </w:tc>
        <w:tc>
          <w:tcPr>
            <w:tcW w:w="93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1</w:t>
            </w:r>
            <w:r>
              <w:rPr>
                <w:rFonts w:hint="eastAsia" w:ascii="宋体" w:hAnsi="宋体" w:eastAsia="宋体" w:cs="宋体"/>
                <w:kern w:val="0"/>
                <w:sz w:val="21"/>
                <w:szCs w:val="21"/>
                <w:lang w:val="en-US" w:eastAsia="zh-CN" w:bidi="ar"/>
              </w:rPr>
              <w:t xml:space="preserve"> </w:t>
            </w:r>
          </w:p>
        </w:tc>
        <w:tc>
          <w:tcPr>
            <w:tcW w:w="145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2022.4-2022.12</w:t>
            </w:r>
            <w:r>
              <w:rPr>
                <w:rFonts w:hint="eastAsia" w:ascii="宋体" w:hAnsi="宋体" w:eastAsia="宋体" w:cs="宋体"/>
                <w:kern w:val="0"/>
                <w:sz w:val="21"/>
                <w:szCs w:val="21"/>
                <w:lang w:val="en-US" w:eastAsia="zh-CN" w:bidi="ar"/>
              </w:rPr>
              <w:t xml:space="preserve"> </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rPr>
                <w:rFonts w:hint="eastAsia" w:ascii="宋体" w:hAnsi="宋体" w:eastAsia="宋体" w:cs="宋体"/>
                <w:sz w:val="21"/>
                <w:szCs w:val="21"/>
              </w:rPr>
            </w:pPr>
          </w:p>
        </w:tc>
      </w:tr>
      <w:tr>
        <w:tblPrEx>
          <w:tblCellMar>
            <w:top w:w="0" w:type="dxa"/>
            <w:left w:w="0" w:type="dxa"/>
            <w:bottom w:w="0" w:type="dxa"/>
            <w:right w:w="0" w:type="dxa"/>
          </w:tblCellMar>
        </w:tblPrEx>
        <w:trPr>
          <w:trHeight w:val="1677" w:hRule="atLeast"/>
          <w:jc w:val="center"/>
        </w:trPr>
        <w:tc>
          <w:tcPr>
            <w:tcW w:w="202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兽药生产、经营、使用企业及个人</w:t>
            </w:r>
          </w:p>
        </w:tc>
        <w:tc>
          <w:tcPr>
            <w:tcW w:w="235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jc w:val="left"/>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 《兽药管理条例》(中华人民共和国国务院令第666号2016)第十四条、第二十五条、第四十四条第一款</w:t>
            </w:r>
          </w:p>
        </w:tc>
        <w:tc>
          <w:tcPr>
            <w:tcW w:w="134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jc w:val="center"/>
              <w:textAlignment w:val="center"/>
              <w:rPr>
                <w:rFonts w:hint="eastAsia" w:ascii="宋体" w:hAnsi="宋体" w:eastAsia="宋体" w:cs="宋体"/>
                <w:sz w:val="21"/>
                <w:szCs w:val="21"/>
                <w:lang w:val="en-US"/>
              </w:rPr>
            </w:pPr>
            <w:r>
              <w:rPr>
                <w:rFonts w:hint="eastAsia" w:ascii="宋体" w:hAnsi="宋体" w:eastAsia="宋体" w:cs="宋体"/>
                <w:kern w:val="0"/>
                <w:sz w:val="21"/>
                <w:szCs w:val="21"/>
                <w:lang w:val="en-US" w:eastAsia="zh-CN" w:bidi="ar"/>
              </w:rPr>
              <w:t>县农业综合执法大队 、畜牧兽医股</w:t>
            </w:r>
          </w:p>
        </w:tc>
        <w:tc>
          <w:tcPr>
            <w:tcW w:w="83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50%</w:t>
            </w:r>
            <w:r>
              <w:rPr>
                <w:rFonts w:hint="eastAsia" w:ascii="宋体" w:hAnsi="宋体" w:eastAsia="宋体" w:cs="宋体"/>
                <w:kern w:val="0"/>
                <w:sz w:val="21"/>
                <w:szCs w:val="21"/>
                <w:lang w:val="en-US" w:eastAsia="zh-CN" w:bidi="ar"/>
              </w:rPr>
              <w:t xml:space="preserve"> </w:t>
            </w:r>
          </w:p>
        </w:tc>
        <w:tc>
          <w:tcPr>
            <w:tcW w:w="93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1</w:t>
            </w:r>
            <w:r>
              <w:rPr>
                <w:rFonts w:hint="eastAsia" w:ascii="宋体" w:hAnsi="宋体" w:eastAsia="宋体" w:cs="宋体"/>
                <w:kern w:val="0"/>
                <w:sz w:val="21"/>
                <w:szCs w:val="21"/>
                <w:lang w:val="en-US" w:eastAsia="zh-CN" w:bidi="ar"/>
              </w:rPr>
              <w:t xml:space="preserve"> </w:t>
            </w:r>
          </w:p>
        </w:tc>
        <w:tc>
          <w:tcPr>
            <w:tcW w:w="145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2022.4-2022.12</w:t>
            </w:r>
            <w:r>
              <w:rPr>
                <w:rFonts w:hint="eastAsia" w:ascii="宋体" w:hAnsi="宋体" w:eastAsia="宋体" w:cs="宋体"/>
                <w:kern w:val="0"/>
                <w:sz w:val="21"/>
                <w:szCs w:val="21"/>
                <w:lang w:val="en-US" w:eastAsia="zh-CN" w:bidi="ar"/>
              </w:rPr>
              <w:t xml:space="preserve"> </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rPr>
                <w:rFonts w:hint="eastAsia" w:ascii="宋体" w:hAnsi="宋体" w:eastAsia="宋体" w:cs="宋体"/>
                <w:sz w:val="21"/>
                <w:szCs w:val="21"/>
              </w:rPr>
            </w:pPr>
          </w:p>
        </w:tc>
      </w:tr>
      <w:tr>
        <w:tblPrEx>
          <w:tblCellMar>
            <w:top w:w="0" w:type="dxa"/>
            <w:left w:w="0" w:type="dxa"/>
            <w:bottom w:w="0" w:type="dxa"/>
            <w:right w:w="0" w:type="dxa"/>
          </w:tblCellMar>
        </w:tblPrEx>
        <w:trPr>
          <w:trHeight w:val="3007" w:hRule="atLeast"/>
          <w:jc w:val="center"/>
        </w:trPr>
        <w:tc>
          <w:tcPr>
            <w:tcW w:w="202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 饲料和饲料添加剂生产、经营、使用企业及个人</w:t>
            </w:r>
          </w:p>
        </w:tc>
        <w:tc>
          <w:tcPr>
            <w:tcW w:w="235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《饲料和饲料添加剂管理条例》(中华人民共和国国务院令第609号2011)第二十二条、第二十三条。《饲料和饲料添加剂生产许可管理办法》(中华人民共和国农业部令2013年第5号)第十六条。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jc w:val="left"/>
              <w:textAlignment w:val="center"/>
              <w:rPr>
                <w:rFonts w:hint="eastAsia" w:ascii="宋体" w:hAnsi="宋体" w:eastAsia="宋体" w:cs="宋体"/>
                <w:sz w:val="21"/>
                <w:szCs w:val="21"/>
              </w:rPr>
            </w:pPr>
          </w:p>
        </w:tc>
        <w:tc>
          <w:tcPr>
            <w:tcW w:w="134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县农业综合执法大队、畜牧兽药股</w:t>
            </w:r>
          </w:p>
        </w:tc>
        <w:tc>
          <w:tcPr>
            <w:tcW w:w="83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50%</w:t>
            </w:r>
            <w:r>
              <w:rPr>
                <w:rFonts w:hint="eastAsia" w:ascii="宋体" w:hAnsi="宋体" w:eastAsia="宋体" w:cs="宋体"/>
                <w:kern w:val="0"/>
                <w:sz w:val="21"/>
                <w:szCs w:val="21"/>
                <w:lang w:val="en-US" w:eastAsia="zh-CN" w:bidi="ar"/>
              </w:rPr>
              <w:t xml:space="preserve"> </w:t>
            </w:r>
          </w:p>
        </w:tc>
        <w:tc>
          <w:tcPr>
            <w:tcW w:w="93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1</w:t>
            </w:r>
            <w:r>
              <w:rPr>
                <w:rFonts w:hint="eastAsia" w:ascii="宋体" w:hAnsi="宋体" w:eastAsia="宋体" w:cs="宋体"/>
                <w:kern w:val="0"/>
                <w:sz w:val="21"/>
                <w:szCs w:val="21"/>
                <w:lang w:val="en-US" w:eastAsia="zh-CN" w:bidi="ar"/>
              </w:rPr>
              <w:t xml:space="preserve"> </w:t>
            </w:r>
          </w:p>
        </w:tc>
        <w:tc>
          <w:tcPr>
            <w:tcW w:w="145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2022.4-2022.12</w:t>
            </w:r>
            <w:r>
              <w:rPr>
                <w:rFonts w:hint="eastAsia" w:ascii="宋体" w:hAnsi="宋体" w:eastAsia="宋体" w:cs="宋体"/>
                <w:kern w:val="0"/>
                <w:sz w:val="21"/>
                <w:szCs w:val="21"/>
                <w:lang w:val="en-US" w:eastAsia="zh-CN" w:bidi="ar"/>
              </w:rPr>
              <w:t xml:space="preserve"> </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rPr>
                <w:rFonts w:hint="eastAsia" w:ascii="宋体" w:hAnsi="宋体" w:eastAsia="宋体" w:cs="宋体"/>
                <w:sz w:val="21"/>
                <w:szCs w:val="21"/>
              </w:rPr>
            </w:pPr>
          </w:p>
        </w:tc>
      </w:tr>
      <w:tr>
        <w:tblPrEx>
          <w:tblCellMar>
            <w:top w:w="0" w:type="dxa"/>
            <w:left w:w="0" w:type="dxa"/>
            <w:bottom w:w="0" w:type="dxa"/>
            <w:right w:w="0" w:type="dxa"/>
          </w:tblCellMar>
        </w:tblPrEx>
        <w:trPr>
          <w:trHeight w:val="2674" w:hRule="atLeast"/>
          <w:jc w:val="center"/>
        </w:trPr>
        <w:tc>
          <w:tcPr>
            <w:tcW w:w="202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从事肥料生产经营单位及个人</w:t>
            </w:r>
          </w:p>
        </w:tc>
        <w:tc>
          <w:tcPr>
            <w:tcW w:w="235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《肥料登记管理办法》(中华人民共和国农业部令2017年第8号)第二十五条。《中华人民共和国农产品质量安全法》(中华人民共和国主席令第四十九号2006)第二十一条第二款。</w:t>
            </w:r>
          </w:p>
        </w:tc>
        <w:tc>
          <w:tcPr>
            <w:tcW w:w="134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县农业综合执法大队、农田建设管理股</w:t>
            </w:r>
          </w:p>
        </w:tc>
        <w:tc>
          <w:tcPr>
            <w:tcW w:w="83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50% </w:t>
            </w:r>
          </w:p>
        </w:tc>
        <w:tc>
          <w:tcPr>
            <w:tcW w:w="93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45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2022.4-2022.12</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jc w:val="center"/>
              <w:textAlignment w:val="center"/>
              <w:rPr>
                <w:rFonts w:hint="eastAsia" w:ascii="宋体" w:hAnsi="宋体" w:eastAsia="宋体" w:cs="宋体"/>
                <w:sz w:val="21"/>
                <w:szCs w:val="21"/>
                <w:lang w:val="en-US" w:eastAsia="zh-CN"/>
              </w:rPr>
            </w:pPr>
          </w:p>
        </w:tc>
      </w:tr>
      <w:tr>
        <w:tblPrEx>
          <w:tblCellMar>
            <w:top w:w="0" w:type="dxa"/>
            <w:left w:w="0" w:type="dxa"/>
            <w:bottom w:w="0" w:type="dxa"/>
            <w:right w:w="0" w:type="dxa"/>
          </w:tblCellMar>
        </w:tblPrEx>
        <w:trPr>
          <w:trHeight w:val="3578" w:hRule="atLeast"/>
          <w:jc w:val="center"/>
        </w:trPr>
        <w:tc>
          <w:tcPr>
            <w:tcW w:w="9677" w:type="dxa"/>
            <w:gridSpan w:val="7"/>
            <w:tcBorders>
              <w:top w:val="single" w:color="000000" w:sz="8" w:space="0"/>
              <w:left w:val="single" w:color="000000" w:sz="8" w:space="0"/>
              <w:bottom w:val="single" w:color="000000" w:sz="8" w:space="0"/>
              <w:right w:val="single" w:color="000000" w:sz="8" w:space="0"/>
            </w:tcBorders>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firstLine="420" w:firstLineChars="200"/>
              <w:jc w:val="both"/>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按照县政府办“双随机”工作的有关要求，行政检查职能股室应当于当年一季度制定当年检查初步计划，汇总后公示。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76" w:lineRule="exact"/>
              <w:ind w:left="0" w:right="0" w:firstLine="420" w:firstLineChars="200"/>
              <w:jc w:val="both"/>
              <w:textAlignment w:val="center"/>
              <w:rPr>
                <w:rFonts w:ascii="??_GB2312" w:hAnsi="??_GB2312" w:cs="??_GB2312"/>
              </w:rPr>
            </w:pPr>
            <w:r>
              <w:rPr>
                <w:rFonts w:hint="eastAsia" w:ascii="宋体" w:hAnsi="宋体" w:eastAsia="宋体" w:cs="宋体"/>
                <w:sz w:val="21"/>
                <w:szCs w:val="21"/>
                <w:lang w:val="en-US" w:eastAsia="zh-CN"/>
              </w:rPr>
              <w:t xml:space="preserve">抽查工作注意事项：每年随机抽查事项不低于抽查事项总数的50%，抽查对象不少于全部抽查对象的70%。原则上同一年度对同一管理对象的抽查次数不超过2次。对社会关注度高、被投诉举报多、有严重违纪违规记录、失信等级高的企业和人员，适度提高抽查比例和频次。检查前三天，通过机选或摇号等方式，随机抽取检查人员和检查对象。检查情况和结果由行政检查股室在五日内公示并录入一体化行权平台、市场主体信用信息共享交换平台，在每季度最后一个月的20日前将工作开展情况汇总，经局领导审签后报县政府办。 </w:t>
            </w:r>
          </w:p>
        </w:tc>
      </w:tr>
    </w:tbl>
    <w:p>
      <w:pPr>
        <w:keepNext w:val="0"/>
        <w:keepLines w:val="0"/>
        <w:pageBreakBefore w:val="0"/>
        <w:numPr>
          <w:ilvl w:val="0"/>
          <w:numId w:val="0"/>
        </w:numPr>
        <w:kinsoku/>
        <w:wordWrap/>
        <w:overflowPunct/>
        <w:topLinePunct w:val="0"/>
        <w:autoSpaceDE w:val="0"/>
        <w:autoSpaceDN/>
        <w:bidi w:val="0"/>
        <w:adjustRightInd/>
        <w:snapToGrid/>
        <w:spacing w:beforeAutospacing="0" w:afterAutospacing="0" w:line="576" w:lineRule="exact"/>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八、剑阁县农业农村局行政执法文书样式、行政执法案卷评查制度</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(一)农业部关于印发《农业行政机关行政许可文书格式文本》的通知。</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(二)农业部关于印发《农业行政机关行政执法文书格式的通知》。</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(三)广元市农业农村局关于印发《广元市行政机关行政处罚案卷标准》及相关配套规定的通知。</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（四）广元市司法局关于印发行政执法案卷评查标准的通知（广司发〔2022〕16号）1.行政许可案卷评查标准2.行政处罚（普通程序）案卷评查标准3.行政强制执行案卷评查标准</w:t>
      </w:r>
    </w:p>
    <w:p>
      <w:pPr>
        <w:keepNext w:val="0"/>
        <w:keepLines w:val="0"/>
        <w:pageBreakBefore w:val="0"/>
        <w:numPr>
          <w:ilvl w:val="0"/>
          <w:numId w:val="0"/>
        </w:numPr>
        <w:kinsoku/>
        <w:wordWrap/>
        <w:overflowPunct/>
        <w:topLinePunct w:val="0"/>
        <w:autoSpaceDE w:val="0"/>
        <w:autoSpaceDN/>
        <w:bidi w:val="0"/>
        <w:adjustRightInd/>
        <w:snapToGrid/>
        <w:spacing w:beforeAutospacing="0" w:afterAutospacing="0" w:line="576" w:lineRule="exact"/>
        <w:ind w:left="640" w:leftChars="305" w:firstLine="0" w:firstLineChars="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九、县农业农村局上年度双随机抽查结果、行政许可和处罚</w:t>
      </w:r>
    </w:p>
    <w:p>
      <w:pPr>
        <w:keepNext w:val="0"/>
        <w:keepLines w:val="0"/>
        <w:pageBreakBefore w:val="0"/>
        <w:numPr>
          <w:ilvl w:val="0"/>
          <w:numId w:val="0"/>
        </w:numPr>
        <w:kinsoku/>
        <w:wordWrap/>
        <w:overflowPunct/>
        <w:topLinePunct w:val="0"/>
        <w:autoSpaceDE w:val="0"/>
        <w:autoSpaceDN/>
        <w:bidi w:val="0"/>
        <w:adjustRightInd/>
        <w:snapToGrid/>
        <w:spacing w:beforeAutospacing="0" w:afterAutospacing="0" w:line="576" w:lineRule="exact"/>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决定、上年度本机关行政执法数据总体情况</w:t>
      </w:r>
    </w:p>
    <w:p>
      <w:pPr>
        <w:keepNext w:val="0"/>
        <w:keepLines w:val="0"/>
        <w:pageBreakBefore w:val="0"/>
        <w:numPr>
          <w:ilvl w:val="0"/>
          <w:numId w:val="0"/>
        </w:numPr>
        <w:kinsoku/>
        <w:wordWrap/>
        <w:overflowPunct/>
        <w:topLinePunct w:val="0"/>
        <w:autoSpaceDN/>
        <w:bidi w:val="0"/>
        <w:adjustRightInd/>
        <w:snapToGrid/>
        <w:spacing w:beforeAutospacing="0" w:afterAutospacing="0" w:line="576" w:lineRule="exact"/>
        <w:ind w:firstLine="321" w:firstLineChars="100"/>
        <w:rPr>
          <w:rFonts w:hint="eastAsia" w:ascii="楷体" w:hAnsi="楷体" w:eastAsia="楷体" w:cs="楷体"/>
          <w:b/>
          <w:bCs/>
          <w:kern w:val="0"/>
          <w:sz w:val="32"/>
          <w:szCs w:val="32"/>
          <w:lang w:val="en-US" w:eastAsia="zh-CN"/>
        </w:rPr>
      </w:pPr>
      <w:r>
        <w:rPr>
          <w:rFonts w:hint="eastAsia" w:ascii="楷体" w:hAnsi="楷体" w:eastAsia="楷体" w:cs="楷体"/>
          <w:b/>
          <w:bCs/>
          <w:kern w:val="0"/>
          <w:sz w:val="32"/>
          <w:szCs w:val="32"/>
          <w:lang w:val="en-US" w:eastAsia="zh-CN"/>
        </w:rPr>
        <w:t>(一)上年度检查情况</w:t>
      </w:r>
    </w:p>
    <w:p>
      <w:pPr>
        <w:keepNext w:val="0"/>
        <w:keepLines w:val="0"/>
        <w:pageBreakBefore w:val="0"/>
        <w:numPr>
          <w:ilvl w:val="0"/>
          <w:numId w:val="0"/>
        </w:numPr>
        <w:wordWrap/>
        <w:overflowPunct/>
        <w:topLinePunct w:val="0"/>
        <w:autoSpaceDE w:val="0"/>
        <w:bidi w:val="0"/>
        <w:spacing w:line="576" w:lineRule="exact"/>
        <w:jc w:val="center"/>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剑阁县农业农村局2021年度行政检查实施情况统计表</w:t>
      </w:r>
    </w:p>
    <w:tbl>
      <w:tblPr>
        <w:tblStyle w:val="28"/>
        <w:tblW w:w="5296" w:type="pct"/>
        <w:tblInd w:w="-35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52"/>
        <w:gridCol w:w="4065"/>
        <w:gridCol w:w="40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6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4" w:lineRule="exact"/>
              <w:ind w:left="0" w:right="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  号</w:t>
            </w:r>
          </w:p>
        </w:tc>
        <w:tc>
          <w:tcPr>
            <w:tcW w:w="216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4" w:lineRule="exact"/>
              <w:ind w:left="0" w:right="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单位全称</w:t>
            </w:r>
          </w:p>
        </w:tc>
        <w:tc>
          <w:tcPr>
            <w:tcW w:w="216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4" w:lineRule="exact"/>
              <w:ind w:left="0" w:right="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行政检查次数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66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4" w:lineRule="exact"/>
              <w:ind w:left="0" w:right="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16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4" w:lineRule="exact"/>
              <w:ind w:left="0" w:right="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剑阁县农业农村局</w:t>
            </w:r>
          </w:p>
        </w:tc>
        <w:tc>
          <w:tcPr>
            <w:tcW w:w="216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4" w:lineRule="exact"/>
              <w:ind w:left="0" w:right="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2836" w:type="pct"/>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4" w:lineRule="exact"/>
              <w:ind w:left="0" w:right="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合计</w:t>
            </w:r>
          </w:p>
        </w:tc>
        <w:tc>
          <w:tcPr>
            <w:tcW w:w="216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4" w:lineRule="exact"/>
              <w:ind w:left="0" w:right="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3" w:hRule="atLeast"/>
        </w:trPr>
        <w:tc>
          <w:tcPr>
            <w:tcW w:w="5000" w:type="pct"/>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4" w:lineRule="exact"/>
              <w:ind w:left="0" w:right="0"/>
              <w:jc w:val="both"/>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说明：</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4" w:lineRule="exact"/>
              <w:ind w:left="0" w:right="0" w:firstLine="420" w:firstLineChars="200"/>
              <w:jc w:val="both"/>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行政检查次数的统计范围为统计年度1月1日至12月31日期间开展行政检查的次数。检查1个检查对象，有完整、详细的检查记录，计为检查1次。无特定检查对象的巡查、巡逻，无完整、详细检查记录，检查后作出行政处罚等其他行政执法行为的，均不计为检查次数。</w:t>
            </w:r>
          </w:p>
        </w:tc>
      </w:tr>
    </w:tbl>
    <w:p>
      <w:pPr>
        <w:keepNext w:val="0"/>
        <w:keepLines w:val="0"/>
        <w:pageBreakBefore w:val="0"/>
        <w:numPr>
          <w:ilvl w:val="0"/>
          <w:numId w:val="0"/>
        </w:numPr>
        <w:wordWrap/>
        <w:overflowPunct/>
        <w:topLinePunct w:val="0"/>
        <w:bidi w:val="0"/>
        <w:spacing w:line="576" w:lineRule="exact"/>
        <w:ind w:firstLine="420" w:firstLineChars="200"/>
        <w:rPr>
          <w:rFonts w:hint="eastAsia" w:ascii="??_GB2312" w:hAnsi="??_GB2312" w:cs="??_GB2312"/>
          <w:sz w:val="21"/>
          <w:szCs w:val="21"/>
        </w:rPr>
      </w:pPr>
      <w:r>
        <w:rPr>
          <w:rFonts w:hint="eastAsia" w:ascii="??_GB2312" w:hAnsi="??_GB2312" w:cs="??_GB2312"/>
          <w:sz w:val="21"/>
          <w:szCs w:val="21"/>
        </w:rPr>
        <w:fldChar w:fldCharType="begin"/>
      </w:r>
      <w:r>
        <w:rPr>
          <w:rFonts w:hint="eastAsia" w:ascii="??_GB2312" w:hAnsi="??_GB2312" w:cs="??_GB2312"/>
          <w:sz w:val="21"/>
          <w:szCs w:val="21"/>
        </w:rPr>
        <w:instrText xml:space="preserve"> HYPERLINK "http://www.cnjg.gov.cn/UploadFile/SiteFile/20201010141355849/2021/12/31/26989b6b1617402bbc1985cd5d967447.doc" </w:instrText>
      </w:r>
      <w:r>
        <w:rPr>
          <w:rFonts w:hint="eastAsia" w:ascii="??_GB2312" w:hAnsi="??_GB2312" w:cs="??_GB2312"/>
          <w:sz w:val="21"/>
          <w:szCs w:val="21"/>
        </w:rPr>
        <w:fldChar w:fldCharType="separate"/>
      </w:r>
      <w:r>
        <w:rPr>
          <w:rStyle w:val="16"/>
          <w:rFonts w:hint="eastAsia" w:ascii="??_GB2312" w:hAnsi="??_GB2312" w:cs="??_GB2312"/>
          <w:sz w:val="21"/>
          <w:szCs w:val="21"/>
        </w:rPr>
        <w:t>http://www.cnjg.gov.cn/UploadFile/SiteFile/20201010141355849/2021/12/31/26989b6b1617402bbc1985cd5d967447.doc</w:t>
      </w:r>
      <w:r>
        <w:rPr>
          <w:rFonts w:hint="eastAsia" w:ascii="??_GB2312" w:hAnsi="??_GB2312" w:cs="??_GB2312"/>
          <w:sz w:val="21"/>
          <w:szCs w:val="21"/>
        </w:rPr>
        <w:fldChar w:fldCharType="end"/>
      </w:r>
    </w:p>
    <w:p>
      <w:pPr>
        <w:keepNext w:val="0"/>
        <w:keepLines w:val="0"/>
        <w:pageBreakBefore w:val="0"/>
        <w:numPr>
          <w:ilvl w:val="0"/>
          <w:numId w:val="1"/>
        </w:numPr>
        <w:wordWrap/>
        <w:overflowPunct/>
        <w:topLinePunct w:val="0"/>
        <w:bidi w:val="0"/>
        <w:spacing w:line="576" w:lineRule="exact"/>
        <w:ind w:firstLine="642" w:firstLineChars="200"/>
        <w:rPr>
          <w:rFonts w:hint="eastAsia" w:ascii="楷体" w:hAnsi="楷体" w:eastAsia="楷体" w:cs="楷体"/>
          <w:b/>
          <w:bCs/>
          <w:kern w:val="0"/>
          <w:sz w:val="32"/>
          <w:szCs w:val="32"/>
          <w:lang w:val="en-US" w:eastAsia="zh-CN"/>
        </w:rPr>
      </w:pPr>
      <w:r>
        <w:rPr>
          <w:rFonts w:hint="eastAsia" w:ascii="楷体" w:hAnsi="楷体" w:eastAsia="楷体" w:cs="楷体"/>
          <w:b/>
          <w:bCs/>
          <w:kern w:val="0"/>
          <w:sz w:val="32"/>
          <w:szCs w:val="32"/>
          <w:lang w:val="en-US" w:eastAsia="zh-CN"/>
        </w:rPr>
        <w:t>行政许可和行政处罚决定公示、行政执法数据总体情况。</w:t>
      </w:r>
    </w:p>
    <w:p>
      <w:pPr>
        <w:pStyle w:val="2"/>
        <w:numPr>
          <w:ilvl w:val="0"/>
          <w:numId w:val="0"/>
        </w:numPr>
        <w:rPr>
          <w:rFonts w:hint="eastAsia"/>
          <w:lang w:val="en-US" w:eastAsia="zh-CN"/>
        </w:rPr>
      </w:pPr>
      <w:r>
        <w:rPr>
          <w:rFonts w:hint="eastAsia" w:ascii="宋体" w:hAnsi="宋体" w:cs="宋体"/>
          <w:color w:val="auto"/>
          <w:kern w:val="2"/>
          <w:sz w:val="21"/>
          <w:szCs w:val="21"/>
          <w:lang w:val="en-US" w:eastAsia="zh-CN" w:bidi="ar-SA"/>
        </w:rPr>
        <w:t>1.</w:t>
      </w:r>
      <w:r>
        <w:rPr>
          <w:rFonts w:hint="eastAsia" w:ascii="宋体" w:hAnsi="宋体" w:eastAsia="宋体" w:cs="宋体"/>
          <w:color w:val="auto"/>
          <w:kern w:val="2"/>
          <w:sz w:val="21"/>
          <w:szCs w:val="21"/>
          <w:lang w:val="en-US" w:eastAsia="zh-CN" w:bidi="ar-SA"/>
        </w:rPr>
        <w:t xml:space="preserve">剑阁县农业农村局关于2021年度行政执法工作的公示-广元市剑阁县人民政府  </w:t>
      </w:r>
      <w:r>
        <w:rPr>
          <w:rFonts w:hint="eastAsia"/>
          <w:lang w:val="en-US" w:eastAsia="zh-CN"/>
        </w:rPr>
        <w:fldChar w:fldCharType="begin"/>
      </w:r>
      <w:r>
        <w:rPr>
          <w:rFonts w:hint="eastAsia"/>
          <w:lang w:val="en-US" w:eastAsia="zh-CN"/>
        </w:rPr>
        <w:instrText xml:space="preserve"> HYPERLINK "http://www.cnjg.gov.cn/new/detail/20211231172908785.html" </w:instrText>
      </w:r>
      <w:r>
        <w:rPr>
          <w:rFonts w:hint="eastAsia"/>
          <w:lang w:val="en-US" w:eastAsia="zh-CN"/>
        </w:rPr>
        <w:fldChar w:fldCharType="separate"/>
      </w:r>
      <w:r>
        <w:rPr>
          <w:rStyle w:val="16"/>
          <w:rFonts w:hint="eastAsia"/>
          <w:lang w:val="en-US" w:eastAsia="zh-CN"/>
        </w:rPr>
        <w:t>http://www.cnjg.gov.cn/new/detail/20211231172908785.html</w:t>
      </w:r>
      <w:r>
        <w:rPr>
          <w:rFonts w:hint="eastAsia"/>
          <w:lang w:val="en-US" w:eastAsia="zh-CN"/>
        </w:rPr>
        <w:fldChar w:fldCharType="end"/>
      </w:r>
    </w:p>
    <w:p>
      <w:pPr>
        <w:keepNext w:val="0"/>
        <w:keepLines w:val="0"/>
        <w:widowControl/>
        <w:suppressLineNumbers w:val="0"/>
        <w:jc w:val="left"/>
        <w:rPr>
          <w:rFonts w:hint="default"/>
          <w:lang w:val="en-US"/>
        </w:rPr>
      </w:pPr>
      <w:r>
        <w:rPr>
          <w:rFonts w:hint="eastAsia"/>
          <w:lang w:val="en-US" w:eastAsia="zh-CN"/>
        </w:rPr>
        <w:drawing>
          <wp:inline distT="0" distB="0" distL="114300" distR="114300">
            <wp:extent cx="304800" cy="304800"/>
            <wp:effectExtent l="0" t="0" r="0" b="0"/>
            <wp:docPr id="3" name="图片 2"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true"/>
                    </pic:cNvPicPr>
                  </pic:nvPicPr>
                  <pic:blipFill>
                    <a:blip r:embed="rId5"/>
                    <a:stretch>
                      <a:fillRect/>
                    </a:stretch>
                  </pic:blipFill>
                  <pic:spPr>
                    <a:xfrm>
                      <a:off x="0" y="0"/>
                      <a:ext cx="304800" cy="304800"/>
                    </a:xfrm>
                    <a:prstGeom prst="rect">
                      <a:avLst/>
                    </a:prstGeom>
                    <a:noFill/>
                    <a:ln w="9525">
                      <a:noFill/>
                    </a:ln>
                  </pic:spPr>
                </pic:pic>
              </a:graphicData>
            </a:graphic>
          </wp:inline>
        </w:drawing>
      </w:r>
      <w:r>
        <w:rPr>
          <w:rFonts w:hint="eastAsia" w:ascii="宋体" w:hAnsi="宋体" w:eastAsia="宋体" w:cs="宋体"/>
          <w:kern w:val="0"/>
          <w:sz w:val="24"/>
          <w:szCs w:val="24"/>
          <w:lang w:val="en-US" w:eastAsia="zh-CN" w:bidi="ar"/>
        </w:rPr>
        <w:t>2.</w:t>
      </w:r>
    </w:p>
    <w:p>
      <w:pPr>
        <w:keepNext w:val="0"/>
        <w:keepLines w:val="0"/>
        <w:widowControl/>
        <w:suppressLineNumbers w:val="0"/>
        <w:jc w:val="left"/>
        <w:rPr>
          <w:rFonts w:hint="eastAsia"/>
          <w:lang w:val="en-US" w:eastAsia="zh-CN"/>
        </w:rPr>
      </w:pPr>
      <w:r>
        <w:rPr>
          <w:rFonts w:ascii="宋体" w:hAnsi="宋体" w:eastAsia="宋体" w:cs="宋体"/>
          <w:kern w:val="0"/>
          <w:sz w:val="24"/>
          <w:szCs w:val="24"/>
          <w:lang w:val="en-US" w:eastAsia="zh-CN" w:bidi="ar"/>
        </w:rPr>
        <w:drawing>
          <wp:inline distT="0" distB="0" distL="114300" distR="114300">
            <wp:extent cx="6017895" cy="2083435"/>
            <wp:effectExtent l="0" t="0" r="1905" b="12065"/>
            <wp:docPr id="5" name="图片 4"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4" descr="IMG_256"/>
                    <pic:cNvPicPr>
                      <a:picLocks noChangeAspect="true"/>
                    </pic:cNvPicPr>
                  </pic:nvPicPr>
                  <pic:blipFill>
                    <a:blip r:embed="rId6"/>
                    <a:stretch>
                      <a:fillRect/>
                    </a:stretch>
                  </pic:blipFill>
                  <pic:spPr>
                    <a:xfrm>
                      <a:off x="0" y="0"/>
                      <a:ext cx="6017895" cy="2083435"/>
                    </a:xfrm>
                    <a:prstGeom prst="rect">
                      <a:avLst/>
                    </a:prstGeom>
                    <a:noFill/>
                    <a:ln w="9525">
                      <a:noFill/>
                    </a:ln>
                  </pic:spPr>
                </pic:pic>
              </a:graphicData>
            </a:graphic>
          </wp:inline>
        </w:drawing>
      </w:r>
    </w:p>
    <w:p>
      <w:pPr>
        <w:keepNext w:val="0"/>
        <w:keepLines w:val="0"/>
        <w:pageBreakBefore w:val="0"/>
        <w:numPr>
          <w:ilvl w:val="0"/>
          <w:numId w:val="0"/>
        </w:numPr>
        <w:kinsoku/>
        <w:wordWrap/>
        <w:overflowPunct/>
        <w:topLinePunct w:val="0"/>
        <w:autoSpaceDE w:val="0"/>
        <w:autoSpaceDN/>
        <w:bidi w:val="0"/>
        <w:adjustRightInd/>
        <w:snapToGrid/>
        <w:spacing w:beforeAutospacing="0" w:afterAutospacing="0" w:line="576" w:lineRule="exact"/>
        <w:rPr>
          <w:rFonts w:hint="eastAsia" w:ascii="黑体" w:hAnsi="黑体" w:eastAsia="黑体" w:cs="黑体"/>
          <w:b/>
          <w:bCs/>
          <w:sz w:val="32"/>
          <w:szCs w:val="32"/>
        </w:rPr>
      </w:pPr>
      <w:r>
        <w:rPr>
          <w:rFonts w:hint="eastAsia" w:ascii="黑体" w:hAnsi="黑体" w:eastAsia="黑体" w:cs="黑体"/>
          <w:b/>
          <w:bCs/>
          <w:sz w:val="32"/>
          <w:szCs w:val="32"/>
          <w:lang w:val="en-US" w:eastAsia="zh-CN"/>
        </w:rPr>
        <w:t>十、</w:t>
      </w:r>
      <w:r>
        <w:rPr>
          <w:rFonts w:hint="eastAsia" w:ascii="黑体" w:hAnsi="黑体" w:eastAsia="黑体" w:cs="黑体"/>
          <w:b/>
          <w:bCs/>
          <w:sz w:val="32"/>
          <w:szCs w:val="32"/>
        </w:rPr>
        <w:t>县</w:t>
      </w:r>
      <w:r>
        <w:rPr>
          <w:rFonts w:hint="eastAsia" w:ascii="黑体" w:hAnsi="黑体" w:eastAsia="黑体" w:cs="黑体"/>
          <w:b/>
          <w:bCs/>
          <w:sz w:val="32"/>
          <w:szCs w:val="32"/>
          <w:lang w:val="en-US" w:eastAsia="zh-CN"/>
        </w:rPr>
        <w:t>农业农村</w:t>
      </w:r>
      <w:r>
        <w:rPr>
          <w:rFonts w:hint="eastAsia" w:ascii="黑体" w:hAnsi="黑体" w:eastAsia="黑体" w:cs="黑体"/>
          <w:b/>
          <w:bCs/>
          <w:sz w:val="32"/>
          <w:szCs w:val="32"/>
        </w:rPr>
        <w:t>局实行</w:t>
      </w:r>
      <w:r>
        <w:rPr>
          <w:rFonts w:hint="eastAsia" w:ascii="黑体" w:hAnsi="黑体" w:eastAsia="黑体" w:cs="黑体"/>
          <w:b/>
          <w:bCs/>
          <w:sz w:val="32"/>
          <w:szCs w:val="32"/>
          <w:lang w:eastAsia="zh-CN"/>
        </w:rPr>
        <w:t>行</w:t>
      </w:r>
      <w:r>
        <w:rPr>
          <w:rFonts w:hint="eastAsia" w:ascii="黑体" w:hAnsi="黑体" w:eastAsia="黑体" w:cs="黑体"/>
          <w:b/>
          <w:bCs/>
          <w:sz w:val="32"/>
          <w:szCs w:val="32"/>
        </w:rPr>
        <w:t>政执法三项制度方案</w:t>
      </w:r>
    </w:p>
    <w:p>
      <w:pPr>
        <w:keepNext w:val="0"/>
        <w:keepLines w:val="0"/>
        <w:pageBreakBefore w:val="0"/>
        <w:widowControl/>
        <w:suppressLineNumbers w:val="0"/>
        <w:kinsoku/>
        <w:wordWrap/>
        <w:overflowPunct/>
        <w:topLinePunct w:val="0"/>
        <w:autoSpaceDN/>
        <w:bidi w:val="0"/>
        <w:adjustRightInd/>
        <w:snapToGrid/>
        <w:spacing w:beforeAutospacing="0" w:afterAutospacing="0" w:line="576" w:lineRule="exact"/>
        <w:ind w:right="0"/>
        <w:jc w:val="left"/>
        <w:textAlignment w:val="center"/>
        <w:rPr>
          <w:rFonts w:hint="eastAsia" w:ascii="仿宋" w:hAnsi="仿宋" w:eastAsia="仿宋" w:cs="仿宋"/>
          <w:sz w:val="32"/>
          <w:szCs w:val="32"/>
          <w:shd w:val="clear"/>
          <w:lang w:val="en-US" w:eastAsia="zh-CN"/>
        </w:rPr>
      </w:pPr>
      <w:r>
        <w:rPr>
          <w:rFonts w:hint="eastAsia" w:ascii="仿宋" w:hAnsi="仿宋" w:eastAsia="仿宋" w:cs="仿宋"/>
          <w:sz w:val="32"/>
          <w:szCs w:val="32"/>
          <w:lang w:val="en-US" w:eastAsia="zh-CN"/>
        </w:rPr>
        <w:t>关于印发</w:t>
      </w:r>
      <w:r>
        <w:rPr>
          <w:rFonts w:hint="eastAsia" w:ascii="仿宋" w:hAnsi="仿宋" w:eastAsia="仿宋" w:cs="仿宋"/>
          <w:sz w:val="32"/>
          <w:szCs w:val="32"/>
          <w:shd w:val="clear"/>
          <w:lang w:val="en-US" w:eastAsia="zh-CN"/>
        </w:rPr>
        <w:t>《剑阁县农业农村局全面推行行政执法公示制度执法全过程记录制度重大执法决定法制审核制度实施办法》的通知。</w:t>
      </w:r>
    </w:p>
    <w:sectPr>
      <w:footerReference r:id="rId3" w:type="default"/>
      <w:pgSz w:w="11906" w:h="16838"/>
      <w:pgMar w:top="2098" w:right="1474" w:bottom="1984" w:left="1588" w:header="851" w:footer="1588"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经典特宋简">
    <w:altName w:val="宋体"/>
    <w:panose1 w:val="02010609010101010101"/>
    <w:charset w:val="86"/>
    <w:family w:val="auto"/>
    <w:pitch w:val="default"/>
    <w:sig w:usb0="00000000" w:usb1="00000000" w:usb2="0000001E" w:usb3="00000000" w:csb0="20040000" w:csb1="00000000"/>
  </w:font>
  <w:font w:name="楷体">
    <w:altName w:val="方正楷体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
    <w:altName w:val="宋体"/>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posOffset>5282565</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415.95pt;margin-top:0pt;height:144pt;width:144pt;mso-position-horizontal-relative:margin;mso-wrap-style:none;z-index:251659264;mso-width-relative:page;mso-height-relative:page;" filled="f" stroked="f" coordsize="21600,21600" o:gfxdata="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A0/0RS1QAAAAkBAAAPAAAAAAAAAAEAIAAAADgAAABkcnMvZG93bnJldi54bWxQSwEC&#10;FAAUAAAACACHTuJAJhrSbhoCAAApBAAADgAAAAAAAAABACAAAAA6AQAAZHJzL2Uyb0RvYy54bWxQ&#10;SwUGAAAAAAYABgBZAQAAxgUAAAAA&#10;">
              <v:fill on="f" focussize="0,0"/>
              <v:stroke on="f" weight="0.5pt"/>
              <v:imagedata o:title=""/>
              <o:lock v:ext="edit" aspectratio="f"/>
              <v:textbox inset="0mm,0mm,0mm,0mm" style="mso-fit-shape-to-text:t;">
                <w:txbxContent>
                  <w:p>
                    <w:pPr>
                      <w:pStyle w:val="6"/>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4D3763"/>
    <w:multiLevelType w:val="singleLevel"/>
    <w:tmpl w:val="4F4D3763"/>
    <w:lvl w:ilvl="0" w:tentative="0">
      <w:start w:val="2"/>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TrueTypeFonts/>
  <w:saveSubsetFonts/>
  <w:bordersDoNotSurroundHeader w:val="false"/>
  <w:bordersDoNotSurroundFooter w:val="false"/>
  <w:documentProtection w:enforcement="0"/>
  <w:defaultTabStop w:val="420"/>
  <w:doNotHyphenateCaps/>
  <w:drawingGridVerticalSpacing w:val="156"/>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yNGIxMmQ3OGRiM2VhM2FlZDYyMWRmNGQ4NjkwNTcifQ=="/>
  </w:docVars>
  <w:rsids>
    <w:rsidRoot w:val="000C5578"/>
    <w:rsid w:val="0000748B"/>
    <w:rsid w:val="000876A9"/>
    <w:rsid w:val="000C5578"/>
    <w:rsid w:val="00165193"/>
    <w:rsid w:val="00292C79"/>
    <w:rsid w:val="003C4D35"/>
    <w:rsid w:val="0053234A"/>
    <w:rsid w:val="00701931"/>
    <w:rsid w:val="008A10C7"/>
    <w:rsid w:val="008C60A4"/>
    <w:rsid w:val="00940E78"/>
    <w:rsid w:val="009A4077"/>
    <w:rsid w:val="009E3903"/>
    <w:rsid w:val="00AC007B"/>
    <w:rsid w:val="00C7458C"/>
    <w:rsid w:val="00CC57BE"/>
    <w:rsid w:val="00D904D8"/>
    <w:rsid w:val="02772EAC"/>
    <w:rsid w:val="0353327C"/>
    <w:rsid w:val="03CA0FEA"/>
    <w:rsid w:val="04011000"/>
    <w:rsid w:val="06F85310"/>
    <w:rsid w:val="080D7889"/>
    <w:rsid w:val="089E1605"/>
    <w:rsid w:val="08B47CED"/>
    <w:rsid w:val="09C56A9F"/>
    <w:rsid w:val="0A20544D"/>
    <w:rsid w:val="0A8D2B7F"/>
    <w:rsid w:val="0B7B51AE"/>
    <w:rsid w:val="0BCD4D32"/>
    <w:rsid w:val="0C012733"/>
    <w:rsid w:val="0C106419"/>
    <w:rsid w:val="0C6B04C8"/>
    <w:rsid w:val="0C8E2D90"/>
    <w:rsid w:val="0D35168E"/>
    <w:rsid w:val="0F6B7ACF"/>
    <w:rsid w:val="10822FC8"/>
    <w:rsid w:val="10FE07AE"/>
    <w:rsid w:val="11D05523"/>
    <w:rsid w:val="13324FB0"/>
    <w:rsid w:val="134F2179"/>
    <w:rsid w:val="142F7384"/>
    <w:rsid w:val="158226E9"/>
    <w:rsid w:val="16112EB8"/>
    <w:rsid w:val="16170B25"/>
    <w:rsid w:val="18DE232D"/>
    <w:rsid w:val="19130C48"/>
    <w:rsid w:val="1A7D20DD"/>
    <w:rsid w:val="1C2D34A7"/>
    <w:rsid w:val="1C3D343A"/>
    <w:rsid w:val="1CA62B34"/>
    <w:rsid w:val="1CD87093"/>
    <w:rsid w:val="1E435752"/>
    <w:rsid w:val="1EEC432C"/>
    <w:rsid w:val="1F42113B"/>
    <w:rsid w:val="21132F2D"/>
    <w:rsid w:val="21C012DB"/>
    <w:rsid w:val="22E86A3C"/>
    <w:rsid w:val="251F26F2"/>
    <w:rsid w:val="25DF1492"/>
    <w:rsid w:val="261032FA"/>
    <w:rsid w:val="26225B55"/>
    <w:rsid w:val="279F615E"/>
    <w:rsid w:val="28CE5CE8"/>
    <w:rsid w:val="28E0111A"/>
    <w:rsid w:val="2B562EE8"/>
    <w:rsid w:val="2C463E7C"/>
    <w:rsid w:val="2D3B2091"/>
    <w:rsid w:val="2F197D60"/>
    <w:rsid w:val="2FAB79C0"/>
    <w:rsid w:val="2FB85DA2"/>
    <w:rsid w:val="30366C35"/>
    <w:rsid w:val="3186148D"/>
    <w:rsid w:val="31FB07E1"/>
    <w:rsid w:val="343155AF"/>
    <w:rsid w:val="36203F5A"/>
    <w:rsid w:val="36280C33"/>
    <w:rsid w:val="365D1E17"/>
    <w:rsid w:val="36B600DC"/>
    <w:rsid w:val="374352D1"/>
    <w:rsid w:val="375F06A4"/>
    <w:rsid w:val="38925333"/>
    <w:rsid w:val="38C13D25"/>
    <w:rsid w:val="39A20CFD"/>
    <w:rsid w:val="3C505010"/>
    <w:rsid w:val="3C5D22B9"/>
    <w:rsid w:val="3F14703D"/>
    <w:rsid w:val="3F7E1003"/>
    <w:rsid w:val="410F04D2"/>
    <w:rsid w:val="418577D5"/>
    <w:rsid w:val="42102D24"/>
    <w:rsid w:val="429A6A15"/>
    <w:rsid w:val="43016F56"/>
    <w:rsid w:val="43D510D0"/>
    <w:rsid w:val="448E447A"/>
    <w:rsid w:val="44FC709A"/>
    <w:rsid w:val="450B65C2"/>
    <w:rsid w:val="45885F05"/>
    <w:rsid w:val="45BB2E6C"/>
    <w:rsid w:val="4760487E"/>
    <w:rsid w:val="48860AC1"/>
    <w:rsid w:val="49695393"/>
    <w:rsid w:val="499A239D"/>
    <w:rsid w:val="49B01376"/>
    <w:rsid w:val="4A153F55"/>
    <w:rsid w:val="4B2D511D"/>
    <w:rsid w:val="4C991AEB"/>
    <w:rsid w:val="4D712C8D"/>
    <w:rsid w:val="4DA32DA1"/>
    <w:rsid w:val="4E5B34FC"/>
    <w:rsid w:val="4F8B7890"/>
    <w:rsid w:val="50AA0D88"/>
    <w:rsid w:val="51057BB7"/>
    <w:rsid w:val="516A03A8"/>
    <w:rsid w:val="51986A70"/>
    <w:rsid w:val="51E97152"/>
    <w:rsid w:val="54513198"/>
    <w:rsid w:val="54DD7FEE"/>
    <w:rsid w:val="559F0F81"/>
    <w:rsid w:val="55C14471"/>
    <w:rsid w:val="56CF51E3"/>
    <w:rsid w:val="57497E82"/>
    <w:rsid w:val="57922014"/>
    <w:rsid w:val="584C09F6"/>
    <w:rsid w:val="58EF599D"/>
    <w:rsid w:val="58F1484C"/>
    <w:rsid w:val="590E645E"/>
    <w:rsid w:val="59B959F9"/>
    <w:rsid w:val="5B0849AE"/>
    <w:rsid w:val="5B3D678C"/>
    <w:rsid w:val="5DC34D73"/>
    <w:rsid w:val="5E0F384F"/>
    <w:rsid w:val="5E9B70B4"/>
    <w:rsid w:val="5FAF59B0"/>
    <w:rsid w:val="5FEA14B5"/>
    <w:rsid w:val="60F90953"/>
    <w:rsid w:val="617A7401"/>
    <w:rsid w:val="61C13DE1"/>
    <w:rsid w:val="634677EB"/>
    <w:rsid w:val="64FD6DC8"/>
    <w:rsid w:val="65DD05AD"/>
    <w:rsid w:val="665E429D"/>
    <w:rsid w:val="66FF5D97"/>
    <w:rsid w:val="67BF3C5D"/>
    <w:rsid w:val="693E68EB"/>
    <w:rsid w:val="69A612BD"/>
    <w:rsid w:val="6A3521F9"/>
    <w:rsid w:val="6C431402"/>
    <w:rsid w:val="6C492ED5"/>
    <w:rsid w:val="6CD45100"/>
    <w:rsid w:val="6E2D5F93"/>
    <w:rsid w:val="6F12155D"/>
    <w:rsid w:val="70252141"/>
    <w:rsid w:val="71BC5F21"/>
    <w:rsid w:val="7286699A"/>
    <w:rsid w:val="72A93C84"/>
    <w:rsid w:val="72CF6DE8"/>
    <w:rsid w:val="7358775B"/>
    <w:rsid w:val="73C372CA"/>
    <w:rsid w:val="75285C3D"/>
    <w:rsid w:val="77E64717"/>
    <w:rsid w:val="79057E11"/>
    <w:rsid w:val="7B6F7877"/>
    <w:rsid w:val="7BDC5BE4"/>
    <w:rsid w:val="7C2D27F4"/>
    <w:rsid w:val="7CED5A22"/>
    <w:rsid w:val="7D04277D"/>
    <w:rsid w:val="7DE17843"/>
    <w:rsid w:val="7E0D06F7"/>
    <w:rsid w:val="7EAF2577"/>
    <w:rsid w:val="7EB86F13"/>
    <w:rsid w:val="7F7A606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iPriority="99" w:semiHidden="0"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18"/>
    <w:qFormat/>
    <w:uiPriority w:val="99"/>
    <w:pPr>
      <w:spacing w:before="100" w:beforeAutospacing="1" w:after="100" w:afterAutospacing="1"/>
      <w:jc w:val="left"/>
      <w:outlineLvl w:val="0"/>
    </w:pPr>
    <w:rPr>
      <w:rFonts w:ascii="宋体" w:hAnsi="宋体" w:cs="宋体"/>
      <w:b/>
      <w:bCs/>
      <w:kern w:val="44"/>
      <w:sz w:val="48"/>
      <w:szCs w:val="48"/>
    </w:rPr>
  </w:style>
  <w:style w:type="character" w:default="1" w:styleId="12">
    <w:name w:val="Default Paragraph Font"/>
    <w:semiHidden/>
    <w:qFormat/>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spacing w:line="360" w:lineRule="auto"/>
    </w:pPr>
    <w:rPr>
      <w:color w:val="FF0000"/>
    </w:rPr>
  </w:style>
  <w:style w:type="paragraph" w:styleId="4">
    <w:name w:val="Salutation"/>
    <w:basedOn w:val="1"/>
    <w:next w:val="1"/>
    <w:unhideWhenUsed/>
    <w:qFormat/>
    <w:uiPriority w:val="99"/>
    <w:pPr>
      <w:textAlignment w:val="baseline"/>
    </w:pPr>
  </w:style>
  <w:style w:type="paragraph" w:styleId="5">
    <w:name w:val="Body Text Indent"/>
    <w:basedOn w:val="1"/>
    <w:qFormat/>
    <w:uiPriority w:val="0"/>
    <w:pPr>
      <w:spacing w:after="120"/>
      <w:ind w:left="420" w:leftChars="200"/>
    </w:pPr>
  </w:style>
  <w:style w:type="paragraph" w:styleId="6">
    <w:name w:val="footer"/>
    <w:basedOn w:val="1"/>
    <w:link w:val="27"/>
    <w:qFormat/>
    <w:uiPriority w:val="99"/>
    <w:pPr>
      <w:tabs>
        <w:tab w:val="center" w:pos="4153"/>
        <w:tab w:val="right" w:pos="8306"/>
      </w:tabs>
      <w:snapToGrid w:val="0"/>
      <w:jc w:val="left"/>
    </w:pPr>
    <w:rPr>
      <w:sz w:val="18"/>
      <w:szCs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Body Text First Indent 2"/>
    <w:basedOn w:val="5"/>
    <w:qFormat/>
    <w:uiPriority w:val="0"/>
    <w:pPr>
      <w:ind w:firstLine="420" w:firstLineChars="200"/>
    </w:pPr>
  </w:style>
  <w:style w:type="table" w:styleId="11">
    <w:name w:val="Table Grid"/>
    <w:basedOn w:val="10"/>
    <w:qFormat/>
    <w:uiPriority w:val="99"/>
    <w:rPr>
      <w:rFonts w:ascii="Times New Roman" w:hAnsi="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Strong"/>
    <w:basedOn w:val="12"/>
    <w:qFormat/>
    <w:locked/>
    <w:uiPriority w:val="0"/>
    <w:rPr>
      <w:b/>
    </w:rPr>
  </w:style>
  <w:style w:type="character" w:styleId="14">
    <w:name w:val="page number"/>
    <w:basedOn w:val="12"/>
    <w:qFormat/>
    <w:uiPriority w:val="99"/>
  </w:style>
  <w:style w:type="character" w:styleId="15">
    <w:name w:val="FollowedHyperlink"/>
    <w:basedOn w:val="12"/>
    <w:qFormat/>
    <w:uiPriority w:val="0"/>
    <w:rPr>
      <w:color w:val="800080"/>
      <w:u w:val="none"/>
    </w:rPr>
  </w:style>
  <w:style w:type="character" w:styleId="16">
    <w:name w:val="Hyperlink"/>
    <w:basedOn w:val="12"/>
    <w:qFormat/>
    <w:uiPriority w:val="99"/>
    <w:rPr>
      <w:color w:val="0000FF"/>
      <w:u w:val="single"/>
    </w:rPr>
  </w:style>
  <w:style w:type="paragraph" w:customStyle="1" w:styleId="17">
    <w:name w:val="BodyText"/>
    <w:basedOn w:val="1"/>
    <w:qFormat/>
    <w:uiPriority w:val="0"/>
    <w:pPr>
      <w:spacing w:after="120"/>
    </w:pPr>
  </w:style>
  <w:style w:type="character" w:customStyle="1" w:styleId="18">
    <w:name w:val="Heading 1 Char"/>
    <w:basedOn w:val="12"/>
    <w:link w:val="3"/>
    <w:qFormat/>
    <w:locked/>
    <w:uiPriority w:val="99"/>
    <w:rPr>
      <w:rFonts w:ascii="宋体" w:hAnsi="宋体" w:eastAsia="宋体" w:cs="宋体"/>
      <w:b/>
      <w:bCs/>
      <w:kern w:val="44"/>
      <w:sz w:val="48"/>
      <w:szCs w:val="48"/>
    </w:rPr>
  </w:style>
  <w:style w:type="paragraph" w:customStyle="1" w:styleId="19">
    <w:name w:val="_Style 19"/>
    <w:basedOn w:val="1"/>
    <w:next w:val="1"/>
    <w:qFormat/>
    <w:uiPriority w:val="99"/>
    <w:pPr>
      <w:pBdr>
        <w:top w:val="single" w:color="auto" w:sz="6" w:space="1"/>
      </w:pBdr>
      <w:jc w:val="center"/>
    </w:pPr>
    <w:rPr>
      <w:rFonts w:ascii="Arial" w:cs="Arial"/>
      <w:vanish/>
      <w:sz w:val="16"/>
      <w:szCs w:val="16"/>
    </w:rPr>
  </w:style>
  <w:style w:type="paragraph" w:customStyle="1" w:styleId="20">
    <w:name w:val="_Style 18"/>
    <w:basedOn w:val="1"/>
    <w:next w:val="1"/>
    <w:qFormat/>
    <w:uiPriority w:val="99"/>
    <w:pPr>
      <w:pBdr>
        <w:bottom w:val="single" w:color="auto" w:sz="6" w:space="1"/>
      </w:pBdr>
      <w:jc w:val="center"/>
    </w:pPr>
    <w:rPr>
      <w:rFonts w:ascii="Arial" w:cs="Arial"/>
      <w:vanish/>
      <w:sz w:val="16"/>
      <w:szCs w:val="16"/>
    </w:rPr>
  </w:style>
  <w:style w:type="character" w:customStyle="1" w:styleId="21">
    <w:name w:val="15"/>
    <w:basedOn w:val="12"/>
    <w:qFormat/>
    <w:uiPriority w:val="99"/>
    <w:rPr>
      <w:rFonts w:ascii="Calibri" w:hAnsi="Calibri" w:cs="Calibri"/>
      <w:color w:val="0000FF"/>
    </w:rPr>
  </w:style>
  <w:style w:type="character" w:customStyle="1" w:styleId="22">
    <w:name w:val="wenda-abstract-listnum"/>
    <w:basedOn w:val="12"/>
    <w:qFormat/>
    <w:uiPriority w:val="99"/>
  </w:style>
  <w:style w:type="character" w:customStyle="1" w:styleId="23">
    <w:name w:val="font81"/>
    <w:basedOn w:val="12"/>
    <w:qFormat/>
    <w:uiPriority w:val="99"/>
    <w:rPr>
      <w:rFonts w:ascii="宋体" w:hAnsi="宋体" w:eastAsia="宋体" w:cs="宋体"/>
      <w:color w:val="auto"/>
      <w:sz w:val="20"/>
      <w:szCs w:val="20"/>
      <w:u w:val="none"/>
    </w:rPr>
  </w:style>
  <w:style w:type="character" w:customStyle="1" w:styleId="24">
    <w:name w:val="font51"/>
    <w:basedOn w:val="12"/>
    <w:qFormat/>
    <w:uiPriority w:val="99"/>
    <w:rPr>
      <w:rFonts w:ascii="宋体" w:hAnsi="宋体" w:eastAsia="宋体" w:cs="宋体"/>
      <w:color w:val="000000"/>
      <w:sz w:val="20"/>
      <w:szCs w:val="20"/>
      <w:u w:val="none"/>
    </w:rPr>
  </w:style>
  <w:style w:type="character" w:customStyle="1" w:styleId="25">
    <w:name w:val="font41"/>
    <w:basedOn w:val="12"/>
    <w:qFormat/>
    <w:uiPriority w:val="99"/>
    <w:rPr>
      <w:rFonts w:ascii="宋体" w:hAnsi="宋体" w:eastAsia="宋体" w:cs="宋体"/>
      <w:color w:val="000000"/>
      <w:sz w:val="20"/>
      <w:szCs w:val="20"/>
      <w:u w:val="none"/>
    </w:rPr>
  </w:style>
  <w:style w:type="character" w:customStyle="1" w:styleId="26">
    <w:name w:val="font31"/>
    <w:basedOn w:val="12"/>
    <w:qFormat/>
    <w:uiPriority w:val="99"/>
    <w:rPr>
      <w:rFonts w:ascii="宋体" w:hAnsi="宋体" w:eastAsia="宋体" w:cs="宋体"/>
      <w:b/>
      <w:bCs/>
      <w:color w:val="000000"/>
      <w:sz w:val="20"/>
      <w:szCs w:val="20"/>
      <w:u w:val="none"/>
    </w:rPr>
  </w:style>
  <w:style w:type="character" w:customStyle="1" w:styleId="27">
    <w:name w:val="Footer Char"/>
    <w:basedOn w:val="12"/>
    <w:link w:val="6"/>
    <w:semiHidden/>
    <w:qFormat/>
    <w:uiPriority w:val="99"/>
    <w:rPr>
      <w:rFonts w:cs="Calibri"/>
      <w:sz w:val="18"/>
      <w:szCs w:val="18"/>
    </w:rPr>
  </w:style>
  <w:style w:type="table" w:customStyle="1" w:styleId="28">
    <w:name w:val="Table Normal"/>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NUL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Sky123.Org</Company>
  <Pages>18</Pages>
  <Words>8014</Words>
  <Characters>9030</Characters>
  <Lines>0</Lines>
  <Paragraphs>0</Paragraphs>
  <TotalTime>8</TotalTime>
  <ScaleCrop>false</ScaleCrop>
  <LinksUpToDate>false</LinksUpToDate>
  <CharactersWithSpaces>9175</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2020-05-26T09:34:00Z</dcterms:created>
  <dc:creator>Sky123.Org</dc:creator>
  <cp:lastModifiedBy>user</cp:lastModifiedBy>
  <dcterms:modified xsi:type="dcterms:W3CDTF">2025-01-14T15:01:13Z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F27E36AC69254166B182712CAF94D9CA</vt:lpwstr>
  </property>
</Properties>
</file>