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369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附件：</w:t>
      </w:r>
    </w:p>
    <w:p w14:paraId="63800F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40"/>
          <w:szCs w:val="40"/>
          <w:lang w:val="en-US" w:eastAsia="zh-CN" w:bidi="ar-SA"/>
        </w:rPr>
        <w:t>剑阁县2023年第三批交通专项资金</w:t>
      </w:r>
    </w:p>
    <w:p w14:paraId="0B389E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40"/>
          <w:szCs w:val="40"/>
          <w:lang w:val="en-US" w:eastAsia="zh-CN" w:bidi="ar-SA"/>
        </w:rPr>
        <w:t>（2022年“金通工程”样板县奖励资金）分配表</w:t>
      </w:r>
    </w:p>
    <w:tbl>
      <w:tblPr>
        <w:tblStyle w:val="4"/>
        <w:tblW w:w="145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484"/>
        <w:gridCol w:w="2922"/>
        <w:gridCol w:w="1741"/>
        <w:gridCol w:w="2721"/>
        <w:gridCol w:w="3900"/>
        <w:gridCol w:w="902"/>
      </w:tblGrid>
      <w:tr w14:paraId="4A9650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14:paraId="4AD08B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4406" w:type="dxa"/>
            <w:gridSpan w:val="2"/>
            <w:tcBorders>
              <w:tl2br w:val="nil"/>
              <w:tr2bl w:val="nil"/>
            </w:tcBorders>
            <w:vAlign w:val="center"/>
          </w:tcPr>
          <w:p w14:paraId="64FF95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  <w:t>支持项目</w:t>
            </w:r>
          </w:p>
        </w:tc>
        <w:tc>
          <w:tcPr>
            <w:tcW w:w="1741" w:type="dxa"/>
            <w:tcBorders>
              <w:tl2br w:val="nil"/>
              <w:tr2bl w:val="nil"/>
            </w:tcBorders>
            <w:vAlign w:val="center"/>
          </w:tcPr>
          <w:p w14:paraId="3E20A3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  <w:t>补助金额</w:t>
            </w:r>
          </w:p>
          <w:p w14:paraId="5D258A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  <w:t>（万元）</w:t>
            </w:r>
          </w:p>
        </w:tc>
        <w:tc>
          <w:tcPr>
            <w:tcW w:w="2721" w:type="dxa"/>
            <w:tcBorders>
              <w:tl2br w:val="nil"/>
              <w:tr2bl w:val="nil"/>
            </w:tcBorders>
            <w:vAlign w:val="center"/>
          </w:tcPr>
          <w:p w14:paraId="1062E8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  <w:t>受补对象</w:t>
            </w:r>
          </w:p>
        </w:tc>
        <w:tc>
          <w:tcPr>
            <w:tcW w:w="3900" w:type="dxa"/>
            <w:tcBorders>
              <w:tl2br w:val="nil"/>
              <w:tr2bl w:val="nil"/>
            </w:tcBorders>
            <w:vAlign w:val="center"/>
          </w:tcPr>
          <w:p w14:paraId="5C0D3C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  <w:t>资金使用管理单位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 w14:paraId="7109A9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  <w:t>备注</w:t>
            </w:r>
          </w:p>
        </w:tc>
      </w:tr>
      <w:tr w14:paraId="5D84E2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14:paraId="6CAFE8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406" w:type="dxa"/>
            <w:gridSpan w:val="2"/>
            <w:tcBorders>
              <w:tl2br w:val="nil"/>
              <w:tr2bl w:val="nil"/>
            </w:tcBorders>
            <w:vAlign w:val="center"/>
          </w:tcPr>
          <w:p w14:paraId="5FB018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“小黄车”运维补助</w:t>
            </w:r>
          </w:p>
        </w:tc>
        <w:tc>
          <w:tcPr>
            <w:tcW w:w="1741" w:type="dxa"/>
            <w:tcBorders>
              <w:tl2br w:val="nil"/>
              <w:tr2bl w:val="nil"/>
            </w:tcBorders>
            <w:vAlign w:val="center"/>
          </w:tcPr>
          <w:p w14:paraId="27581E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106.5</w:t>
            </w:r>
          </w:p>
        </w:tc>
        <w:tc>
          <w:tcPr>
            <w:tcW w:w="2721" w:type="dxa"/>
            <w:tcBorders>
              <w:tl2br w:val="nil"/>
              <w:tr2bl w:val="nil"/>
            </w:tcBorders>
            <w:vAlign w:val="center"/>
          </w:tcPr>
          <w:p w14:paraId="574741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乡村客运小黄车</w:t>
            </w:r>
          </w:p>
        </w:tc>
        <w:tc>
          <w:tcPr>
            <w:tcW w:w="3900" w:type="dxa"/>
            <w:tcBorders>
              <w:tl2br w:val="nil"/>
              <w:tr2bl w:val="nil"/>
            </w:tcBorders>
            <w:vAlign w:val="center"/>
          </w:tcPr>
          <w:p w14:paraId="0EAB98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四川广运集团剑阁有限公司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 w14:paraId="2AD0E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 w14:paraId="4C3B3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14:paraId="216119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406" w:type="dxa"/>
            <w:gridSpan w:val="2"/>
            <w:tcBorders>
              <w:tl2br w:val="nil"/>
              <w:tr2bl w:val="nil"/>
            </w:tcBorders>
            <w:vAlign w:val="center"/>
          </w:tcPr>
          <w:p w14:paraId="1C909A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“小黄车”安全例检点建设补助</w:t>
            </w:r>
          </w:p>
        </w:tc>
        <w:tc>
          <w:tcPr>
            <w:tcW w:w="1741" w:type="dxa"/>
            <w:tcBorders>
              <w:tl2br w:val="nil"/>
              <w:tr2bl w:val="nil"/>
            </w:tcBorders>
            <w:vAlign w:val="center"/>
          </w:tcPr>
          <w:p w14:paraId="128036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2721" w:type="dxa"/>
            <w:tcBorders>
              <w:tl2br w:val="nil"/>
              <w:tr2bl w:val="nil"/>
            </w:tcBorders>
            <w:vAlign w:val="center"/>
          </w:tcPr>
          <w:p w14:paraId="28D3B0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汽车维修厂点</w:t>
            </w:r>
          </w:p>
        </w:tc>
        <w:tc>
          <w:tcPr>
            <w:tcW w:w="3900" w:type="dxa"/>
            <w:tcBorders>
              <w:tl2br w:val="nil"/>
              <w:tr2bl w:val="nil"/>
            </w:tcBorders>
            <w:vAlign w:val="center"/>
          </w:tcPr>
          <w:p w14:paraId="0E2344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四川广运集团剑阁有限公司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 w14:paraId="02F5B1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 w14:paraId="291D5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14:paraId="197999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406" w:type="dxa"/>
            <w:gridSpan w:val="2"/>
            <w:tcBorders>
              <w:tl2br w:val="nil"/>
              <w:tr2bl w:val="nil"/>
            </w:tcBorders>
            <w:vAlign w:val="center"/>
          </w:tcPr>
          <w:p w14:paraId="65B56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农村客运招呼亭站牌维护</w:t>
            </w:r>
          </w:p>
        </w:tc>
        <w:tc>
          <w:tcPr>
            <w:tcW w:w="1741" w:type="dxa"/>
            <w:tcBorders>
              <w:tl2br w:val="nil"/>
              <w:tr2bl w:val="nil"/>
            </w:tcBorders>
            <w:vAlign w:val="center"/>
          </w:tcPr>
          <w:p w14:paraId="3FC487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  <w:t>74</w:t>
            </w:r>
          </w:p>
        </w:tc>
        <w:tc>
          <w:tcPr>
            <w:tcW w:w="2721" w:type="dxa"/>
            <w:tcBorders>
              <w:tl2br w:val="nil"/>
              <w:tr2bl w:val="nil"/>
            </w:tcBorders>
            <w:vAlign w:val="center"/>
          </w:tcPr>
          <w:p w14:paraId="083F65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3900" w:type="dxa"/>
            <w:tcBorders>
              <w:tl2br w:val="nil"/>
              <w:tr2bl w:val="nil"/>
            </w:tcBorders>
            <w:vAlign w:val="center"/>
          </w:tcPr>
          <w:p w14:paraId="7E78ED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剑阁县交通运输综合服务中心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 w14:paraId="140C8D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 w14:paraId="090210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14:paraId="3B18D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406" w:type="dxa"/>
            <w:gridSpan w:val="2"/>
            <w:tcBorders>
              <w:tl2br w:val="nil"/>
              <w:tr2bl w:val="nil"/>
            </w:tcBorders>
            <w:vAlign w:val="center"/>
          </w:tcPr>
          <w:p w14:paraId="7E7453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县级仓配物流分拣中心</w:t>
            </w:r>
          </w:p>
        </w:tc>
        <w:tc>
          <w:tcPr>
            <w:tcW w:w="1741" w:type="dxa"/>
            <w:tcBorders>
              <w:tl2br w:val="nil"/>
              <w:tr2bl w:val="nil"/>
            </w:tcBorders>
            <w:vAlign w:val="center"/>
          </w:tcPr>
          <w:p w14:paraId="4E6BB3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  <w:t>200</w:t>
            </w:r>
          </w:p>
        </w:tc>
        <w:tc>
          <w:tcPr>
            <w:tcW w:w="2721" w:type="dxa"/>
            <w:tcBorders>
              <w:tl2br w:val="nil"/>
              <w:tr2bl w:val="nil"/>
            </w:tcBorders>
            <w:vAlign w:val="center"/>
          </w:tcPr>
          <w:p w14:paraId="30AC1D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  <w:t>8家邮快协作公司</w:t>
            </w:r>
          </w:p>
        </w:tc>
        <w:tc>
          <w:tcPr>
            <w:tcW w:w="3900" w:type="dxa"/>
            <w:tcBorders>
              <w:tl2br w:val="nil"/>
              <w:tr2bl w:val="nil"/>
            </w:tcBorders>
            <w:vAlign w:val="center"/>
          </w:tcPr>
          <w:p w14:paraId="6D86B1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剑阁县交通运输综合服务中心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 w14:paraId="7F7AD8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 w14:paraId="53F2E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867" w:type="dxa"/>
            <w:vMerge w:val="restart"/>
            <w:tcBorders>
              <w:tl2br w:val="nil"/>
              <w:tr2bl w:val="nil"/>
            </w:tcBorders>
            <w:vAlign w:val="center"/>
          </w:tcPr>
          <w:p w14:paraId="65C1F1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484" w:type="dxa"/>
            <w:vMerge w:val="restart"/>
            <w:tcBorders>
              <w:tl2br w:val="nil"/>
              <w:tr2bl w:val="nil"/>
            </w:tcBorders>
            <w:vAlign w:val="center"/>
          </w:tcPr>
          <w:p w14:paraId="4E10BA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县乡村三级物流节点营运补助</w:t>
            </w:r>
          </w:p>
        </w:tc>
        <w:tc>
          <w:tcPr>
            <w:tcW w:w="2922" w:type="dxa"/>
            <w:tcBorders>
              <w:tl2br w:val="nil"/>
              <w:tr2bl w:val="nil"/>
            </w:tcBorders>
            <w:vAlign w:val="center"/>
          </w:tcPr>
          <w:p w14:paraId="5A4362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村级：</w:t>
            </w:r>
          </w:p>
          <w:p w14:paraId="29C95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村邮驿站营运补助</w:t>
            </w:r>
          </w:p>
        </w:tc>
        <w:tc>
          <w:tcPr>
            <w:tcW w:w="1741" w:type="dxa"/>
            <w:tcBorders>
              <w:tl2br w:val="nil"/>
              <w:tr2bl w:val="nil"/>
            </w:tcBorders>
            <w:vAlign w:val="center"/>
          </w:tcPr>
          <w:p w14:paraId="3A6B16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71</w:t>
            </w:r>
          </w:p>
        </w:tc>
        <w:tc>
          <w:tcPr>
            <w:tcW w:w="2721" w:type="dxa"/>
            <w:tcBorders>
              <w:tl2br w:val="nil"/>
              <w:tr2bl w:val="nil"/>
            </w:tcBorders>
            <w:vAlign w:val="center"/>
          </w:tcPr>
          <w:p w14:paraId="6A0837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村金通邮快驿站</w:t>
            </w:r>
          </w:p>
        </w:tc>
        <w:tc>
          <w:tcPr>
            <w:tcW w:w="3900" w:type="dxa"/>
            <w:tcBorders>
              <w:tl2br w:val="nil"/>
              <w:tr2bl w:val="nil"/>
            </w:tcBorders>
            <w:vAlign w:val="center"/>
          </w:tcPr>
          <w:p w14:paraId="67FF1B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中国邮政集团有限公司四川省剑阁县分公司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 w14:paraId="3D739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59AC5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867" w:type="dxa"/>
            <w:vMerge w:val="continue"/>
            <w:tcBorders>
              <w:tl2br w:val="nil"/>
              <w:tr2bl w:val="nil"/>
            </w:tcBorders>
            <w:vAlign w:val="center"/>
          </w:tcPr>
          <w:p w14:paraId="2F9BC2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84" w:type="dxa"/>
            <w:vMerge w:val="continue"/>
            <w:tcBorders>
              <w:tl2br w:val="nil"/>
              <w:tr2bl w:val="nil"/>
            </w:tcBorders>
            <w:vAlign w:val="center"/>
          </w:tcPr>
          <w:p w14:paraId="098A30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922" w:type="dxa"/>
            <w:tcBorders>
              <w:tl2br w:val="nil"/>
              <w:tr2bl w:val="nil"/>
            </w:tcBorders>
            <w:vAlign w:val="center"/>
          </w:tcPr>
          <w:p w14:paraId="2B09D3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乡镇级：</w:t>
            </w:r>
          </w:p>
          <w:p w14:paraId="7AC6AB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运输服务站营运补助</w:t>
            </w:r>
          </w:p>
        </w:tc>
        <w:tc>
          <w:tcPr>
            <w:tcW w:w="1741" w:type="dxa"/>
            <w:tcBorders>
              <w:tl2br w:val="nil"/>
              <w:tr2bl w:val="nil"/>
            </w:tcBorders>
            <w:vAlign w:val="center"/>
          </w:tcPr>
          <w:p w14:paraId="5EBDE3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13.5</w:t>
            </w:r>
          </w:p>
        </w:tc>
        <w:tc>
          <w:tcPr>
            <w:tcW w:w="2721" w:type="dxa"/>
            <w:tcBorders>
              <w:tl2br w:val="nil"/>
              <w:tr2bl w:val="nil"/>
            </w:tcBorders>
            <w:vAlign w:val="center"/>
          </w:tcPr>
          <w:p w14:paraId="01DD6F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乡镇运输服务站</w:t>
            </w:r>
          </w:p>
        </w:tc>
        <w:tc>
          <w:tcPr>
            <w:tcW w:w="3900" w:type="dxa"/>
            <w:tcBorders>
              <w:tl2br w:val="nil"/>
              <w:tr2bl w:val="nil"/>
            </w:tcBorders>
            <w:vAlign w:val="center"/>
          </w:tcPr>
          <w:p w14:paraId="534CA1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四川广运集团剑阁有限公司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 w14:paraId="4335B7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7B5C69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867" w:type="dxa"/>
            <w:vMerge w:val="continue"/>
            <w:tcBorders>
              <w:tl2br w:val="nil"/>
              <w:tr2bl w:val="nil"/>
            </w:tcBorders>
            <w:vAlign w:val="center"/>
          </w:tcPr>
          <w:p w14:paraId="5741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84" w:type="dxa"/>
            <w:vMerge w:val="continue"/>
            <w:tcBorders>
              <w:tl2br w:val="nil"/>
              <w:tr2bl w:val="nil"/>
            </w:tcBorders>
            <w:vAlign w:val="center"/>
          </w:tcPr>
          <w:p w14:paraId="1EC405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922" w:type="dxa"/>
            <w:tcBorders>
              <w:tl2br w:val="nil"/>
              <w:tr2bl w:val="nil"/>
            </w:tcBorders>
            <w:vAlign w:val="center"/>
          </w:tcPr>
          <w:p w14:paraId="541BCB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县级：</w:t>
            </w:r>
          </w:p>
          <w:p w14:paraId="6696D7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仓配中心营运补助</w:t>
            </w:r>
          </w:p>
        </w:tc>
        <w:tc>
          <w:tcPr>
            <w:tcW w:w="1741" w:type="dxa"/>
            <w:tcBorders>
              <w:tl2br w:val="nil"/>
              <w:tr2bl w:val="nil"/>
            </w:tcBorders>
            <w:vAlign w:val="center"/>
          </w:tcPr>
          <w:p w14:paraId="31A7B4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721" w:type="dxa"/>
            <w:tcBorders>
              <w:tl2br w:val="nil"/>
              <w:tr2bl w:val="nil"/>
            </w:tcBorders>
            <w:vAlign w:val="center"/>
          </w:tcPr>
          <w:p w14:paraId="0E064C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县级仓配中心</w:t>
            </w:r>
          </w:p>
        </w:tc>
        <w:tc>
          <w:tcPr>
            <w:tcW w:w="3900" w:type="dxa"/>
            <w:tcBorders>
              <w:tl2br w:val="nil"/>
              <w:tr2bl w:val="nil"/>
            </w:tcBorders>
            <w:vAlign w:val="center"/>
          </w:tcPr>
          <w:p w14:paraId="05DFCE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中国邮政集团有限公司四川省剑阁县分公司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 w14:paraId="36988A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49D474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273" w:type="dxa"/>
            <w:gridSpan w:val="3"/>
            <w:tcBorders>
              <w:tl2br w:val="nil"/>
              <w:tr2bl w:val="nil"/>
            </w:tcBorders>
            <w:vAlign w:val="center"/>
          </w:tcPr>
          <w:p w14:paraId="00C3E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1741" w:type="dxa"/>
            <w:tcBorders>
              <w:tl2br w:val="nil"/>
              <w:tr2bl w:val="nil"/>
            </w:tcBorders>
            <w:vAlign w:val="center"/>
          </w:tcPr>
          <w:p w14:paraId="399BB6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  <w:t>500</w:t>
            </w:r>
          </w:p>
        </w:tc>
        <w:tc>
          <w:tcPr>
            <w:tcW w:w="2721" w:type="dxa"/>
            <w:tcBorders>
              <w:tl2br w:val="nil"/>
              <w:tr2bl w:val="nil"/>
            </w:tcBorders>
            <w:vAlign w:val="center"/>
          </w:tcPr>
          <w:p w14:paraId="28F2BF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3900" w:type="dxa"/>
            <w:tcBorders>
              <w:tl2br w:val="nil"/>
              <w:tr2bl w:val="nil"/>
            </w:tcBorders>
            <w:vAlign w:val="center"/>
          </w:tcPr>
          <w:p w14:paraId="0D693E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 w14:paraId="62F1F4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</w:tbl>
    <w:p w14:paraId="6BF1CAC1">
      <w:pPr>
        <w:rPr>
          <w:rFonts w:hint="eastAsia" w:ascii="Arial"/>
          <w:sz w:val="21"/>
          <w:lang w:val="en-US" w:eastAsia="zh-CN"/>
        </w:rPr>
      </w:pPr>
    </w:p>
    <w:p w14:paraId="5FCA5232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29C55">
    <w:pPr>
      <w:spacing w:before="1" w:line="176" w:lineRule="auto"/>
      <w:rPr>
        <w:rFonts w:ascii="宋体" w:hAnsi="宋体" w:eastAsia="宋体" w:cs="宋体"/>
        <w:sz w:val="27"/>
        <w:szCs w:val="2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5639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2024-10-29T01:26:32Z</dcterms:created>
  <dc:creator>1</dc:creator>
  <cp:lastModifiedBy>寒～炎</cp:lastModifiedBy>
  <dcterms:modified xsi:type="dcterms:W3CDTF">2024-10-29T01:26:47Z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44902E1639E64C2586113C74D2DA741D_12</vt:lpwstr>
  </property>
</Properties>
</file>