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66E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sz w:val="28"/>
          <w:szCs w:val="28"/>
          <w:highlight w:val="none"/>
        </w:rPr>
        <w:t>附件</w:t>
      </w:r>
    </w:p>
    <w:p w14:paraId="268DFF7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2024年中央和省级（第二批）及市级财政衔接推进乡村振兴补助</w:t>
      </w:r>
    </w:p>
    <w:p w14:paraId="2855A57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资金林业项目安排表</w:t>
      </w:r>
    </w:p>
    <w:tbl>
      <w:tblPr>
        <w:tblStyle w:val="3"/>
        <w:tblW w:w="142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846"/>
        <w:gridCol w:w="2768"/>
        <w:gridCol w:w="1773"/>
        <w:gridCol w:w="654"/>
        <w:gridCol w:w="914"/>
        <w:gridCol w:w="981"/>
        <w:gridCol w:w="1460"/>
        <w:gridCol w:w="974"/>
        <w:gridCol w:w="945"/>
        <w:gridCol w:w="863"/>
      </w:tblGrid>
      <w:tr w14:paraId="48F5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tblHeader/>
          <w:jc w:val="center"/>
        </w:trPr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6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整合后资金使用监管责任</w:t>
            </w:r>
          </w:p>
          <w:p w14:paraId="5BE8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项目实施主管单位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推广以工代赈方式项目个数</w:t>
            </w:r>
          </w:p>
        </w:tc>
      </w:tr>
      <w:tr w14:paraId="3066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tblHeader/>
          <w:jc w:val="center"/>
        </w:trPr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</w:t>
            </w:r>
          </w:p>
          <w:p w14:paraId="3AA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其中：整合资金投入（万元）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  <w:p w14:paraId="40B5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（要说明资金来源层级）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1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B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F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3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2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一、现代林业园区建设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B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1.剑阁县核桃现代林业园区建设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D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2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林下套种多年生中药材园区建设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下寺镇二龙村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核桃林下套种中药材（芍药）200亩，食药用黄花200 亩，沿路套种多年生中药材（芍药）80亩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面积完成率100%，成活率90%以上;按600 元/亩补助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省级财政衔接资金（第二批）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0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7C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2.剑阁县油茶现代林业园区建设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FB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F1B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A7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3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2D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B4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42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61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86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C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油茶园区烘干仓储房建设项目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秀钟乡钟山村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新建中药材烘干仓储库房667平方米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仓库库房1200 元/平方米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省级财政衔接资金（第二批）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B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油茶园区中药材套种项目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秀钟乡钟山村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沿路林下套种中药材</w:t>
            </w:r>
          </w:p>
          <w:p w14:paraId="44BB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艾草330亩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中药材按600元/亩补助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省级财政衔接资金（第二批）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9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3.木马笋用竹园区建设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4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D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5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6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木马笋用竹园区丰产综合管护项目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木马镇店子镇樵店乡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丰产综合管护笋用</w:t>
            </w:r>
          </w:p>
          <w:p w14:paraId="62EC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竹面积900亩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施肥、除草、病虫防治，达到丰产要求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7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二、林粮产业基地建设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2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5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4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1.林下套种多年生中药材项目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汉阳镇壮岭村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沿路林下套种多年生中药材（艾草）354亩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按600 元/亩补助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省级财政衔接资金（第二批）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0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3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2.香沉油茶种植补助项目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香沉镇乘元</w:t>
            </w:r>
          </w:p>
          <w:p w14:paraId="44AC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新建种植油茶 75 亩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面积完成率100%，成活率85%，按1200 元/亩补助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香沉镇人民政府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9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6B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2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7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农旅融合项目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建设古柏树科普园1处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12月完工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7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A775B1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</w:p>
    <w:p w14:paraId="50FD3CAD"/>
    <w:p w14:paraId="330462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25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2024-08-13T08:45:39Z</dcterms:created>
  <dc:creator>1</dc:creator>
  <cp:lastModifiedBy>寒～炎</cp:lastModifiedBy>
  <dcterms:modified xsi:type="dcterms:W3CDTF">2024-08-13T08:45:54Z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E4AD213B60B34D09B66E00B9A5AB4E23_12</vt:lpwstr>
  </property>
</Properties>
</file>