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附件2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绩效目标申报表</w:t>
      </w:r>
    </w:p>
    <w:tbl>
      <w:tblPr>
        <w:tblStyle w:val="2"/>
        <w:tblW w:w="10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891"/>
        <w:gridCol w:w="860"/>
        <w:gridCol w:w="2806"/>
        <w:gridCol w:w="1560"/>
        <w:gridCol w:w="1028"/>
        <w:gridCol w:w="22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01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（2024年度）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2024年中央和省级（第二批）422.13万元及市级508.15万元用于农业产业项目</w:t>
            </w:r>
          </w:p>
        </w:tc>
        <w:tc>
          <w:tcPr>
            <w:tcW w:w="2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罗映波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2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59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资金情况（万元）</w:t>
            </w:r>
          </w:p>
        </w:tc>
        <w:tc>
          <w:tcPr>
            <w:tcW w:w="3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48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1081.95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5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其中：财政拨款</w:t>
            </w:r>
          </w:p>
        </w:tc>
        <w:tc>
          <w:tcPr>
            <w:tcW w:w="48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930.28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5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其他资金</w:t>
            </w:r>
          </w:p>
        </w:tc>
        <w:tc>
          <w:tcPr>
            <w:tcW w:w="48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目标</w:t>
            </w:r>
          </w:p>
        </w:tc>
        <w:tc>
          <w:tcPr>
            <w:tcW w:w="93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巩固拓展脱贫攻坚成果与实现乡村振兴有效衔接，实现产业振兴。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4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4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巩固提升脱贫攻坚期间建设村特色产业园3个</w:t>
            </w:r>
          </w:p>
        </w:tc>
        <w:tc>
          <w:tcPr>
            <w:tcW w:w="3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≧538亩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新建和巩固提升土鸡养殖场建设</w:t>
            </w:r>
          </w:p>
        </w:tc>
        <w:tc>
          <w:tcPr>
            <w:tcW w:w="3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新建综合农事服务中心和提灌站</w:t>
            </w:r>
          </w:p>
        </w:tc>
        <w:tc>
          <w:tcPr>
            <w:tcW w:w="3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1处，4座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巩固提升肉牛羊养殖场，新建和改建圈舍</w:t>
            </w:r>
          </w:p>
        </w:tc>
        <w:tc>
          <w:tcPr>
            <w:tcW w:w="3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8个，4500平方米，600平方米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农产品品牌打造和发展特色种养业</w:t>
            </w:r>
          </w:p>
        </w:tc>
        <w:tc>
          <w:tcPr>
            <w:tcW w:w="3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3处，110户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下寺镇中心村、小剑村、二龙村乡村建设和农旅融合</w:t>
            </w:r>
          </w:p>
        </w:tc>
        <w:tc>
          <w:tcPr>
            <w:tcW w:w="3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3个村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</w:rPr>
              <w:t>实施粮油基地宜机化建设</w:t>
            </w:r>
          </w:p>
        </w:tc>
        <w:tc>
          <w:tcPr>
            <w:tcW w:w="3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</w:rPr>
              <w:t>1038亩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质量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指标</w:t>
            </w:r>
          </w:p>
        </w:tc>
        <w:tc>
          <w:tcPr>
            <w:tcW w:w="4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项目验收合格率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4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项目完成及时率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4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村园、巩固提升肉牛羊养殖场补助 </w:t>
            </w:r>
          </w:p>
        </w:tc>
        <w:tc>
          <w:tcPr>
            <w:tcW w:w="3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按行业标准执行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4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实现周边农户就近务工</w:t>
            </w:r>
          </w:p>
        </w:tc>
        <w:tc>
          <w:tcPr>
            <w:tcW w:w="3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明显提高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4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巩固脱贫攻坚成果程度</w:t>
            </w:r>
          </w:p>
        </w:tc>
        <w:tc>
          <w:tcPr>
            <w:tcW w:w="3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明显增强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4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农村人居环境</w:t>
            </w:r>
          </w:p>
        </w:tc>
        <w:tc>
          <w:tcPr>
            <w:tcW w:w="3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明显提升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4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受益脱贫人口数满意度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≥98%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农业经营主体的满意度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≥98%</w:t>
            </w:r>
          </w:p>
        </w:tc>
      </w:tr>
    </w:tbl>
    <w:p>
      <w:r>
        <w:rPr>
          <w:rFonts w:hint="eastAsia" w:ascii="黑体" w:hAnsi="黑体" w:eastAsia="黑体" w:cs="黑体"/>
          <w:sz w:val="18"/>
          <w:szCs w:val="18"/>
          <w:lang w:val="en-US" w:eastAsia="zh-CN"/>
        </w:rPr>
        <w:t>注：1.此类表由项目申报单位分类提供预期绩效信息，乡村一级必须填报总体目标和数量指标；2.“其他资金”是指与财政拨款共同用于同一脱贫攻坚项目的单位自有资金、社会资金等；3.各地请根据实际情况，选择适合的二级指标进行填报，分类细化三级指标和指标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FB" w:usb2="0000002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OWY2NTQ1YThjMWM1NjVmYWUwMzRmZWZmNDUzOTgifQ=="/>
  </w:docVars>
  <w:rsids>
    <w:rsidRoot w:val="00000000"/>
    <w:rsid w:val="78572021"/>
    <w:rsid w:val="FB7BB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实施方案正文"/>
    <w:basedOn w:val="1"/>
    <w:qFormat/>
    <w:uiPriority w:val="0"/>
    <w:pPr>
      <w:ind w:firstLine="566" w:firstLineChars="202"/>
    </w:pPr>
    <w:rPr>
      <w:rFonts w:ascii="等线" w:hAnsi="等线" w:eastAsia="等线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2024-08-02T11:32:00Z</dcterms:created>
  <dc:creator>1</dc:creator>
  <cp:lastModifiedBy>user</cp:lastModifiedBy>
  <dcterms:modified xsi:type="dcterms:W3CDTF">2024-08-09T11:13:37Z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9DB981BCB6384F5C87929986219C0F2A_12</vt:lpwstr>
  </property>
</Properties>
</file>