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321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剑阁县王河镇2024年第一批通村组水泥路及提升改造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20" w:lineRule="exact"/>
        <w:ind w:left="0" w:right="0" w:firstLine="321" w:firstLineChars="100"/>
        <w:jc w:val="center"/>
        <w:textAlignment w:val="auto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（龙凤村）主要材料报价表</w:t>
      </w:r>
    </w:p>
    <w:tbl>
      <w:tblPr>
        <w:tblStyle w:val="6"/>
        <w:tblW w:w="9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50"/>
        <w:gridCol w:w="960"/>
        <w:gridCol w:w="570"/>
        <w:gridCol w:w="1335"/>
        <w:gridCol w:w="505"/>
        <w:gridCol w:w="665"/>
        <w:gridCol w:w="11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项目名称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剑阁县王河镇2024年第一批通村组水泥路及提升改造工程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（龙凤村）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报价单位</w:t>
            </w:r>
          </w:p>
        </w:tc>
        <w:tc>
          <w:tcPr>
            <w:tcW w:w="3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32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3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976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报价单价（元）</w:t>
            </w: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水泥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PC42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</w:t>
            </w:r>
            <w:bookmarkStart w:id="0" w:name="_GoBack"/>
            <w:bookmarkEnd w:id="0"/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砂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1-5mm，符合C30混凝土国家标准。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碎石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20-60mm符合C30混凝土国家标准。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3.采购数量为预估数量，最终用量按照结算的数量为准，具体事宜按照合同约定。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询价比价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人员签字</w:t>
            </w:r>
          </w:p>
        </w:tc>
        <w:tc>
          <w:tcPr>
            <w:tcW w:w="81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ZmFhNGU1NjdmMDZlMTkxNDYyZDgzNmFhZjhmNzMifQ=="/>
  </w:docVars>
  <w:rsids>
    <w:rsidRoot w:val="4BFFF3A0"/>
    <w:rsid w:val="0C5C73D1"/>
    <w:rsid w:val="1DF337E7"/>
    <w:rsid w:val="3775237A"/>
    <w:rsid w:val="4B901022"/>
    <w:rsid w:val="4BFFF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2024-01-26T15:25:00Z</dcterms:created>
  <dc:creator>user</dc:creator>
  <cp:lastModifiedBy>WPS_1669025986</cp:lastModifiedBy>
  <dcterms:modified xsi:type="dcterms:W3CDTF">2024-06-17T08:22:37Z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901AB79B135B45BF9DA4F36CA07C146A_13</vt:lpwstr>
  </property>
</Properties>
</file>