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县政府行政规范性文件清理结果目录（48件）</w:t>
      </w:r>
    </w:p>
    <w:tbl>
      <w:tblPr>
        <w:tblStyle w:val="3"/>
        <w:tblW w:w="14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866"/>
        <w:gridCol w:w="2274"/>
        <w:gridCol w:w="5775"/>
        <w:gridCol w:w="300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承办</w:t>
            </w:r>
            <w:r>
              <w:rPr>
                <w:rFonts w:hint="eastAsia" w:ascii="宋体" w:hAnsi="宋体" w:cs="宋体"/>
                <w:b/>
                <w:bCs/>
                <w:i w:val="0"/>
                <w:iCs w:val="0"/>
                <w:color w:val="000000"/>
                <w:kern w:val="0"/>
                <w:sz w:val="20"/>
                <w:szCs w:val="20"/>
                <w:u w:val="none"/>
                <w:lang w:val="en-US" w:eastAsia="zh-CN" w:bidi="ar"/>
              </w:rPr>
              <w:t>单位</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  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文件名称</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清理</w:t>
            </w:r>
            <w:r>
              <w:rPr>
                <w:rFonts w:hint="eastAsia" w:ascii="宋体" w:hAnsi="宋体" w:cs="宋体"/>
                <w:b/>
                <w:bCs/>
                <w:i w:val="0"/>
                <w:iCs w:val="0"/>
                <w:color w:val="000000"/>
                <w:kern w:val="0"/>
                <w:sz w:val="20"/>
                <w:szCs w:val="20"/>
                <w:u w:val="none"/>
                <w:lang w:val="en-US" w:eastAsia="zh-CN" w:bidi="ar"/>
              </w:rPr>
              <w:t>结果</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县市场监管局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剑府发〔2017〕30号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关于印发《剑阁县县长质量奖管理办法》的通知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县综合行政执法局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剑府通〔2017〕24号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关于规范下寺、普安城区餐厨垃圾集中收运处置的通告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县综合行政执法局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剑府通〔2019〕3号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关于规范县城区祭祀活动的通告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县公安局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剑府通〔2021〕1号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关于禁止燃放烟花爆竹的通告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县应急管理局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剑府发〔2021〕1号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剑阁县人民政府森林防火命令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县应急管理局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剑府发〔2022〕1号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剑阁县人民政府2022年森林防火命令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县经合中心</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剑府办发〔2022〕12号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关于促进总部经济发展的实施意见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县委宣传部</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剑府通〔2013〕8号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关于加强城乡居民“十不”行为规则的通告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剑阁经济开发区</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剑府通〔2014〕3号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关于严禁在普安工业园区规划范围内乱修乱建的通告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县林业局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剑府通〔2017〕27号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关于加强全县森林防火工作的通告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县教育局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剑府通〔2017〕15号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关于加强我县2017年全国普通高考期间环境综合整治的通告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剑阁生态环境局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剑府通〔2017〕2号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关于依法关闭禁养区内畜禽养殖场的通告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剑阁生态环境局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剑府通〔2017〕17号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关于依法关闭禁养区内畜禽养殖场的通告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县行政审批局、县农业农村局、县林业局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剑府办发〔2017〕34号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关于印发《剑阁县农村承包土地经营权流转交易制度（试行）》和《剑阁县林权流转交易制度（试行）》的通知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剑阁生态环境局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剑府通〔2017〕10号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关于全面禁止露天焚烧秸秆的通告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县财政局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剑府发〔2017〕6号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关于印发《剑阁县政府性债权债务管理办法》的通知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县水利局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剑府通〔2017〕22号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关于加强龙王潭水库饮用水水源地保护的通告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县公安局（护铁办）</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剑府通〔2017〕18号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关于设置剑阁县辖区内西安至成都铁路客运专线线路安全保护区的通告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县水利局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剑府办发〔2017〕73号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关于印发《剑阁县农村饮水安全管理办法》的通知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县农业农村局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剑府通〔2017〕3号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关于天然水域春季禁渔的通告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县林业局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剑府通〔2018〕5号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森林防火禁火令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县林业局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剑府通〔2018〕15号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剑阁县人民政府森林防火禁火令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县经信科局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剑府通〔2018〕14号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关于关闭砖厂及淘汰落后生产线的通告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县教育局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剑府通〔2018〕9号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关于加强我县2018年全国普通高考期间环境综合整治的通告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11"/>
                <w:kern w:val="0"/>
                <w:sz w:val="20"/>
                <w:szCs w:val="20"/>
                <w:u w:val="none"/>
                <w:lang w:val="en-US" w:eastAsia="zh-CN" w:bidi="ar"/>
              </w:rPr>
              <w:t>县两湖发展事务中心</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剑府通〔2018〕18号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关于加强升钟水库剑阁段管理和资源保护开发的通告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剑阁生态环境局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剑府通〔2018〕1号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关于依法关闭禁养区内畜禽养殖场的通告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县农业农村局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剑府通〔2018〕2号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关于加强天然水域禁渔管理的通告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县林业局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剑府通〔2019〕16号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剑阁县人民政府森林防火禁火令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县教育局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剑府通〔2019〕5号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关于加强我县2019年全国普通高考期间环境综合整治的通告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县林业局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剑府通〔2019〕17号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关于严禁非法猎捕野生动物的通告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县农业农村局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剑府通〔2019〕1号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关于天然水域禁渔的通告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县林业局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剑府通〔2020〕40号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剑阁县人民政府森林防火禁火令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县教育局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剑府通〔2020〕12号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关于加强我县2020年全国普通高考期间环境综合整治的通告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县发改局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剑府办发〔2020〕35号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关于印发《剑阁县政府投资项目管理办法（试行）》的通知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县教育局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剑府办发〔2020〕28号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关于印发《剑阁县幼儿园星级评定管理暂行办法》的通知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剑阁县公安局（交警大队）</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剑府通〔2020〕37号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关于公布全县重点货运源头单位的通告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县农业农村局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剑府通〔2020〕1号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关于天然水域禁渔的通告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县教育局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剑府通〔2021〕7号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关于加强我县2021年全国普通高考期间环境综合整治的通告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县综合行政执法局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剑府通〔2021〕4号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关于县城区定点祭祀活动有关事宜的通告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县公安局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剑府通〔2021〕17号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关于禁止和限制燃放烟花爆竹的通告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县应急管理局（森防指办）</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剑府发〔2022〕6号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2022年高温天气森林防火禁火令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县应急管理局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剑府发〔2022〕15号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剑阁县人民政府2023年森林防火命令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县教育局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剑府通〔2022〕24号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关于加强我县2022年全国普通高考期间环境综合整治的通告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县公安局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剑府通〔2019〕14号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关于加强县城区犬只饲养管理的通告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继续有效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县农业农村局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剑府通〔2020〕41号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关于天然水域禁渔的通告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继续有效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县住建局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剑府办发〔2022〕20号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关于印发《剑阁县污水处理费征收使用管理办法》的通知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继续有效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县林业局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剑府通〔2022〕43号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关于严禁非法猎捕野生动物的通告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继续有效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县综合行政执法局</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剑府发〔2022〕7号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关于印发《剑阁县城镇生活垃圾处理收费管理办法》的通知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继续有效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109F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2024-05-10T08:30:13Z</dcterms:created>
  <dc:creator>1</dc:creator>
  <cp:lastModifiedBy>寒～炎</cp:lastModifiedBy>
  <dcterms:modified xsi:type="dcterms:W3CDTF">2024-05-10T08:30:37Z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53E3718FF25C422682E12794320AA229_12</vt:lpwstr>
  </property>
</Properties>
</file>