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39" w:line="576" w:lineRule="exact"/>
        <w:jc w:val="both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39" w:line="576" w:lineRule="exact"/>
        <w:jc w:val="center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39" w:line="576" w:lineRule="exact"/>
        <w:jc w:val="center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剑阁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u w:val="none"/>
        </w:rPr>
        <w:t>县荣誉市民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u w:val="none"/>
          <w:lang w:val="en-US" w:eastAsia="zh-CN"/>
        </w:rPr>
        <w:t>授予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u w:val="none"/>
        </w:rPr>
        <w:t>称号办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法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试行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39" w:line="576" w:lineRule="exact"/>
        <w:jc w:val="center"/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  <w:lang w:eastAsia="zh-CN"/>
        </w:rPr>
        <w:t>征求意见稿</w:t>
      </w: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39" w:line="576" w:lineRule="exact"/>
        <w:jc w:val="center"/>
        <w:rPr>
          <w:rFonts w:hint="eastAsia" w:ascii="方正楷体_GB2312" w:hAnsi="方正楷体_GB2312" w:eastAsia="方正楷体_GB2312" w:cs="方正楷体_GB2312"/>
          <w:spacing w:val="8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为了表彰和鼓励对本县经济发展、社会事业发展和交流合作等方面作出突出贡献的人士，根据《中华人民共和国地方各级人民代表大会和地方各级人民政府组织法》，结合本县实际，制定本办法。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对外籍人士、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instrText xml:space="preserve"> HYPERLINK "https://baike.so.com/doc/5344803-5580248.html" </w:instrTex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华侨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、香港特别行政区同胞、澳门特别行政区同胞、台湾同胞和其他非本县公民授予剑阁县荣誉市民称号的，适用本办法。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凡遵守中华人民共和国宪法和法律、法规，并符合下列条件之一，且过去未获“剑阁县荣誉市民”称号的，经过申报、提名、正式审批后，提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请剑阁县人民政府决定授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予“剑阁县荣誉市民”称号。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（一）在本县经济、社会、科技、文化、教育、医疗卫生、体育、乡村振兴等领域发挥重要作用，作出突出贡献的；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（二）本人或其独资、控股企业在本县投资项目中科技含量较高，或在推进自主创新、发展循环经济和低碳经济、推动战略性新兴产业发展和产业结构优化升级，并产生显著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经济效益的；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（三）为我县引进外资、人才、高新技术和先进设备等方面有突出贡献，或为我县经济社会发展、社会进步提供有重要价值的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意见建议，且取得显著经济和社会效益的，同时符合以下条件之一的：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1.工业实际投资3000万以上，农业实际投资1000万以上，亩平税收5万以上；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 xml:space="preserve">2.投资兴办出口型企业，企业正式投产后出口总额累计达到折合人民币1亿元以上的；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3.投资高新技术企业，实际投资折合人民币5千万元以上的；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4.投资基础设施、支柱产业、生态农业等领域的，投资额要求可适当放宽，但房产性投资不在此范围；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5.为我县招商引资项目引进牵线搭桥，促成项目落地实际投资累计折合人民币不少于1亿元的；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进入省、市“贡嘎培优”企业的法人。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（四）在促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进本县对外交往、扩大交流合作、促成友好城市关系方面，作出突出贡献的；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（五）热心资助本县发展社会公益事业和慈善事业，一次捐赠资金、物资价值达100万人民币或全年累计捐赠达200万人民币以上的；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（六）在其所在国家或者地区具有较高社会声誉、对提高本县知名度发挥重要作用的友好人士；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（七）在本县见义勇为事迹突出的；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（八）为本县作出其他突出贡献的。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有下列情形之一的，不予提名“剑阁县荣誉市民”称号：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（一）申报过程中弄虚作假的；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（二）损害社会公共利益、违反社会公德，造成恶劣社会影响的；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（三）作为主要责任人或者直接责任人，违反法律、法规、规章的有关规定，导致发生安全生产事故、环境污染事故、劳动纠纷等，造成恶劣社会影响的；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（四）拒不执行人民法院、仲裁机构生效法律文书的；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（五）受过刑事处罚的；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（六）担任法定代表人或负责人的企业近3年内有行政处罚记录的；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（七）其他不予提名的情形。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剑阁县荣誉市民提名授予工作原则上每两年一届，由剑阁县人民政府主办，原则上每届授予人数不超过10名。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荣誉市民的拟授予人选，在征得被推荐人同意后，分别由下列部门向县人民政府申报：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（一）荣誉市民人选属外国人的，由县公务和外事服务中心申报；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 xml:space="preserve">（二）荣誉市民人选属华侨和香港特别行政区同胞、澳门特别行政区同胞、台湾同胞的，由县委统战部申报；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（三）荣誉市民人选属其他非本县公民的，由剑阁县人民政府有关主管部门或受益单位申报；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剑阁县民政局负责申报的统筹协调工作。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申报授予荣誉市民称号，应当提供下列材料：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（一）《剑阁县授予荣誉市民称号申报表》；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（二）被推荐人的基本情况；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（三）被推荐人的主要事迹材料；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（四）主管部门要求提供的其他材料。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授予荣誉市民称号的审核和决定，按照下列程序办理：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（一）有关主管部门对拟授予的荣誉市民人选进行审核并提出审核意见；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（二）由县民政局负责提请县政府常务会议、县委常委会议对拟授予荣誉市民称号的人选进行审定；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（三）对审定后的拟授予人选向社会公示，公示期一周（五个工作日）；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（四）公示结束无异议后，由县委、县政府作出授予荣誉市民称号的决定并授予被推荐人“剑阁县荣誉市民”称号。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剑阁县人民政府举行荣誉市民授予仪式，颁发荣誉市民证书和证章，荣誉市民证书和证章由剑阁县人民政府统一制作，证书由县长签署。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荣誉市民可以享受下列礼遇：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（一）享受县政府定期组织参加的各项活动：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定期召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开座谈会，及时向荣誉市民通报剑阁县政治、社会、经济发展情况，听取荣誉市民对我县建设和发展的建议、意见；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2.邀请对剑阁县投资环境进行专题考察；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邀请参加我县组织的重要节庆、会议、公益活动和重大赛事等；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4.邀请参加联谊活动。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（二）可在县内公立医疗机构优先就诊；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（三）其子女可按意愿优先安排入读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县内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义务教育阶段中小学和幼儿园；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（四）如本人获得国家级或国际性的重要奖项和荣誉，以剑阁县人民政府名义道贺；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（五）在我县各级行政办事窗口可享受绿色通道，快速便捷办理相关业务；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（六）可在我县银行网点享受窗口优先服务；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（七）本人及3名以内随行人员可免费游览我县剑门关、翠云廊等由县属国有企业经营管理的景区；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（八）符合住房保障条件的给予优先保障；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（九）对生活困难的，根据生产生活需要，给予物资帮扶；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（十）本人、家属及子女有残疾情况，适龄子女优先享受教学资助。在助残辅助设备发放、适配等方面，予以优先保障；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（十一）开通法律援助服务绿色通道，依法维护其合法权益；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（十二）荣誉市民在本县停留期间，有关接待部门提供方便并给予优惠；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（十三）剑阁县人民政府规定或同意的其他待遇。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荣誉市民称号授予所需经费纳入县财政专项保障。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剑阁县人民政府及有关部门应当加强对荣誉市民事迹的宣传工作，经常保持与荣誉市民联系。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荣誉市民受到刑事处罚，或者有其他与荣誉市民称号不相称的行为并造成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严重后果的，经县人民政府常务会议和县委常委会议讨论，可撤销其荣誉市民称号。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第十四条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国家工作人员在授予荣誉市民称号工作中滥用职权、弄虚作假、玩忽职守、徇私舞弊的，由其所在单位或者有关部门依法给予行政处分；构成犯罪的，由司法机关依法追究刑事责任。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第十五条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本《办法》自2024年  月  日开始施行，试行有效期为2年，解释机关为剑阁县民政局。</w:t>
      </w:r>
    </w:p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080E5-75E6-4B30-89C9-9AE288FCE1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EC6CBD3-0137-4CFD-8521-00FDCEC03C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92C89A-7B1B-4ECD-9957-4CB0B783A5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9B5746-B50A-473F-95FB-F2646E8C30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66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4715AB3"/>
    <w:rsid w:val="04715AB3"/>
    <w:rsid w:val="078C752C"/>
    <w:rsid w:val="11C43781"/>
    <w:rsid w:val="20C0246E"/>
    <w:rsid w:val="28112D3B"/>
    <w:rsid w:val="28F91A2D"/>
    <w:rsid w:val="2B11351A"/>
    <w:rsid w:val="2D6F1138"/>
    <w:rsid w:val="408B4056"/>
    <w:rsid w:val="432654AB"/>
    <w:rsid w:val="4D694588"/>
    <w:rsid w:val="507C1E50"/>
    <w:rsid w:val="540A72CD"/>
    <w:rsid w:val="72113002"/>
    <w:rsid w:val="77691F8E"/>
    <w:rsid w:val="7AC5706E"/>
    <w:rsid w:val="7C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cs="Calibri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2024-02-06T08:34:00Z</dcterms:created>
  <dc:creator>一切都好</dc:creator>
  <cp:lastModifiedBy>寒～炎</cp:lastModifiedBy>
  <cp:lastPrinted>2024-04-10T07:14:00Z</cp:lastPrinted>
  <dcterms:modified xsi:type="dcterms:W3CDTF">2024-04-10T08:45:55Z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22B9D6CFD80F4703A67D36ECE3A231E3_13</vt:lpwstr>
  </property>
</Properties>
</file>