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方正小标宋简体" w:hAnsi="仿宋" w:eastAsia="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方正小标宋简体" w:hAnsi="仿宋" w:eastAsia="方正小标宋简体"/>
          <w:sz w:val="44"/>
          <w:szCs w:val="44"/>
          <w:lang w:val="en-US" w:eastAsia="zh-CN"/>
        </w:rPr>
      </w:pPr>
      <w:r>
        <w:rPr>
          <w:rFonts w:hint="eastAsia" w:ascii="方正小标宋简体" w:hAnsi="仿宋" w:eastAsia="方正小标宋简体"/>
          <w:sz w:val="44"/>
          <w:szCs w:val="44"/>
          <w:lang w:val="en-US" w:eastAsia="zh-CN"/>
        </w:rPr>
        <w:t>剑阁县市场监督管理局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方正小标宋简体" w:hAnsi="仿宋" w:eastAsia="方正小标宋简体"/>
          <w:sz w:val="44"/>
          <w:szCs w:val="44"/>
          <w:lang w:val="en-US" w:eastAsia="zh-CN"/>
        </w:rPr>
      </w:pPr>
      <w:bookmarkStart w:id="0" w:name="_GoBack"/>
      <w:r>
        <w:rPr>
          <w:rFonts w:hint="eastAsia" w:ascii="方正小标宋简体" w:hAnsi="仿宋" w:eastAsia="方正小标宋简体"/>
          <w:sz w:val="44"/>
          <w:szCs w:val="44"/>
          <w:lang w:val="en-US" w:eastAsia="zh-CN"/>
        </w:rPr>
        <w:t>2024年工业产品质量县级监督抽查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方正小标宋简体" w:hAnsi="仿宋" w:eastAsia="方正小标宋简体"/>
          <w:sz w:val="44"/>
          <w:szCs w:val="44"/>
          <w:lang w:val="en-US" w:eastAsia="zh-CN"/>
        </w:rPr>
      </w:pPr>
      <w:r>
        <w:rPr>
          <w:rFonts w:hint="eastAsia" w:ascii="方正小标宋简体" w:hAnsi="仿宋" w:eastAsia="方正小标宋简体"/>
          <w:sz w:val="44"/>
          <w:szCs w:val="44"/>
          <w:lang w:val="en-US" w:eastAsia="zh-CN"/>
        </w:rPr>
        <w:t>工作方案</w:t>
      </w:r>
    </w:p>
    <w:bookmarkEnd w:id="0"/>
    <w:p>
      <w:pPr>
        <w:pStyle w:val="2"/>
        <w:rPr>
          <w:rFonts w:hint="eastAsia"/>
          <w:lang w:val="en-US" w:eastAsia="zh-CN"/>
        </w:rPr>
      </w:pPr>
    </w:p>
    <w:p>
      <w:pPr>
        <w:keepNext w:val="0"/>
        <w:keepLines w:val="0"/>
        <w:pageBreakBefore w:val="0"/>
        <w:widowControl w:val="0"/>
        <w:shd w:val="clear" w:color="auto" w:fill="FFFFFF"/>
        <w:suppressAutoHyphens/>
        <w:kinsoku/>
        <w:wordWrap/>
        <w:overflowPunct w:val="0"/>
        <w:topLinePunct w:val="0"/>
        <w:autoSpaceDE/>
        <w:autoSpaceDN/>
        <w:bidi w:val="0"/>
        <w:adjustRightInd/>
        <w:snapToGrid/>
        <w:spacing w:line="540" w:lineRule="exact"/>
        <w:ind w:firstLine="638" w:firstLineChars="200"/>
        <w:jc w:val="both"/>
        <w:textAlignment w:val="auto"/>
        <w:rPr>
          <w:rFonts w:hint="eastAsia"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为认真落岁末年初有关安全工</w:t>
      </w:r>
      <w:r>
        <w:rPr>
          <w:rFonts w:hint="eastAsia" w:ascii="仿宋_GB2312" w:hAnsi="宋体" w:eastAsia="仿宋_GB2312" w:cs="仿宋_GB2312"/>
          <w:color w:val="000000"/>
          <w:kern w:val="0"/>
          <w:sz w:val="31"/>
          <w:szCs w:val="31"/>
          <w:lang w:val="en-US" w:eastAsia="zh-CN" w:bidi="ar"/>
        </w:rPr>
        <w:t>作要求，进一步加强产品质量安全监管，提高我县产品质量安全水平，根据《中华人民共和国产品质量法》《中华人民共和国消费者权益保护法》《产品质量监督抽查管理暂行办法》等有关法律法规，</w:t>
      </w:r>
      <w:r>
        <w:rPr>
          <w:rFonts w:hint="eastAsia" w:ascii="仿宋_GB2312" w:hAnsi="仿宋_GB2312" w:eastAsia="仿宋_GB2312" w:cs="仿宋_GB2312"/>
          <w:snapToGrid/>
          <w:color w:val="000000"/>
          <w:kern w:val="0"/>
          <w:sz w:val="32"/>
          <w:szCs w:val="32"/>
          <w:lang w:eastAsia="zh-CN"/>
        </w:rPr>
        <w:t>结合</w:t>
      </w:r>
      <w:r>
        <w:rPr>
          <w:rFonts w:hint="eastAsia" w:ascii="仿宋_GB2312" w:hAnsi="仿宋_GB2312" w:eastAsia="仿宋_GB2312" w:cs="仿宋_GB2312"/>
          <w:snapToGrid/>
          <w:color w:val="000000"/>
          <w:kern w:val="0"/>
          <w:sz w:val="32"/>
          <w:szCs w:val="32"/>
          <w:lang w:val="en-US" w:eastAsia="zh-CN"/>
        </w:rPr>
        <w:t>2024民生领域案件查办“铁拳”行动暨“春雷”行动</w:t>
      </w:r>
      <w:r>
        <w:rPr>
          <w:rFonts w:hint="eastAsia" w:ascii="仿宋_GB2312" w:hAnsi="仿宋_GB2312" w:eastAsia="仿宋_GB2312" w:cs="仿宋_GB2312"/>
          <w:snapToGrid/>
          <w:color w:val="000000"/>
          <w:kern w:val="0"/>
          <w:sz w:val="32"/>
          <w:szCs w:val="32"/>
          <w:lang w:eastAsia="zh-CN"/>
        </w:rPr>
        <w:t>，决定组织开展2024年工业产品质量县级监督抽查。特制定本方案。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工作</w:t>
      </w:r>
      <w:r>
        <w:rPr>
          <w:rFonts w:hint="eastAsia" w:ascii="黑体" w:hAnsi="黑体" w:eastAsia="黑体"/>
          <w:sz w:val="32"/>
          <w:szCs w:val="32"/>
          <w:lang w:eastAsia="zh-CN"/>
        </w:rPr>
        <w:t>目标</w:t>
      </w:r>
      <w:r>
        <w:rPr>
          <w:rFonts w:hint="eastAsia" w:ascii="黑体" w:hAnsi="黑体" w:eastAsia="黑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color w:val="000000"/>
          <w:kern w:val="0"/>
          <w:sz w:val="32"/>
          <w:szCs w:val="32"/>
          <w:lang w:eastAsia="zh-CN"/>
        </w:rPr>
        <w:t>为进一步巩固重点工业产品质量安全隐患排查治理和燃气具质量安全整治成果，持续加强危险化学品、燃气具、冬春消防安全相关产品、农村消费品等产品质量监管</w:t>
      </w:r>
      <w:r>
        <w:rPr>
          <w:rFonts w:hint="eastAsia" w:ascii="仿宋_GB2312" w:hAnsi="仿宋_GB2312" w:eastAsia="仿宋_GB2312" w:cs="仿宋_GB2312"/>
          <w:sz w:val="32"/>
          <w:szCs w:val="32"/>
        </w:rPr>
        <w:t>，及时发现</w:t>
      </w:r>
      <w:r>
        <w:rPr>
          <w:rFonts w:hint="eastAsia" w:ascii="仿宋_GB2312" w:hAnsi="仿宋_GB2312" w:eastAsia="仿宋_GB2312" w:cs="仿宋_GB2312"/>
          <w:sz w:val="32"/>
          <w:szCs w:val="32"/>
          <w:lang w:val="en-US" w:eastAsia="zh-CN"/>
        </w:rPr>
        <w:t>质量</w:t>
      </w:r>
      <w:r>
        <w:rPr>
          <w:rFonts w:hint="eastAsia" w:ascii="仿宋_GB2312" w:hAnsi="仿宋_GB2312" w:eastAsia="仿宋_GB2312" w:cs="仿宋_GB2312"/>
          <w:sz w:val="32"/>
          <w:szCs w:val="32"/>
        </w:rPr>
        <w:t>安全隐患，加强</w:t>
      </w:r>
      <w:r>
        <w:rPr>
          <w:rFonts w:hint="eastAsia" w:ascii="仿宋_GB2312" w:hAnsi="仿宋_GB2312" w:eastAsia="仿宋_GB2312" w:cs="仿宋_GB2312"/>
          <w:sz w:val="32"/>
          <w:szCs w:val="32"/>
          <w:lang w:val="en-US" w:eastAsia="zh-CN"/>
        </w:rPr>
        <w:t>质量</w:t>
      </w:r>
      <w:r>
        <w:rPr>
          <w:rFonts w:hint="eastAsia" w:ascii="仿宋_GB2312" w:hAnsi="仿宋_GB2312" w:eastAsia="仿宋_GB2312" w:cs="仿宋_GB2312"/>
          <w:sz w:val="32"/>
          <w:szCs w:val="32"/>
        </w:rPr>
        <w:t>安全控制，不断完善</w:t>
      </w:r>
      <w:r>
        <w:rPr>
          <w:rFonts w:hint="eastAsia" w:ascii="仿宋_GB2312" w:hAnsi="仿宋_GB2312" w:eastAsia="仿宋_GB2312" w:cs="仿宋_GB2312"/>
          <w:sz w:val="32"/>
          <w:szCs w:val="32"/>
          <w:lang w:eastAsia="zh-CN"/>
        </w:rPr>
        <w:t>质量</w:t>
      </w:r>
      <w:r>
        <w:rPr>
          <w:rFonts w:hint="eastAsia" w:ascii="仿宋_GB2312" w:hAnsi="仿宋_GB2312" w:eastAsia="仿宋_GB2312" w:cs="仿宋_GB2312"/>
          <w:sz w:val="32"/>
          <w:szCs w:val="32"/>
        </w:rPr>
        <w:t>安全监管长效机制，全面提升</w:t>
      </w:r>
      <w:r>
        <w:rPr>
          <w:rFonts w:hint="eastAsia" w:ascii="仿宋_GB2312" w:hAnsi="仿宋_GB2312" w:eastAsia="仿宋_GB2312" w:cs="仿宋_GB2312"/>
          <w:sz w:val="32"/>
          <w:szCs w:val="32"/>
          <w:lang w:eastAsia="zh-CN"/>
        </w:rPr>
        <w:t>质量</w:t>
      </w:r>
      <w:r>
        <w:rPr>
          <w:rFonts w:hint="eastAsia" w:ascii="仿宋_GB2312" w:hAnsi="仿宋_GB2312" w:eastAsia="仿宋_GB2312" w:cs="仿宋_GB2312"/>
          <w:sz w:val="32"/>
          <w:szCs w:val="32"/>
        </w:rPr>
        <w:t>安全监管水平。</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黑体" w:hAnsi="黑体" w:eastAsia="黑体"/>
          <w:sz w:val="32"/>
          <w:szCs w:val="32"/>
          <w:lang w:eastAsia="zh-CN"/>
        </w:rPr>
      </w:pPr>
      <w:r>
        <w:rPr>
          <w:rFonts w:hint="eastAsia" w:ascii="黑体" w:hAnsi="黑体" w:eastAsia="黑体"/>
          <w:sz w:val="32"/>
          <w:szCs w:val="32"/>
          <w:lang w:val="en-US" w:eastAsia="zh-CN"/>
        </w:rPr>
        <w:t>二、监督抽查产品类别、</w:t>
      </w:r>
      <w:r>
        <w:rPr>
          <w:rFonts w:hint="eastAsia" w:ascii="黑体" w:hAnsi="黑体" w:eastAsia="黑体"/>
          <w:sz w:val="32"/>
          <w:szCs w:val="32"/>
          <w:lang w:eastAsia="zh-CN"/>
        </w:rPr>
        <w:t xml:space="preserve">时间及地点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（一）抽查产品类别</w:t>
      </w:r>
    </w:p>
    <w:p>
      <w:pPr>
        <w:keepNext w:val="0"/>
        <w:keepLines w:val="0"/>
        <w:pageBreakBefore w:val="0"/>
        <w:widowControl/>
        <w:suppressLineNumbers w:val="0"/>
        <w:kinsoku/>
        <w:wordWrap/>
        <w:topLinePunct w:val="0"/>
        <w:bidi w:val="0"/>
        <w:snapToGrid/>
        <w:spacing w:line="540" w:lineRule="exact"/>
        <w:ind w:firstLine="638"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化肥、农膜、液化石油气、燃气灶具、塑料购物袋、消防产品、餐具洗涤剂、陶瓷砖、人造板、建筑用钢筋、</w:t>
      </w:r>
      <w:r>
        <w:rPr>
          <w:rFonts w:ascii="仿宋_GB2312" w:hAnsi="宋体" w:eastAsia="仿宋_GB2312" w:cs="仿宋_GB2312"/>
          <w:color w:val="000000"/>
          <w:kern w:val="0"/>
          <w:sz w:val="31"/>
          <w:szCs w:val="31"/>
          <w:lang w:val="en-US" w:eastAsia="zh-CN" w:bidi="ar"/>
        </w:rPr>
        <w:t>车用汽柴油</w:t>
      </w:r>
      <w:r>
        <w:rPr>
          <w:rFonts w:hint="eastAsia" w:ascii="仿宋_GB2312" w:hAnsi="宋体" w:eastAsia="仿宋_GB2312" w:cs="仿宋_GB2312"/>
          <w:color w:val="000000"/>
          <w:kern w:val="0"/>
          <w:sz w:val="31"/>
          <w:szCs w:val="31"/>
          <w:lang w:val="en-US" w:eastAsia="zh-CN" w:bidi="ar"/>
        </w:rPr>
        <w:t>11种 27 批次产品。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（二）抽查时间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30日前</w:t>
      </w:r>
      <w:r>
        <w:rPr>
          <w:rFonts w:hint="eastAsia" w:ascii="仿宋_GB2312" w:hAnsi="仿宋_GB2312" w:eastAsia="仿宋_GB2312" w:cs="仿宋_GB2312"/>
          <w:sz w:val="32"/>
          <w:szCs w:val="32"/>
        </w:rPr>
        <w:t>完成。</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（三）抽查对象</w:t>
      </w:r>
    </w:p>
    <w:p>
      <w:pPr>
        <w:keepNext w:val="0"/>
        <w:keepLines w:val="0"/>
        <w:pageBreakBefore w:val="0"/>
        <w:widowControl w:val="0"/>
        <w:kinsoku/>
        <w:wordWrap/>
        <w:overflowPunct w:val="0"/>
        <w:topLinePunct w:val="0"/>
        <w:bidi w:val="0"/>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napToGrid/>
          <w:color w:val="000000"/>
          <w:kern w:val="0"/>
          <w:sz w:val="32"/>
          <w:szCs w:val="32"/>
          <w:lang w:eastAsia="zh-CN"/>
        </w:rPr>
        <w:t>本次监督抽查产品均在剑阁县流通领域执行，不得与国家、省、市级监督抽查重复，不得向企业收取任何费用。一个企业最多不得超过2批次，被抽查单位（个人）不得拒绝依法实施的质量监督抽查。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黑体" w:hAnsi="黑体" w:eastAsia="黑体"/>
          <w:sz w:val="32"/>
          <w:szCs w:val="32"/>
          <w:lang w:eastAsia="zh-CN"/>
        </w:rPr>
      </w:pPr>
      <w:r>
        <w:rPr>
          <w:rFonts w:hint="eastAsia" w:ascii="黑体" w:hAnsi="黑体" w:eastAsia="黑体"/>
          <w:sz w:val="32"/>
          <w:szCs w:val="32"/>
          <w:lang w:eastAsia="zh-CN"/>
        </w:rPr>
        <w:t>三、承检机构</w:t>
      </w:r>
    </w:p>
    <w:p>
      <w:pPr>
        <w:pStyle w:val="2"/>
        <w:keepNext w:val="0"/>
        <w:keepLines w:val="0"/>
        <w:pageBreakBefore w:val="0"/>
        <w:numPr>
          <w:numId w:val="0"/>
        </w:numPr>
        <w:kinsoku/>
        <w:wordWrap/>
        <w:topLinePunct w:val="0"/>
        <w:bidi w:val="0"/>
        <w:snapToGrid/>
        <w:spacing w:line="540" w:lineRule="exact"/>
        <w:ind w:firstLine="640" w:firstLineChars="200"/>
        <w:textAlignment w:val="auto"/>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本次抽查工作通过程序公开向社会购买服务确定承捡机构。承检机构要根据下达的监督抽查任务，制订《抽查实施方案》，严格按照监督抽查工作程序，有计划、有步骤的组织实施，按时保质保量完成抽样检验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黑体" w:hAnsi="黑体" w:eastAsia="黑体"/>
          <w:sz w:val="32"/>
          <w:szCs w:val="32"/>
          <w:lang w:eastAsia="zh-CN"/>
        </w:rPr>
      </w:pPr>
      <w:r>
        <w:rPr>
          <w:rFonts w:hint="eastAsia" w:ascii="黑体" w:hAnsi="黑体" w:eastAsia="黑体"/>
          <w:sz w:val="32"/>
          <w:szCs w:val="32"/>
          <w:lang w:eastAsia="zh-CN"/>
        </w:rPr>
        <w:t>四、检验要求及手续处理</w:t>
      </w:r>
    </w:p>
    <w:p>
      <w:pPr>
        <w:keepNext w:val="0"/>
        <w:keepLines w:val="0"/>
        <w:pageBreakBefore w:val="0"/>
        <w:widowControl w:val="0"/>
        <w:kinsoku/>
        <w:wordWrap/>
        <w:overflowPunct w:val="0"/>
        <w:topLinePunct w:val="0"/>
        <w:autoSpaceDE w:val="0"/>
        <w:autoSpaceDN w:val="0"/>
        <w:bidi w:val="0"/>
        <w:adjustRightInd w:val="0"/>
        <w:snapToGrid/>
        <w:spacing w:line="540" w:lineRule="exact"/>
        <w:ind w:firstLine="643" w:firstLineChars="200"/>
        <w:jc w:val="left"/>
        <w:textAlignment w:val="auto"/>
        <w:rPr>
          <w:rFonts w:hint="eastAsia" w:ascii="仿宋_GB2312" w:hAnsi="仿宋_GB2312" w:eastAsia="仿宋_GB2312" w:cs="仿宋_GB2312"/>
          <w:snapToGrid/>
          <w:color w:val="000000"/>
          <w:kern w:val="0"/>
          <w:sz w:val="32"/>
          <w:szCs w:val="32"/>
          <w:lang w:eastAsia="zh-CN"/>
        </w:rPr>
      </w:pPr>
      <w:r>
        <w:rPr>
          <w:rFonts w:hint="eastAsia" w:ascii="楷体_GB2312" w:hAnsi="楷体_GB2312" w:eastAsia="楷体_GB2312" w:cs="楷体_GB2312"/>
          <w:b/>
          <w:bCs/>
          <w:sz w:val="32"/>
          <w:szCs w:val="32"/>
          <w:lang w:val="en-US" w:eastAsia="zh-CN"/>
        </w:rPr>
        <w:t>（一）积极配合承检机构开展监督抽查。</w:t>
      </w:r>
      <w:r>
        <w:rPr>
          <w:rFonts w:hint="eastAsia" w:ascii="仿宋" w:hAnsi="仿宋" w:eastAsia="仿宋" w:cs="仿宋"/>
          <w:sz w:val="30"/>
          <w:szCs w:val="30"/>
          <w:lang w:val="en-US" w:eastAsia="zh-CN"/>
        </w:rPr>
        <w:t>县产品质量检验中心</w:t>
      </w:r>
      <w:r>
        <w:rPr>
          <w:rFonts w:hint="eastAsia" w:ascii="仿宋_GB2312" w:hAnsi="仿宋_GB2312" w:eastAsia="仿宋_GB2312" w:cs="仿宋_GB2312"/>
          <w:snapToGrid/>
          <w:color w:val="000000"/>
          <w:kern w:val="0"/>
          <w:sz w:val="32"/>
          <w:szCs w:val="32"/>
          <w:lang w:eastAsia="zh-CN"/>
        </w:rPr>
        <w:t>负责协助承检机构做好样品抽取工作，各基层所负责抽样环节现场检查、不合格产品后处理等工作。</w:t>
      </w:r>
    </w:p>
    <w:p>
      <w:pPr>
        <w:keepNext w:val="0"/>
        <w:keepLines w:val="0"/>
        <w:pageBreakBefore w:val="0"/>
        <w:widowControl w:val="0"/>
        <w:kinsoku/>
        <w:wordWrap/>
        <w:overflowPunct w:val="0"/>
        <w:topLinePunct w:val="0"/>
        <w:autoSpaceDE w:val="0"/>
        <w:autoSpaceDN w:val="0"/>
        <w:bidi w:val="0"/>
        <w:adjustRightInd w:val="0"/>
        <w:snapToGrid/>
        <w:spacing w:line="540" w:lineRule="exact"/>
        <w:ind w:firstLine="643"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b/>
          <w:bCs/>
          <w:sz w:val="32"/>
          <w:szCs w:val="32"/>
          <w:lang w:val="en-US" w:eastAsia="zh-CN"/>
        </w:rPr>
        <w:t>（二）承检机构要确保监督抽查工作质量。</w:t>
      </w:r>
      <w:r>
        <w:rPr>
          <w:rFonts w:hint="eastAsia" w:ascii="仿宋_GB2312" w:hAnsi="仿宋_GB2312" w:eastAsia="仿宋_GB2312" w:cs="仿宋_GB2312"/>
          <w:snapToGrid/>
          <w:color w:val="000000"/>
          <w:kern w:val="0"/>
          <w:sz w:val="32"/>
          <w:szCs w:val="32"/>
          <w:lang w:eastAsia="zh-CN"/>
        </w:rPr>
        <w:t>要对抽样单、检验报告等抽查文书的真实性、准确性、规范性负责，严禁弄虚作假。抽样检验中遇拒检、样品失效等特殊情况致使抽样、检验无法进行的，要及时上报。承检机构应将抽查结果、产品质量监督抽查汇总表于</w:t>
      </w:r>
      <w:r>
        <w:rPr>
          <w:rFonts w:hint="eastAsia" w:ascii="仿宋_GB2312" w:hAnsi="仿宋_GB2312" w:eastAsia="仿宋_GB2312" w:cs="仿宋_GB2312"/>
          <w:snapToGrid/>
          <w:color w:val="000000"/>
          <w:kern w:val="0"/>
          <w:sz w:val="32"/>
          <w:szCs w:val="32"/>
          <w:lang w:val="en-US" w:eastAsia="zh-CN"/>
        </w:rPr>
        <w:t>6</w:t>
      </w:r>
      <w:r>
        <w:rPr>
          <w:rFonts w:hint="eastAsia" w:ascii="仿宋_GB2312" w:hAnsi="仿宋_GB2312" w:eastAsia="仿宋_GB2312" w:cs="仿宋_GB2312"/>
          <w:snapToGrid/>
          <w:color w:val="000000"/>
          <w:kern w:val="0"/>
          <w:sz w:val="32"/>
          <w:szCs w:val="32"/>
          <w:lang w:eastAsia="zh-CN"/>
        </w:rPr>
        <w:t>月</w:t>
      </w:r>
      <w:r>
        <w:rPr>
          <w:rFonts w:hint="eastAsia" w:ascii="仿宋_GB2312" w:hAnsi="仿宋_GB2312" w:eastAsia="仿宋_GB2312" w:cs="仿宋_GB2312"/>
          <w:snapToGrid/>
          <w:color w:val="000000"/>
          <w:kern w:val="0"/>
          <w:sz w:val="32"/>
          <w:szCs w:val="32"/>
          <w:lang w:val="en-US" w:eastAsia="zh-CN"/>
        </w:rPr>
        <w:t>10</w:t>
      </w:r>
      <w:r>
        <w:rPr>
          <w:rFonts w:hint="eastAsia" w:ascii="仿宋_GB2312" w:hAnsi="仿宋_GB2312" w:eastAsia="仿宋_GB2312" w:cs="仿宋_GB2312"/>
          <w:snapToGrid/>
          <w:color w:val="000000"/>
          <w:kern w:val="0"/>
          <w:sz w:val="32"/>
          <w:szCs w:val="32"/>
          <w:lang w:eastAsia="zh-CN"/>
        </w:rPr>
        <w:t>日前报局质量监督股。</w:t>
      </w:r>
    </w:p>
    <w:p>
      <w:pPr>
        <w:keepNext w:val="0"/>
        <w:keepLines w:val="0"/>
        <w:pageBreakBefore w:val="0"/>
        <w:widowControl w:val="0"/>
        <w:kinsoku/>
        <w:wordWrap/>
        <w:overflowPunct w:val="0"/>
        <w:topLinePunct w:val="0"/>
        <w:autoSpaceDE w:val="0"/>
        <w:autoSpaceDN w:val="0"/>
        <w:bidi w:val="0"/>
        <w:adjustRightInd w:val="0"/>
        <w:snapToGrid/>
        <w:spacing w:line="540" w:lineRule="exact"/>
        <w:ind w:firstLine="640" w:firstLineChars="200"/>
        <w:jc w:val="left"/>
        <w:textAlignment w:val="auto"/>
        <w:rPr>
          <w:rFonts w:hint="default"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eastAsia="zh-CN"/>
        </w:rPr>
        <w:t>联系人：田亚媛，联系电话：</w:t>
      </w:r>
      <w:r>
        <w:rPr>
          <w:rFonts w:hint="eastAsia" w:ascii="仿宋_GB2312" w:hAnsi="仿宋_GB2312" w:cs="仿宋_GB2312"/>
          <w:snapToGrid/>
          <w:color w:val="000000"/>
          <w:kern w:val="0"/>
          <w:sz w:val="32"/>
          <w:szCs w:val="32"/>
          <w:lang w:val="en-US" w:eastAsia="zh-CN"/>
        </w:rPr>
        <w:t>0839-6664703</w:t>
      </w:r>
    </w:p>
    <w:p>
      <w:pPr>
        <w:pStyle w:val="3"/>
        <w:keepNext w:val="0"/>
        <w:keepLines w:val="0"/>
        <w:pageBreakBefore w:val="0"/>
        <w:kinsoku/>
        <w:wordWrap/>
        <w:topLinePunct w:val="0"/>
        <w:bidi w:val="0"/>
        <w:snapToGrid/>
        <w:spacing w:line="540" w:lineRule="exact"/>
        <w:textAlignment w:val="auto"/>
        <w:rPr>
          <w:rFonts w:hint="eastAsia" w:ascii="仿宋_GB2312" w:hAnsi="仿宋_GB2312" w:eastAsia="仿宋_GB2312" w:cs="仿宋_GB2312"/>
          <w:snapToGrid/>
          <w:color w:val="000000"/>
          <w:kern w:val="0"/>
          <w:sz w:val="32"/>
          <w:szCs w:val="32"/>
          <w:lang w:eastAsia="zh-CN"/>
        </w:rPr>
      </w:pPr>
    </w:p>
    <w:p>
      <w:pPr>
        <w:pStyle w:val="3"/>
        <w:keepNext w:val="0"/>
        <w:keepLines w:val="0"/>
        <w:pageBreakBefore w:val="0"/>
        <w:kinsoku/>
        <w:wordWrap/>
        <w:topLinePunct w:val="0"/>
        <w:bidi w:val="0"/>
        <w:snapToGrid/>
        <w:spacing w:line="540" w:lineRule="exact"/>
        <w:ind w:firstLine="640" w:firstLineChars="200"/>
        <w:textAlignment w:val="auto"/>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附件：2024年工业产品质量县级监督抽查计划</w:t>
      </w:r>
    </w:p>
    <w:p>
      <w:pPr>
        <w:keepNext w:val="0"/>
        <w:keepLines w:val="0"/>
        <w:pageBreakBefore w:val="0"/>
        <w:widowControl w:val="0"/>
        <w:kinsoku/>
        <w:wordWrap/>
        <w:overflowPunct w:val="0"/>
        <w:topLinePunct w:val="0"/>
        <w:autoSpaceDE w:val="0"/>
        <w:autoSpaceDN w:val="0"/>
        <w:bidi w:val="0"/>
        <w:adjustRightInd w:val="0"/>
        <w:snapToGrid/>
        <w:spacing w:line="540" w:lineRule="exact"/>
        <w:ind w:firstLine="4800" w:firstLineChars="1500"/>
        <w:jc w:val="left"/>
        <w:textAlignment w:val="auto"/>
        <w:rPr>
          <w:rFonts w:hint="eastAsia" w:ascii="仿宋_GB2312" w:hAnsi="仿宋_GB2312" w:eastAsia="仿宋_GB2312" w:cs="仿宋_GB2312"/>
          <w:snapToGrid/>
          <w:color w:val="000000"/>
          <w:kern w:val="0"/>
          <w:sz w:val="32"/>
          <w:szCs w:val="32"/>
          <w:lang w:eastAsia="zh-CN"/>
        </w:rPr>
      </w:pPr>
    </w:p>
    <w:p>
      <w:pPr>
        <w:keepNext w:val="0"/>
        <w:keepLines w:val="0"/>
        <w:pageBreakBefore w:val="0"/>
        <w:widowControl w:val="0"/>
        <w:kinsoku/>
        <w:wordWrap/>
        <w:overflowPunct w:val="0"/>
        <w:topLinePunct w:val="0"/>
        <w:autoSpaceDE w:val="0"/>
        <w:autoSpaceDN w:val="0"/>
        <w:bidi w:val="0"/>
        <w:adjustRightInd w:val="0"/>
        <w:snapToGrid/>
        <w:spacing w:line="540" w:lineRule="exact"/>
        <w:ind w:firstLine="4800" w:firstLineChars="1500"/>
        <w:jc w:val="left"/>
        <w:textAlignment w:val="auto"/>
        <w:rPr>
          <w:rFonts w:hint="eastAsia" w:ascii="仿宋_GB2312" w:hAnsi="仿宋_GB2312" w:eastAsia="仿宋_GB2312" w:cs="仿宋_GB2312"/>
          <w:snapToGrid/>
          <w:color w:val="000000"/>
          <w:kern w:val="0"/>
          <w:sz w:val="32"/>
          <w:szCs w:val="32"/>
          <w:lang w:eastAsia="zh-CN"/>
        </w:rPr>
      </w:pPr>
    </w:p>
    <w:p>
      <w:pPr>
        <w:keepNext w:val="0"/>
        <w:keepLines w:val="0"/>
        <w:pageBreakBefore w:val="0"/>
        <w:widowControl w:val="0"/>
        <w:kinsoku/>
        <w:wordWrap/>
        <w:overflowPunct w:val="0"/>
        <w:topLinePunct w:val="0"/>
        <w:autoSpaceDE w:val="0"/>
        <w:autoSpaceDN w:val="0"/>
        <w:bidi w:val="0"/>
        <w:adjustRightInd w:val="0"/>
        <w:snapToGrid/>
        <w:spacing w:line="540" w:lineRule="exact"/>
        <w:ind w:firstLine="4800" w:firstLineChars="1500"/>
        <w:jc w:val="left"/>
        <w:textAlignment w:val="auto"/>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剑阁县市场监督管理局</w:t>
      </w:r>
    </w:p>
    <w:p>
      <w:pPr>
        <w:keepNext w:val="0"/>
        <w:keepLines w:val="0"/>
        <w:pageBreakBefore w:val="0"/>
        <w:widowControl w:val="0"/>
        <w:kinsoku/>
        <w:wordWrap/>
        <w:overflowPunct w:val="0"/>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 xml:space="preserve">                              202</w:t>
      </w:r>
      <w:r>
        <w:rPr>
          <w:rFonts w:hint="eastAsia" w:ascii="仿宋_GB2312" w:hAnsi="仿宋_GB2312" w:eastAsia="仿宋_GB2312" w:cs="仿宋_GB2312"/>
          <w:snapToGrid/>
          <w:color w:val="000000"/>
          <w:kern w:val="0"/>
          <w:sz w:val="32"/>
          <w:szCs w:val="32"/>
          <w:lang w:val="en-US" w:eastAsia="zh-CN"/>
        </w:rPr>
        <w:t>4</w:t>
      </w:r>
      <w:r>
        <w:rPr>
          <w:rFonts w:hint="eastAsia" w:ascii="仿宋_GB2312" w:hAnsi="仿宋_GB2312" w:eastAsia="仿宋_GB2312" w:cs="仿宋_GB2312"/>
          <w:snapToGrid/>
          <w:color w:val="000000"/>
          <w:kern w:val="0"/>
          <w:sz w:val="32"/>
          <w:szCs w:val="32"/>
          <w:lang w:eastAsia="zh-CN"/>
        </w:rPr>
        <w:t>年</w:t>
      </w:r>
      <w:r>
        <w:rPr>
          <w:rFonts w:hint="eastAsia" w:ascii="仿宋_GB2312" w:hAnsi="仿宋_GB2312" w:eastAsia="仿宋_GB2312" w:cs="仿宋_GB2312"/>
          <w:snapToGrid/>
          <w:color w:val="000000"/>
          <w:kern w:val="0"/>
          <w:sz w:val="32"/>
          <w:szCs w:val="32"/>
          <w:lang w:val="en-US" w:eastAsia="zh-CN"/>
        </w:rPr>
        <w:t>3</w:t>
      </w:r>
      <w:r>
        <w:rPr>
          <w:rFonts w:hint="eastAsia" w:ascii="仿宋_GB2312" w:hAnsi="仿宋_GB2312" w:eastAsia="仿宋_GB2312" w:cs="仿宋_GB2312"/>
          <w:snapToGrid/>
          <w:color w:val="000000"/>
          <w:kern w:val="0"/>
          <w:sz w:val="32"/>
          <w:szCs w:val="32"/>
          <w:lang w:eastAsia="zh-CN"/>
        </w:rPr>
        <w:t>月</w:t>
      </w:r>
      <w:r>
        <w:rPr>
          <w:rFonts w:hint="eastAsia" w:ascii="仿宋_GB2312" w:hAnsi="仿宋_GB2312" w:eastAsia="仿宋_GB2312" w:cs="仿宋_GB2312"/>
          <w:snapToGrid/>
          <w:color w:val="000000"/>
          <w:kern w:val="0"/>
          <w:sz w:val="32"/>
          <w:szCs w:val="32"/>
          <w:lang w:val="en-US" w:eastAsia="zh-CN"/>
        </w:rPr>
        <w:t>27</w:t>
      </w:r>
      <w:r>
        <w:rPr>
          <w:rFonts w:hint="eastAsia" w:ascii="仿宋_GB2312" w:hAnsi="仿宋_GB2312" w:eastAsia="仿宋_GB2312" w:cs="仿宋_GB2312"/>
          <w:snapToGrid/>
          <w:color w:val="000000"/>
          <w:kern w:val="0"/>
          <w:sz w:val="32"/>
          <w:szCs w:val="32"/>
          <w:lang w:eastAsia="zh-CN"/>
        </w:rPr>
        <w:t>日</w:t>
      </w:r>
    </w:p>
    <w:p>
      <w:pPr>
        <w:pStyle w:val="2"/>
        <w:keepNext w:val="0"/>
        <w:keepLines w:val="0"/>
        <w:pageBreakBefore w:val="0"/>
        <w:kinsoku/>
        <w:wordWrap/>
        <w:topLinePunct w:val="0"/>
        <w:bidi w:val="0"/>
        <w:snapToGrid/>
        <w:spacing w:line="540" w:lineRule="exact"/>
        <w:textAlignment w:val="auto"/>
        <w:rPr>
          <w:rFonts w:hint="eastAsia"/>
        </w:rPr>
      </w:pPr>
    </w:p>
    <w:p>
      <w:pPr>
        <w:spacing w:line="540" w:lineRule="exact"/>
        <w:jc w:val="both"/>
        <w:rPr>
          <w:rFonts w:hint="eastAsia" w:ascii="黑体" w:hAnsi="黑体" w:eastAsia="黑体" w:cs="黑体"/>
          <w:b/>
          <w:color w:val="000000"/>
          <w:kern w:val="0"/>
          <w:sz w:val="32"/>
          <w:szCs w:val="32"/>
          <w:lang w:val="en-US" w:eastAsia="zh-CN"/>
        </w:rPr>
      </w:pPr>
      <w:r>
        <w:rPr>
          <w:rFonts w:hint="eastAsia" w:ascii="黑体" w:hAnsi="黑体" w:eastAsia="黑体" w:cs="黑体"/>
          <w:b/>
          <w:color w:val="000000"/>
          <w:kern w:val="0"/>
          <w:sz w:val="32"/>
          <w:szCs w:val="32"/>
          <w:lang w:val="en-US" w:eastAsia="zh-CN"/>
        </w:rPr>
        <w:t>附件</w:t>
      </w:r>
    </w:p>
    <w:p>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方正小标宋简体" w:hAnsi="Calibri" w:eastAsia="方正小标宋简体" w:cs="方正小标宋简体"/>
          <w:color w:val="auto"/>
          <w:sz w:val="44"/>
          <w:szCs w:val="44"/>
          <w:highlight w:val="none"/>
          <w:lang w:eastAsia="zh-CN" w:bidi="ar-SA"/>
        </w:rPr>
      </w:pPr>
      <w:r>
        <w:rPr>
          <w:rFonts w:hint="eastAsia" w:ascii="方正小标宋简体" w:hAnsi="Calibri" w:eastAsia="方正小标宋简体" w:cs="方正小标宋简体"/>
          <w:color w:val="auto"/>
          <w:sz w:val="44"/>
          <w:szCs w:val="44"/>
          <w:highlight w:val="none"/>
          <w:lang w:val="en-US" w:eastAsia="zh-CN" w:bidi="ar-SA"/>
        </w:rPr>
        <w:t>2024年</w:t>
      </w:r>
      <w:r>
        <w:rPr>
          <w:rFonts w:hint="eastAsia" w:ascii="方正小标宋简体" w:hAnsi="Calibri" w:eastAsia="方正小标宋简体" w:cs="方正小标宋简体"/>
          <w:color w:val="auto"/>
          <w:sz w:val="44"/>
          <w:szCs w:val="44"/>
          <w:highlight w:val="none"/>
          <w:lang w:eastAsia="zh-CN" w:bidi="ar-SA"/>
        </w:rPr>
        <w:t>工业产品质量县级监督抽查计划</w:t>
      </w:r>
    </w:p>
    <w:p>
      <w:pPr>
        <w:spacing w:line="480" w:lineRule="exact"/>
        <w:jc w:val="center"/>
        <w:rPr>
          <w:rFonts w:hint="eastAsia" w:ascii="方正小标宋简体" w:eastAsia="方正小标宋简体"/>
          <w:color w:val="000000"/>
          <w:sz w:val="44"/>
          <w:szCs w:val="44"/>
        </w:rPr>
      </w:pPr>
    </w:p>
    <w:tbl>
      <w:tblPr>
        <w:tblStyle w:val="7"/>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2093"/>
        <w:gridCol w:w="1622"/>
        <w:gridCol w:w="181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093" w:type="dxa"/>
            <w:noWrap w:val="0"/>
            <w:vAlign w:val="center"/>
          </w:tcPr>
          <w:p>
            <w:pPr>
              <w:jc w:val="center"/>
              <w:rPr>
                <w:rFonts w:hint="eastAsia"/>
                <w:sz w:val="32"/>
                <w:szCs w:val="32"/>
              </w:rPr>
            </w:pPr>
            <w:r>
              <w:rPr>
                <w:rFonts w:hint="eastAsia"/>
                <w:sz w:val="32"/>
                <w:szCs w:val="32"/>
              </w:rPr>
              <w:t>序号</w:t>
            </w:r>
          </w:p>
        </w:tc>
        <w:tc>
          <w:tcPr>
            <w:tcW w:w="2093" w:type="dxa"/>
            <w:noWrap w:val="0"/>
            <w:vAlign w:val="center"/>
          </w:tcPr>
          <w:p>
            <w:pPr>
              <w:jc w:val="center"/>
              <w:rPr>
                <w:rFonts w:hint="eastAsia"/>
                <w:sz w:val="32"/>
                <w:szCs w:val="32"/>
              </w:rPr>
            </w:pPr>
            <w:r>
              <w:rPr>
                <w:rFonts w:hint="eastAsia"/>
                <w:sz w:val="32"/>
                <w:szCs w:val="32"/>
              </w:rPr>
              <w:t>产品名称</w:t>
            </w:r>
          </w:p>
        </w:tc>
        <w:tc>
          <w:tcPr>
            <w:tcW w:w="1622" w:type="dxa"/>
            <w:noWrap w:val="0"/>
            <w:vAlign w:val="center"/>
          </w:tcPr>
          <w:p>
            <w:pPr>
              <w:jc w:val="center"/>
              <w:rPr>
                <w:rFonts w:hint="eastAsia"/>
                <w:sz w:val="32"/>
                <w:szCs w:val="32"/>
              </w:rPr>
            </w:pPr>
            <w:r>
              <w:rPr>
                <w:rFonts w:hint="eastAsia"/>
                <w:sz w:val="32"/>
                <w:szCs w:val="32"/>
              </w:rPr>
              <w:t>完成时限</w:t>
            </w:r>
          </w:p>
        </w:tc>
        <w:tc>
          <w:tcPr>
            <w:tcW w:w="1815" w:type="dxa"/>
            <w:noWrap w:val="0"/>
            <w:vAlign w:val="center"/>
          </w:tcPr>
          <w:p>
            <w:pPr>
              <w:jc w:val="center"/>
              <w:rPr>
                <w:rFonts w:hint="eastAsia"/>
                <w:sz w:val="32"/>
                <w:szCs w:val="32"/>
              </w:rPr>
            </w:pPr>
            <w:r>
              <w:rPr>
                <w:rFonts w:hint="eastAsia"/>
                <w:sz w:val="32"/>
                <w:szCs w:val="32"/>
              </w:rPr>
              <w:t>抽查批次数</w:t>
            </w:r>
          </w:p>
        </w:tc>
        <w:tc>
          <w:tcPr>
            <w:tcW w:w="2160" w:type="dxa"/>
            <w:noWrap w:val="0"/>
            <w:vAlign w:val="center"/>
          </w:tcPr>
          <w:p>
            <w:pPr>
              <w:jc w:val="center"/>
              <w:rPr>
                <w:rFonts w:hint="eastAsia" w:eastAsia="宋体"/>
                <w:sz w:val="32"/>
                <w:szCs w:val="32"/>
              </w:rPr>
            </w:pPr>
            <w:r>
              <w:rPr>
                <w:rFonts w:hint="eastAsia"/>
                <w:sz w:val="32"/>
                <w:szCs w:val="32"/>
              </w:rPr>
              <w:t>抽查区域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93" w:type="dxa"/>
            <w:noWrap w:val="0"/>
            <w:vAlign w:val="center"/>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2093" w:type="dxa"/>
            <w:noWrap w:val="0"/>
            <w:vAlign w:val="center"/>
          </w:tcPr>
          <w:p>
            <w:pPr>
              <w:jc w:val="center"/>
              <w:rPr>
                <w:rFonts w:hint="eastAsia" w:ascii="仿宋_GB2312" w:hAnsi="仿宋_GB2312" w:eastAsia="仿宋_GB2312" w:cs="仿宋_GB2312"/>
                <w:color w:val="0C0C0C"/>
                <w:sz w:val="30"/>
                <w:szCs w:val="30"/>
                <w:lang w:eastAsia="zh-CN"/>
              </w:rPr>
            </w:pPr>
            <w:r>
              <w:rPr>
                <w:rFonts w:hint="eastAsia" w:ascii="仿宋_GB2312" w:hAnsi="仿宋_GB2312" w:eastAsia="仿宋_GB2312" w:cs="仿宋_GB2312"/>
                <w:color w:val="0C0C0C"/>
                <w:sz w:val="30"/>
                <w:szCs w:val="30"/>
                <w:lang w:eastAsia="zh-CN"/>
              </w:rPr>
              <w:t>化肥</w:t>
            </w:r>
          </w:p>
        </w:tc>
        <w:tc>
          <w:tcPr>
            <w:tcW w:w="1622" w:type="dxa"/>
            <w:noWrap w:val="0"/>
            <w:vAlign w:val="center"/>
          </w:tcPr>
          <w:p>
            <w:pPr>
              <w:jc w:val="center"/>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lang w:val="en-US" w:eastAsia="zh-CN"/>
              </w:rPr>
              <w:t>5</w:t>
            </w:r>
            <w:r>
              <w:rPr>
                <w:rFonts w:hint="eastAsia" w:ascii="仿宋_GB2312" w:hAnsi="仿宋_GB2312" w:eastAsia="仿宋_GB2312" w:cs="仿宋_GB2312"/>
                <w:color w:val="0C0C0C"/>
                <w:sz w:val="30"/>
                <w:szCs w:val="30"/>
              </w:rPr>
              <w:t>月</w:t>
            </w:r>
            <w:r>
              <w:rPr>
                <w:rFonts w:hint="eastAsia" w:ascii="仿宋_GB2312" w:hAnsi="仿宋_GB2312" w:eastAsia="仿宋_GB2312" w:cs="仿宋_GB2312"/>
                <w:color w:val="0C0C0C"/>
                <w:sz w:val="30"/>
                <w:szCs w:val="30"/>
                <w:lang w:val="en-US" w:eastAsia="zh-CN"/>
              </w:rPr>
              <w:t>30</w:t>
            </w:r>
            <w:r>
              <w:rPr>
                <w:rFonts w:hint="eastAsia" w:ascii="仿宋_GB2312" w:hAnsi="仿宋_GB2312" w:eastAsia="仿宋_GB2312" w:cs="仿宋_GB2312"/>
                <w:color w:val="0C0C0C"/>
                <w:sz w:val="30"/>
                <w:szCs w:val="30"/>
              </w:rPr>
              <w:t>日</w:t>
            </w:r>
          </w:p>
        </w:tc>
        <w:tc>
          <w:tcPr>
            <w:tcW w:w="1815" w:type="dxa"/>
            <w:noWrap w:val="0"/>
            <w:vAlign w:val="center"/>
          </w:tcPr>
          <w:p>
            <w:pPr>
              <w:jc w:val="center"/>
              <w:rPr>
                <w:rFonts w:hint="eastAsia" w:ascii="仿宋_GB2312" w:hAnsi="仿宋_GB2312" w:eastAsia="仿宋_GB2312" w:cs="仿宋_GB2312"/>
                <w:color w:val="0C0C0C"/>
                <w:sz w:val="30"/>
                <w:szCs w:val="30"/>
                <w:lang w:eastAsia="zh-CN"/>
              </w:rPr>
            </w:pPr>
            <w:r>
              <w:rPr>
                <w:rFonts w:hint="eastAsia" w:ascii="仿宋_GB2312" w:hAnsi="仿宋_GB2312" w:eastAsia="仿宋_GB2312" w:cs="仿宋_GB2312"/>
                <w:color w:val="0C0C0C"/>
                <w:sz w:val="30"/>
                <w:szCs w:val="30"/>
                <w:lang w:eastAsia="zh-CN"/>
              </w:rPr>
              <w:t>2</w:t>
            </w:r>
          </w:p>
        </w:tc>
        <w:tc>
          <w:tcPr>
            <w:tcW w:w="2160" w:type="dxa"/>
            <w:noWrap w:val="0"/>
            <w:vAlign w:val="center"/>
          </w:tcPr>
          <w:p>
            <w:pPr>
              <w:jc w:val="center"/>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rPr>
              <w:t>流通领域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093" w:type="dxa"/>
            <w:noWrap w:val="0"/>
            <w:vAlign w:val="center"/>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p>
        </w:tc>
        <w:tc>
          <w:tcPr>
            <w:tcW w:w="2093" w:type="dxa"/>
            <w:noWrap w:val="0"/>
            <w:vAlign w:val="center"/>
          </w:tcPr>
          <w:p>
            <w:pPr>
              <w:jc w:val="center"/>
              <w:rPr>
                <w:rFonts w:hint="eastAsia" w:ascii="仿宋_GB2312" w:hAnsi="仿宋_GB2312" w:eastAsia="仿宋_GB2312" w:cs="仿宋_GB2312"/>
                <w:color w:val="0C0C0C"/>
                <w:sz w:val="30"/>
                <w:szCs w:val="30"/>
                <w:lang w:eastAsia="zh-CN"/>
              </w:rPr>
            </w:pPr>
            <w:r>
              <w:rPr>
                <w:rFonts w:hint="eastAsia" w:ascii="仿宋_GB2312" w:hAnsi="仿宋_GB2312" w:eastAsia="仿宋_GB2312" w:cs="仿宋_GB2312"/>
                <w:color w:val="0C0C0C"/>
                <w:sz w:val="30"/>
                <w:szCs w:val="30"/>
                <w:lang w:eastAsia="zh-CN"/>
              </w:rPr>
              <w:t>农膜</w:t>
            </w:r>
          </w:p>
        </w:tc>
        <w:tc>
          <w:tcPr>
            <w:tcW w:w="1622" w:type="dxa"/>
            <w:noWrap w:val="0"/>
            <w:vAlign w:val="center"/>
          </w:tcPr>
          <w:p>
            <w:pPr>
              <w:jc w:val="center"/>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lang w:val="en-US" w:eastAsia="zh-CN"/>
              </w:rPr>
              <w:t>5</w:t>
            </w:r>
            <w:r>
              <w:rPr>
                <w:rFonts w:hint="eastAsia" w:ascii="仿宋_GB2312" w:hAnsi="仿宋_GB2312" w:eastAsia="仿宋_GB2312" w:cs="仿宋_GB2312"/>
                <w:color w:val="0C0C0C"/>
                <w:sz w:val="30"/>
                <w:szCs w:val="30"/>
              </w:rPr>
              <w:t>月</w:t>
            </w:r>
            <w:r>
              <w:rPr>
                <w:rFonts w:hint="eastAsia" w:ascii="仿宋_GB2312" w:hAnsi="仿宋_GB2312" w:eastAsia="仿宋_GB2312" w:cs="仿宋_GB2312"/>
                <w:color w:val="0C0C0C"/>
                <w:sz w:val="30"/>
                <w:szCs w:val="30"/>
                <w:lang w:val="en-US" w:eastAsia="zh-CN"/>
              </w:rPr>
              <w:t>30</w:t>
            </w:r>
            <w:r>
              <w:rPr>
                <w:rFonts w:hint="eastAsia" w:ascii="仿宋_GB2312" w:hAnsi="仿宋_GB2312" w:eastAsia="仿宋_GB2312" w:cs="仿宋_GB2312"/>
                <w:color w:val="0C0C0C"/>
                <w:sz w:val="30"/>
                <w:szCs w:val="30"/>
              </w:rPr>
              <w:t>日</w:t>
            </w:r>
          </w:p>
        </w:tc>
        <w:tc>
          <w:tcPr>
            <w:tcW w:w="1815" w:type="dxa"/>
            <w:noWrap w:val="0"/>
            <w:vAlign w:val="center"/>
          </w:tcPr>
          <w:p>
            <w:pPr>
              <w:jc w:val="center"/>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rPr>
              <w:t>2</w:t>
            </w:r>
          </w:p>
        </w:tc>
        <w:tc>
          <w:tcPr>
            <w:tcW w:w="2160" w:type="dxa"/>
            <w:noWrap w:val="0"/>
            <w:vAlign w:val="center"/>
          </w:tcPr>
          <w:p>
            <w:pPr>
              <w:jc w:val="center"/>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rPr>
              <w:t>流通领域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093" w:type="dxa"/>
            <w:noWrap w:val="0"/>
            <w:vAlign w:val="center"/>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p>
        </w:tc>
        <w:tc>
          <w:tcPr>
            <w:tcW w:w="2093" w:type="dxa"/>
            <w:noWrap w:val="0"/>
            <w:vAlign w:val="center"/>
          </w:tcPr>
          <w:p>
            <w:pPr>
              <w:jc w:val="center"/>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rPr>
              <w:t>液化石油气</w:t>
            </w:r>
          </w:p>
        </w:tc>
        <w:tc>
          <w:tcPr>
            <w:tcW w:w="1622" w:type="dxa"/>
            <w:noWrap w:val="0"/>
            <w:vAlign w:val="center"/>
          </w:tcPr>
          <w:p>
            <w:pPr>
              <w:jc w:val="center"/>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lang w:val="en-US" w:eastAsia="zh-CN"/>
              </w:rPr>
              <w:t>5</w:t>
            </w:r>
            <w:r>
              <w:rPr>
                <w:rFonts w:hint="eastAsia" w:ascii="仿宋_GB2312" w:hAnsi="仿宋_GB2312" w:eastAsia="仿宋_GB2312" w:cs="仿宋_GB2312"/>
                <w:color w:val="0C0C0C"/>
                <w:sz w:val="30"/>
                <w:szCs w:val="30"/>
              </w:rPr>
              <w:t>月</w:t>
            </w:r>
            <w:r>
              <w:rPr>
                <w:rFonts w:hint="eastAsia" w:ascii="仿宋_GB2312" w:hAnsi="仿宋_GB2312" w:eastAsia="仿宋_GB2312" w:cs="仿宋_GB2312"/>
                <w:color w:val="0C0C0C"/>
                <w:sz w:val="30"/>
                <w:szCs w:val="30"/>
                <w:lang w:val="en-US" w:eastAsia="zh-CN"/>
              </w:rPr>
              <w:t>30</w:t>
            </w:r>
            <w:r>
              <w:rPr>
                <w:rFonts w:hint="eastAsia" w:ascii="仿宋_GB2312" w:hAnsi="仿宋_GB2312" w:eastAsia="仿宋_GB2312" w:cs="仿宋_GB2312"/>
                <w:color w:val="0C0C0C"/>
                <w:sz w:val="30"/>
                <w:szCs w:val="30"/>
              </w:rPr>
              <w:t>日</w:t>
            </w:r>
          </w:p>
        </w:tc>
        <w:tc>
          <w:tcPr>
            <w:tcW w:w="1815" w:type="dxa"/>
            <w:noWrap w:val="0"/>
            <w:vAlign w:val="center"/>
          </w:tcPr>
          <w:p>
            <w:pPr>
              <w:jc w:val="center"/>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rPr>
              <w:t>2</w:t>
            </w:r>
          </w:p>
        </w:tc>
        <w:tc>
          <w:tcPr>
            <w:tcW w:w="2160" w:type="dxa"/>
            <w:noWrap w:val="0"/>
            <w:vAlign w:val="center"/>
          </w:tcPr>
          <w:p>
            <w:pPr>
              <w:jc w:val="center"/>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rPr>
              <w:t>流通领域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93" w:type="dxa"/>
            <w:noWrap w:val="0"/>
            <w:vAlign w:val="center"/>
          </w:tcPr>
          <w:p>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4</w:t>
            </w:r>
          </w:p>
        </w:tc>
        <w:tc>
          <w:tcPr>
            <w:tcW w:w="2093" w:type="dxa"/>
            <w:noWrap w:val="0"/>
            <w:vAlign w:val="center"/>
          </w:tcPr>
          <w:p>
            <w:pPr>
              <w:jc w:val="center"/>
              <w:rPr>
                <w:rFonts w:hint="eastAsia" w:ascii="仿宋_GB2312" w:hAnsi="仿宋_GB2312" w:eastAsia="仿宋_GB2312" w:cs="仿宋_GB2312"/>
                <w:color w:val="0C0C0C"/>
                <w:sz w:val="30"/>
                <w:szCs w:val="30"/>
                <w:lang w:eastAsia="zh-CN"/>
              </w:rPr>
            </w:pPr>
            <w:r>
              <w:rPr>
                <w:rFonts w:hint="eastAsia" w:ascii="仿宋_GB2312" w:hAnsi="仿宋_GB2312" w:eastAsia="仿宋_GB2312" w:cs="仿宋_GB2312"/>
                <w:color w:val="0C0C0C"/>
                <w:sz w:val="30"/>
                <w:szCs w:val="30"/>
              </w:rPr>
              <w:t>燃气</w:t>
            </w:r>
            <w:r>
              <w:rPr>
                <w:rFonts w:hint="eastAsia" w:ascii="仿宋_GB2312" w:hAnsi="仿宋_GB2312" w:eastAsia="仿宋_GB2312" w:cs="仿宋_GB2312"/>
                <w:color w:val="0C0C0C"/>
                <w:sz w:val="30"/>
                <w:szCs w:val="30"/>
                <w:lang w:eastAsia="zh-CN"/>
              </w:rPr>
              <w:t>灶具</w:t>
            </w:r>
          </w:p>
        </w:tc>
        <w:tc>
          <w:tcPr>
            <w:tcW w:w="1622" w:type="dxa"/>
            <w:noWrap w:val="0"/>
            <w:vAlign w:val="center"/>
          </w:tcPr>
          <w:p>
            <w:pPr>
              <w:jc w:val="center"/>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lang w:val="en-US" w:eastAsia="zh-CN"/>
              </w:rPr>
              <w:t>5</w:t>
            </w:r>
            <w:r>
              <w:rPr>
                <w:rFonts w:hint="eastAsia" w:ascii="仿宋_GB2312" w:hAnsi="仿宋_GB2312" w:eastAsia="仿宋_GB2312" w:cs="仿宋_GB2312"/>
                <w:color w:val="0C0C0C"/>
                <w:sz w:val="30"/>
                <w:szCs w:val="30"/>
              </w:rPr>
              <w:t>月</w:t>
            </w:r>
            <w:r>
              <w:rPr>
                <w:rFonts w:hint="eastAsia" w:ascii="仿宋_GB2312" w:hAnsi="仿宋_GB2312" w:eastAsia="仿宋_GB2312" w:cs="仿宋_GB2312"/>
                <w:color w:val="0C0C0C"/>
                <w:sz w:val="30"/>
                <w:szCs w:val="30"/>
                <w:lang w:val="en-US" w:eastAsia="zh-CN"/>
              </w:rPr>
              <w:t>30</w:t>
            </w:r>
            <w:r>
              <w:rPr>
                <w:rFonts w:hint="eastAsia" w:ascii="仿宋_GB2312" w:hAnsi="仿宋_GB2312" w:eastAsia="仿宋_GB2312" w:cs="仿宋_GB2312"/>
                <w:color w:val="0C0C0C"/>
                <w:sz w:val="30"/>
                <w:szCs w:val="30"/>
              </w:rPr>
              <w:t>日</w:t>
            </w:r>
          </w:p>
        </w:tc>
        <w:tc>
          <w:tcPr>
            <w:tcW w:w="1815" w:type="dxa"/>
            <w:noWrap w:val="0"/>
            <w:vAlign w:val="center"/>
          </w:tcPr>
          <w:p>
            <w:pPr>
              <w:jc w:val="center"/>
              <w:rPr>
                <w:rFonts w:hint="eastAsia" w:ascii="仿宋_GB2312" w:hAnsi="仿宋_GB2312" w:eastAsia="仿宋_GB2312" w:cs="仿宋_GB2312"/>
                <w:color w:val="0C0C0C"/>
                <w:sz w:val="30"/>
                <w:szCs w:val="30"/>
                <w:lang w:eastAsia="zh-CN"/>
              </w:rPr>
            </w:pPr>
            <w:r>
              <w:rPr>
                <w:rFonts w:hint="eastAsia" w:ascii="仿宋_GB2312" w:hAnsi="仿宋_GB2312" w:eastAsia="仿宋_GB2312" w:cs="仿宋_GB2312"/>
                <w:color w:val="0C0C0C"/>
                <w:sz w:val="30"/>
                <w:szCs w:val="30"/>
                <w:lang w:val="en-US" w:eastAsia="zh-CN"/>
              </w:rPr>
              <w:t>2</w:t>
            </w:r>
          </w:p>
        </w:tc>
        <w:tc>
          <w:tcPr>
            <w:tcW w:w="2160" w:type="dxa"/>
            <w:noWrap w:val="0"/>
            <w:vAlign w:val="center"/>
          </w:tcPr>
          <w:p>
            <w:pPr>
              <w:jc w:val="center"/>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rPr>
              <w:t>流通领域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93" w:type="dxa"/>
            <w:noWrap w:val="0"/>
            <w:vAlign w:val="center"/>
          </w:tcPr>
          <w:p>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5</w:t>
            </w:r>
          </w:p>
        </w:tc>
        <w:tc>
          <w:tcPr>
            <w:tcW w:w="2093" w:type="dxa"/>
            <w:noWrap w:val="0"/>
            <w:vAlign w:val="center"/>
          </w:tcPr>
          <w:p>
            <w:pPr>
              <w:jc w:val="center"/>
              <w:rPr>
                <w:rFonts w:hint="eastAsia" w:ascii="仿宋_GB2312" w:hAnsi="仿宋_GB2312" w:eastAsia="仿宋_GB2312" w:cs="仿宋_GB2312"/>
                <w:color w:val="0C0C0C"/>
                <w:sz w:val="30"/>
                <w:szCs w:val="30"/>
                <w:lang w:eastAsia="zh-CN"/>
              </w:rPr>
            </w:pPr>
            <w:r>
              <w:rPr>
                <w:rFonts w:hint="eastAsia" w:ascii="仿宋_GB2312" w:hAnsi="仿宋_GB2312" w:eastAsia="仿宋_GB2312" w:cs="仿宋_GB2312"/>
                <w:color w:val="0C0C0C"/>
                <w:sz w:val="30"/>
                <w:szCs w:val="30"/>
                <w:lang w:eastAsia="zh-CN"/>
              </w:rPr>
              <w:t>塑料购物袋</w:t>
            </w:r>
          </w:p>
        </w:tc>
        <w:tc>
          <w:tcPr>
            <w:tcW w:w="1622" w:type="dxa"/>
            <w:noWrap w:val="0"/>
            <w:vAlign w:val="center"/>
          </w:tcPr>
          <w:p>
            <w:pPr>
              <w:jc w:val="center"/>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lang w:val="en-US" w:eastAsia="zh-CN"/>
              </w:rPr>
              <w:t>5</w:t>
            </w:r>
            <w:r>
              <w:rPr>
                <w:rFonts w:hint="eastAsia" w:ascii="仿宋_GB2312" w:hAnsi="仿宋_GB2312" w:eastAsia="仿宋_GB2312" w:cs="仿宋_GB2312"/>
                <w:color w:val="0C0C0C"/>
                <w:sz w:val="30"/>
                <w:szCs w:val="30"/>
              </w:rPr>
              <w:t>月</w:t>
            </w:r>
            <w:r>
              <w:rPr>
                <w:rFonts w:hint="eastAsia" w:ascii="仿宋_GB2312" w:hAnsi="仿宋_GB2312" w:eastAsia="仿宋_GB2312" w:cs="仿宋_GB2312"/>
                <w:color w:val="0C0C0C"/>
                <w:sz w:val="30"/>
                <w:szCs w:val="30"/>
                <w:lang w:val="en-US" w:eastAsia="zh-CN"/>
              </w:rPr>
              <w:t>30</w:t>
            </w:r>
            <w:r>
              <w:rPr>
                <w:rFonts w:hint="eastAsia" w:ascii="仿宋_GB2312" w:hAnsi="仿宋_GB2312" w:eastAsia="仿宋_GB2312" w:cs="仿宋_GB2312"/>
                <w:color w:val="0C0C0C"/>
                <w:sz w:val="30"/>
                <w:szCs w:val="30"/>
              </w:rPr>
              <w:t>日</w:t>
            </w:r>
          </w:p>
        </w:tc>
        <w:tc>
          <w:tcPr>
            <w:tcW w:w="1815" w:type="dxa"/>
            <w:noWrap w:val="0"/>
            <w:vAlign w:val="center"/>
          </w:tcPr>
          <w:p>
            <w:pPr>
              <w:jc w:val="center"/>
              <w:rPr>
                <w:rFonts w:hint="eastAsia" w:ascii="仿宋_GB2312" w:hAnsi="仿宋_GB2312" w:eastAsia="仿宋_GB2312" w:cs="仿宋_GB2312"/>
                <w:color w:val="0C0C0C"/>
                <w:sz w:val="30"/>
                <w:szCs w:val="30"/>
                <w:lang w:eastAsia="zh-CN"/>
              </w:rPr>
            </w:pPr>
            <w:r>
              <w:rPr>
                <w:rFonts w:hint="eastAsia" w:ascii="仿宋_GB2312" w:hAnsi="仿宋_GB2312" w:eastAsia="仿宋_GB2312" w:cs="仿宋_GB2312"/>
                <w:color w:val="0C0C0C"/>
                <w:sz w:val="30"/>
                <w:szCs w:val="30"/>
                <w:lang w:val="en-US" w:eastAsia="zh-CN"/>
              </w:rPr>
              <w:t>2</w:t>
            </w:r>
          </w:p>
        </w:tc>
        <w:tc>
          <w:tcPr>
            <w:tcW w:w="2160" w:type="dxa"/>
            <w:noWrap w:val="0"/>
            <w:vAlign w:val="center"/>
          </w:tcPr>
          <w:p>
            <w:pPr>
              <w:jc w:val="center"/>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rPr>
              <w:t>流通领域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93" w:type="dxa"/>
            <w:noWrap w:val="0"/>
            <w:vAlign w:val="center"/>
          </w:tcPr>
          <w:p>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6</w:t>
            </w:r>
          </w:p>
        </w:tc>
        <w:tc>
          <w:tcPr>
            <w:tcW w:w="2093" w:type="dxa"/>
            <w:noWrap w:val="0"/>
            <w:vAlign w:val="center"/>
          </w:tcPr>
          <w:p>
            <w:pPr>
              <w:jc w:val="center"/>
              <w:rPr>
                <w:rFonts w:hint="eastAsia" w:ascii="仿宋_GB2312" w:hAnsi="仿宋_GB2312" w:eastAsia="仿宋_GB2312" w:cs="仿宋_GB2312"/>
                <w:color w:val="0C0C0C"/>
                <w:sz w:val="30"/>
                <w:szCs w:val="30"/>
                <w:lang w:eastAsia="zh-CN"/>
              </w:rPr>
            </w:pPr>
            <w:r>
              <w:rPr>
                <w:rFonts w:hint="eastAsia" w:ascii="仿宋_GB2312" w:hAnsi="仿宋_GB2312" w:eastAsia="仿宋_GB2312" w:cs="仿宋_GB2312"/>
                <w:color w:val="0C0C0C"/>
                <w:sz w:val="30"/>
                <w:szCs w:val="30"/>
                <w:lang w:eastAsia="zh-CN"/>
              </w:rPr>
              <w:t>消防产品</w:t>
            </w:r>
          </w:p>
        </w:tc>
        <w:tc>
          <w:tcPr>
            <w:tcW w:w="1622" w:type="dxa"/>
            <w:noWrap w:val="0"/>
            <w:vAlign w:val="center"/>
          </w:tcPr>
          <w:p>
            <w:pPr>
              <w:jc w:val="center"/>
              <w:rPr>
                <w:rFonts w:hint="eastAsia" w:ascii="仿宋_GB2312" w:hAnsi="仿宋_GB2312" w:eastAsia="仿宋_GB2312" w:cs="仿宋_GB2312"/>
                <w:color w:val="0C0C0C"/>
                <w:sz w:val="30"/>
                <w:szCs w:val="30"/>
              </w:rPr>
            </w:pPr>
            <w:r>
              <w:rPr>
                <w:rFonts w:hint="eastAsia" w:ascii="仿宋_GB2312" w:hAnsi="仿宋_GB2312" w:eastAsia="仿宋_GB2312" w:cs="仿宋_GB2312"/>
                <w:color w:val="0C0C0C"/>
                <w:sz w:val="30"/>
                <w:szCs w:val="30"/>
                <w:lang w:val="en-US" w:eastAsia="zh-CN"/>
              </w:rPr>
              <w:t>5</w:t>
            </w:r>
            <w:r>
              <w:rPr>
                <w:rFonts w:hint="eastAsia" w:ascii="仿宋_GB2312" w:hAnsi="仿宋_GB2312" w:eastAsia="仿宋_GB2312" w:cs="仿宋_GB2312"/>
                <w:color w:val="0C0C0C"/>
                <w:sz w:val="30"/>
                <w:szCs w:val="30"/>
              </w:rPr>
              <w:t>月</w:t>
            </w:r>
            <w:r>
              <w:rPr>
                <w:rFonts w:hint="eastAsia" w:ascii="仿宋_GB2312" w:hAnsi="仿宋_GB2312" w:eastAsia="仿宋_GB2312" w:cs="仿宋_GB2312"/>
                <w:color w:val="0C0C0C"/>
                <w:sz w:val="30"/>
                <w:szCs w:val="30"/>
                <w:lang w:val="en-US" w:eastAsia="zh-CN"/>
              </w:rPr>
              <w:t>30</w:t>
            </w:r>
            <w:r>
              <w:rPr>
                <w:rFonts w:hint="eastAsia" w:ascii="仿宋_GB2312" w:hAnsi="仿宋_GB2312" w:eastAsia="仿宋_GB2312" w:cs="仿宋_GB2312"/>
                <w:color w:val="0C0C0C"/>
                <w:sz w:val="30"/>
                <w:szCs w:val="30"/>
              </w:rPr>
              <w:t>日</w:t>
            </w:r>
          </w:p>
        </w:tc>
        <w:tc>
          <w:tcPr>
            <w:tcW w:w="1815" w:type="dxa"/>
            <w:noWrap w:val="0"/>
            <w:vAlign w:val="center"/>
          </w:tcPr>
          <w:p>
            <w:pPr>
              <w:jc w:val="center"/>
              <w:rPr>
                <w:rFonts w:hint="eastAsia" w:ascii="仿宋_GB2312" w:hAnsi="仿宋_GB2312" w:eastAsia="仿宋_GB2312" w:cs="仿宋_GB2312"/>
                <w:color w:val="0C0C0C"/>
                <w:sz w:val="30"/>
                <w:szCs w:val="30"/>
                <w:lang w:eastAsia="zh-CN"/>
              </w:rPr>
            </w:pPr>
            <w:r>
              <w:rPr>
                <w:rFonts w:hint="eastAsia" w:ascii="仿宋_GB2312" w:hAnsi="仿宋_GB2312" w:eastAsia="仿宋_GB2312" w:cs="仿宋_GB2312"/>
                <w:color w:val="0C0C0C"/>
                <w:sz w:val="30"/>
                <w:szCs w:val="30"/>
                <w:lang w:val="en-US" w:eastAsia="zh-CN"/>
              </w:rPr>
              <w:t>1</w:t>
            </w:r>
          </w:p>
        </w:tc>
        <w:tc>
          <w:tcPr>
            <w:tcW w:w="2160" w:type="dxa"/>
            <w:noWrap w:val="0"/>
            <w:vAlign w:val="center"/>
          </w:tcPr>
          <w:p>
            <w:pPr>
              <w:jc w:val="center"/>
              <w:rPr>
                <w:rFonts w:hint="eastAsia" w:ascii="仿宋_GB2312" w:hAnsi="仿宋_GB2312" w:eastAsia="仿宋_GB2312" w:cs="仿宋_GB2312"/>
                <w:color w:val="0C0C0C"/>
                <w:sz w:val="30"/>
                <w:szCs w:val="30"/>
                <w:lang w:eastAsia="zh-CN"/>
              </w:rPr>
            </w:pPr>
            <w:r>
              <w:rPr>
                <w:rFonts w:hint="eastAsia" w:ascii="仿宋_GB2312" w:hAnsi="仿宋_GB2312" w:eastAsia="仿宋_GB2312" w:cs="仿宋_GB2312"/>
                <w:color w:val="0C0C0C"/>
                <w:sz w:val="30"/>
                <w:szCs w:val="30"/>
                <w:lang w:eastAsia="zh-CN"/>
              </w:rPr>
              <w:t>流通领域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093" w:type="dxa"/>
            <w:noWrap w:val="0"/>
            <w:vAlign w:val="center"/>
          </w:tcPr>
          <w:p>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7</w:t>
            </w:r>
          </w:p>
        </w:tc>
        <w:tc>
          <w:tcPr>
            <w:tcW w:w="2093" w:type="dxa"/>
            <w:noWrap w:val="0"/>
            <w:vAlign w:val="center"/>
          </w:tcPr>
          <w:p>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餐具洗涤剂</w:t>
            </w:r>
          </w:p>
        </w:tc>
        <w:tc>
          <w:tcPr>
            <w:tcW w:w="1622" w:type="dxa"/>
            <w:noWrap w:val="0"/>
            <w:vAlign w:val="center"/>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color w:val="0C0C0C"/>
                <w:sz w:val="30"/>
                <w:szCs w:val="30"/>
                <w:lang w:val="en-US" w:eastAsia="zh-CN"/>
              </w:rPr>
              <w:t>5</w:t>
            </w:r>
            <w:r>
              <w:rPr>
                <w:rFonts w:hint="eastAsia" w:ascii="仿宋_GB2312" w:hAnsi="仿宋_GB2312" w:eastAsia="仿宋_GB2312" w:cs="仿宋_GB2312"/>
                <w:color w:val="0C0C0C"/>
                <w:sz w:val="30"/>
                <w:szCs w:val="30"/>
              </w:rPr>
              <w:t>月</w:t>
            </w:r>
            <w:r>
              <w:rPr>
                <w:rFonts w:hint="eastAsia" w:ascii="仿宋_GB2312" w:hAnsi="仿宋_GB2312" w:eastAsia="仿宋_GB2312" w:cs="仿宋_GB2312"/>
                <w:color w:val="0C0C0C"/>
                <w:sz w:val="30"/>
                <w:szCs w:val="30"/>
                <w:lang w:val="en-US" w:eastAsia="zh-CN"/>
              </w:rPr>
              <w:t>30</w:t>
            </w:r>
            <w:r>
              <w:rPr>
                <w:rFonts w:hint="eastAsia" w:ascii="仿宋_GB2312" w:hAnsi="仿宋_GB2312" w:eastAsia="仿宋_GB2312" w:cs="仿宋_GB2312"/>
                <w:color w:val="0C0C0C"/>
                <w:sz w:val="30"/>
                <w:szCs w:val="30"/>
              </w:rPr>
              <w:t>日</w:t>
            </w:r>
          </w:p>
        </w:tc>
        <w:tc>
          <w:tcPr>
            <w:tcW w:w="1815" w:type="dxa"/>
            <w:noWrap w:val="0"/>
            <w:vAlign w:val="center"/>
          </w:tcPr>
          <w:p>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2</w:t>
            </w:r>
          </w:p>
        </w:tc>
        <w:tc>
          <w:tcPr>
            <w:tcW w:w="2160" w:type="dxa"/>
            <w:noWrap w:val="0"/>
            <w:vAlign w:val="center"/>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流通领域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93" w:type="dxa"/>
            <w:noWrap w:val="0"/>
            <w:vAlign w:val="center"/>
          </w:tcPr>
          <w:p>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8</w:t>
            </w:r>
          </w:p>
        </w:tc>
        <w:tc>
          <w:tcPr>
            <w:tcW w:w="2093" w:type="dxa"/>
            <w:noWrap w:val="0"/>
            <w:vAlign w:val="center"/>
          </w:tcPr>
          <w:p>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陶瓷砖</w:t>
            </w:r>
          </w:p>
        </w:tc>
        <w:tc>
          <w:tcPr>
            <w:tcW w:w="1622" w:type="dxa"/>
            <w:noWrap w:val="0"/>
            <w:vAlign w:val="center"/>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color w:val="0C0C0C"/>
                <w:sz w:val="30"/>
                <w:szCs w:val="30"/>
                <w:lang w:val="en-US" w:eastAsia="zh-CN"/>
              </w:rPr>
              <w:t>5</w:t>
            </w:r>
            <w:r>
              <w:rPr>
                <w:rFonts w:hint="eastAsia" w:ascii="仿宋_GB2312" w:hAnsi="仿宋_GB2312" w:eastAsia="仿宋_GB2312" w:cs="仿宋_GB2312"/>
                <w:color w:val="0C0C0C"/>
                <w:sz w:val="30"/>
                <w:szCs w:val="30"/>
              </w:rPr>
              <w:t>月</w:t>
            </w:r>
            <w:r>
              <w:rPr>
                <w:rFonts w:hint="eastAsia" w:ascii="仿宋_GB2312" w:hAnsi="仿宋_GB2312" w:eastAsia="仿宋_GB2312" w:cs="仿宋_GB2312"/>
                <w:color w:val="0C0C0C"/>
                <w:sz w:val="30"/>
                <w:szCs w:val="30"/>
                <w:lang w:val="en-US" w:eastAsia="zh-CN"/>
              </w:rPr>
              <w:t>30</w:t>
            </w:r>
            <w:r>
              <w:rPr>
                <w:rFonts w:hint="eastAsia" w:ascii="仿宋_GB2312" w:hAnsi="仿宋_GB2312" w:eastAsia="仿宋_GB2312" w:cs="仿宋_GB2312"/>
                <w:color w:val="0C0C0C"/>
                <w:sz w:val="30"/>
                <w:szCs w:val="30"/>
              </w:rPr>
              <w:t>日</w:t>
            </w:r>
          </w:p>
        </w:tc>
        <w:tc>
          <w:tcPr>
            <w:tcW w:w="1815" w:type="dxa"/>
            <w:noWrap w:val="0"/>
            <w:vAlign w:val="center"/>
          </w:tcPr>
          <w:p>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4</w:t>
            </w:r>
          </w:p>
        </w:tc>
        <w:tc>
          <w:tcPr>
            <w:tcW w:w="2160" w:type="dxa"/>
            <w:noWrap w:val="0"/>
            <w:vAlign w:val="center"/>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流通领域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93" w:type="dxa"/>
            <w:noWrap w:val="0"/>
            <w:vAlign w:val="center"/>
          </w:tcPr>
          <w:p>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9</w:t>
            </w:r>
          </w:p>
        </w:tc>
        <w:tc>
          <w:tcPr>
            <w:tcW w:w="2093" w:type="dxa"/>
            <w:noWrap w:val="0"/>
            <w:vAlign w:val="center"/>
          </w:tcPr>
          <w:p>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人造板</w:t>
            </w:r>
          </w:p>
        </w:tc>
        <w:tc>
          <w:tcPr>
            <w:tcW w:w="1622" w:type="dxa"/>
            <w:noWrap w:val="0"/>
            <w:vAlign w:val="center"/>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color w:val="0C0C0C"/>
                <w:sz w:val="30"/>
                <w:szCs w:val="30"/>
                <w:lang w:val="en-US" w:eastAsia="zh-CN"/>
              </w:rPr>
              <w:t>5</w:t>
            </w:r>
            <w:r>
              <w:rPr>
                <w:rFonts w:hint="eastAsia" w:ascii="仿宋_GB2312" w:hAnsi="仿宋_GB2312" w:eastAsia="仿宋_GB2312" w:cs="仿宋_GB2312"/>
                <w:color w:val="0C0C0C"/>
                <w:sz w:val="30"/>
                <w:szCs w:val="30"/>
              </w:rPr>
              <w:t>月</w:t>
            </w:r>
            <w:r>
              <w:rPr>
                <w:rFonts w:hint="eastAsia" w:ascii="仿宋_GB2312" w:hAnsi="仿宋_GB2312" w:eastAsia="仿宋_GB2312" w:cs="仿宋_GB2312"/>
                <w:color w:val="0C0C0C"/>
                <w:sz w:val="30"/>
                <w:szCs w:val="30"/>
                <w:lang w:val="en-US" w:eastAsia="zh-CN"/>
              </w:rPr>
              <w:t>30</w:t>
            </w:r>
            <w:r>
              <w:rPr>
                <w:rFonts w:hint="eastAsia" w:ascii="仿宋_GB2312" w:hAnsi="仿宋_GB2312" w:eastAsia="仿宋_GB2312" w:cs="仿宋_GB2312"/>
                <w:color w:val="0C0C0C"/>
                <w:sz w:val="30"/>
                <w:szCs w:val="30"/>
              </w:rPr>
              <w:t>日</w:t>
            </w:r>
          </w:p>
        </w:tc>
        <w:tc>
          <w:tcPr>
            <w:tcW w:w="1815" w:type="dxa"/>
            <w:noWrap w:val="0"/>
            <w:vAlign w:val="center"/>
          </w:tcPr>
          <w:p>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w:t>
            </w:r>
          </w:p>
        </w:tc>
        <w:tc>
          <w:tcPr>
            <w:tcW w:w="2160" w:type="dxa"/>
            <w:noWrap w:val="0"/>
            <w:vAlign w:val="center"/>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流通领域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93" w:type="dxa"/>
            <w:noWrap w:val="0"/>
            <w:vAlign w:val="center"/>
          </w:tcPr>
          <w:p>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w:t>
            </w:r>
          </w:p>
        </w:tc>
        <w:tc>
          <w:tcPr>
            <w:tcW w:w="2093" w:type="dxa"/>
            <w:noWrap w:val="0"/>
            <w:vAlign w:val="center"/>
          </w:tcPr>
          <w:p>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建筑用钢筋</w:t>
            </w:r>
          </w:p>
        </w:tc>
        <w:tc>
          <w:tcPr>
            <w:tcW w:w="1622" w:type="dxa"/>
            <w:noWrap w:val="0"/>
            <w:vAlign w:val="center"/>
          </w:tcPr>
          <w:p>
            <w:pPr>
              <w:jc w:val="center"/>
              <w:rPr>
                <w:rFonts w:hint="eastAsia" w:ascii="仿宋_GB2312" w:hAnsi="仿宋_GB2312" w:eastAsia="仿宋_GB2312" w:cs="仿宋_GB2312"/>
                <w:color w:val="0C0C0C"/>
                <w:sz w:val="30"/>
                <w:szCs w:val="30"/>
                <w:lang w:val="en-US" w:eastAsia="zh-CN"/>
              </w:rPr>
            </w:pPr>
            <w:r>
              <w:rPr>
                <w:rFonts w:hint="eastAsia" w:ascii="仿宋_GB2312" w:hAnsi="仿宋_GB2312" w:eastAsia="仿宋_GB2312" w:cs="仿宋_GB2312"/>
                <w:color w:val="0C0C0C"/>
                <w:sz w:val="30"/>
                <w:szCs w:val="30"/>
                <w:lang w:val="en-US" w:eastAsia="zh-CN"/>
              </w:rPr>
              <w:t>5</w:t>
            </w:r>
            <w:r>
              <w:rPr>
                <w:rFonts w:hint="eastAsia" w:ascii="仿宋_GB2312" w:hAnsi="仿宋_GB2312" w:eastAsia="仿宋_GB2312" w:cs="仿宋_GB2312"/>
                <w:color w:val="0C0C0C"/>
                <w:sz w:val="30"/>
                <w:szCs w:val="30"/>
              </w:rPr>
              <w:t>月</w:t>
            </w:r>
            <w:r>
              <w:rPr>
                <w:rFonts w:hint="eastAsia" w:ascii="仿宋_GB2312" w:hAnsi="仿宋_GB2312" w:eastAsia="仿宋_GB2312" w:cs="仿宋_GB2312"/>
                <w:color w:val="0C0C0C"/>
                <w:sz w:val="30"/>
                <w:szCs w:val="30"/>
                <w:lang w:val="en-US" w:eastAsia="zh-CN"/>
              </w:rPr>
              <w:t>30</w:t>
            </w:r>
            <w:r>
              <w:rPr>
                <w:rFonts w:hint="eastAsia" w:ascii="仿宋_GB2312" w:hAnsi="仿宋_GB2312" w:eastAsia="仿宋_GB2312" w:cs="仿宋_GB2312"/>
                <w:color w:val="0C0C0C"/>
                <w:sz w:val="30"/>
                <w:szCs w:val="30"/>
              </w:rPr>
              <w:t>日</w:t>
            </w:r>
          </w:p>
        </w:tc>
        <w:tc>
          <w:tcPr>
            <w:tcW w:w="1815" w:type="dxa"/>
            <w:noWrap w:val="0"/>
            <w:vAlign w:val="center"/>
          </w:tcPr>
          <w:p>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w:t>
            </w:r>
          </w:p>
        </w:tc>
        <w:tc>
          <w:tcPr>
            <w:tcW w:w="2160" w:type="dxa"/>
            <w:noWrap w:val="0"/>
            <w:vAlign w:val="center"/>
          </w:tcPr>
          <w:p>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流通领域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93" w:type="dxa"/>
            <w:noWrap w:val="0"/>
            <w:vAlign w:val="center"/>
          </w:tcPr>
          <w:p>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11</w:t>
            </w:r>
          </w:p>
        </w:tc>
        <w:tc>
          <w:tcPr>
            <w:tcW w:w="2093" w:type="dxa"/>
            <w:noWrap w:val="0"/>
            <w:vAlign w:val="center"/>
          </w:tcPr>
          <w:p>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车用汽柴油</w:t>
            </w:r>
          </w:p>
        </w:tc>
        <w:tc>
          <w:tcPr>
            <w:tcW w:w="1622" w:type="dxa"/>
            <w:noWrap w:val="0"/>
            <w:vAlign w:val="center"/>
          </w:tcPr>
          <w:p>
            <w:pPr>
              <w:jc w:val="center"/>
              <w:rPr>
                <w:rFonts w:hint="eastAsia" w:ascii="仿宋_GB2312" w:hAnsi="仿宋_GB2312" w:eastAsia="仿宋_GB2312" w:cs="仿宋_GB2312"/>
                <w:color w:val="0C0C0C"/>
                <w:sz w:val="30"/>
                <w:szCs w:val="30"/>
                <w:lang w:val="en-US" w:eastAsia="zh-CN"/>
              </w:rPr>
            </w:pPr>
            <w:r>
              <w:rPr>
                <w:rFonts w:hint="eastAsia" w:ascii="仿宋_GB2312" w:hAnsi="仿宋_GB2312" w:eastAsia="仿宋_GB2312" w:cs="仿宋_GB2312"/>
                <w:color w:val="0C0C0C"/>
                <w:sz w:val="30"/>
                <w:szCs w:val="30"/>
                <w:lang w:val="en-US" w:eastAsia="zh-CN"/>
              </w:rPr>
              <w:t>5</w:t>
            </w:r>
            <w:r>
              <w:rPr>
                <w:rFonts w:hint="eastAsia" w:ascii="仿宋_GB2312" w:hAnsi="仿宋_GB2312" w:eastAsia="仿宋_GB2312" w:cs="仿宋_GB2312"/>
                <w:color w:val="0C0C0C"/>
                <w:sz w:val="30"/>
                <w:szCs w:val="30"/>
              </w:rPr>
              <w:t>月</w:t>
            </w:r>
            <w:r>
              <w:rPr>
                <w:rFonts w:hint="eastAsia" w:ascii="仿宋_GB2312" w:hAnsi="仿宋_GB2312" w:eastAsia="仿宋_GB2312" w:cs="仿宋_GB2312"/>
                <w:color w:val="0C0C0C"/>
                <w:sz w:val="30"/>
                <w:szCs w:val="30"/>
                <w:lang w:val="en-US" w:eastAsia="zh-CN"/>
              </w:rPr>
              <w:t>30</w:t>
            </w:r>
            <w:r>
              <w:rPr>
                <w:rFonts w:hint="eastAsia" w:ascii="仿宋_GB2312" w:hAnsi="仿宋_GB2312" w:eastAsia="仿宋_GB2312" w:cs="仿宋_GB2312"/>
                <w:color w:val="0C0C0C"/>
                <w:sz w:val="30"/>
                <w:szCs w:val="30"/>
              </w:rPr>
              <w:t>日</w:t>
            </w:r>
          </w:p>
        </w:tc>
        <w:tc>
          <w:tcPr>
            <w:tcW w:w="1815" w:type="dxa"/>
            <w:noWrap w:val="0"/>
            <w:vAlign w:val="center"/>
          </w:tcPr>
          <w:p>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p>
        </w:tc>
        <w:tc>
          <w:tcPr>
            <w:tcW w:w="2160" w:type="dxa"/>
            <w:noWrap w:val="0"/>
            <w:vAlign w:val="center"/>
          </w:tcPr>
          <w:p>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流通领域</w:t>
            </w:r>
          </w:p>
        </w:tc>
      </w:tr>
    </w:tbl>
    <w:p>
      <w:pPr>
        <w:pStyle w:val="6"/>
        <w:ind w:firstLine="0"/>
        <w:rPr>
          <w:rFonts w:hint="eastAsia"/>
        </w:rPr>
      </w:pPr>
    </w:p>
    <w:p>
      <w:pPr>
        <w:pStyle w:val="2"/>
        <w:keepNext w:val="0"/>
        <w:keepLines w:val="0"/>
        <w:pageBreakBefore w:val="0"/>
        <w:kinsoku/>
        <w:wordWrap/>
        <w:topLinePunct w:val="0"/>
        <w:bidi w:val="0"/>
        <w:snapToGrid/>
        <w:spacing w:line="540" w:lineRule="exact"/>
        <w:textAlignment w:val="auto"/>
        <w:rPr>
          <w:rFonts w:hint="eastAsia"/>
        </w:rPr>
      </w:pPr>
    </w:p>
    <w:p>
      <w:pPr>
        <w:pStyle w:val="2"/>
        <w:keepNext w:val="0"/>
        <w:keepLines w:val="0"/>
        <w:pageBreakBefore w:val="0"/>
        <w:kinsoku/>
        <w:wordWrap/>
        <w:topLinePunct w:val="0"/>
        <w:bidi w:val="0"/>
        <w:snapToGrid/>
        <w:spacing w:line="540" w:lineRule="exact"/>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YTA5ZTU5NWZmOWY1OTdhZDZlYTAxYzNmNTU5MzMifQ=="/>
  </w:docVars>
  <w:rsids>
    <w:rsidRoot w:val="60D55ED2"/>
    <w:rsid w:val="60D55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rPr>
      <w:sz w:val="24"/>
    </w:rPr>
  </w:style>
  <w:style w:type="paragraph" w:styleId="3">
    <w:name w:val="Body Text First Indent"/>
    <w:basedOn w:val="2"/>
    <w:next w:val="2"/>
    <w:qFormat/>
    <w:uiPriority w:val="0"/>
  </w:style>
  <w:style w:type="paragraph" w:styleId="4">
    <w:name w:val="Normal Indent"/>
    <w:basedOn w:val="1"/>
    <w:qFormat/>
    <w:uiPriority w:val="0"/>
    <w:pPr>
      <w:ind w:firstLine="420" w:firstLineChars="200"/>
    </w:pPr>
    <w:rPr>
      <w:rFonts w:ascii="Calibri" w:hAnsi="Calibri" w:eastAsia="仿宋" w:cs="Times New Roman"/>
      <w:sz w:val="32"/>
    </w:rPr>
  </w:style>
  <w:style w:type="paragraph" w:styleId="5">
    <w:name w:val="Body Text Indent"/>
    <w:basedOn w:val="1"/>
    <w:next w:val="4"/>
    <w:qFormat/>
    <w:uiPriority w:val="0"/>
    <w:pPr>
      <w:ind w:firstLine="615"/>
    </w:pPr>
    <w:rPr>
      <w:kern w:val="2"/>
    </w:rPr>
  </w:style>
  <w:style w:type="paragraph" w:styleId="6">
    <w:name w:val="Body Text First Indent 2"/>
    <w:basedOn w:val="5"/>
    <w:qFormat/>
    <w:uiPriority w:val="0"/>
    <w:pPr>
      <w:spacing w:beforeLines="0" w:afterLines="0"/>
      <w:ind w:firstLine="640"/>
    </w:pPr>
    <w:rPr>
      <w:rFonts w:hint="eastAsia" w:ascii="Calibri" w:hAnsi="Calibri" w:eastAsia="宋体" w:cs="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2024-04-02T01:52:00Z</dcterms:created>
  <dc:creator>胖花生</dc:creator>
  <cp:lastModifiedBy>胖花生</cp:lastModifiedBy>
  <dcterms:modified xsi:type="dcterms:W3CDTF">2024-04-02T02:26:57Z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45343D0EDC19496B9B3F6B301D07C8AA_11</vt:lpwstr>
  </property>
</Properties>
</file>