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9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616"/>
        <w:gridCol w:w="1884"/>
        <w:gridCol w:w="1631"/>
        <w:gridCol w:w="1541"/>
        <w:gridCol w:w="1870"/>
        <w:gridCol w:w="2318"/>
        <w:gridCol w:w="2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剑阁县人力资源和社会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保障局2023年度行政许可实施情况统计表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制表单位（盖章）：剑阁县人力资源和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社会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保障局                制表日期：2024年1月10日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单位全称</w:t>
            </w:r>
          </w:p>
        </w:tc>
        <w:tc>
          <w:tcPr>
            <w:tcW w:w="7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行政许可实施数量（件）</w:t>
            </w:r>
          </w:p>
        </w:tc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撤销许可的数量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申请数量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受理数量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许可的数量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不予许可的数量</w:t>
            </w: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11510721008477575T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剑阁县人力资源和社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会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保障局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说明：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1. “申请数量”的统计范围为统计年度1月1日至12月31日期间许可机关收到当事人许可申请的数量。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2. 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3. 准予变更、延续和不予变更、延续的数量，分别计入“许可的数量”、“不予许可的数量”。</w:t>
            </w:r>
          </w:p>
        </w:tc>
      </w:tr>
    </w:tbl>
    <w:p>
      <w:pPr>
        <w:tabs>
          <w:tab w:val="left" w:pos="979"/>
        </w:tabs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YjdhOTJiY2U5OTIxY2FiNTc1ZWRmMzhjOTg1YTEifQ=="/>
    <w:docVar w:name="KSO_WPS_MARK_KEY" w:val="1189945f-7ec4-433d-9c45-94f09b71ff6e"/>
  </w:docVars>
  <w:rsids>
    <w:rsidRoot w:val="33A15AB7"/>
    <w:rsid w:val="02191A37"/>
    <w:rsid w:val="33A15AB7"/>
    <w:rsid w:val="7FBD8B6E"/>
    <w:rsid w:val="E47FC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5">
    <w:name w:val="font31"/>
    <w:basedOn w:val="3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character" w:customStyle="1" w:styleId="6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4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1850</Words>
  <Characters>1986</Characters>
  <Lines>0</Lines>
  <Paragraphs>0</Paragraphs>
  <TotalTime>13</TotalTime>
  <ScaleCrop>false</ScaleCrop>
  <LinksUpToDate>false</LinksUpToDate>
  <CharactersWithSpaces>2164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2024-01-11T18:21:00Z</dcterms:created>
  <dc:creator>一枪毙命</dc:creator>
  <cp:lastModifiedBy>uos</cp:lastModifiedBy>
  <dcterms:modified xsi:type="dcterms:W3CDTF">2024-01-11T16:58:42Z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5103FA1E61064EB584D52C2A8F3C475B_11</vt:lpwstr>
  </property>
</Properties>
</file>