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ascii="方正粗宋简体" w:eastAsia="方正粗宋简体" w:cs="方正粗宋简体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附件1</w:t>
      </w:r>
    </w:p>
    <w:p>
      <w:pPr>
        <w:bidi w:val="0"/>
        <w:ind w:firstLine="2240" w:firstLineChars="700"/>
        <w:jc w:val="left"/>
        <w:rPr>
          <w:rFonts w:hint="eastAsia" w:asci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2023年市级财政衔接推进乡村振兴乡村旅游发展补助资金分配表</w:t>
      </w:r>
    </w:p>
    <w:bookmarkEnd w:id="0"/>
    <w:tbl>
      <w:tblPr>
        <w:tblStyle w:val="4"/>
        <w:tblpPr w:leftFromText="180" w:rightFromText="180" w:vertAnchor="text" w:horzAnchor="page" w:tblpX="2477" w:tblpY="534"/>
        <w:tblOverlap w:val="never"/>
        <w:tblW w:w="1211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363"/>
        <w:gridCol w:w="4396"/>
        <w:gridCol w:w="23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336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乡  镇</w:t>
            </w:r>
          </w:p>
        </w:tc>
        <w:tc>
          <w:tcPr>
            <w:tcW w:w="439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 w:val="24"/>
                <w:u w:val="none"/>
                <w:lang w:val="en-US" w:eastAsia="zh-CN"/>
              </w:rPr>
              <w:t>资金（万元）</w:t>
            </w:r>
          </w:p>
        </w:tc>
        <w:tc>
          <w:tcPr>
            <w:tcW w:w="23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color w:val="auto"/>
                <w:sz w:val="24"/>
                <w:u w:val="none"/>
                <w:lang w:val="en-US" w:eastAsia="zh-CN"/>
              </w:rPr>
              <w:t xml:space="preserve"> 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9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336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439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  <w:tc>
          <w:tcPr>
            <w:tcW w:w="237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剑门关镇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汉阳镇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普安镇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柳沟镇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县文旅体局</w:t>
            </w:r>
          </w:p>
        </w:tc>
        <w:tc>
          <w:tcPr>
            <w:tcW w:w="43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2305384A"/>
    <w:rsid w:val="2305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uiPriority w:val="0"/>
    <w:rPr>
      <w:b/>
      <w:color w:val="538135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2023-11-16T07:20:00Z</dcterms:created>
  <dc:creator>我有一个小小的科员梦</dc:creator>
  <cp:lastModifiedBy>我有一个小小的科员梦</cp:lastModifiedBy>
  <dcterms:modified xsi:type="dcterms:W3CDTF">2023-11-16T07:20:55Z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8677D2C66169402DA561D43EBE807231_11</vt:lpwstr>
  </property>
</Properties>
</file>