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7443"/>
      <w:bookmarkStart w:id="2" w:name="_Toc15396597"/>
      <w:bookmarkStart w:id="3" w:name="_Toc15377193"/>
      <w:bookmarkStart w:id="4" w:name="_Toc15377425"/>
      <w:bookmarkStart w:id="5" w:name="_Toc15378441"/>
      <w:bookmarkStart w:id="6" w:name="_Toc15396475"/>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25240"/>
      <w:bookmarkStart w:id="8" w:name="_Toc15396598"/>
      <w:bookmarkStart w:id="9" w:name="_Toc15377194"/>
      <w:bookmarkStart w:id="10" w:name="_Toc15396476"/>
      <w:bookmarkStart w:id="11" w:name="_Toc15378442"/>
      <w:bookmarkStart w:id="12" w:name="_Toc15377426"/>
      <w:r>
        <w:rPr>
          <w:rFonts w:hint="eastAsia" w:ascii="方正小标宋简体" w:hAnsi="方正小标宋简体" w:eastAsia="方正小标宋简体" w:cs="方正小标宋简体"/>
          <w:sz w:val="72"/>
          <w:szCs w:val="72"/>
        </w:rPr>
        <w:t>剑阁县</w:t>
      </w:r>
      <w:bookmarkEnd w:id="0"/>
      <w:bookmarkStart w:id="13" w:name="_Toc15306268"/>
      <w:r>
        <w:rPr>
          <w:rFonts w:hint="eastAsia" w:ascii="方正小标宋简体" w:hAnsi="方正小标宋简体" w:eastAsia="方正小标宋简体" w:cs="方正小标宋简体"/>
          <w:sz w:val="72"/>
          <w:szCs w:val="72"/>
          <w:lang w:eastAsia="zh-CN"/>
        </w:rPr>
        <w:t>开封镇中心卫生院</w:t>
      </w:r>
      <w:r>
        <w:rPr>
          <w:rFonts w:hint="eastAsia" w:ascii="方正小标宋简体" w:hAnsi="方正小标宋简体" w:eastAsia="方正小标宋简体" w:cs="方正小标宋简体"/>
          <w:sz w:val="72"/>
          <w:szCs w:val="72"/>
        </w:rPr>
        <w:t>单位决算</w:t>
      </w:r>
      <w:bookmarkEnd w:id="7"/>
      <w:bookmarkEnd w:id="8"/>
      <w:bookmarkEnd w:id="9"/>
      <w:bookmarkEnd w:id="10"/>
      <w:bookmarkEnd w:id="11"/>
      <w:bookmarkEnd w:id="12"/>
      <w:bookmarkEnd w:id="13"/>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2"/>
      </w:pPr>
      <w:r>
        <w:rPr>
          <w:rFonts w:hint="eastAsia"/>
        </w:rPr>
        <w:t>公开时间：2023年</w:t>
      </w:r>
      <w:r>
        <w:rPr>
          <w:rFonts w:hint="eastAsia"/>
          <w:lang w:val="en-US" w:eastAsia="zh-CN"/>
        </w:rPr>
        <w:t>10</w:t>
      </w:r>
      <w:r>
        <w:rPr>
          <w:rFonts w:hint="eastAsia"/>
        </w:rPr>
        <w:t xml:space="preserve"> 月</w:t>
      </w:r>
      <w:r>
        <w:rPr>
          <w:rFonts w:hint="eastAsia"/>
          <w:lang w:val="en-US" w:eastAsia="zh-CN"/>
        </w:rPr>
        <w:t>29</w:t>
      </w:r>
      <w:r>
        <w:rPr>
          <w:rFonts w:hint="eastAsia"/>
        </w:rPr>
        <w:t xml:space="preserve"> 日</w:t>
      </w:r>
    </w:p>
    <w:p/>
    <w:sdt>
      <w:sdtPr>
        <w:rPr>
          <w:rFonts w:ascii="宋体" w:hAnsi="宋体" w:eastAsia="宋体" w:cs="Times New Roman"/>
          <w:kern w:val="2"/>
          <w:sz w:val="21"/>
          <w:szCs w:val="24"/>
          <w:lang w:val="en-US" w:eastAsia="zh-CN" w:bidi="ar-SA"/>
        </w:rPr>
        <w:id w:val="147459993"/>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12"/>
            <w:tabs>
              <w:tab w:val="right" w:leader="dot" w:pos="8306"/>
              <w:tab w:val="clear" w:pos="8296"/>
            </w:tabs>
          </w:pPr>
          <w:r>
            <w:fldChar w:fldCharType="begin"/>
          </w:r>
          <w:r>
            <w:instrText xml:space="preserve">TOC \o "1-3" \h \u </w:instrText>
          </w:r>
          <w:r>
            <w:fldChar w:fldCharType="separate"/>
          </w:r>
        </w:p>
        <w:p>
          <w:pPr>
            <w:pStyle w:val="12"/>
            <w:tabs>
              <w:tab w:val="right" w:leader="dot" w:pos="8306"/>
              <w:tab w:val="clear" w:pos="8296"/>
            </w:tabs>
          </w:pPr>
          <w:r>
            <w:fldChar w:fldCharType="begin"/>
          </w:r>
          <w:r>
            <w:instrText xml:space="preserve"> HYPERLINK \l _Toc30224 </w:instrText>
          </w:r>
          <w:r>
            <w:fldChar w:fldCharType="separate"/>
          </w:r>
          <w:r>
            <w:rPr>
              <w:rFonts w:hint="eastAsia" w:ascii="黑体" w:hAnsi="黑体" w:eastAsia="黑体"/>
            </w:rPr>
            <w:t>第一部分 单位</w:t>
          </w:r>
          <w:r>
            <w:rPr>
              <w:rFonts w:hint="eastAsia" w:ascii="黑体" w:hAnsi="黑体" w:eastAsia="黑体"/>
              <w:bCs w:val="0"/>
            </w:rPr>
            <w:t>概况</w:t>
          </w:r>
          <w:r>
            <w:tab/>
          </w:r>
          <w:r>
            <w:fldChar w:fldCharType="begin"/>
          </w:r>
          <w:r>
            <w:instrText xml:space="preserve"> PAGEREF _Toc30224 </w:instrText>
          </w:r>
          <w:r>
            <w:fldChar w:fldCharType="separate"/>
          </w:r>
          <w:r>
            <w:t>4</w:t>
          </w:r>
          <w:r>
            <w:fldChar w:fldCharType="end"/>
          </w:r>
          <w:r>
            <w:fldChar w:fldCharType="end"/>
          </w:r>
        </w:p>
        <w:p>
          <w:pPr>
            <w:pStyle w:val="14"/>
            <w:tabs>
              <w:tab w:val="right" w:leader="dot" w:pos="8306"/>
              <w:tab w:val="clear" w:pos="8296"/>
            </w:tabs>
          </w:pPr>
          <w:r>
            <w:fldChar w:fldCharType="begin"/>
          </w:r>
          <w:r>
            <w:instrText xml:space="preserve"> HYPERLINK \l _Toc2617 </w:instrText>
          </w:r>
          <w:r>
            <w:fldChar w:fldCharType="separate"/>
          </w:r>
          <w:r>
            <w:rPr>
              <w:rFonts w:hint="eastAsia" w:ascii="黑体" w:hAnsi="黑体" w:eastAsia="黑体"/>
              <w:bCs w:val="0"/>
            </w:rPr>
            <w:t>一、 主要职责</w:t>
          </w:r>
          <w:r>
            <w:tab/>
          </w:r>
          <w:r>
            <w:fldChar w:fldCharType="begin"/>
          </w:r>
          <w:r>
            <w:instrText xml:space="preserve"> PAGEREF _Toc2617 </w:instrText>
          </w:r>
          <w:r>
            <w:fldChar w:fldCharType="separate"/>
          </w:r>
          <w:r>
            <w:t>4</w:t>
          </w:r>
          <w:r>
            <w:fldChar w:fldCharType="end"/>
          </w:r>
          <w:r>
            <w:fldChar w:fldCharType="end"/>
          </w:r>
        </w:p>
        <w:p>
          <w:pPr>
            <w:pStyle w:val="14"/>
            <w:tabs>
              <w:tab w:val="right" w:leader="dot" w:pos="8306"/>
              <w:tab w:val="clear" w:pos="8296"/>
            </w:tabs>
          </w:pPr>
          <w:r>
            <w:fldChar w:fldCharType="begin"/>
          </w:r>
          <w:r>
            <w:instrText xml:space="preserve"> HYPERLINK \l _Toc1831 </w:instrText>
          </w:r>
          <w:r>
            <w:fldChar w:fldCharType="separate"/>
          </w:r>
          <w:r>
            <w:rPr>
              <w:rFonts w:hint="eastAsia" w:ascii="黑体" w:hAnsi="黑体" w:eastAsia="黑体"/>
            </w:rPr>
            <w:t>二、 机构设置</w:t>
          </w:r>
          <w:r>
            <w:tab/>
          </w:r>
          <w:r>
            <w:fldChar w:fldCharType="begin"/>
          </w:r>
          <w:r>
            <w:instrText xml:space="preserve"> PAGEREF _Toc1831 </w:instrText>
          </w:r>
          <w:r>
            <w:fldChar w:fldCharType="separate"/>
          </w:r>
          <w:r>
            <w:t>4</w:t>
          </w:r>
          <w:r>
            <w:fldChar w:fldCharType="end"/>
          </w:r>
          <w:r>
            <w:fldChar w:fldCharType="end"/>
          </w:r>
        </w:p>
        <w:p>
          <w:pPr>
            <w:pStyle w:val="12"/>
            <w:tabs>
              <w:tab w:val="right" w:leader="dot" w:pos="8306"/>
              <w:tab w:val="clear" w:pos="8296"/>
            </w:tabs>
          </w:pPr>
          <w:r>
            <w:fldChar w:fldCharType="begin"/>
          </w:r>
          <w:r>
            <w:instrText xml:space="preserve"> HYPERLINK \l _Toc7761 </w:instrText>
          </w:r>
          <w:r>
            <w:fldChar w:fldCharType="separate"/>
          </w:r>
          <w:r>
            <w:rPr>
              <w:rFonts w:hint="eastAsia" w:ascii="黑体" w:hAnsi="黑体" w:eastAsia="黑体"/>
            </w:rPr>
            <w:t>第二部分 2022年度</w:t>
          </w:r>
          <w:r>
            <w:rPr>
              <w:rFonts w:hint="eastAsia" w:ascii="黑体" w:hAnsi="黑体" w:eastAsia="黑体"/>
              <w:bCs/>
            </w:rPr>
            <w:t>单位决算情况说明</w:t>
          </w:r>
          <w:r>
            <w:tab/>
          </w:r>
          <w:r>
            <w:fldChar w:fldCharType="begin"/>
          </w:r>
          <w:r>
            <w:instrText xml:space="preserve"> PAGEREF _Toc7761 </w:instrText>
          </w:r>
          <w:r>
            <w:fldChar w:fldCharType="separate"/>
          </w:r>
          <w:r>
            <w:t>6</w:t>
          </w:r>
          <w:r>
            <w:fldChar w:fldCharType="end"/>
          </w:r>
          <w:r>
            <w:fldChar w:fldCharType="end"/>
          </w:r>
        </w:p>
        <w:p>
          <w:pPr>
            <w:pStyle w:val="14"/>
            <w:tabs>
              <w:tab w:val="right" w:leader="dot" w:pos="8306"/>
              <w:tab w:val="clear" w:pos="8296"/>
            </w:tabs>
          </w:pPr>
          <w:r>
            <w:fldChar w:fldCharType="begin"/>
          </w:r>
          <w:r>
            <w:instrText xml:space="preserve"> HYPERLINK \l _Toc16481 </w:instrText>
          </w:r>
          <w: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_Toc16481 </w:instrText>
          </w:r>
          <w:r>
            <w:fldChar w:fldCharType="separate"/>
          </w:r>
          <w:r>
            <w:t>6</w:t>
          </w:r>
          <w:r>
            <w:fldChar w:fldCharType="end"/>
          </w:r>
          <w:r>
            <w:fldChar w:fldCharType="end"/>
          </w:r>
        </w:p>
        <w:p>
          <w:pPr>
            <w:pStyle w:val="14"/>
            <w:tabs>
              <w:tab w:val="right" w:leader="dot" w:pos="8306"/>
              <w:tab w:val="clear" w:pos="8296"/>
            </w:tabs>
          </w:pPr>
          <w:r>
            <w:fldChar w:fldCharType="begin"/>
          </w:r>
          <w:r>
            <w:instrText xml:space="preserve"> HYPERLINK \l _Toc12084 </w:instrText>
          </w:r>
          <w:r>
            <w:fldChar w:fldCharType="separate"/>
          </w: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_Toc12084 </w:instrText>
          </w:r>
          <w:r>
            <w:fldChar w:fldCharType="separate"/>
          </w:r>
          <w:r>
            <w:t>6</w:t>
          </w:r>
          <w:r>
            <w:fldChar w:fldCharType="end"/>
          </w:r>
          <w:r>
            <w:fldChar w:fldCharType="end"/>
          </w:r>
        </w:p>
        <w:p>
          <w:pPr>
            <w:pStyle w:val="14"/>
            <w:tabs>
              <w:tab w:val="right" w:leader="dot" w:pos="8306"/>
              <w:tab w:val="clear" w:pos="8296"/>
            </w:tabs>
          </w:pPr>
          <w:r>
            <w:fldChar w:fldCharType="begin"/>
          </w:r>
          <w:r>
            <w:instrText xml:space="preserve"> HYPERLINK \l _Toc7111 </w:instrText>
          </w:r>
          <w:r>
            <w:fldChar w:fldCharType="separate"/>
          </w:r>
          <w:r>
            <w:rPr>
              <w:rFonts w:hint="default"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_Toc7111 </w:instrText>
          </w:r>
          <w:r>
            <w:fldChar w:fldCharType="separate"/>
          </w:r>
          <w:r>
            <w:t>6</w:t>
          </w:r>
          <w:r>
            <w:fldChar w:fldCharType="end"/>
          </w:r>
          <w:r>
            <w:fldChar w:fldCharType="end"/>
          </w:r>
        </w:p>
        <w:p>
          <w:pPr>
            <w:pStyle w:val="14"/>
            <w:tabs>
              <w:tab w:val="right" w:leader="dot" w:pos="8306"/>
              <w:tab w:val="clear" w:pos="8296"/>
            </w:tabs>
          </w:pPr>
          <w:r>
            <w:fldChar w:fldCharType="begin"/>
          </w:r>
          <w:r>
            <w:instrText xml:space="preserve"> HYPERLINK \l _Toc17157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_Toc17157 </w:instrText>
          </w:r>
          <w:r>
            <w:fldChar w:fldCharType="separate"/>
          </w:r>
          <w:r>
            <w:t>7</w:t>
          </w:r>
          <w:r>
            <w:fldChar w:fldCharType="end"/>
          </w:r>
          <w:r>
            <w:fldChar w:fldCharType="end"/>
          </w:r>
        </w:p>
        <w:p>
          <w:pPr>
            <w:pStyle w:val="14"/>
            <w:tabs>
              <w:tab w:val="right" w:leader="dot" w:pos="8306"/>
              <w:tab w:val="clear" w:pos="8296"/>
            </w:tabs>
          </w:pPr>
          <w:r>
            <w:fldChar w:fldCharType="begin"/>
          </w:r>
          <w:r>
            <w:instrText xml:space="preserve"> HYPERLINK \l _Toc29073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_Toc29073 </w:instrText>
          </w:r>
          <w:r>
            <w:fldChar w:fldCharType="separate"/>
          </w:r>
          <w:r>
            <w:t>7</w:t>
          </w:r>
          <w:r>
            <w:fldChar w:fldCharType="end"/>
          </w:r>
          <w:r>
            <w:fldChar w:fldCharType="end"/>
          </w:r>
        </w:p>
        <w:p>
          <w:pPr>
            <w:pStyle w:val="7"/>
            <w:tabs>
              <w:tab w:val="right" w:leader="dot" w:pos="8306"/>
              <w:tab w:val="clear" w:pos="8296"/>
            </w:tabs>
          </w:pPr>
          <w:r>
            <w:fldChar w:fldCharType="begin"/>
          </w:r>
          <w:r>
            <w:instrText xml:space="preserve"> HYPERLINK \l _Toc27424 </w:instrText>
          </w:r>
          <w:r>
            <w:fldChar w:fldCharType="separate"/>
          </w:r>
          <w:r>
            <w:rPr>
              <w:rFonts w:hint="eastAsia" w:ascii="仿宋" w:hAnsi="仿宋" w:eastAsia="仿宋"/>
              <w:szCs w:val="32"/>
            </w:rPr>
            <w:t>（一）一般公共预算财政拨款支出决算总体情况</w:t>
          </w:r>
          <w:r>
            <w:tab/>
          </w:r>
          <w:r>
            <w:fldChar w:fldCharType="begin"/>
          </w:r>
          <w:r>
            <w:instrText xml:space="preserve"> PAGEREF _Toc27424 </w:instrText>
          </w:r>
          <w:r>
            <w:fldChar w:fldCharType="separate"/>
          </w:r>
          <w:r>
            <w:t>7</w:t>
          </w:r>
          <w:r>
            <w:fldChar w:fldCharType="end"/>
          </w:r>
          <w:r>
            <w:fldChar w:fldCharType="end"/>
          </w:r>
        </w:p>
        <w:p>
          <w:pPr>
            <w:pStyle w:val="7"/>
            <w:tabs>
              <w:tab w:val="right" w:leader="dot" w:pos="8306"/>
              <w:tab w:val="clear" w:pos="8296"/>
            </w:tabs>
          </w:pPr>
          <w:r>
            <w:fldChar w:fldCharType="begin"/>
          </w:r>
          <w:r>
            <w:instrText xml:space="preserve"> HYPERLINK \l _Toc22090 </w:instrText>
          </w:r>
          <w:r>
            <w:fldChar w:fldCharType="separate"/>
          </w:r>
          <w:r>
            <w:rPr>
              <w:rFonts w:hint="eastAsia" w:ascii="仿宋" w:hAnsi="仿宋" w:eastAsia="仿宋"/>
              <w:szCs w:val="32"/>
            </w:rPr>
            <w:t>（二）一般公共预算财政拨款支出决算结构情况</w:t>
          </w:r>
          <w:r>
            <w:tab/>
          </w:r>
          <w:r>
            <w:fldChar w:fldCharType="begin"/>
          </w:r>
          <w:r>
            <w:instrText xml:space="preserve"> PAGEREF _Toc22090 </w:instrText>
          </w:r>
          <w:r>
            <w:fldChar w:fldCharType="separate"/>
          </w:r>
          <w:r>
            <w:t>7</w:t>
          </w:r>
          <w:r>
            <w:fldChar w:fldCharType="end"/>
          </w:r>
          <w:r>
            <w:fldChar w:fldCharType="end"/>
          </w:r>
        </w:p>
        <w:p>
          <w:pPr>
            <w:pStyle w:val="7"/>
            <w:tabs>
              <w:tab w:val="right" w:leader="dot" w:pos="8306"/>
              <w:tab w:val="clear" w:pos="8296"/>
            </w:tabs>
          </w:pPr>
          <w:r>
            <w:fldChar w:fldCharType="begin"/>
          </w:r>
          <w:r>
            <w:instrText xml:space="preserve"> HYPERLINK \l _Toc5880 </w:instrText>
          </w:r>
          <w:r>
            <w:fldChar w:fldCharType="separate"/>
          </w:r>
          <w:r>
            <w:rPr>
              <w:rFonts w:hint="eastAsia" w:ascii="仿宋" w:hAnsi="仿宋" w:eastAsia="仿宋"/>
              <w:szCs w:val="32"/>
            </w:rPr>
            <w:t>（三）一般公共预算财政拨款支出决算具体情况</w:t>
          </w:r>
          <w:r>
            <w:tab/>
          </w:r>
          <w:r>
            <w:fldChar w:fldCharType="begin"/>
          </w:r>
          <w:r>
            <w:instrText xml:space="preserve"> PAGEREF _Toc5880 </w:instrText>
          </w:r>
          <w:r>
            <w:fldChar w:fldCharType="separate"/>
          </w:r>
          <w:r>
            <w:t>8</w:t>
          </w:r>
          <w:r>
            <w:fldChar w:fldCharType="end"/>
          </w:r>
          <w:r>
            <w:fldChar w:fldCharType="end"/>
          </w:r>
        </w:p>
        <w:p>
          <w:pPr>
            <w:pStyle w:val="14"/>
            <w:tabs>
              <w:tab w:val="right" w:leader="dot" w:pos="8306"/>
              <w:tab w:val="clear" w:pos="8296"/>
            </w:tabs>
          </w:pPr>
          <w:r>
            <w:fldChar w:fldCharType="begin"/>
          </w:r>
          <w:r>
            <w:instrText xml:space="preserve"> HYPERLINK \l _Toc25627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_Toc25627 </w:instrText>
          </w:r>
          <w:r>
            <w:fldChar w:fldCharType="separate"/>
          </w:r>
          <w:r>
            <w:t>9</w:t>
          </w:r>
          <w:r>
            <w:fldChar w:fldCharType="end"/>
          </w:r>
          <w:r>
            <w:fldChar w:fldCharType="end"/>
          </w:r>
        </w:p>
        <w:p>
          <w:pPr>
            <w:pStyle w:val="14"/>
            <w:tabs>
              <w:tab w:val="right" w:leader="dot" w:pos="8306"/>
              <w:tab w:val="clear" w:pos="8296"/>
            </w:tabs>
          </w:pPr>
          <w:r>
            <w:fldChar w:fldCharType="begin"/>
          </w:r>
          <w:r>
            <w:instrText xml:space="preserve"> HYPERLINK \l _Toc16523 </w:instrText>
          </w:r>
          <w:r>
            <w:fldChar w:fldCharType="separate"/>
          </w:r>
          <w:r>
            <w:rPr>
              <w:rFonts w:hint="eastAsia" w:ascii="黑体" w:eastAsia="黑体"/>
              <w:szCs w:val="32"/>
            </w:rPr>
            <w:t>七、</w:t>
          </w:r>
          <w:r>
            <w:rPr>
              <w:rFonts w:hint="eastAsia" w:ascii="黑体" w:hAnsi="黑体" w:eastAsia="黑体"/>
            </w:rPr>
            <w:t>财政拨款“三公”经费支出决算情况说明</w:t>
          </w:r>
          <w:r>
            <w:tab/>
          </w:r>
          <w:r>
            <w:fldChar w:fldCharType="begin"/>
          </w:r>
          <w:r>
            <w:instrText xml:space="preserve"> PAGEREF _Toc16523 </w:instrText>
          </w:r>
          <w:r>
            <w:fldChar w:fldCharType="separate"/>
          </w:r>
          <w:r>
            <w:t>9</w:t>
          </w:r>
          <w:r>
            <w:fldChar w:fldCharType="end"/>
          </w:r>
          <w:r>
            <w:fldChar w:fldCharType="end"/>
          </w:r>
        </w:p>
        <w:p>
          <w:pPr>
            <w:pStyle w:val="7"/>
            <w:tabs>
              <w:tab w:val="right" w:leader="dot" w:pos="8306"/>
              <w:tab w:val="clear" w:pos="8296"/>
            </w:tabs>
          </w:pPr>
          <w:r>
            <w:fldChar w:fldCharType="begin"/>
          </w:r>
          <w:r>
            <w:instrText xml:space="preserve"> HYPERLINK \l _Toc7652 </w:instrText>
          </w:r>
          <w:r>
            <w:fldChar w:fldCharType="separate"/>
          </w:r>
          <w:r>
            <w:rPr>
              <w:rFonts w:hint="eastAsia" w:ascii="仿宋" w:hAnsi="仿宋" w:eastAsia="仿宋"/>
              <w:szCs w:val="32"/>
            </w:rPr>
            <w:t>（一）“三公”经费财政拨款支出决算总体情况说明</w:t>
          </w:r>
          <w:r>
            <w:tab/>
          </w:r>
          <w:r>
            <w:fldChar w:fldCharType="begin"/>
          </w:r>
          <w:r>
            <w:instrText xml:space="preserve"> PAGEREF _Toc7652 </w:instrText>
          </w:r>
          <w:r>
            <w:fldChar w:fldCharType="separate"/>
          </w:r>
          <w:r>
            <w:t>9</w:t>
          </w:r>
          <w:r>
            <w:fldChar w:fldCharType="end"/>
          </w:r>
          <w:r>
            <w:fldChar w:fldCharType="end"/>
          </w:r>
        </w:p>
        <w:p>
          <w:pPr>
            <w:pStyle w:val="7"/>
            <w:tabs>
              <w:tab w:val="right" w:leader="dot" w:pos="8306"/>
              <w:tab w:val="clear" w:pos="8296"/>
            </w:tabs>
          </w:pPr>
          <w:r>
            <w:fldChar w:fldCharType="begin"/>
          </w:r>
          <w:r>
            <w:instrText xml:space="preserve"> HYPERLINK \l _Toc15307 </w:instrText>
          </w:r>
          <w:r>
            <w:fldChar w:fldCharType="separate"/>
          </w:r>
          <w:r>
            <w:rPr>
              <w:rFonts w:hint="eastAsia" w:ascii="仿宋" w:hAnsi="仿宋" w:eastAsia="仿宋"/>
              <w:szCs w:val="32"/>
            </w:rPr>
            <w:t>（二）“三公”经费财政拨款支出决算具体情况说明</w:t>
          </w:r>
          <w:r>
            <w:tab/>
          </w:r>
          <w:r>
            <w:fldChar w:fldCharType="begin"/>
          </w:r>
          <w:r>
            <w:instrText xml:space="preserve"> PAGEREF _Toc15307 </w:instrText>
          </w:r>
          <w:r>
            <w:fldChar w:fldCharType="separate"/>
          </w:r>
          <w:r>
            <w:t>9</w:t>
          </w:r>
          <w:r>
            <w:fldChar w:fldCharType="end"/>
          </w:r>
          <w:r>
            <w:fldChar w:fldCharType="end"/>
          </w:r>
        </w:p>
        <w:p>
          <w:pPr>
            <w:pStyle w:val="14"/>
            <w:tabs>
              <w:tab w:val="right" w:leader="dot" w:pos="8306"/>
              <w:tab w:val="clear" w:pos="8296"/>
            </w:tabs>
          </w:pPr>
          <w:r>
            <w:fldChar w:fldCharType="begin"/>
          </w:r>
          <w:r>
            <w:instrText xml:space="preserve"> HYPERLINK \l _Toc22134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_Toc22134 </w:instrText>
          </w:r>
          <w:r>
            <w:fldChar w:fldCharType="separate"/>
          </w:r>
          <w:r>
            <w:t>11</w:t>
          </w:r>
          <w:r>
            <w:fldChar w:fldCharType="end"/>
          </w:r>
          <w:r>
            <w:fldChar w:fldCharType="end"/>
          </w:r>
        </w:p>
        <w:p>
          <w:pPr>
            <w:pStyle w:val="14"/>
            <w:tabs>
              <w:tab w:val="right" w:leader="dot" w:pos="8306"/>
              <w:tab w:val="clear" w:pos="8296"/>
            </w:tabs>
          </w:pPr>
          <w:r>
            <w:fldChar w:fldCharType="begin"/>
          </w:r>
          <w:r>
            <w:instrText xml:space="preserve"> HYPERLINK \l _Toc9922 </w:instrText>
          </w:r>
          <w:r>
            <w:fldChar w:fldCharType="separate"/>
          </w:r>
          <w:r>
            <w:rPr>
              <w:rFonts w:hint="eastAsia" w:ascii="黑体" w:hAnsi="黑体" w:eastAsia="黑体"/>
            </w:rPr>
            <w:t>九、 国有资本经营预算支出决算情况说明</w:t>
          </w:r>
          <w:r>
            <w:tab/>
          </w:r>
          <w:r>
            <w:fldChar w:fldCharType="begin"/>
          </w:r>
          <w:r>
            <w:instrText xml:space="preserve"> PAGEREF _Toc9922 </w:instrText>
          </w:r>
          <w:r>
            <w:fldChar w:fldCharType="separate"/>
          </w:r>
          <w:r>
            <w:t>11</w:t>
          </w:r>
          <w:r>
            <w:fldChar w:fldCharType="end"/>
          </w:r>
          <w:r>
            <w:fldChar w:fldCharType="end"/>
          </w:r>
        </w:p>
        <w:p>
          <w:pPr>
            <w:pStyle w:val="14"/>
            <w:tabs>
              <w:tab w:val="right" w:leader="dot" w:pos="8306"/>
              <w:tab w:val="clear" w:pos="8296"/>
            </w:tabs>
          </w:pPr>
          <w:r>
            <w:fldChar w:fldCharType="begin"/>
          </w:r>
          <w:r>
            <w:instrText xml:space="preserve"> HYPERLINK \l _Toc7332 </w:instrText>
          </w:r>
          <w:r>
            <w:fldChar w:fldCharType="separate"/>
          </w:r>
          <w:r>
            <w:rPr>
              <w:rFonts w:hint="eastAsia" w:ascii="黑体" w:hAnsi="黑体" w:eastAsia="黑体"/>
            </w:rPr>
            <w:t>十、 其他重要事项的情况说明</w:t>
          </w:r>
          <w:r>
            <w:tab/>
          </w:r>
          <w:r>
            <w:fldChar w:fldCharType="begin"/>
          </w:r>
          <w:r>
            <w:instrText xml:space="preserve"> PAGEREF _Toc7332 </w:instrText>
          </w:r>
          <w:r>
            <w:fldChar w:fldCharType="separate"/>
          </w:r>
          <w:r>
            <w:t>11</w:t>
          </w:r>
          <w:r>
            <w:fldChar w:fldCharType="end"/>
          </w:r>
          <w:r>
            <w:fldChar w:fldCharType="end"/>
          </w:r>
        </w:p>
        <w:p>
          <w:pPr>
            <w:pStyle w:val="7"/>
            <w:tabs>
              <w:tab w:val="right" w:leader="dot" w:pos="8306"/>
              <w:tab w:val="clear" w:pos="8296"/>
            </w:tabs>
          </w:pPr>
          <w:r>
            <w:fldChar w:fldCharType="begin"/>
          </w:r>
          <w:r>
            <w:instrText xml:space="preserve"> HYPERLINK \l _Toc28572 </w:instrText>
          </w:r>
          <w:r>
            <w:fldChar w:fldCharType="separate"/>
          </w:r>
          <w:r>
            <w:rPr>
              <w:rFonts w:hint="eastAsia" w:ascii="仿宋" w:hAnsi="仿宋" w:eastAsia="仿宋"/>
              <w:szCs w:val="32"/>
            </w:rPr>
            <w:t>（一）机关运行经费支出情况</w:t>
          </w:r>
          <w:r>
            <w:tab/>
          </w:r>
          <w:r>
            <w:fldChar w:fldCharType="begin"/>
          </w:r>
          <w:r>
            <w:instrText xml:space="preserve"> PAGEREF _Toc28572 </w:instrText>
          </w:r>
          <w:r>
            <w:fldChar w:fldCharType="separate"/>
          </w:r>
          <w:r>
            <w:t>11</w:t>
          </w:r>
          <w:r>
            <w:fldChar w:fldCharType="end"/>
          </w:r>
          <w:r>
            <w:fldChar w:fldCharType="end"/>
          </w:r>
        </w:p>
        <w:p>
          <w:pPr>
            <w:pStyle w:val="7"/>
            <w:tabs>
              <w:tab w:val="right" w:leader="dot" w:pos="8306"/>
              <w:tab w:val="clear" w:pos="8296"/>
            </w:tabs>
          </w:pPr>
          <w:r>
            <w:fldChar w:fldCharType="begin"/>
          </w:r>
          <w:r>
            <w:instrText xml:space="preserve"> HYPERLINK \l _Toc24071 </w:instrText>
          </w:r>
          <w:r>
            <w:fldChar w:fldCharType="separate"/>
          </w:r>
          <w:r>
            <w:rPr>
              <w:rFonts w:hint="eastAsia" w:ascii="仿宋" w:hAnsi="仿宋" w:eastAsia="仿宋"/>
              <w:szCs w:val="32"/>
            </w:rPr>
            <w:t>（二）政府采购支出情况</w:t>
          </w:r>
          <w:r>
            <w:tab/>
          </w:r>
          <w:r>
            <w:fldChar w:fldCharType="begin"/>
          </w:r>
          <w:r>
            <w:instrText xml:space="preserve"> PAGEREF _Toc24071 </w:instrText>
          </w:r>
          <w:r>
            <w:fldChar w:fldCharType="separate"/>
          </w:r>
          <w:r>
            <w:t>11</w:t>
          </w:r>
          <w:r>
            <w:fldChar w:fldCharType="end"/>
          </w:r>
          <w:r>
            <w:fldChar w:fldCharType="end"/>
          </w:r>
        </w:p>
        <w:p>
          <w:pPr>
            <w:pStyle w:val="7"/>
            <w:tabs>
              <w:tab w:val="right" w:leader="dot" w:pos="8306"/>
              <w:tab w:val="clear" w:pos="8296"/>
            </w:tabs>
          </w:pPr>
          <w:r>
            <w:fldChar w:fldCharType="begin"/>
          </w:r>
          <w:r>
            <w:instrText xml:space="preserve"> HYPERLINK \l _Toc3395 </w:instrText>
          </w:r>
          <w:r>
            <w:fldChar w:fldCharType="separate"/>
          </w:r>
          <w:r>
            <w:rPr>
              <w:rFonts w:hint="eastAsia" w:ascii="仿宋" w:hAnsi="仿宋" w:eastAsia="仿宋"/>
              <w:szCs w:val="32"/>
            </w:rPr>
            <w:t>（三）国有资产占有使用情况</w:t>
          </w:r>
          <w:r>
            <w:tab/>
          </w:r>
          <w:r>
            <w:fldChar w:fldCharType="begin"/>
          </w:r>
          <w:r>
            <w:instrText xml:space="preserve"> PAGEREF _Toc3395 </w:instrText>
          </w:r>
          <w:r>
            <w:fldChar w:fldCharType="separate"/>
          </w:r>
          <w:r>
            <w:t>11</w:t>
          </w:r>
          <w:r>
            <w:fldChar w:fldCharType="end"/>
          </w:r>
          <w:r>
            <w:fldChar w:fldCharType="end"/>
          </w:r>
        </w:p>
        <w:p>
          <w:pPr>
            <w:pStyle w:val="7"/>
            <w:tabs>
              <w:tab w:val="right" w:leader="dot" w:pos="8306"/>
              <w:tab w:val="clear" w:pos="8296"/>
            </w:tabs>
          </w:pPr>
          <w:r>
            <w:fldChar w:fldCharType="begin"/>
          </w:r>
          <w:r>
            <w:instrText xml:space="preserve"> HYPERLINK \l _Toc16075 </w:instrText>
          </w:r>
          <w:r>
            <w:fldChar w:fldCharType="separate"/>
          </w:r>
          <w:r>
            <w:rPr>
              <w:rFonts w:hint="eastAsia" w:ascii="仿宋" w:hAnsi="仿宋" w:eastAsia="仿宋"/>
              <w:szCs w:val="32"/>
            </w:rPr>
            <w:t>（四）预算绩效管理情况</w:t>
          </w:r>
          <w:r>
            <w:tab/>
          </w:r>
          <w:r>
            <w:fldChar w:fldCharType="begin"/>
          </w:r>
          <w:r>
            <w:instrText xml:space="preserve"> PAGEREF _Toc16075 </w:instrText>
          </w:r>
          <w:r>
            <w:fldChar w:fldCharType="separate"/>
          </w:r>
          <w:r>
            <w:t>11</w:t>
          </w:r>
          <w:r>
            <w:fldChar w:fldCharType="end"/>
          </w:r>
          <w:r>
            <w:fldChar w:fldCharType="end"/>
          </w:r>
        </w:p>
        <w:p>
          <w:pPr>
            <w:pStyle w:val="12"/>
            <w:tabs>
              <w:tab w:val="right" w:leader="dot" w:pos="8306"/>
              <w:tab w:val="clear" w:pos="8296"/>
            </w:tabs>
          </w:pPr>
          <w:r>
            <w:fldChar w:fldCharType="begin"/>
          </w:r>
          <w:r>
            <w:instrText xml:space="preserve"> HYPERLINK \l _Toc8300 </w:instrText>
          </w:r>
          <w:r>
            <w:fldChar w:fldCharType="separate"/>
          </w:r>
          <w:r>
            <w:rPr>
              <w:rFonts w:hint="eastAsia" w:ascii="黑体" w:hAnsi="黑体" w:eastAsia="黑体" w:cs="黑体"/>
              <w:szCs w:val="44"/>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_Toc8300 </w:instrText>
          </w:r>
          <w:r>
            <w:fldChar w:fldCharType="separate"/>
          </w:r>
          <w:r>
            <w:t>13</w:t>
          </w:r>
          <w:r>
            <w:fldChar w:fldCharType="end"/>
          </w:r>
          <w:r>
            <w:fldChar w:fldCharType="end"/>
          </w:r>
        </w:p>
        <w:p>
          <w:pPr>
            <w:pStyle w:val="12"/>
            <w:tabs>
              <w:tab w:val="right" w:leader="dot" w:pos="8306"/>
              <w:tab w:val="clear" w:pos="8296"/>
            </w:tabs>
          </w:pPr>
          <w:r>
            <w:fldChar w:fldCharType="begin"/>
          </w:r>
          <w:r>
            <w:instrText xml:space="preserve"> HYPERLINK \l _Toc15624 </w:instrText>
          </w:r>
          <w:r>
            <w:fldChar w:fldCharType="separate"/>
          </w:r>
          <w:r>
            <w:rPr>
              <w:rFonts w:hint="eastAsia" w:ascii="黑体" w:hAnsi="黑体" w:eastAsia="黑体"/>
              <w:szCs w:val="44"/>
            </w:rPr>
            <w:t>第</w:t>
          </w:r>
          <w:r>
            <w:rPr>
              <w:rFonts w:hint="eastAsia" w:ascii="黑体" w:hAnsi="黑体" w:eastAsia="黑体"/>
            </w:rPr>
            <w:t>四部分 附件</w:t>
          </w:r>
          <w:r>
            <w:tab/>
          </w:r>
          <w:r>
            <w:fldChar w:fldCharType="begin"/>
          </w:r>
          <w:r>
            <w:instrText xml:space="preserve"> PAGEREF _Toc15624 </w:instrText>
          </w:r>
          <w:r>
            <w:fldChar w:fldCharType="separate"/>
          </w:r>
          <w:r>
            <w:t>13</w:t>
          </w:r>
          <w:r>
            <w:fldChar w:fldCharType="end"/>
          </w:r>
          <w:r>
            <w:fldChar w:fldCharType="end"/>
          </w:r>
        </w:p>
        <w:p>
          <w:pPr>
            <w:pStyle w:val="12"/>
            <w:tabs>
              <w:tab w:val="right" w:leader="dot" w:pos="8306"/>
              <w:tab w:val="clear" w:pos="8296"/>
            </w:tabs>
            <w:rPr>
              <w:rFonts w:hint="eastAsia" w:eastAsia="仿宋"/>
              <w:lang w:val="en-US" w:eastAsia="zh-CN"/>
            </w:rPr>
          </w:pPr>
          <w:bookmarkStart w:id="112" w:name="_GoBack"/>
          <w:bookmarkEnd w:id="112"/>
          <w:r>
            <w:fldChar w:fldCharType="begin"/>
          </w:r>
          <w:r>
            <w:instrText xml:space="preserve"> HYPERLINK \l _Toc16344 </w:instrText>
          </w:r>
          <w:r>
            <w:fldChar w:fldCharType="separate"/>
          </w:r>
          <w:r>
            <w:rPr>
              <w:rFonts w:hint="eastAsia" w:ascii="黑体" w:hAnsi="黑体" w:eastAsia="黑体"/>
              <w:szCs w:val="44"/>
            </w:rPr>
            <w:t>第</w:t>
          </w:r>
          <w:r>
            <w:rPr>
              <w:rFonts w:hint="eastAsia" w:ascii="黑体" w:hAnsi="黑体" w:eastAsia="黑体"/>
            </w:rPr>
            <w:t>五部分 附表</w:t>
          </w:r>
          <w:r>
            <w:tab/>
          </w:r>
          <w:r>
            <w:rPr>
              <w:rFonts w:hint="eastAsia"/>
              <w:lang w:val="en-US" w:eastAsia="zh-CN"/>
            </w:rPr>
            <w:t>4</w:t>
          </w:r>
          <w:r>
            <w:fldChar w:fldCharType="end"/>
          </w:r>
          <w:r>
            <w:rPr>
              <w:rFonts w:hint="eastAsia"/>
              <w:lang w:val="en-US" w:eastAsia="zh-CN"/>
            </w:rPr>
            <w:t>9</w:t>
          </w:r>
        </w:p>
        <w:p>
          <w:pPr>
            <w:pStyle w:val="14"/>
            <w:tabs>
              <w:tab w:val="right" w:leader="dot" w:pos="8306"/>
              <w:tab w:val="clear" w:pos="8296"/>
            </w:tabs>
            <w:rPr>
              <w:rFonts w:hint="eastAsia" w:eastAsia="宋体"/>
              <w:lang w:val="en-US" w:eastAsia="zh-CN"/>
            </w:rPr>
          </w:pPr>
          <w:r>
            <w:fldChar w:fldCharType="begin"/>
          </w:r>
          <w:r>
            <w:instrText xml:space="preserve"> HYPERLINK \l _Toc12467 </w:instrText>
          </w:r>
          <w:r>
            <w:fldChar w:fldCharType="separate"/>
          </w:r>
          <w:r>
            <w:rPr>
              <w:rFonts w:hint="eastAsia" w:ascii="仿宋" w:hAnsi="仿宋" w:eastAsia="仿宋"/>
            </w:rPr>
            <w:t>一、收</w:t>
          </w:r>
          <w:r>
            <w:rPr>
              <w:rFonts w:hint="eastAsia" w:ascii="仿宋" w:hAnsi="仿宋" w:eastAsia="仿宋"/>
              <w:bCs w:val="0"/>
            </w:rPr>
            <w:t>入支出决算总表</w:t>
          </w:r>
          <w:r>
            <w:tab/>
          </w:r>
          <w:r>
            <w:rPr>
              <w:rFonts w:hint="eastAsia"/>
              <w:lang w:val="en-US" w:eastAsia="zh-CN"/>
            </w:rPr>
            <w:t>4</w:t>
          </w:r>
          <w:r>
            <w:fldChar w:fldCharType="end"/>
          </w:r>
          <w:r>
            <w:rPr>
              <w:rFonts w:hint="eastAsia"/>
              <w:lang w:val="en-US" w:eastAsia="zh-CN"/>
            </w:rPr>
            <w:t>9</w:t>
          </w:r>
        </w:p>
        <w:p>
          <w:pPr>
            <w:pStyle w:val="14"/>
            <w:tabs>
              <w:tab w:val="right" w:leader="dot" w:pos="8306"/>
              <w:tab w:val="clear" w:pos="8296"/>
            </w:tabs>
            <w:rPr>
              <w:rFonts w:hint="eastAsia" w:eastAsia="宋体"/>
              <w:lang w:val="en-US" w:eastAsia="zh-CN"/>
            </w:rPr>
          </w:pPr>
          <w:r>
            <w:fldChar w:fldCharType="begin"/>
          </w:r>
          <w:r>
            <w:instrText xml:space="preserve"> HYPERLINK \l _Toc13215 </w:instrText>
          </w:r>
          <w:r>
            <w:fldChar w:fldCharType="separate"/>
          </w:r>
          <w:r>
            <w:rPr>
              <w:rFonts w:hint="eastAsia" w:ascii="仿宋" w:hAnsi="仿宋" w:eastAsia="仿宋"/>
            </w:rPr>
            <w:t>二、收</w:t>
          </w:r>
          <w:r>
            <w:rPr>
              <w:rFonts w:hint="eastAsia" w:ascii="仿宋" w:hAnsi="仿宋" w:eastAsia="仿宋"/>
              <w:bCs w:val="0"/>
            </w:rPr>
            <w:t>入决算表</w:t>
          </w:r>
          <w:r>
            <w:tab/>
          </w:r>
          <w:r>
            <w:rPr>
              <w:rFonts w:hint="eastAsia"/>
              <w:lang w:val="en-US" w:eastAsia="zh-CN"/>
            </w:rPr>
            <w:t>4</w:t>
          </w:r>
          <w:r>
            <w:fldChar w:fldCharType="end"/>
          </w:r>
          <w:r>
            <w:rPr>
              <w:rFonts w:hint="eastAsia"/>
              <w:lang w:val="en-US" w:eastAsia="zh-CN"/>
            </w:rPr>
            <w:t>9</w:t>
          </w:r>
        </w:p>
        <w:p>
          <w:pPr>
            <w:pStyle w:val="14"/>
            <w:tabs>
              <w:tab w:val="right" w:leader="dot" w:pos="8306"/>
              <w:tab w:val="clear" w:pos="8296"/>
            </w:tabs>
            <w:rPr>
              <w:rFonts w:hint="eastAsia" w:eastAsia="宋体"/>
              <w:lang w:val="en-US" w:eastAsia="zh-CN"/>
            </w:rPr>
          </w:pPr>
          <w:r>
            <w:fldChar w:fldCharType="begin"/>
          </w:r>
          <w:r>
            <w:instrText xml:space="preserve"> HYPERLINK \l _Toc14104 </w:instrText>
          </w:r>
          <w: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rPr>
              <w:rFonts w:hint="eastAsia"/>
              <w:lang w:val="en-US" w:eastAsia="zh-CN"/>
            </w:rPr>
            <w:t>4</w:t>
          </w:r>
          <w:r>
            <w:fldChar w:fldCharType="end"/>
          </w:r>
          <w:r>
            <w:rPr>
              <w:rFonts w:hint="eastAsia"/>
              <w:lang w:val="en-US" w:eastAsia="zh-CN"/>
            </w:rPr>
            <w:t>9</w:t>
          </w:r>
        </w:p>
        <w:p>
          <w:pPr>
            <w:pStyle w:val="14"/>
            <w:tabs>
              <w:tab w:val="right" w:leader="dot" w:pos="8306"/>
              <w:tab w:val="clear" w:pos="8296"/>
            </w:tabs>
            <w:rPr>
              <w:rFonts w:hint="eastAsia" w:eastAsia="宋体"/>
              <w:lang w:val="en-US" w:eastAsia="zh-CN"/>
            </w:rPr>
          </w:pPr>
          <w:r>
            <w:fldChar w:fldCharType="begin"/>
          </w:r>
          <w:r>
            <w:instrText xml:space="preserve"> HYPERLINK \l _Toc8675 </w:instrText>
          </w:r>
          <w: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rPr>
              <w:rFonts w:hint="eastAsia"/>
              <w:lang w:val="en-US" w:eastAsia="zh-CN"/>
            </w:rPr>
            <w:t>4</w:t>
          </w:r>
          <w:r>
            <w:fldChar w:fldCharType="end"/>
          </w:r>
          <w:r>
            <w:rPr>
              <w:rFonts w:hint="eastAsia"/>
              <w:lang w:val="en-US" w:eastAsia="zh-CN"/>
            </w:rPr>
            <w:t>9</w:t>
          </w:r>
        </w:p>
        <w:p>
          <w:pPr>
            <w:pStyle w:val="14"/>
            <w:tabs>
              <w:tab w:val="right" w:leader="dot" w:pos="8306"/>
              <w:tab w:val="clear" w:pos="8296"/>
            </w:tabs>
            <w:rPr>
              <w:rFonts w:hint="eastAsia" w:eastAsia="宋体"/>
              <w:lang w:val="en-US" w:eastAsia="zh-CN"/>
            </w:rPr>
          </w:pPr>
          <w:r>
            <w:fldChar w:fldCharType="begin"/>
          </w:r>
          <w:r>
            <w:instrText xml:space="preserve"> HYPERLINK \l _Toc29711 </w:instrText>
          </w:r>
          <w: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rPr>
              <w:rFonts w:hint="eastAsia"/>
              <w:lang w:val="en-US" w:eastAsia="zh-CN"/>
            </w:rPr>
            <w:t>4</w:t>
          </w:r>
          <w:r>
            <w:fldChar w:fldCharType="end"/>
          </w:r>
          <w:r>
            <w:rPr>
              <w:rFonts w:hint="eastAsia"/>
              <w:lang w:val="en-US" w:eastAsia="zh-CN"/>
            </w:rPr>
            <w:t>9</w:t>
          </w:r>
        </w:p>
        <w:p>
          <w:pPr>
            <w:pStyle w:val="14"/>
            <w:tabs>
              <w:tab w:val="right" w:leader="dot" w:pos="8306"/>
              <w:tab w:val="clear" w:pos="8296"/>
            </w:tabs>
            <w:rPr>
              <w:rFonts w:hint="eastAsia" w:eastAsia="宋体"/>
              <w:lang w:val="en-US" w:eastAsia="zh-CN"/>
            </w:rPr>
          </w:pPr>
          <w:r>
            <w:fldChar w:fldCharType="begin"/>
          </w:r>
          <w:r>
            <w:instrText xml:space="preserve"> HYPERLINK \l _Toc12120 </w:instrText>
          </w:r>
          <w: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rPr>
              <w:rFonts w:hint="eastAsia"/>
              <w:lang w:val="en-US" w:eastAsia="zh-CN"/>
            </w:rPr>
            <w:t>4</w:t>
          </w:r>
          <w:r>
            <w:fldChar w:fldCharType="end"/>
          </w:r>
          <w:r>
            <w:rPr>
              <w:rFonts w:hint="eastAsia"/>
              <w:lang w:val="en-US" w:eastAsia="zh-CN"/>
            </w:rPr>
            <w:t>9</w:t>
          </w:r>
        </w:p>
        <w:p>
          <w:pPr>
            <w:pStyle w:val="14"/>
            <w:tabs>
              <w:tab w:val="right" w:leader="dot" w:pos="8306"/>
              <w:tab w:val="clear" w:pos="8296"/>
            </w:tabs>
            <w:rPr>
              <w:rFonts w:hint="eastAsia" w:eastAsia="宋体"/>
              <w:lang w:val="en-US" w:eastAsia="zh-CN"/>
            </w:rPr>
          </w:pPr>
          <w:r>
            <w:fldChar w:fldCharType="begin"/>
          </w:r>
          <w:r>
            <w:instrText xml:space="preserve"> HYPERLINK \l _Toc27588 </w:instrText>
          </w:r>
          <w: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rPr>
              <w:rFonts w:hint="eastAsia"/>
              <w:lang w:val="en-US" w:eastAsia="zh-CN"/>
            </w:rPr>
            <w:t>4</w:t>
          </w:r>
          <w:r>
            <w:fldChar w:fldCharType="end"/>
          </w:r>
          <w:r>
            <w:rPr>
              <w:rFonts w:hint="eastAsia"/>
              <w:lang w:val="en-US" w:eastAsia="zh-CN"/>
            </w:rPr>
            <w:t>9</w:t>
          </w:r>
        </w:p>
        <w:p>
          <w:pPr>
            <w:pStyle w:val="14"/>
            <w:tabs>
              <w:tab w:val="right" w:leader="dot" w:pos="8306"/>
              <w:tab w:val="clear" w:pos="8296"/>
            </w:tabs>
            <w:rPr>
              <w:rFonts w:hint="eastAsia" w:eastAsia="宋体"/>
              <w:lang w:val="en-US" w:eastAsia="zh-CN"/>
            </w:rPr>
          </w:pPr>
          <w:r>
            <w:fldChar w:fldCharType="begin"/>
          </w:r>
          <w:r>
            <w:instrText xml:space="preserve"> HYPERLINK \l _Toc8343 </w:instrText>
          </w:r>
          <w: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rPr>
              <w:rFonts w:hint="eastAsia"/>
              <w:lang w:val="en-US" w:eastAsia="zh-CN"/>
            </w:rPr>
            <w:t>4</w:t>
          </w:r>
          <w:r>
            <w:fldChar w:fldCharType="end"/>
          </w:r>
          <w:r>
            <w:rPr>
              <w:rFonts w:hint="eastAsia"/>
              <w:lang w:val="en-US" w:eastAsia="zh-CN"/>
            </w:rPr>
            <w:t>9</w:t>
          </w:r>
        </w:p>
        <w:p>
          <w:pPr>
            <w:pStyle w:val="14"/>
            <w:tabs>
              <w:tab w:val="right" w:leader="dot" w:pos="8306"/>
              <w:tab w:val="clear" w:pos="8296"/>
            </w:tabs>
            <w:rPr>
              <w:rFonts w:hint="eastAsia" w:eastAsia="宋体"/>
              <w:lang w:val="en-US" w:eastAsia="zh-CN"/>
            </w:rPr>
          </w:pPr>
          <w:r>
            <w:fldChar w:fldCharType="begin"/>
          </w:r>
          <w:r>
            <w:instrText xml:space="preserve"> HYPERLINK \l _Toc25865 </w:instrText>
          </w:r>
          <w: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rPr>
              <w:rFonts w:hint="eastAsia"/>
              <w:lang w:val="en-US" w:eastAsia="zh-CN"/>
            </w:rPr>
            <w:t>4</w:t>
          </w:r>
          <w:r>
            <w:fldChar w:fldCharType="end"/>
          </w:r>
          <w:r>
            <w:rPr>
              <w:rFonts w:hint="eastAsia"/>
              <w:lang w:val="en-US" w:eastAsia="zh-CN"/>
            </w:rPr>
            <w:t>9</w:t>
          </w:r>
        </w:p>
        <w:p>
          <w:pPr>
            <w:pStyle w:val="14"/>
            <w:tabs>
              <w:tab w:val="right" w:leader="dot" w:pos="8306"/>
              <w:tab w:val="clear" w:pos="8296"/>
            </w:tabs>
            <w:rPr>
              <w:rFonts w:hint="eastAsia" w:eastAsia="宋体"/>
              <w:lang w:val="en-US" w:eastAsia="zh-CN"/>
            </w:rPr>
          </w:pPr>
          <w:r>
            <w:fldChar w:fldCharType="begin"/>
          </w:r>
          <w:r>
            <w:instrText xml:space="preserve"> HYPERLINK \l _Toc19296 </w:instrText>
          </w:r>
          <w:r>
            <w:fldChar w:fldCharType="separate"/>
          </w:r>
          <w:r>
            <w:rPr>
              <w:rFonts w:hint="eastAsia" w:ascii="仿宋" w:hAnsi="仿宋" w:eastAsia="仿宋"/>
              <w:bCs w:val="0"/>
            </w:rPr>
            <w:t>十、</w:t>
          </w:r>
          <w:r>
            <w:rPr>
              <w:rFonts w:hint="eastAsia" w:ascii="仿宋" w:hAnsi="仿宋" w:eastAsia="仿宋"/>
            </w:rPr>
            <w:t>政</w:t>
          </w:r>
          <w:r>
            <w:rPr>
              <w:rFonts w:hint="eastAsia" w:ascii="仿宋" w:hAnsi="仿宋" w:eastAsia="仿宋"/>
              <w:bCs w:val="0"/>
            </w:rPr>
            <w:t>府性基金预算财政拨款收入支出决算表</w:t>
          </w:r>
          <w:r>
            <w:tab/>
          </w:r>
          <w:r>
            <w:rPr>
              <w:rFonts w:hint="eastAsia"/>
              <w:lang w:val="en-US" w:eastAsia="zh-CN"/>
            </w:rPr>
            <w:t>4</w:t>
          </w:r>
          <w:r>
            <w:fldChar w:fldCharType="end"/>
          </w:r>
          <w:r>
            <w:rPr>
              <w:rFonts w:hint="eastAsia"/>
              <w:lang w:val="en-US" w:eastAsia="zh-CN"/>
            </w:rPr>
            <w:t>9</w:t>
          </w:r>
        </w:p>
        <w:p>
          <w:pPr>
            <w:pStyle w:val="14"/>
            <w:tabs>
              <w:tab w:val="right" w:leader="dot" w:pos="8306"/>
              <w:tab w:val="clear" w:pos="8296"/>
            </w:tabs>
            <w:rPr>
              <w:rFonts w:hint="eastAsia" w:eastAsia="宋体"/>
              <w:lang w:val="en-US" w:eastAsia="zh-CN"/>
            </w:rPr>
          </w:pPr>
          <w:r>
            <w:fldChar w:fldCharType="begin"/>
          </w:r>
          <w:r>
            <w:instrText xml:space="preserve"> HYPERLINK \l _Toc10249 </w:instrText>
          </w:r>
          <w:r>
            <w:fldChar w:fldCharType="separate"/>
          </w:r>
          <w:r>
            <w:rPr>
              <w:rFonts w:hint="eastAsia" w:ascii="仿宋" w:hAnsi="仿宋" w:eastAsia="仿宋"/>
              <w:bCs w:val="0"/>
            </w:rPr>
            <w:t>十一、</w:t>
          </w:r>
          <w:r>
            <w:rPr>
              <w:rFonts w:hint="eastAsia" w:ascii="仿宋" w:hAnsi="仿宋" w:eastAsia="仿宋"/>
            </w:rPr>
            <w:t>国</w:t>
          </w:r>
          <w:r>
            <w:rPr>
              <w:rFonts w:hint="eastAsia" w:ascii="仿宋" w:hAnsi="仿宋" w:eastAsia="仿宋"/>
              <w:bCs w:val="0"/>
            </w:rPr>
            <w:t>有资本经营预算财政拨款收入支出决算表</w:t>
          </w:r>
          <w:r>
            <w:tab/>
          </w:r>
          <w:r>
            <w:rPr>
              <w:rFonts w:hint="eastAsia"/>
              <w:lang w:val="en-US" w:eastAsia="zh-CN"/>
            </w:rPr>
            <w:t>4</w:t>
          </w:r>
          <w:r>
            <w:fldChar w:fldCharType="end"/>
          </w:r>
          <w:r>
            <w:rPr>
              <w:rFonts w:hint="eastAsia"/>
              <w:lang w:val="en-US" w:eastAsia="zh-CN"/>
            </w:rPr>
            <w:t>9</w:t>
          </w:r>
        </w:p>
        <w:p>
          <w:pPr>
            <w:pStyle w:val="14"/>
            <w:tabs>
              <w:tab w:val="right" w:leader="dot" w:pos="8306"/>
              <w:tab w:val="clear" w:pos="8296"/>
            </w:tabs>
            <w:rPr>
              <w:rFonts w:hint="eastAsia" w:eastAsia="宋体"/>
              <w:lang w:val="en-US" w:eastAsia="zh-CN"/>
            </w:rPr>
          </w:pPr>
          <w:r>
            <w:fldChar w:fldCharType="begin"/>
          </w:r>
          <w:r>
            <w:instrText xml:space="preserve"> HYPERLINK \l _Toc8944 </w:instrText>
          </w:r>
          <w:r>
            <w:fldChar w:fldCharType="separate"/>
          </w:r>
          <w:r>
            <w:rPr>
              <w:rFonts w:hint="eastAsia" w:ascii="仿宋" w:hAnsi="仿宋" w:eastAsia="仿宋"/>
              <w:bCs w:val="0"/>
            </w:rPr>
            <w:t>十二、国有资本经营预算财政拨款支出决算表</w:t>
          </w:r>
          <w:r>
            <w:tab/>
          </w:r>
          <w:r>
            <w:rPr>
              <w:rFonts w:hint="eastAsia"/>
              <w:lang w:val="en-US" w:eastAsia="zh-CN"/>
            </w:rPr>
            <w:t>4</w:t>
          </w:r>
          <w:r>
            <w:fldChar w:fldCharType="end"/>
          </w:r>
          <w:r>
            <w:rPr>
              <w:rFonts w:hint="eastAsia"/>
              <w:lang w:val="en-US" w:eastAsia="zh-CN"/>
            </w:rPr>
            <w:t>9</w:t>
          </w:r>
        </w:p>
        <w:p>
          <w:pPr>
            <w:pStyle w:val="14"/>
            <w:tabs>
              <w:tab w:val="right" w:leader="dot" w:pos="8306"/>
              <w:tab w:val="clear" w:pos="8296"/>
            </w:tabs>
            <w:rPr>
              <w:rFonts w:hint="eastAsia" w:eastAsia="宋体"/>
              <w:lang w:val="en-US" w:eastAsia="zh-CN"/>
            </w:rPr>
          </w:pPr>
          <w:r>
            <w:fldChar w:fldCharType="begin"/>
          </w:r>
          <w:r>
            <w:instrText xml:space="preserve"> HYPERLINK \l _Toc32710 </w:instrText>
          </w:r>
          <w:r>
            <w:fldChar w:fldCharType="separate"/>
          </w:r>
          <w:r>
            <w:rPr>
              <w:rFonts w:hint="eastAsia" w:ascii="仿宋" w:hAnsi="仿宋" w:eastAsia="仿宋"/>
              <w:bCs w:val="0"/>
            </w:rPr>
            <w:t>十三、财政拨款“三公”经费支出决算表</w:t>
          </w:r>
          <w:r>
            <w:tab/>
          </w:r>
          <w:r>
            <w:rPr>
              <w:rFonts w:hint="eastAsia"/>
              <w:lang w:val="en-US" w:eastAsia="zh-CN"/>
            </w:rPr>
            <w:t>4</w:t>
          </w:r>
          <w:r>
            <w:fldChar w:fldCharType="end"/>
          </w:r>
          <w:r>
            <w:rPr>
              <w:rFonts w:hint="eastAsia"/>
              <w:lang w:val="en-US" w:eastAsia="zh-CN"/>
            </w:rPr>
            <w:t>9</w:t>
          </w:r>
        </w:p>
        <w:p>
          <w:r>
            <w:fldChar w:fldCharType="end"/>
          </w:r>
        </w:p>
      </w:sdtContent>
    </w:sdt>
    <w:p>
      <w:pPr>
        <w:widowControl/>
        <w:spacing w:line="440" w:lineRule="exact"/>
        <w:jc w:val="left"/>
        <w:rPr>
          <w:rFonts w:ascii="仿宋" w:hAnsi="仿宋" w:eastAsia="仿宋"/>
          <w:bCs/>
          <w:kern w:val="44"/>
          <w:sz w:val="24"/>
        </w:rPr>
      </w:pPr>
      <w:bookmarkStart w:id="14" w:name="_Toc15377196"/>
      <w:bookmarkStart w:id="15" w:name="_Toc15396599"/>
      <w:r>
        <w:rPr>
          <w:rFonts w:ascii="仿宋" w:hAnsi="仿宋" w:eastAsia="仿宋"/>
          <w:b/>
          <w:sz w:val="24"/>
        </w:rPr>
        <w:br w:type="page"/>
      </w:r>
    </w:p>
    <w:p>
      <w:pPr>
        <w:pStyle w:val="2"/>
        <w:jc w:val="center"/>
        <w:rPr>
          <w:rStyle w:val="29"/>
          <w:rFonts w:ascii="黑体" w:hAnsi="黑体" w:eastAsia="黑体"/>
          <w:b/>
          <w:bCs w:val="0"/>
        </w:rPr>
      </w:pPr>
      <w:bookmarkStart w:id="16" w:name="_Toc30224"/>
      <w:r>
        <w:rPr>
          <w:rFonts w:hint="eastAsia" w:ascii="黑体" w:hAnsi="黑体" w:eastAsia="黑体"/>
          <w:b w:val="0"/>
        </w:rPr>
        <w:t>第一部分 单位</w:t>
      </w:r>
      <w:r>
        <w:rPr>
          <w:rStyle w:val="29"/>
          <w:rFonts w:hint="eastAsia" w:ascii="黑体" w:hAnsi="黑体" w:eastAsia="黑体"/>
          <w:b w:val="0"/>
          <w:bCs w:val="0"/>
        </w:rPr>
        <w:t>概况</w:t>
      </w:r>
      <w:bookmarkEnd w:id="14"/>
      <w:bookmarkEnd w:id="15"/>
      <w:bookmarkEnd w:id="16"/>
    </w:p>
    <w:p>
      <w:pPr>
        <w:widowControl/>
        <w:jc w:val="left"/>
        <w:rPr>
          <w:rFonts w:ascii="黑体" w:eastAsia="黑体"/>
          <w:sz w:val="32"/>
          <w:szCs w:val="32"/>
        </w:rPr>
      </w:pPr>
    </w:p>
    <w:p>
      <w:pPr>
        <w:pStyle w:val="3"/>
        <w:numPr>
          <w:ilvl w:val="0"/>
          <w:numId w:val="1"/>
        </w:numPr>
        <w:rPr>
          <w:rStyle w:val="30"/>
          <w:rFonts w:ascii="黑体" w:hAnsi="黑体" w:eastAsia="黑体"/>
          <w:b w:val="0"/>
          <w:bCs w:val="0"/>
        </w:rPr>
      </w:pPr>
      <w:bookmarkStart w:id="17" w:name="_Toc2617"/>
      <w:bookmarkStart w:id="18" w:name="_Toc15396600"/>
      <w:bookmarkStart w:id="19" w:name="_Toc15377197"/>
      <w:r>
        <w:rPr>
          <w:rStyle w:val="30"/>
          <w:rFonts w:hint="eastAsia" w:ascii="黑体" w:hAnsi="黑体" w:eastAsia="黑体"/>
          <w:b w:val="0"/>
          <w:bCs w:val="0"/>
        </w:rPr>
        <w:t>主要职责</w:t>
      </w:r>
      <w:bookmarkEnd w:id="17"/>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kern w:val="2"/>
          <w:sz w:val="32"/>
          <w:szCs w:val="32"/>
          <w:highlight w:val="none"/>
          <w:lang w:val="en-US" w:eastAsia="zh-CN" w:bidi="ar-SA"/>
        </w:rPr>
      </w:pPr>
      <w:r>
        <w:rPr>
          <w:rFonts w:hint="eastAsia" w:ascii="仿宋" w:hAnsi="仿宋" w:eastAsia="仿宋" w:cs="仿宋"/>
          <w:b w:val="0"/>
          <w:bCs/>
          <w:sz w:val="32"/>
          <w:szCs w:val="32"/>
          <w:lang w:val="en-US" w:eastAsia="zh-CN"/>
        </w:rPr>
        <w:t>剑阁县开封镇中心卫生院辖区服务人口5万余人，医院的职能主要是为人民身体健康提供医疗与预防保健服务，</w:t>
      </w:r>
      <w:r>
        <w:rPr>
          <w:rFonts w:hint="eastAsia" w:ascii="仿宋" w:hAnsi="仿宋" w:eastAsia="仿宋" w:cs="仿宋"/>
          <w:b w:val="0"/>
          <w:bCs/>
          <w:i w:val="0"/>
          <w:iCs w:val="0"/>
          <w:caps w:val="0"/>
          <w:color w:val="333333"/>
          <w:spacing w:val="0"/>
          <w:sz w:val="32"/>
          <w:szCs w:val="32"/>
          <w:shd w:val="clear" w:fill="FFFFFF"/>
        </w:rPr>
        <w:t>经过几代人的努力，现已发展成为一所集医疗、预防、保健为一体的综合性中心卫生院，是辖区的医疗技术指导中心、急救中心，担负了全辖区内人民的诊疗和疑难危重病人的救护工作。</w:t>
      </w:r>
      <w:r>
        <w:rPr>
          <w:rFonts w:hint="eastAsia" w:ascii="仿宋" w:hAnsi="仿宋" w:eastAsia="仿宋" w:cs="仿宋"/>
          <w:b w:val="0"/>
          <w:bCs/>
          <w:kern w:val="2"/>
          <w:sz w:val="32"/>
          <w:szCs w:val="32"/>
          <w:highlight w:val="none"/>
          <w:lang w:val="en-US" w:eastAsia="zh-CN" w:bidi="ar-SA"/>
        </w:rPr>
        <w:t>根据两项改革乡镇卫生院区域调整，现开封镇中心卫生院分别设置有马灯、碗泉、国光、迎水、高池五分院。</w:t>
      </w:r>
    </w:p>
    <w:p>
      <w:pPr>
        <w:ind w:firstLine="640" w:firstLineChars="200"/>
        <w:rPr>
          <w:rFonts w:hint="eastAsia" w:ascii="仿宋" w:hAnsi="仿宋" w:eastAsia="仿宋" w:cs="仿宋"/>
          <w:b w:val="0"/>
          <w:bCs/>
          <w:kern w:val="2"/>
          <w:sz w:val="32"/>
          <w:szCs w:val="32"/>
          <w:highlight w:val="none"/>
          <w:lang w:val="en-US" w:eastAsia="zh-CN" w:bidi="ar-SA"/>
        </w:rPr>
      </w:pPr>
      <w:r>
        <w:rPr>
          <w:rFonts w:hint="eastAsia" w:ascii="仿宋" w:hAnsi="仿宋" w:eastAsia="仿宋" w:cs="仿宋"/>
          <w:b w:val="0"/>
          <w:bCs/>
          <w:kern w:val="2"/>
          <w:sz w:val="32"/>
          <w:szCs w:val="32"/>
          <w:highlight w:val="none"/>
          <w:lang w:val="en-US" w:eastAsia="zh-CN" w:bidi="ar-SA"/>
        </w:rPr>
        <w:t>医院占地面积8000余平方米，业务用房总面积9500平方米,编制床位120张，目前开放床位120张。</w:t>
      </w:r>
    </w:p>
    <w:p>
      <w:pPr>
        <w:pStyle w:val="16"/>
        <w:ind w:left="0" w:leftChars="0" w:firstLine="640" w:firstLineChars="200"/>
        <w:rPr>
          <w:rFonts w:hint="eastAsia" w:ascii="仿宋" w:hAnsi="仿宋" w:eastAsia="仿宋" w:cs="仿宋"/>
          <w:sz w:val="32"/>
          <w:szCs w:val="32"/>
        </w:rPr>
      </w:pPr>
      <w:r>
        <w:rPr>
          <w:rFonts w:hint="eastAsia" w:ascii="仿宋" w:hAnsi="仿宋" w:eastAsia="仿宋" w:cs="仿宋"/>
          <w:b w:val="0"/>
          <w:bCs/>
          <w:kern w:val="2"/>
          <w:sz w:val="32"/>
          <w:szCs w:val="32"/>
          <w:highlight w:val="none"/>
          <w:lang w:val="en-US" w:eastAsia="zh-CN" w:bidi="ar-SA"/>
        </w:rPr>
        <w:t>拥有心电监护仪、除颤仪、动态心电图机、高频电刀、麻醉呼吸机、简易呼吸机、电动洗胃机、牙科综合治疗仪、胎心音监护仪、全自动生化分析仪、血球计数仪、腰椎牵引床、颈椎治疗仪、中频治疗议、中药熏蒸仪、彩超、直接数字化X光机（迈瑞DigEye 280T）、OPtima CT、核酸检测等高精设备三十余台件。</w:t>
      </w:r>
    </w:p>
    <w:p>
      <w:pPr>
        <w:pStyle w:val="3"/>
        <w:numPr>
          <w:ilvl w:val="0"/>
          <w:numId w:val="1"/>
        </w:numPr>
        <w:ind w:left="0" w:leftChars="0" w:firstLine="0" w:firstLineChars="0"/>
        <w:rPr>
          <w:rFonts w:hint="eastAsia" w:ascii="黑体" w:hAnsi="黑体" w:eastAsia="黑体"/>
          <w:b w:val="0"/>
        </w:rPr>
      </w:pPr>
      <w:bookmarkStart w:id="20" w:name="_Toc1831"/>
      <w:r>
        <w:rPr>
          <w:rFonts w:hint="eastAsia" w:ascii="黑体" w:hAnsi="黑体" w:eastAsia="黑体"/>
          <w:b w:val="0"/>
        </w:rPr>
        <w:t>机构设置</w:t>
      </w:r>
      <w:bookmarkEnd w:id="20"/>
    </w:p>
    <w:p>
      <w:pPr>
        <w:pStyle w:val="8"/>
        <w:numPr>
          <w:ilvl w:val="0"/>
          <w:numId w:val="0"/>
        </w:numPr>
        <w:ind w:firstLine="640" w:firstLineChars="200"/>
        <w:rPr>
          <w:rFonts w:hint="eastAsia" w:ascii="仿宋" w:hAnsi="仿宋" w:eastAsia="仿宋" w:cs="仿宋"/>
          <w:b w:val="0"/>
          <w:bCs/>
          <w:i w:val="0"/>
          <w:iCs w:val="0"/>
          <w:caps w:val="0"/>
          <w:color w:val="333333"/>
          <w:spacing w:val="0"/>
          <w:sz w:val="32"/>
          <w:szCs w:val="32"/>
          <w:shd w:val="clear" w:fill="FFFFFF"/>
        </w:rPr>
      </w:pPr>
      <w:r>
        <w:rPr>
          <w:rFonts w:hint="eastAsia" w:ascii="仿宋" w:hAnsi="仿宋" w:eastAsia="仿宋" w:cs="仿宋"/>
          <w:b w:val="0"/>
          <w:bCs/>
          <w:i w:val="0"/>
          <w:iCs w:val="0"/>
          <w:caps w:val="0"/>
          <w:color w:val="333333"/>
          <w:spacing w:val="0"/>
          <w:sz w:val="32"/>
          <w:szCs w:val="32"/>
          <w:shd w:val="clear" w:fill="FFFFFF"/>
          <w:lang w:val="en-US" w:eastAsia="zh-CN"/>
        </w:rPr>
        <w:t>(一)</w:t>
      </w:r>
      <w:r>
        <w:rPr>
          <w:rFonts w:hint="eastAsia" w:ascii="仿宋" w:hAnsi="仿宋" w:eastAsia="仿宋" w:cs="仿宋"/>
          <w:b w:val="0"/>
          <w:bCs/>
          <w:i w:val="0"/>
          <w:iCs w:val="0"/>
          <w:caps w:val="0"/>
          <w:color w:val="333333"/>
          <w:spacing w:val="0"/>
          <w:sz w:val="32"/>
          <w:szCs w:val="32"/>
          <w:shd w:val="clear" w:fill="FFFFFF"/>
        </w:rPr>
        <w:t>根据两项改革“后半篇”文章工作要求，将</w:t>
      </w:r>
      <w:r>
        <w:rPr>
          <w:rFonts w:hint="eastAsia" w:ascii="仿宋" w:hAnsi="仿宋" w:eastAsia="仿宋" w:cs="仿宋"/>
          <w:b w:val="0"/>
          <w:bCs/>
          <w:i w:val="0"/>
          <w:iCs w:val="0"/>
          <w:caps w:val="0"/>
          <w:color w:val="333333"/>
          <w:spacing w:val="0"/>
          <w:sz w:val="32"/>
          <w:szCs w:val="32"/>
          <w:shd w:val="clear" w:fill="FFFFFF"/>
          <w:lang w:eastAsia="zh-CN"/>
        </w:rPr>
        <w:t>开封镇中心卫生院</w:t>
      </w:r>
      <w:r>
        <w:rPr>
          <w:rFonts w:hint="eastAsia" w:ascii="仿宋" w:hAnsi="仿宋" w:eastAsia="仿宋" w:cs="仿宋"/>
          <w:b w:val="0"/>
          <w:bCs/>
          <w:i w:val="0"/>
          <w:iCs w:val="0"/>
          <w:caps w:val="0"/>
          <w:color w:val="333333"/>
          <w:spacing w:val="0"/>
          <w:sz w:val="32"/>
          <w:szCs w:val="32"/>
          <w:shd w:val="clear" w:fill="FFFFFF"/>
        </w:rPr>
        <w:t>建设成医疗次中心，根据次中心相关要求，完善相应的基础设施建设及设备的增添</w:t>
      </w:r>
      <w:r>
        <w:rPr>
          <w:rFonts w:hint="eastAsia" w:ascii="仿宋" w:hAnsi="仿宋" w:eastAsia="仿宋" w:cs="仿宋"/>
          <w:b w:val="0"/>
          <w:bCs/>
          <w:i w:val="0"/>
          <w:iCs w:val="0"/>
          <w:caps w:val="0"/>
          <w:color w:val="333333"/>
          <w:spacing w:val="0"/>
          <w:sz w:val="32"/>
          <w:szCs w:val="32"/>
          <w:shd w:val="clear" w:fill="FFFFFF"/>
          <w:lang w:eastAsia="zh-CN"/>
        </w:rPr>
        <w:t>。</w:t>
      </w:r>
    </w:p>
    <w:p>
      <w:pPr>
        <w:numPr>
          <w:ilvl w:val="0"/>
          <w:numId w:val="0"/>
        </w:numPr>
        <w:ind w:leftChars="0" w:firstLine="640" w:firstLineChars="200"/>
        <w:rPr>
          <w:sz w:val="32"/>
          <w:szCs w:val="32"/>
        </w:rPr>
      </w:pPr>
      <w:r>
        <w:rPr>
          <w:rFonts w:hint="eastAsia" w:ascii="仿宋" w:hAnsi="仿宋" w:eastAsia="仿宋" w:cs="仿宋"/>
          <w:b w:val="0"/>
          <w:bCs/>
          <w:i w:val="0"/>
          <w:iCs w:val="0"/>
          <w:caps w:val="0"/>
          <w:color w:val="333333"/>
          <w:spacing w:val="0"/>
          <w:sz w:val="32"/>
          <w:szCs w:val="32"/>
          <w:shd w:val="clear" w:fill="FFFFFF"/>
          <w:lang w:eastAsia="zh-CN"/>
        </w:rPr>
        <w:t>（二）</w:t>
      </w:r>
      <w:r>
        <w:rPr>
          <w:rFonts w:hint="eastAsia" w:ascii="仿宋" w:hAnsi="仿宋" w:eastAsia="仿宋" w:cs="仿宋"/>
          <w:b w:val="0"/>
          <w:bCs/>
          <w:i w:val="0"/>
          <w:iCs w:val="0"/>
          <w:caps w:val="0"/>
          <w:color w:val="333333"/>
          <w:spacing w:val="0"/>
          <w:sz w:val="32"/>
          <w:szCs w:val="32"/>
          <w:shd w:val="clear" w:fill="FFFFFF"/>
        </w:rPr>
        <w:t>增加诊疗科目，强化日常管理工作，夯实发展根基，继续做好新冠肺炎防疫防控工作</w:t>
      </w:r>
      <w:r>
        <w:rPr>
          <w:rFonts w:hint="eastAsia" w:ascii="仿宋" w:hAnsi="仿宋" w:eastAsia="仿宋" w:cs="仿宋"/>
          <w:b w:val="0"/>
          <w:bCs/>
          <w:i w:val="0"/>
          <w:iCs w:val="0"/>
          <w:caps w:val="0"/>
          <w:color w:val="333333"/>
          <w:spacing w:val="0"/>
          <w:sz w:val="32"/>
          <w:szCs w:val="32"/>
          <w:shd w:val="clear" w:fill="FFFFFF"/>
          <w:lang w:eastAsia="zh-CN"/>
        </w:rPr>
        <w:t>，</w:t>
      </w:r>
      <w:r>
        <w:rPr>
          <w:rFonts w:hint="eastAsia" w:ascii="仿宋" w:hAnsi="仿宋" w:eastAsia="仿宋" w:cs="仿宋"/>
          <w:b w:val="0"/>
          <w:bCs/>
          <w:i w:val="0"/>
          <w:iCs w:val="0"/>
          <w:caps w:val="0"/>
          <w:color w:val="333333"/>
          <w:spacing w:val="0"/>
          <w:sz w:val="32"/>
          <w:szCs w:val="32"/>
          <w:shd w:val="clear" w:fill="FFFFFF"/>
        </w:rPr>
        <w:t>严把质量关，培养专科人才，开设新科室，拓展新业务</w:t>
      </w:r>
      <w:r>
        <w:rPr>
          <w:rFonts w:hint="eastAsia" w:ascii="仿宋" w:hAnsi="仿宋" w:eastAsia="仿宋" w:cs="仿宋"/>
          <w:b w:val="0"/>
          <w:bCs/>
          <w:i w:val="0"/>
          <w:iCs w:val="0"/>
          <w:caps w:val="0"/>
          <w:color w:val="333333"/>
          <w:spacing w:val="0"/>
          <w:sz w:val="32"/>
          <w:szCs w:val="32"/>
          <w:shd w:val="clear" w:fill="FFFFFF"/>
          <w:lang w:eastAsia="zh-CN"/>
        </w:rPr>
        <w:t>，</w:t>
      </w:r>
      <w:r>
        <w:rPr>
          <w:rFonts w:hint="eastAsia" w:ascii="仿宋" w:hAnsi="仿宋" w:eastAsia="仿宋" w:cs="仿宋"/>
          <w:b w:val="0"/>
          <w:bCs/>
          <w:i w:val="0"/>
          <w:iCs w:val="0"/>
          <w:caps w:val="0"/>
          <w:color w:val="333333"/>
          <w:spacing w:val="0"/>
          <w:sz w:val="32"/>
          <w:szCs w:val="32"/>
          <w:shd w:val="clear" w:fill="FFFFFF"/>
        </w:rPr>
        <w:t>是护理、院感工作稳步推进，各项工作顺利完成。同时，担负着辖区内人民群众的疾病预防、治疗和</w:t>
      </w:r>
      <w:r>
        <w:rPr>
          <w:rFonts w:hint="eastAsia" w:ascii="仿宋" w:hAnsi="仿宋" w:eastAsia="仿宋" w:cs="仿宋"/>
          <w:b w:val="0"/>
          <w:bCs/>
          <w:i w:val="0"/>
          <w:iCs w:val="0"/>
          <w:caps w:val="0"/>
          <w:color w:val="333333"/>
          <w:spacing w:val="0"/>
          <w:sz w:val="32"/>
          <w:szCs w:val="32"/>
          <w:shd w:val="clear" w:fill="FFFFFF"/>
          <w:lang w:eastAsia="zh-CN"/>
        </w:rPr>
        <w:t>基本公共卫生项目服务</w:t>
      </w:r>
      <w:r>
        <w:rPr>
          <w:rFonts w:hint="eastAsia" w:ascii="仿宋" w:hAnsi="仿宋" w:eastAsia="仿宋" w:cs="仿宋"/>
          <w:b w:val="0"/>
          <w:bCs/>
          <w:i w:val="0"/>
          <w:iCs w:val="0"/>
          <w:caps w:val="0"/>
          <w:color w:val="333333"/>
          <w:spacing w:val="0"/>
          <w:sz w:val="32"/>
          <w:szCs w:val="32"/>
          <w:shd w:val="clear" w:fill="FFFFFF"/>
        </w:rPr>
        <w:t>工作、</w:t>
      </w:r>
      <w:r>
        <w:rPr>
          <w:rFonts w:hint="eastAsia" w:ascii="仿宋" w:hAnsi="仿宋" w:eastAsia="仿宋" w:cs="仿宋"/>
          <w:b w:val="0"/>
          <w:bCs/>
          <w:i w:val="0"/>
          <w:iCs w:val="0"/>
          <w:caps w:val="0"/>
          <w:color w:val="333333"/>
          <w:spacing w:val="0"/>
          <w:sz w:val="32"/>
          <w:szCs w:val="32"/>
          <w:shd w:val="clear" w:fill="FFFFFF"/>
          <w:lang w:eastAsia="zh-CN"/>
        </w:rPr>
        <w:t>开封镇辖区内公共卫生管理</w:t>
      </w:r>
      <w:r>
        <w:rPr>
          <w:rFonts w:hint="eastAsia" w:ascii="仿宋" w:hAnsi="仿宋" w:eastAsia="仿宋" w:cs="仿宋"/>
          <w:b w:val="0"/>
          <w:bCs/>
          <w:i w:val="0"/>
          <w:iCs w:val="0"/>
          <w:caps w:val="0"/>
          <w:color w:val="333333"/>
          <w:spacing w:val="0"/>
          <w:sz w:val="32"/>
          <w:szCs w:val="32"/>
          <w:shd w:val="clear" w:fill="FFFFFF"/>
        </w:rPr>
        <w:t>及各项卫生工作的技术指导和具体实施。</w:t>
      </w:r>
    </w:p>
    <w:bookmarkEnd w:id="18"/>
    <w:bookmarkEnd w:id="19"/>
    <w:p>
      <w:pPr>
        <w:widowControl/>
        <w:jc w:val="left"/>
        <w:rPr>
          <w:rFonts w:ascii="仿宋" w:hAnsi="仿宋" w:eastAsia="仿宋"/>
          <w:kern w:val="0"/>
          <w:sz w:val="32"/>
          <w:szCs w:val="32"/>
        </w:rPr>
      </w:pPr>
      <w:r>
        <w:rPr>
          <w:rFonts w:ascii="仿宋" w:hAnsi="仿宋" w:eastAsia="仿宋"/>
          <w:sz w:val="32"/>
          <w:szCs w:val="32"/>
        </w:rPr>
        <w:br w:type="page"/>
      </w:r>
    </w:p>
    <w:p>
      <w:pPr>
        <w:pStyle w:val="2"/>
        <w:ind w:right="440"/>
        <w:jc w:val="center"/>
        <w:rPr>
          <w:rStyle w:val="29"/>
          <w:rFonts w:ascii="黑体" w:hAnsi="黑体" w:eastAsia="黑体"/>
          <w:b w:val="0"/>
          <w:bCs/>
        </w:rPr>
      </w:pPr>
      <w:bookmarkStart w:id="21" w:name="_Toc15377204"/>
      <w:bookmarkStart w:id="22" w:name="_Toc15396602"/>
      <w:bookmarkStart w:id="23" w:name="_Toc7761"/>
      <w:r>
        <w:rPr>
          <w:rFonts w:hint="eastAsia" w:ascii="黑体" w:hAnsi="黑体" w:eastAsia="黑体"/>
          <w:b w:val="0"/>
        </w:rPr>
        <w:t>第二部分 2022年度</w:t>
      </w:r>
      <w:r>
        <w:rPr>
          <w:rStyle w:val="29"/>
          <w:rFonts w:hint="eastAsia" w:ascii="黑体" w:hAnsi="黑体" w:eastAsia="黑体"/>
          <w:b w:val="0"/>
          <w:bCs/>
        </w:rPr>
        <w:t>单位决算情况说明</w:t>
      </w:r>
      <w:bookmarkEnd w:id="21"/>
      <w:bookmarkEnd w:id="22"/>
      <w:bookmarkEnd w:id="23"/>
    </w:p>
    <w:p/>
    <w:p>
      <w:pPr>
        <w:pStyle w:val="28"/>
        <w:numPr>
          <w:ilvl w:val="0"/>
          <w:numId w:val="2"/>
        </w:numPr>
        <w:spacing w:line="600" w:lineRule="exact"/>
        <w:ind w:firstLineChars="0"/>
        <w:outlineLvl w:val="1"/>
        <w:rPr>
          <w:rStyle w:val="30"/>
          <w:rFonts w:ascii="黑体" w:hAnsi="黑体" w:eastAsia="黑体"/>
          <w:b w:val="0"/>
        </w:rPr>
      </w:pPr>
      <w:bookmarkStart w:id="24" w:name="_Toc15396603"/>
      <w:bookmarkStart w:id="25" w:name="_Toc16481"/>
      <w:bookmarkStart w:id="26" w:name="_Toc15377205"/>
      <w:bookmarkStart w:id="27" w:name="_Toc15396610"/>
      <w:bookmarkStart w:id="28" w:name="_Toc15377218"/>
      <w:r>
        <w:rPr>
          <w:rFonts w:hint="eastAsia" w:ascii="黑体" w:hAnsi="黑体" w:eastAsia="黑体"/>
          <w:sz w:val="32"/>
          <w:szCs w:val="32"/>
        </w:rPr>
        <w:t>收</w:t>
      </w:r>
      <w:r>
        <w:rPr>
          <w:rStyle w:val="30"/>
          <w:rFonts w:hint="eastAsia" w:ascii="黑体" w:hAnsi="黑体" w:eastAsia="黑体"/>
          <w:b w:val="0"/>
        </w:rPr>
        <w:t>入支出决算总体情况说明</w:t>
      </w:r>
      <w:bookmarkEnd w:id="24"/>
      <w:bookmarkEnd w:id="25"/>
      <w:bookmarkEnd w:id="26"/>
    </w:p>
    <w:p>
      <w:pPr>
        <w:spacing w:line="600" w:lineRule="exact"/>
        <w:ind w:firstLine="640" w:firstLineChars="200"/>
        <w:rPr>
          <w:rFonts w:ascii="仿宋_GB2312" w:eastAsia="仿宋_GB2312"/>
          <w:sz w:val="32"/>
          <w:szCs w:val="32"/>
        </w:rPr>
      </w:pPr>
      <w:r>
        <w:rPr>
          <w:rFonts w:hint="eastAsia" w:ascii="仿宋" w:hAnsi="仿宋" w:eastAsia="仿宋"/>
          <w:sz w:val="32"/>
          <w:szCs w:val="32"/>
        </w:rPr>
        <w:t>2022年度收</w:t>
      </w:r>
      <w:r>
        <w:rPr>
          <w:rFonts w:hint="eastAsia" w:ascii="仿宋" w:hAnsi="仿宋" w:eastAsia="仿宋"/>
          <w:sz w:val="32"/>
          <w:szCs w:val="32"/>
          <w:lang w:eastAsia="zh-CN"/>
        </w:rPr>
        <w:t>支总计</w:t>
      </w:r>
      <w:r>
        <w:rPr>
          <w:rFonts w:hint="eastAsia" w:ascii="仿宋" w:hAnsi="仿宋" w:eastAsia="仿宋"/>
          <w:sz w:val="32"/>
          <w:szCs w:val="32"/>
          <w:lang w:val="en-US" w:eastAsia="zh-CN"/>
        </w:rPr>
        <w:t>3485.79万元</w:t>
      </w:r>
      <w:r>
        <w:rPr>
          <w:rFonts w:hint="eastAsia" w:ascii="仿宋" w:hAnsi="仿宋" w:eastAsia="仿宋"/>
          <w:sz w:val="32"/>
          <w:szCs w:val="32"/>
          <w:lang w:eastAsia="zh-CN"/>
        </w:rPr>
        <w:t>。</w:t>
      </w:r>
      <w:r>
        <w:rPr>
          <w:rFonts w:hint="eastAsia" w:ascii="仿宋" w:hAnsi="仿宋" w:eastAsia="仿宋" w:cs="仿宋"/>
          <w:sz w:val="32"/>
          <w:szCs w:val="32"/>
        </w:rPr>
        <w:t>2021年本单位未单独填报决算，由系统统一填报部门决算，故无法对比。</w:t>
      </w:r>
    </w:p>
    <w:p>
      <w:pPr>
        <w:pStyle w:val="28"/>
        <w:numPr>
          <w:ilvl w:val="0"/>
          <w:numId w:val="2"/>
        </w:numPr>
        <w:spacing w:line="600" w:lineRule="exact"/>
        <w:ind w:firstLineChars="0"/>
        <w:outlineLvl w:val="1"/>
        <w:rPr>
          <w:rStyle w:val="30"/>
          <w:rFonts w:ascii="黑体" w:hAnsi="黑体" w:eastAsia="黑体"/>
          <w:b w:val="0"/>
        </w:rPr>
      </w:pPr>
      <w:bookmarkStart w:id="29" w:name="_Toc12084"/>
      <w:bookmarkStart w:id="30" w:name="_Toc15377206"/>
      <w:bookmarkStart w:id="31" w:name="_Toc15396604"/>
      <w:r>
        <w:rPr>
          <w:rFonts w:hint="eastAsia" w:ascii="黑体" w:hAnsi="黑体" w:eastAsia="黑体"/>
          <w:sz w:val="32"/>
          <w:szCs w:val="32"/>
        </w:rPr>
        <w:t>收</w:t>
      </w:r>
      <w:r>
        <w:rPr>
          <w:rStyle w:val="30"/>
          <w:rFonts w:hint="eastAsia" w:ascii="黑体" w:hAnsi="黑体" w:eastAsia="黑体"/>
          <w:b w:val="0"/>
        </w:rPr>
        <w:t>入决算情况说明</w:t>
      </w:r>
      <w:bookmarkEnd w:id="29"/>
      <w:bookmarkEnd w:id="30"/>
      <w:bookmarkEnd w:id="31"/>
    </w:p>
    <w:p>
      <w:pPr>
        <w:spacing w:line="600" w:lineRule="exact"/>
        <w:ind w:firstLine="640" w:firstLineChars="200"/>
        <w:outlineLvl w:val="1"/>
        <w:rPr>
          <w:rFonts w:ascii="仿宋" w:hAnsi="仿宋" w:eastAsia="仿宋"/>
          <w:sz w:val="32"/>
          <w:szCs w:val="32"/>
        </w:rPr>
      </w:pPr>
      <w:bookmarkStart w:id="32" w:name="_Toc165"/>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3485.79万元</w:t>
      </w:r>
      <w:r>
        <w:rPr>
          <w:rFonts w:hint="eastAsia" w:ascii="仿宋" w:hAnsi="仿宋" w:eastAsia="仿宋"/>
          <w:sz w:val="32"/>
          <w:szCs w:val="32"/>
        </w:rPr>
        <w:t>，其中：一般公共预算财政拨款收入</w:t>
      </w:r>
      <w:r>
        <w:rPr>
          <w:rFonts w:hint="eastAsia" w:ascii="仿宋" w:hAnsi="仿宋" w:eastAsia="仿宋"/>
          <w:sz w:val="32"/>
          <w:szCs w:val="32"/>
          <w:lang w:val="en-US" w:eastAsia="zh-CN"/>
        </w:rPr>
        <w:t>1035.13</w:t>
      </w:r>
      <w:r>
        <w:rPr>
          <w:rFonts w:hint="eastAsia" w:ascii="仿宋" w:hAnsi="仿宋" w:eastAsia="仿宋"/>
          <w:sz w:val="32"/>
          <w:szCs w:val="32"/>
        </w:rPr>
        <w:t>万元，占</w:t>
      </w:r>
      <w:r>
        <w:rPr>
          <w:rFonts w:hint="eastAsia" w:ascii="仿宋" w:hAnsi="仿宋" w:eastAsia="仿宋"/>
          <w:sz w:val="32"/>
          <w:szCs w:val="32"/>
          <w:lang w:val="en-US" w:eastAsia="zh-CN"/>
        </w:rPr>
        <w:t>29.70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2413.61</w:t>
      </w:r>
      <w:r>
        <w:rPr>
          <w:rFonts w:hint="eastAsia" w:ascii="仿宋" w:hAnsi="仿宋" w:eastAsia="仿宋"/>
          <w:sz w:val="32"/>
          <w:szCs w:val="32"/>
        </w:rPr>
        <w:t>万元，占</w:t>
      </w:r>
      <w:r>
        <w:rPr>
          <w:rFonts w:hint="eastAsia" w:ascii="仿宋" w:hAnsi="仿宋" w:eastAsia="仿宋"/>
          <w:sz w:val="32"/>
          <w:szCs w:val="32"/>
          <w:lang w:val="en-US" w:eastAsia="zh-CN"/>
        </w:rPr>
        <w:t>69.24</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37.05</w:t>
      </w:r>
      <w:r>
        <w:rPr>
          <w:rFonts w:hint="eastAsia" w:ascii="仿宋" w:hAnsi="仿宋" w:eastAsia="仿宋"/>
          <w:sz w:val="32"/>
          <w:szCs w:val="32"/>
        </w:rPr>
        <w:t>万元，占</w:t>
      </w:r>
      <w:r>
        <w:rPr>
          <w:rFonts w:hint="eastAsia" w:ascii="仿宋" w:hAnsi="仿宋" w:eastAsia="仿宋"/>
          <w:sz w:val="32"/>
          <w:szCs w:val="32"/>
          <w:lang w:val="en-US" w:eastAsia="zh-CN"/>
        </w:rPr>
        <w:t>1.06</w:t>
      </w:r>
      <w:r>
        <w:rPr>
          <w:rFonts w:ascii="仿宋" w:hAnsi="仿宋" w:eastAsia="仿宋"/>
          <w:sz w:val="32"/>
          <w:szCs w:val="32"/>
        </w:rPr>
        <w:t>%</w:t>
      </w:r>
      <w:r>
        <w:rPr>
          <w:rFonts w:hint="eastAsia" w:ascii="仿宋" w:hAnsi="仿宋" w:eastAsia="仿宋"/>
          <w:sz w:val="32"/>
          <w:szCs w:val="32"/>
        </w:rPr>
        <w:t>。</w:t>
      </w:r>
      <w:bookmarkEnd w:id="32"/>
    </w:p>
    <w:p>
      <w:pPr>
        <w:pStyle w:val="5"/>
        <w:rPr>
          <w:rFonts w:hint="eastAsia" w:eastAsia="仿宋"/>
          <w:lang w:eastAsia="zh-CN"/>
        </w:rPr>
      </w:pPr>
      <w:r>
        <w:rPr>
          <w:rFonts w:hint="eastAsia" w:eastAsia="仿宋"/>
          <w:lang w:eastAsia="zh-CN"/>
        </w:rPr>
        <w:drawing>
          <wp:inline distT="0" distB="0" distL="114300" distR="114300">
            <wp:extent cx="5356860" cy="3156585"/>
            <wp:effectExtent l="4445" t="4445" r="10795" b="2032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8"/>
        <w:numPr>
          <w:ilvl w:val="0"/>
          <w:numId w:val="2"/>
        </w:numPr>
        <w:spacing w:line="600" w:lineRule="exact"/>
        <w:ind w:firstLineChars="0"/>
        <w:outlineLvl w:val="1"/>
        <w:rPr>
          <w:rStyle w:val="30"/>
          <w:rFonts w:ascii="黑体" w:hAnsi="黑体" w:eastAsia="黑体"/>
          <w:b w:val="0"/>
        </w:rPr>
      </w:pPr>
      <w:bookmarkStart w:id="33" w:name="_Toc15377207"/>
      <w:bookmarkStart w:id="34" w:name="_Toc7111"/>
      <w:bookmarkStart w:id="35" w:name="_Toc15396605"/>
      <w:r>
        <w:rPr>
          <w:rFonts w:hint="eastAsia" w:ascii="黑体" w:hAnsi="黑体" w:eastAsia="黑体"/>
          <w:sz w:val="32"/>
          <w:szCs w:val="32"/>
        </w:rPr>
        <w:t>支</w:t>
      </w:r>
      <w:r>
        <w:rPr>
          <w:rStyle w:val="30"/>
          <w:rFonts w:hint="eastAsia" w:ascii="黑体" w:hAnsi="黑体" w:eastAsia="黑体"/>
          <w:b w:val="0"/>
        </w:rPr>
        <w:t>出决算情况说明</w:t>
      </w:r>
      <w:bookmarkEnd w:id="33"/>
      <w:bookmarkEnd w:id="34"/>
      <w:bookmarkEnd w:id="35"/>
    </w:p>
    <w:p>
      <w:pPr>
        <w:spacing w:line="600" w:lineRule="exact"/>
        <w:ind w:firstLine="640" w:firstLineChars="200"/>
        <w:outlineLvl w:val="1"/>
        <w:rPr>
          <w:rFonts w:ascii="仿宋" w:hAnsi="仿宋" w:eastAsia="仿宋"/>
          <w:sz w:val="32"/>
          <w:szCs w:val="32"/>
          <w:shd w:val="pct10" w:color="auto" w:fill="FFFFFF"/>
        </w:rPr>
      </w:pPr>
      <w:bookmarkStart w:id="36" w:name="_Toc8301"/>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3485.79</w:t>
      </w:r>
      <w:r>
        <w:rPr>
          <w:rFonts w:hint="eastAsia" w:ascii="仿宋" w:hAnsi="仿宋" w:eastAsia="仿宋"/>
          <w:sz w:val="32"/>
          <w:szCs w:val="32"/>
        </w:rPr>
        <w:t>万元，其中：基本支出</w:t>
      </w:r>
      <w:r>
        <w:rPr>
          <w:rFonts w:hint="eastAsia" w:ascii="仿宋" w:hAnsi="仿宋" w:eastAsia="仿宋"/>
          <w:sz w:val="32"/>
          <w:szCs w:val="32"/>
          <w:lang w:val="en-US" w:eastAsia="zh-CN"/>
        </w:rPr>
        <w:t>3458.51</w:t>
      </w:r>
      <w:r>
        <w:rPr>
          <w:rFonts w:hint="eastAsia" w:ascii="仿宋" w:hAnsi="仿宋" w:eastAsia="仿宋"/>
          <w:sz w:val="32"/>
          <w:szCs w:val="32"/>
        </w:rPr>
        <w:t>万元，占</w:t>
      </w:r>
      <w:r>
        <w:rPr>
          <w:rFonts w:hint="eastAsia" w:ascii="仿宋" w:hAnsi="仿宋" w:eastAsia="仿宋"/>
          <w:sz w:val="32"/>
          <w:szCs w:val="32"/>
          <w:lang w:val="en-US" w:eastAsia="zh-CN"/>
        </w:rPr>
        <w:t>99.22</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27.27</w:t>
      </w:r>
      <w:r>
        <w:rPr>
          <w:rFonts w:hint="eastAsia" w:ascii="仿宋" w:hAnsi="仿宋" w:eastAsia="仿宋"/>
          <w:sz w:val="32"/>
          <w:szCs w:val="32"/>
        </w:rPr>
        <w:t>万元，占</w:t>
      </w:r>
      <w:r>
        <w:rPr>
          <w:rFonts w:hint="eastAsia" w:ascii="仿宋" w:hAnsi="仿宋" w:eastAsia="仿宋"/>
          <w:sz w:val="32"/>
          <w:szCs w:val="32"/>
          <w:lang w:val="en-US" w:eastAsia="zh-CN"/>
        </w:rPr>
        <w:t>0.78</w:t>
      </w:r>
      <w:r>
        <w:rPr>
          <w:rFonts w:ascii="仿宋" w:hAnsi="仿宋" w:eastAsia="仿宋"/>
          <w:sz w:val="32"/>
          <w:szCs w:val="32"/>
        </w:rPr>
        <w:t>%</w:t>
      </w:r>
      <w:r>
        <w:rPr>
          <w:rFonts w:hint="eastAsia" w:ascii="仿宋" w:hAnsi="仿宋" w:eastAsia="仿宋"/>
          <w:sz w:val="32"/>
          <w:szCs w:val="32"/>
        </w:rPr>
        <w:t>。</w:t>
      </w:r>
      <w:bookmarkEnd w:id="36"/>
    </w:p>
    <w:p>
      <w:pPr>
        <w:pStyle w:val="5"/>
        <w:rPr>
          <w:rFonts w:ascii="仿宋_GB2312" w:eastAsia="仿宋_GB2312"/>
          <w:sz w:val="32"/>
          <w:szCs w:val="32"/>
        </w:rPr>
      </w:pPr>
      <w:r>
        <w:rPr>
          <w:rFonts w:hint="eastAsia" w:eastAsia="仿宋"/>
          <w:lang w:eastAsia="zh-CN"/>
        </w:rPr>
        <w:drawing>
          <wp:inline distT="0" distB="0" distL="114300" distR="114300">
            <wp:extent cx="5270500" cy="2889250"/>
            <wp:effectExtent l="4445" t="4445" r="20955" b="2095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outlineLvl w:val="1"/>
        <w:rPr>
          <w:rStyle w:val="30"/>
          <w:rFonts w:ascii="黑体" w:hAnsi="黑体" w:eastAsia="黑体"/>
          <w:b w:val="0"/>
        </w:rPr>
      </w:pPr>
      <w:bookmarkStart w:id="37" w:name="_Toc17157"/>
      <w:bookmarkStart w:id="38" w:name="_Toc15396606"/>
      <w:bookmarkStart w:id="39" w:name="_Toc15377208"/>
      <w:r>
        <w:rPr>
          <w:rFonts w:hint="eastAsia" w:ascii="黑体" w:hAnsi="黑体" w:eastAsia="黑体"/>
          <w:sz w:val="32"/>
          <w:szCs w:val="32"/>
        </w:rPr>
        <w:t>四、财</w:t>
      </w:r>
      <w:r>
        <w:rPr>
          <w:rStyle w:val="30"/>
          <w:rFonts w:hint="eastAsia" w:ascii="黑体" w:hAnsi="黑体" w:eastAsia="黑体"/>
          <w:b w:val="0"/>
        </w:rPr>
        <w:t>政拨款收入支出决算总体情况说明</w:t>
      </w:r>
      <w:bookmarkEnd w:id="37"/>
      <w:bookmarkEnd w:id="38"/>
      <w:bookmarkEnd w:id="39"/>
    </w:p>
    <w:p>
      <w:pPr>
        <w:spacing w:line="600" w:lineRule="exact"/>
        <w:ind w:firstLine="640" w:firstLineChars="200"/>
        <w:rPr>
          <w:rFonts w:hint="eastAsia" w:eastAsia="仿宋"/>
          <w:lang w:eastAsia="zh-CN"/>
        </w:rPr>
      </w:pPr>
      <w:r>
        <w:rPr>
          <w:rFonts w:ascii="仿宋" w:hAnsi="仿宋" w:eastAsia="仿宋"/>
          <w:sz w:val="32"/>
          <w:szCs w:val="32"/>
        </w:rPr>
        <w:t>20</w:t>
      </w:r>
      <w:r>
        <w:rPr>
          <w:rFonts w:hint="eastAsia" w:ascii="仿宋" w:hAnsi="仿宋" w:eastAsia="仿宋"/>
          <w:sz w:val="32"/>
          <w:szCs w:val="32"/>
        </w:rPr>
        <w:t>22年财政拨款收</w:t>
      </w:r>
      <w:r>
        <w:rPr>
          <w:rFonts w:hint="eastAsia" w:ascii="仿宋" w:hAnsi="仿宋" w:eastAsia="仿宋"/>
          <w:sz w:val="32"/>
          <w:szCs w:val="32"/>
          <w:lang w:eastAsia="zh-CN"/>
        </w:rPr>
        <w:t>支总计</w:t>
      </w:r>
      <w:r>
        <w:rPr>
          <w:rFonts w:hint="eastAsia" w:ascii="仿宋" w:hAnsi="仿宋" w:eastAsia="仿宋"/>
          <w:sz w:val="32"/>
          <w:szCs w:val="32"/>
          <w:lang w:val="en-US" w:eastAsia="zh-CN"/>
        </w:rPr>
        <w:t>1035.13万元。</w:t>
      </w:r>
      <w:r>
        <w:rPr>
          <w:rFonts w:hint="eastAsia" w:ascii="仿宋" w:hAnsi="仿宋" w:eastAsia="仿宋" w:cs="仿宋"/>
          <w:sz w:val="32"/>
          <w:szCs w:val="32"/>
        </w:rPr>
        <w:t>2021年本单位未单独填报决算，由系统统一填报部门决算，故无法对比。</w:t>
      </w:r>
    </w:p>
    <w:p>
      <w:pPr>
        <w:spacing w:line="600" w:lineRule="exact"/>
        <w:outlineLvl w:val="1"/>
        <w:rPr>
          <w:rStyle w:val="30"/>
          <w:rFonts w:ascii="黑体" w:hAnsi="黑体" w:eastAsia="黑体"/>
          <w:b w:val="0"/>
        </w:rPr>
      </w:pPr>
      <w:bookmarkStart w:id="40" w:name="_Toc29073"/>
      <w:bookmarkStart w:id="41" w:name="_Toc15396607"/>
      <w:bookmarkStart w:id="42" w:name="_Toc15377209"/>
      <w:r>
        <w:rPr>
          <w:rFonts w:hint="eastAsia" w:ascii="黑体" w:hAnsi="黑体" w:eastAsia="黑体"/>
          <w:sz w:val="32"/>
          <w:szCs w:val="32"/>
        </w:rPr>
        <w:t>五、</w:t>
      </w:r>
      <w:r>
        <w:rPr>
          <w:rFonts w:hint="eastAsia" w:ascii="黑体" w:hAnsi="黑体" w:eastAsia="黑体"/>
          <w:b/>
          <w:sz w:val="32"/>
          <w:szCs w:val="32"/>
        </w:rPr>
        <w:t>一</w:t>
      </w:r>
      <w:r>
        <w:rPr>
          <w:rStyle w:val="30"/>
          <w:rFonts w:hint="eastAsia" w:ascii="黑体" w:hAnsi="黑体" w:eastAsia="黑体"/>
          <w:b w:val="0"/>
        </w:rPr>
        <w:t>般公共预算财政拨款支出决算情况说明</w:t>
      </w:r>
      <w:bookmarkEnd w:id="40"/>
      <w:bookmarkEnd w:id="41"/>
      <w:bookmarkEnd w:id="42"/>
    </w:p>
    <w:p>
      <w:pPr>
        <w:spacing w:line="600" w:lineRule="exact"/>
        <w:ind w:firstLine="643" w:firstLineChars="200"/>
        <w:outlineLvl w:val="2"/>
        <w:rPr>
          <w:rFonts w:ascii="仿宋" w:hAnsi="仿宋" w:eastAsia="仿宋"/>
          <w:b/>
          <w:sz w:val="32"/>
          <w:szCs w:val="32"/>
        </w:rPr>
      </w:pPr>
      <w:bookmarkStart w:id="43" w:name="_Toc15377210"/>
      <w:bookmarkStart w:id="44" w:name="_Toc27424"/>
      <w:r>
        <w:rPr>
          <w:rFonts w:hint="eastAsia" w:ascii="仿宋" w:hAnsi="仿宋" w:eastAsia="仿宋"/>
          <w:b/>
          <w:sz w:val="32"/>
          <w:szCs w:val="32"/>
        </w:rPr>
        <w:t>（一）一般公共预算财政拨款支出决算总体情况</w:t>
      </w:r>
      <w:bookmarkEnd w:id="43"/>
      <w:bookmarkEnd w:id="44"/>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1035.13</w:t>
      </w:r>
      <w:r>
        <w:rPr>
          <w:rFonts w:hint="eastAsia" w:ascii="仿宋" w:hAnsi="仿宋" w:eastAsia="仿宋"/>
          <w:sz w:val="32"/>
          <w:szCs w:val="32"/>
        </w:rPr>
        <w:t>万元，占本年支出合计的</w:t>
      </w:r>
      <w:r>
        <w:rPr>
          <w:rFonts w:hint="eastAsia" w:ascii="仿宋" w:hAnsi="仿宋" w:eastAsia="仿宋"/>
          <w:sz w:val="32"/>
          <w:szCs w:val="32"/>
          <w:lang w:val="en-US" w:eastAsia="zh-CN"/>
        </w:rPr>
        <w:t>29.70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
          <w:sz w:val="32"/>
          <w:szCs w:val="32"/>
        </w:rPr>
        <w:t>2021年本单位未单独填报决算，由系统统一填报部门决算，故无法对比。</w:t>
      </w:r>
    </w:p>
    <w:p>
      <w:pPr>
        <w:spacing w:line="600" w:lineRule="exact"/>
        <w:ind w:firstLine="643" w:firstLineChars="200"/>
        <w:outlineLvl w:val="2"/>
        <w:rPr>
          <w:rFonts w:ascii="仿宋" w:hAnsi="仿宋" w:eastAsia="仿宋"/>
          <w:b/>
          <w:sz w:val="32"/>
          <w:szCs w:val="32"/>
        </w:rPr>
      </w:pPr>
      <w:bookmarkStart w:id="45" w:name="_Toc15377211"/>
      <w:bookmarkStart w:id="46" w:name="_Toc22090"/>
      <w:r>
        <w:rPr>
          <w:rFonts w:hint="eastAsia" w:ascii="仿宋" w:hAnsi="仿宋" w:eastAsia="仿宋"/>
          <w:b/>
          <w:sz w:val="32"/>
          <w:szCs w:val="32"/>
        </w:rPr>
        <w:t>（二）一般公共预算财政拨款支出决算结构情况</w:t>
      </w:r>
      <w:bookmarkEnd w:id="45"/>
      <w:bookmarkEnd w:id="46"/>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1035.13</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95.45</w:t>
      </w:r>
      <w:r>
        <w:rPr>
          <w:rFonts w:hint="eastAsia" w:ascii="仿宋" w:hAnsi="仿宋" w:eastAsia="仿宋"/>
          <w:sz w:val="32"/>
          <w:szCs w:val="32"/>
        </w:rPr>
        <w:t>万元，占</w:t>
      </w:r>
      <w:r>
        <w:rPr>
          <w:rFonts w:hint="eastAsia" w:ascii="仿宋" w:hAnsi="仿宋" w:eastAsia="仿宋"/>
          <w:sz w:val="32"/>
          <w:szCs w:val="32"/>
          <w:lang w:val="en-US" w:eastAsia="zh-CN"/>
        </w:rPr>
        <w:t>9.22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866.08</w:t>
      </w:r>
      <w:r>
        <w:rPr>
          <w:rFonts w:hint="eastAsia" w:ascii="仿宋" w:hAnsi="仿宋" w:eastAsia="仿宋"/>
          <w:sz w:val="32"/>
          <w:szCs w:val="32"/>
        </w:rPr>
        <w:t>万元，占</w:t>
      </w:r>
      <w:r>
        <w:rPr>
          <w:rFonts w:hint="eastAsia" w:ascii="仿宋" w:hAnsi="仿宋" w:eastAsia="仿宋"/>
          <w:sz w:val="32"/>
          <w:szCs w:val="32"/>
          <w:lang w:val="en-US" w:eastAsia="zh-CN"/>
        </w:rPr>
        <w:t>83.67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71.59</w:t>
      </w:r>
      <w:r>
        <w:rPr>
          <w:rFonts w:hint="eastAsia" w:ascii="仿宋" w:hAnsi="仿宋" w:eastAsia="仿宋"/>
          <w:sz w:val="32"/>
          <w:szCs w:val="32"/>
        </w:rPr>
        <w:t>万元，占</w:t>
      </w:r>
      <w:r>
        <w:rPr>
          <w:rFonts w:hint="eastAsia" w:ascii="仿宋" w:hAnsi="仿宋" w:eastAsia="仿宋"/>
          <w:sz w:val="32"/>
          <w:szCs w:val="32"/>
          <w:lang w:val="en-US" w:eastAsia="zh-CN"/>
        </w:rPr>
        <w:t>6.91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农林水支出</w:t>
      </w:r>
      <w:r>
        <w:rPr>
          <w:rFonts w:hint="eastAsia" w:ascii="仿宋" w:hAnsi="仿宋" w:eastAsia="仿宋"/>
          <w:b w:val="0"/>
          <w:bCs w:val="0"/>
          <w:sz w:val="32"/>
          <w:szCs w:val="32"/>
          <w:lang w:val="en-US" w:eastAsia="zh-CN"/>
        </w:rPr>
        <w:t>2.0万元，</w:t>
      </w:r>
      <w:r>
        <w:rPr>
          <w:rFonts w:hint="eastAsia" w:ascii="仿宋" w:hAnsi="仿宋" w:eastAsia="仿宋"/>
          <w:sz w:val="32"/>
          <w:szCs w:val="32"/>
        </w:rPr>
        <w:t>占</w:t>
      </w:r>
      <w:r>
        <w:rPr>
          <w:rFonts w:hint="eastAsia" w:ascii="仿宋" w:hAnsi="仿宋" w:eastAsia="仿宋"/>
          <w:sz w:val="32"/>
          <w:szCs w:val="32"/>
          <w:lang w:val="en-US" w:eastAsia="zh-CN"/>
        </w:rPr>
        <w:t>0.19</w:t>
      </w:r>
      <w:r>
        <w:rPr>
          <w:rFonts w:ascii="仿宋" w:hAnsi="仿宋" w:eastAsia="仿宋"/>
          <w:sz w:val="32"/>
          <w:szCs w:val="32"/>
        </w:rPr>
        <w:t>%</w:t>
      </w:r>
      <w:r>
        <w:rPr>
          <w:rFonts w:hint="eastAsia" w:ascii="仿宋" w:hAnsi="仿宋" w:eastAsia="仿宋"/>
          <w:sz w:val="32"/>
          <w:szCs w:val="32"/>
        </w:rPr>
        <w:t>。</w:t>
      </w:r>
    </w:p>
    <w:p>
      <w:pPr>
        <w:pStyle w:val="5"/>
        <w:rPr>
          <w:rFonts w:ascii="仿宋" w:hAnsi="仿宋" w:eastAsia="仿宋"/>
          <w:sz w:val="32"/>
          <w:szCs w:val="32"/>
        </w:rPr>
      </w:pPr>
      <w:r>
        <w:rPr>
          <w:rFonts w:hint="eastAsia" w:eastAsia="仿宋"/>
          <w:lang w:eastAsia="zh-CN"/>
        </w:rPr>
        <w:drawing>
          <wp:inline distT="0" distB="0" distL="114300" distR="114300">
            <wp:extent cx="5080000" cy="2715260"/>
            <wp:effectExtent l="4445" t="4445" r="20955" b="2349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outlineLvl w:val="2"/>
        <w:rPr>
          <w:rFonts w:ascii="仿宋" w:hAnsi="仿宋" w:eastAsia="仿宋"/>
          <w:b/>
          <w:sz w:val="32"/>
          <w:szCs w:val="32"/>
        </w:rPr>
      </w:pPr>
      <w:bookmarkStart w:id="47" w:name="_Toc15377212"/>
      <w:bookmarkStart w:id="48" w:name="_Toc5880"/>
      <w:r>
        <w:rPr>
          <w:rFonts w:hint="eastAsia" w:ascii="仿宋" w:hAnsi="仿宋" w:eastAsia="仿宋"/>
          <w:b/>
          <w:sz w:val="32"/>
          <w:szCs w:val="32"/>
        </w:rPr>
        <w:t>（三）一般公共预算财政拨款支出决算具体情况</w:t>
      </w:r>
      <w:bookmarkEnd w:id="47"/>
      <w:bookmarkEnd w:id="48"/>
    </w:p>
    <w:p>
      <w:pPr>
        <w:spacing w:line="600" w:lineRule="exact"/>
        <w:ind w:firstLine="643" w:firstLineChars="200"/>
        <w:outlineLvl w:val="2"/>
        <w:rPr>
          <w:rFonts w:ascii="仿宋" w:hAnsi="仿宋" w:eastAsia="仿宋"/>
          <w:sz w:val="32"/>
          <w:szCs w:val="32"/>
        </w:rPr>
      </w:pPr>
      <w:bookmarkStart w:id="49" w:name="_Toc29020"/>
      <w:bookmarkStart w:id="50" w:name="_Toc15377213"/>
      <w:bookmarkStart w:id="51" w:name="_Toc15378460"/>
      <w:bookmarkStart w:id="52" w:name="_Toc15377444"/>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1035.13</w:t>
      </w:r>
      <w:r>
        <w:rPr>
          <w:rFonts w:hint="eastAsia" w:ascii="仿宋" w:hAnsi="仿宋" w:eastAsia="仿宋"/>
          <w:sz w:val="32"/>
          <w:szCs w:val="32"/>
        </w:rPr>
        <w:t>，</w:t>
      </w:r>
      <w:r>
        <w:rPr>
          <w:rStyle w:val="19"/>
          <w:rFonts w:hint="eastAsia" w:ascii="仿宋" w:hAnsi="仿宋" w:eastAsia="仿宋"/>
          <w:bCs/>
          <w:sz w:val="32"/>
          <w:szCs w:val="32"/>
        </w:rPr>
        <w:t>完成预算</w:t>
      </w:r>
      <w:r>
        <w:rPr>
          <w:rStyle w:val="19"/>
          <w:rFonts w:hint="eastAsia" w:ascii="仿宋" w:hAnsi="仿宋" w:eastAsia="仿宋"/>
          <w:bCs/>
          <w:sz w:val="32"/>
          <w:szCs w:val="32"/>
          <w:lang w:val="en-US" w:eastAsia="zh-CN"/>
        </w:rPr>
        <w:t>100</w:t>
      </w:r>
      <w:r>
        <w:rPr>
          <w:rStyle w:val="19"/>
          <w:rFonts w:ascii="仿宋" w:hAnsi="仿宋" w:eastAsia="仿宋"/>
          <w:bCs/>
          <w:sz w:val="32"/>
          <w:szCs w:val="32"/>
        </w:rPr>
        <w:t>%</w:t>
      </w:r>
      <w:r>
        <w:rPr>
          <w:rStyle w:val="19"/>
          <w:rFonts w:hint="eastAsia" w:ascii="仿宋" w:hAnsi="仿宋" w:eastAsia="仿宋"/>
          <w:bCs/>
          <w:sz w:val="32"/>
          <w:szCs w:val="32"/>
        </w:rPr>
        <w:t>。其中：</w:t>
      </w:r>
      <w:bookmarkEnd w:id="49"/>
      <w:bookmarkEnd w:id="50"/>
      <w:bookmarkEnd w:id="51"/>
      <w:bookmarkEnd w:id="52"/>
    </w:p>
    <w:p>
      <w:pPr>
        <w:spacing w:line="600" w:lineRule="exact"/>
        <w:ind w:firstLine="643" w:firstLineChars="200"/>
        <w:rPr>
          <w:rFonts w:ascii="仿宋" w:hAnsi="仿宋" w:eastAsia="仿宋"/>
          <w:b/>
          <w:sz w:val="32"/>
          <w:szCs w:val="32"/>
        </w:rPr>
      </w:pPr>
      <w:r>
        <w:rPr>
          <w:rStyle w:val="19"/>
          <w:rFonts w:hint="eastAsia" w:ascii="仿宋" w:hAnsi="仿宋" w:eastAsia="仿宋"/>
          <w:bCs/>
          <w:sz w:val="32"/>
          <w:szCs w:val="32"/>
          <w:lang w:val="en-US" w:eastAsia="zh-CN"/>
        </w:rPr>
        <w:t>1</w:t>
      </w:r>
      <w:r>
        <w:rPr>
          <w:rStyle w:val="19"/>
          <w:rFonts w:ascii="仿宋" w:hAnsi="仿宋" w:eastAsia="仿宋"/>
          <w:bCs/>
          <w:sz w:val="32"/>
          <w:szCs w:val="32"/>
        </w:rPr>
        <w:t>.</w:t>
      </w:r>
      <w:r>
        <w:rPr>
          <w:rStyle w:val="19"/>
          <w:rFonts w:hint="eastAsia" w:ascii="仿宋" w:hAnsi="仿宋" w:eastAsia="仿宋"/>
          <w:b/>
          <w:bCs/>
          <w:sz w:val="32"/>
          <w:szCs w:val="32"/>
        </w:rPr>
        <w:t>社会保障和就业（类）</w:t>
      </w:r>
      <w:r>
        <w:rPr>
          <w:rFonts w:hint="eastAsia" w:ascii="仿宋" w:hAnsi="仿宋" w:eastAsia="仿宋" w:cs="仿宋"/>
          <w:b/>
          <w:bCs w:val="0"/>
          <w:sz w:val="32"/>
          <w:szCs w:val="32"/>
        </w:rPr>
        <w:t>行政事业单位离退休</w:t>
      </w:r>
      <w:r>
        <w:rPr>
          <w:rStyle w:val="19"/>
          <w:rFonts w:hint="eastAsia" w:ascii="仿宋" w:hAnsi="仿宋" w:eastAsia="仿宋"/>
          <w:b/>
          <w:bCs/>
          <w:sz w:val="32"/>
          <w:szCs w:val="32"/>
        </w:rPr>
        <w:t>（款）机关事业单位基本养老保险缴费（项）</w:t>
      </w:r>
      <w:r>
        <w:rPr>
          <w:rStyle w:val="19"/>
          <w:rFonts w:ascii="仿宋" w:hAnsi="仿宋" w:eastAsia="仿宋"/>
          <w:bCs/>
          <w:sz w:val="32"/>
          <w:szCs w:val="32"/>
        </w:rPr>
        <w:t>:</w:t>
      </w:r>
      <w:r>
        <w:rPr>
          <w:rStyle w:val="19"/>
          <w:rFonts w:ascii="仿宋" w:hAnsi="仿宋" w:eastAsia="仿宋"/>
          <w:b w:val="0"/>
          <w:bCs/>
          <w:sz w:val="32"/>
          <w:szCs w:val="32"/>
        </w:rPr>
        <w:t xml:space="preserve"> </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95.45</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spacing w:line="600" w:lineRule="exact"/>
        <w:ind w:firstLine="643" w:firstLineChars="200"/>
        <w:rPr>
          <w:rStyle w:val="19"/>
          <w:rFonts w:hint="eastAsia" w:ascii="仿宋" w:hAnsi="仿宋" w:eastAsia="仿宋"/>
          <w:b w:val="0"/>
          <w:bCs/>
          <w:sz w:val="32"/>
          <w:szCs w:val="32"/>
        </w:rPr>
      </w:pPr>
      <w:r>
        <w:rPr>
          <w:rStyle w:val="19"/>
          <w:rFonts w:hint="eastAsia" w:ascii="仿宋" w:hAnsi="仿宋" w:eastAsia="仿宋"/>
          <w:bCs/>
          <w:sz w:val="32"/>
          <w:szCs w:val="32"/>
          <w:lang w:val="en-US" w:eastAsia="zh-CN"/>
        </w:rPr>
        <w:t>2</w:t>
      </w:r>
      <w:r>
        <w:rPr>
          <w:rStyle w:val="19"/>
          <w:rFonts w:ascii="仿宋" w:hAnsi="仿宋" w:eastAsia="仿宋"/>
          <w:bCs/>
          <w:sz w:val="32"/>
          <w:szCs w:val="32"/>
        </w:rPr>
        <w:t>.</w:t>
      </w:r>
      <w:r>
        <w:rPr>
          <w:rFonts w:hint="eastAsia" w:ascii="仿宋" w:hAnsi="仿宋" w:eastAsia="仿宋"/>
          <w:b/>
          <w:bCs/>
          <w:sz w:val="32"/>
          <w:szCs w:val="32"/>
        </w:rPr>
        <w:t>卫生健康</w:t>
      </w:r>
      <w:r>
        <w:rPr>
          <w:rStyle w:val="19"/>
          <w:rFonts w:hint="eastAsia" w:ascii="仿宋" w:hAnsi="仿宋" w:eastAsia="仿宋"/>
          <w:bCs/>
          <w:sz w:val="32"/>
          <w:szCs w:val="32"/>
        </w:rPr>
        <w:t>（类）</w:t>
      </w:r>
      <w:r>
        <w:rPr>
          <w:rFonts w:hint="eastAsia" w:ascii="仿宋" w:hAnsi="仿宋" w:eastAsia="仿宋" w:cs="仿宋"/>
          <w:b/>
          <w:bCs/>
          <w:sz w:val="32"/>
          <w:szCs w:val="32"/>
          <w:lang w:val="en-US" w:eastAsia="zh-CN"/>
        </w:rPr>
        <w:t>基层医疗机构</w:t>
      </w:r>
      <w:r>
        <w:rPr>
          <w:rStyle w:val="19"/>
          <w:rFonts w:hint="eastAsia" w:ascii="仿宋" w:hAnsi="仿宋" w:eastAsia="仿宋"/>
          <w:b/>
          <w:bCs/>
          <w:sz w:val="32"/>
          <w:szCs w:val="32"/>
        </w:rPr>
        <w:t>（款）</w:t>
      </w:r>
      <w:r>
        <w:rPr>
          <w:rFonts w:hint="eastAsia" w:ascii="仿宋" w:hAnsi="仿宋" w:eastAsia="仿宋" w:cs="仿宋"/>
          <w:b/>
          <w:bCs/>
          <w:sz w:val="32"/>
          <w:szCs w:val="32"/>
          <w:lang w:val="en-US" w:eastAsia="zh-CN"/>
        </w:rPr>
        <w:t>乡镇卫生院</w:t>
      </w:r>
      <w:r>
        <w:rPr>
          <w:rStyle w:val="19"/>
          <w:rFonts w:hint="eastAsia" w:ascii="仿宋" w:hAnsi="仿宋" w:eastAsia="仿宋"/>
          <w:b/>
          <w:bCs/>
          <w:sz w:val="32"/>
          <w:szCs w:val="32"/>
        </w:rPr>
        <w:t>（项）</w:t>
      </w:r>
      <w:r>
        <w:rPr>
          <w:rStyle w:val="19"/>
          <w:rFonts w:ascii="仿宋" w:hAnsi="仿宋" w:eastAsia="仿宋"/>
          <w:b/>
          <w:bCs/>
          <w:sz w:val="32"/>
          <w:szCs w:val="32"/>
        </w:rPr>
        <w:t>:</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574.34</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spacing w:line="600" w:lineRule="exact"/>
        <w:ind w:firstLine="643" w:firstLineChars="200"/>
        <w:rPr>
          <w:rStyle w:val="19"/>
          <w:rFonts w:hint="eastAsia" w:ascii="仿宋" w:hAnsi="仿宋" w:eastAsia="仿宋"/>
          <w:b w:val="0"/>
          <w:bCs/>
          <w:sz w:val="32"/>
          <w:szCs w:val="32"/>
        </w:rPr>
      </w:pPr>
      <w:r>
        <w:rPr>
          <w:rFonts w:hint="eastAsia" w:ascii="仿宋" w:hAnsi="仿宋" w:eastAsia="仿宋" w:cs="Times New Roman"/>
          <w:b/>
          <w:bCs/>
          <w:kern w:val="2"/>
          <w:sz w:val="32"/>
          <w:szCs w:val="32"/>
          <w:lang w:val="en-US" w:eastAsia="zh-CN" w:bidi="ar-SA"/>
        </w:rPr>
        <w:t>3.</w:t>
      </w:r>
      <w:r>
        <w:rPr>
          <w:rFonts w:hint="eastAsia" w:ascii="仿宋" w:hAnsi="仿宋" w:eastAsia="仿宋"/>
          <w:b/>
          <w:bCs/>
          <w:sz w:val="32"/>
          <w:szCs w:val="32"/>
        </w:rPr>
        <w:t>卫生健康</w:t>
      </w:r>
      <w:r>
        <w:rPr>
          <w:rStyle w:val="19"/>
          <w:rFonts w:hint="eastAsia" w:ascii="仿宋" w:hAnsi="仿宋" w:eastAsia="仿宋"/>
          <w:bCs/>
          <w:sz w:val="32"/>
          <w:szCs w:val="32"/>
        </w:rPr>
        <w:t>（类）</w:t>
      </w:r>
      <w:r>
        <w:rPr>
          <w:rFonts w:hint="eastAsia" w:ascii="仿宋" w:hAnsi="仿宋" w:eastAsia="仿宋" w:cs="仿宋"/>
          <w:b/>
          <w:bCs/>
          <w:sz w:val="32"/>
          <w:szCs w:val="32"/>
          <w:lang w:val="en-US" w:eastAsia="zh-CN"/>
        </w:rPr>
        <w:t>基层医疗机构</w:t>
      </w:r>
      <w:r>
        <w:rPr>
          <w:rStyle w:val="19"/>
          <w:rFonts w:hint="eastAsia" w:ascii="仿宋" w:hAnsi="仿宋" w:eastAsia="仿宋"/>
          <w:b/>
          <w:bCs/>
          <w:sz w:val="32"/>
          <w:szCs w:val="32"/>
        </w:rPr>
        <w:t>（款）</w:t>
      </w:r>
      <w:r>
        <w:rPr>
          <w:rFonts w:hint="eastAsia" w:ascii="仿宋" w:hAnsi="仿宋" w:eastAsia="仿宋" w:cs="仿宋"/>
          <w:b/>
          <w:bCs/>
          <w:sz w:val="32"/>
          <w:szCs w:val="32"/>
          <w:lang w:val="en-US" w:eastAsia="zh-CN"/>
        </w:rPr>
        <w:t>其他基层医疗卫生机构支出</w:t>
      </w:r>
      <w:r>
        <w:rPr>
          <w:rStyle w:val="19"/>
          <w:rFonts w:hint="eastAsia" w:ascii="仿宋" w:hAnsi="仿宋" w:eastAsia="仿宋"/>
          <w:b/>
          <w:bCs/>
          <w:sz w:val="32"/>
          <w:szCs w:val="32"/>
        </w:rPr>
        <w:t>（项）</w:t>
      </w:r>
      <w:r>
        <w:rPr>
          <w:rStyle w:val="19"/>
          <w:rFonts w:ascii="仿宋" w:hAnsi="仿宋" w:eastAsia="仿宋"/>
          <w:b/>
          <w:bCs/>
          <w:sz w:val="32"/>
          <w:szCs w:val="32"/>
        </w:rPr>
        <w:t>:</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41.9</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pStyle w:val="16"/>
        <w:ind w:left="0" w:leftChars="0" w:firstLine="643" w:firstLineChars="200"/>
        <w:rPr>
          <w:rStyle w:val="19"/>
          <w:rFonts w:hint="eastAsia" w:ascii="仿宋" w:hAnsi="仿宋" w:eastAsia="仿宋"/>
          <w:b w:val="0"/>
          <w:bCs/>
          <w:sz w:val="32"/>
          <w:szCs w:val="32"/>
        </w:rPr>
      </w:pPr>
      <w:r>
        <w:rPr>
          <w:rFonts w:hint="eastAsia" w:ascii="仿宋" w:hAnsi="仿宋" w:eastAsia="仿宋"/>
          <w:b/>
          <w:bCs/>
          <w:sz w:val="32"/>
          <w:szCs w:val="32"/>
          <w:lang w:val="en-US" w:eastAsia="zh-CN"/>
        </w:rPr>
        <w:t>4.</w:t>
      </w:r>
      <w:r>
        <w:rPr>
          <w:rFonts w:hint="eastAsia" w:ascii="仿宋" w:hAnsi="仿宋" w:eastAsia="仿宋"/>
          <w:b/>
          <w:bCs/>
          <w:sz w:val="32"/>
          <w:szCs w:val="32"/>
        </w:rPr>
        <w:t>卫生健康</w:t>
      </w:r>
      <w:r>
        <w:rPr>
          <w:rStyle w:val="19"/>
          <w:rFonts w:hint="eastAsia" w:ascii="仿宋" w:hAnsi="仿宋" w:eastAsia="仿宋"/>
          <w:bCs/>
          <w:sz w:val="32"/>
          <w:szCs w:val="32"/>
        </w:rPr>
        <w:t>（类）</w:t>
      </w:r>
      <w:r>
        <w:rPr>
          <w:rFonts w:hint="eastAsia" w:ascii="仿宋" w:hAnsi="仿宋" w:eastAsia="仿宋" w:cs="仿宋"/>
          <w:b/>
          <w:bCs/>
          <w:sz w:val="32"/>
          <w:szCs w:val="32"/>
          <w:lang w:val="en-US" w:eastAsia="zh-CN"/>
        </w:rPr>
        <w:t>公共卫生</w:t>
      </w:r>
      <w:r>
        <w:rPr>
          <w:rStyle w:val="19"/>
          <w:rFonts w:hint="eastAsia" w:ascii="仿宋" w:hAnsi="仿宋" w:eastAsia="仿宋"/>
          <w:b/>
          <w:bCs/>
          <w:sz w:val="32"/>
          <w:szCs w:val="32"/>
        </w:rPr>
        <w:t>（款）</w:t>
      </w:r>
      <w:r>
        <w:rPr>
          <w:rFonts w:hint="eastAsia" w:ascii="仿宋" w:hAnsi="仿宋" w:eastAsia="仿宋" w:cs="仿宋"/>
          <w:b/>
          <w:bCs/>
          <w:sz w:val="32"/>
          <w:szCs w:val="32"/>
          <w:lang w:val="en-US" w:eastAsia="zh-CN"/>
        </w:rPr>
        <w:t>基本公共卫生服务</w:t>
      </w:r>
      <w:r>
        <w:rPr>
          <w:rStyle w:val="19"/>
          <w:rFonts w:hint="eastAsia" w:ascii="仿宋" w:hAnsi="仿宋" w:eastAsia="仿宋"/>
          <w:b/>
          <w:bCs/>
          <w:sz w:val="32"/>
          <w:szCs w:val="32"/>
        </w:rPr>
        <w:t>（项）</w:t>
      </w:r>
      <w:r>
        <w:rPr>
          <w:rStyle w:val="19"/>
          <w:rFonts w:ascii="仿宋" w:hAnsi="仿宋" w:eastAsia="仿宋"/>
          <w:b/>
          <w:bCs/>
          <w:sz w:val="32"/>
          <w:szCs w:val="32"/>
        </w:rPr>
        <w:t>:</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176.84</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pStyle w:val="16"/>
        <w:ind w:left="0" w:leftChars="0" w:firstLine="643" w:firstLineChars="200"/>
        <w:rPr>
          <w:rStyle w:val="19"/>
          <w:rFonts w:hint="eastAsia" w:ascii="仿宋" w:hAnsi="仿宋" w:eastAsia="仿宋"/>
          <w:b w:val="0"/>
          <w:bCs/>
          <w:sz w:val="32"/>
          <w:szCs w:val="32"/>
        </w:rPr>
      </w:pPr>
      <w:r>
        <w:rPr>
          <w:rFonts w:hint="eastAsia" w:ascii="仿宋" w:hAnsi="仿宋" w:eastAsia="仿宋" w:cs="Times New Roman"/>
          <w:b/>
          <w:bCs/>
          <w:sz w:val="32"/>
          <w:szCs w:val="32"/>
          <w:lang w:val="en-US" w:eastAsia="zh-CN"/>
        </w:rPr>
        <w:t>5.</w:t>
      </w:r>
      <w:r>
        <w:rPr>
          <w:rFonts w:hint="eastAsia"/>
        </w:rPr>
        <w:t xml:space="preserve"> </w:t>
      </w:r>
      <w:r>
        <w:rPr>
          <w:rFonts w:hint="eastAsia" w:ascii="仿宋" w:hAnsi="仿宋" w:eastAsia="仿宋"/>
          <w:b/>
          <w:bCs/>
          <w:sz w:val="32"/>
          <w:szCs w:val="32"/>
        </w:rPr>
        <w:t>卫生健康</w:t>
      </w:r>
      <w:r>
        <w:rPr>
          <w:rStyle w:val="19"/>
          <w:rFonts w:hint="eastAsia" w:ascii="仿宋" w:hAnsi="仿宋" w:eastAsia="仿宋"/>
          <w:bCs/>
          <w:sz w:val="32"/>
          <w:szCs w:val="32"/>
        </w:rPr>
        <w:t>（类）</w:t>
      </w:r>
      <w:r>
        <w:rPr>
          <w:rFonts w:hint="eastAsia" w:ascii="仿宋" w:hAnsi="仿宋" w:eastAsia="仿宋" w:cs="仿宋"/>
          <w:b/>
          <w:bCs/>
          <w:sz w:val="32"/>
          <w:szCs w:val="32"/>
          <w:lang w:val="en-US" w:eastAsia="zh-CN"/>
        </w:rPr>
        <w:t>公共卫生</w:t>
      </w:r>
      <w:r>
        <w:rPr>
          <w:rStyle w:val="19"/>
          <w:rFonts w:hint="eastAsia" w:ascii="仿宋" w:hAnsi="仿宋" w:eastAsia="仿宋"/>
          <w:b/>
          <w:bCs/>
          <w:sz w:val="32"/>
          <w:szCs w:val="32"/>
        </w:rPr>
        <w:t>（款）</w:t>
      </w:r>
      <w:r>
        <w:rPr>
          <w:rFonts w:hint="eastAsia" w:ascii="仿宋" w:hAnsi="仿宋" w:eastAsia="仿宋" w:cs="仿宋"/>
          <w:b/>
          <w:bCs/>
          <w:sz w:val="32"/>
          <w:szCs w:val="32"/>
          <w:lang w:val="en-US" w:eastAsia="zh-CN"/>
        </w:rPr>
        <w:t>重大公共卫生服务</w:t>
      </w:r>
      <w:r>
        <w:rPr>
          <w:rStyle w:val="19"/>
          <w:rFonts w:hint="eastAsia" w:ascii="仿宋" w:hAnsi="仿宋" w:eastAsia="仿宋"/>
          <w:b/>
          <w:bCs/>
          <w:sz w:val="32"/>
          <w:szCs w:val="32"/>
        </w:rPr>
        <w:t>（项）</w:t>
      </w:r>
      <w:r>
        <w:rPr>
          <w:rStyle w:val="19"/>
          <w:rFonts w:ascii="仿宋" w:hAnsi="仿宋" w:eastAsia="仿宋"/>
          <w:b/>
          <w:bCs/>
          <w:sz w:val="32"/>
          <w:szCs w:val="32"/>
        </w:rPr>
        <w:t>:</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25.27</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pStyle w:val="15"/>
        <w:rPr>
          <w:rFonts w:hint="eastAsia"/>
        </w:rPr>
      </w:pPr>
    </w:p>
    <w:p>
      <w:pPr>
        <w:spacing w:line="600" w:lineRule="exact"/>
        <w:ind w:firstLine="643" w:firstLineChars="200"/>
        <w:rPr>
          <w:rFonts w:ascii="仿宋" w:hAnsi="仿宋" w:eastAsia="仿宋"/>
          <w:b/>
          <w:sz w:val="32"/>
          <w:szCs w:val="32"/>
        </w:rPr>
      </w:pPr>
      <w:r>
        <w:rPr>
          <w:rFonts w:hint="eastAsia" w:ascii="仿宋" w:hAnsi="仿宋" w:eastAsia="仿宋" w:cs="Times New Roman"/>
          <w:b/>
          <w:bCs/>
          <w:kern w:val="2"/>
          <w:sz w:val="32"/>
          <w:szCs w:val="32"/>
          <w:lang w:val="en-US" w:eastAsia="zh-CN" w:bidi="ar-SA"/>
        </w:rPr>
        <w:t>6.</w:t>
      </w:r>
      <w:r>
        <w:rPr>
          <w:rFonts w:hint="eastAsia" w:ascii="仿宋" w:hAnsi="仿宋" w:eastAsia="仿宋"/>
          <w:b/>
          <w:bCs/>
          <w:sz w:val="32"/>
          <w:szCs w:val="32"/>
          <w:lang w:eastAsia="zh-CN"/>
        </w:rPr>
        <w:t>住房保障支出</w:t>
      </w:r>
      <w:r>
        <w:rPr>
          <w:rStyle w:val="19"/>
          <w:rFonts w:hint="eastAsia" w:ascii="仿宋" w:hAnsi="仿宋" w:eastAsia="仿宋"/>
          <w:bCs/>
          <w:sz w:val="32"/>
          <w:szCs w:val="32"/>
        </w:rPr>
        <w:t>（类）</w:t>
      </w:r>
      <w:r>
        <w:rPr>
          <w:rFonts w:hint="eastAsia" w:ascii="仿宋" w:hAnsi="仿宋" w:eastAsia="仿宋" w:cs="仿宋"/>
          <w:b/>
          <w:bCs w:val="0"/>
          <w:sz w:val="32"/>
          <w:szCs w:val="32"/>
          <w:lang w:val="en-US" w:eastAsia="zh-CN"/>
        </w:rPr>
        <w:t>住房改革</w:t>
      </w:r>
      <w:r>
        <w:rPr>
          <w:rStyle w:val="19"/>
          <w:rFonts w:hint="eastAsia" w:ascii="仿宋" w:hAnsi="仿宋" w:eastAsia="仿宋"/>
          <w:b/>
          <w:bCs w:val="0"/>
          <w:sz w:val="32"/>
          <w:szCs w:val="32"/>
        </w:rPr>
        <w:t>（款）</w:t>
      </w:r>
      <w:r>
        <w:rPr>
          <w:rFonts w:hint="eastAsia" w:ascii="仿宋" w:hAnsi="仿宋" w:eastAsia="仿宋" w:cs="仿宋"/>
          <w:b/>
          <w:bCs w:val="0"/>
          <w:sz w:val="32"/>
          <w:szCs w:val="32"/>
          <w:lang w:val="en-US" w:eastAsia="zh-CN"/>
        </w:rPr>
        <w:t>住房公积金</w:t>
      </w:r>
      <w:r>
        <w:rPr>
          <w:rStyle w:val="19"/>
          <w:rFonts w:hint="eastAsia" w:ascii="仿宋" w:hAnsi="仿宋" w:eastAsia="仿宋"/>
          <w:b/>
          <w:bCs w:val="0"/>
          <w:sz w:val="32"/>
          <w:szCs w:val="32"/>
        </w:rPr>
        <w:t>（项）</w:t>
      </w:r>
      <w:r>
        <w:rPr>
          <w:rStyle w:val="19"/>
          <w:rFonts w:ascii="仿宋" w:hAnsi="仿宋" w:eastAsia="仿宋"/>
          <w:b/>
          <w:bCs w:val="0"/>
          <w:sz w:val="32"/>
          <w:szCs w:val="32"/>
        </w:rPr>
        <w:t>:</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71.59</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spacing w:line="600" w:lineRule="exact"/>
        <w:ind w:firstLine="643" w:firstLineChars="200"/>
        <w:rPr>
          <w:rStyle w:val="19"/>
          <w:rFonts w:hint="eastAsia" w:ascii="仿宋" w:hAnsi="仿宋" w:eastAsia="仿宋"/>
          <w:b w:val="0"/>
          <w:bCs/>
          <w:sz w:val="32"/>
          <w:szCs w:val="32"/>
        </w:rPr>
      </w:pPr>
      <w:r>
        <w:rPr>
          <w:rFonts w:hint="eastAsia" w:ascii="仿宋" w:hAnsi="仿宋" w:eastAsia="仿宋" w:cs="Times New Roman"/>
          <w:b/>
          <w:bCs/>
          <w:kern w:val="2"/>
          <w:sz w:val="32"/>
          <w:szCs w:val="32"/>
          <w:lang w:val="en-US" w:eastAsia="zh-CN" w:bidi="ar-SA"/>
        </w:rPr>
        <w:t>7.</w:t>
      </w:r>
      <w:r>
        <w:rPr>
          <w:rFonts w:hint="eastAsia" w:ascii="仿宋" w:hAnsi="仿宋" w:eastAsia="仿宋"/>
          <w:b/>
          <w:bCs/>
          <w:sz w:val="32"/>
          <w:szCs w:val="32"/>
          <w:lang w:eastAsia="zh-CN"/>
        </w:rPr>
        <w:t>农林水支出</w:t>
      </w:r>
      <w:r>
        <w:rPr>
          <w:rStyle w:val="19"/>
          <w:rFonts w:hint="eastAsia" w:ascii="仿宋" w:hAnsi="仿宋" w:eastAsia="仿宋"/>
          <w:b/>
          <w:bCs w:val="0"/>
          <w:sz w:val="32"/>
          <w:szCs w:val="32"/>
        </w:rPr>
        <w:t>（类）</w:t>
      </w:r>
      <w:r>
        <w:rPr>
          <w:rFonts w:hint="eastAsia" w:ascii="仿宋" w:hAnsi="仿宋" w:eastAsia="仿宋" w:cs="仿宋"/>
          <w:b/>
          <w:bCs w:val="0"/>
          <w:sz w:val="32"/>
          <w:szCs w:val="32"/>
          <w:lang w:val="en-US" w:eastAsia="zh-CN"/>
        </w:rPr>
        <w:t>巩固脱贫衔接乡村振兴</w:t>
      </w:r>
      <w:r>
        <w:rPr>
          <w:rStyle w:val="19"/>
          <w:rFonts w:hint="eastAsia" w:ascii="仿宋" w:hAnsi="仿宋" w:eastAsia="仿宋"/>
          <w:b/>
          <w:bCs w:val="0"/>
          <w:sz w:val="32"/>
          <w:szCs w:val="32"/>
        </w:rPr>
        <w:t>（款）</w:t>
      </w:r>
      <w:r>
        <w:rPr>
          <w:rFonts w:hint="eastAsia" w:ascii="仿宋" w:hAnsi="仿宋" w:eastAsia="仿宋" w:cs="仿宋"/>
          <w:b/>
          <w:bCs w:val="0"/>
          <w:sz w:val="32"/>
          <w:szCs w:val="32"/>
          <w:lang w:val="en-US" w:eastAsia="zh-CN"/>
        </w:rPr>
        <w:t>社会发展</w:t>
      </w:r>
      <w:r>
        <w:rPr>
          <w:rStyle w:val="19"/>
          <w:rFonts w:hint="eastAsia" w:ascii="仿宋" w:hAnsi="仿宋" w:eastAsia="仿宋"/>
          <w:b/>
          <w:bCs w:val="0"/>
          <w:sz w:val="32"/>
          <w:szCs w:val="32"/>
        </w:rPr>
        <w:t>（项）</w:t>
      </w:r>
      <w:r>
        <w:rPr>
          <w:rStyle w:val="19"/>
          <w:rFonts w:ascii="仿宋" w:hAnsi="仿宋" w:eastAsia="仿宋"/>
          <w:b/>
          <w:bCs w:val="0"/>
          <w:sz w:val="32"/>
          <w:szCs w:val="32"/>
        </w:rPr>
        <w:t>:</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2.0</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pStyle w:val="16"/>
        <w:ind w:left="0" w:leftChars="0" w:firstLine="643" w:firstLineChars="200"/>
        <w:rPr>
          <w:rFonts w:ascii="仿宋" w:hAnsi="仿宋" w:eastAsia="仿宋"/>
          <w:b/>
          <w:sz w:val="32"/>
          <w:szCs w:val="32"/>
        </w:rPr>
      </w:pPr>
      <w:r>
        <w:rPr>
          <w:rFonts w:hint="eastAsia" w:ascii="仿宋" w:hAnsi="仿宋" w:eastAsia="仿宋" w:cs="Times New Roman"/>
          <w:b/>
          <w:bCs/>
          <w:sz w:val="32"/>
          <w:szCs w:val="32"/>
          <w:lang w:val="en-US" w:eastAsia="zh-CN"/>
        </w:rPr>
        <w:t>8.</w:t>
      </w:r>
      <w:r>
        <w:rPr>
          <w:rFonts w:hint="eastAsia" w:ascii="仿宋" w:hAnsi="仿宋" w:eastAsia="仿宋"/>
          <w:b/>
          <w:bCs/>
          <w:sz w:val="32"/>
          <w:szCs w:val="32"/>
        </w:rPr>
        <w:t>卫生健康</w:t>
      </w:r>
      <w:r>
        <w:rPr>
          <w:rStyle w:val="19"/>
          <w:rFonts w:hint="eastAsia" w:ascii="仿宋" w:hAnsi="仿宋" w:eastAsia="仿宋"/>
          <w:b/>
          <w:bCs/>
          <w:sz w:val="32"/>
          <w:szCs w:val="32"/>
        </w:rPr>
        <w:t>（类）</w:t>
      </w:r>
      <w:r>
        <w:rPr>
          <w:rFonts w:hint="eastAsia" w:ascii="仿宋" w:hAnsi="仿宋" w:eastAsia="仿宋"/>
          <w:b/>
          <w:bCs/>
          <w:sz w:val="32"/>
          <w:szCs w:val="32"/>
          <w:lang w:eastAsia="zh-CN"/>
        </w:rPr>
        <w:t>行政事业单位医疗</w:t>
      </w:r>
      <w:r>
        <w:rPr>
          <w:rStyle w:val="19"/>
          <w:rFonts w:hint="eastAsia" w:ascii="仿宋" w:hAnsi="仿宋" w:eastAsia="仿宋"/>
          <w:b/>
          <w:bCs/>
          <w:sz w:val="32"/>
          <w:szCs w:val="32"/>
        </w:rPr>
        <w:t>（类）</w:t>
      </w:r>
      <w:r>
        <w:rPr>
          <w:rFonts w:hint="eastAsia" w:ascii="仿宋" w:hAnsi="仿宋" w:eastAsia="仿宋" w:cs="仿宋"/>
          <w:b/>
          <w:bCs/>
          <w:sz w:val="32"/>
          <w:szCs w:val="32"/>
          <w:lang w:val="en-US" w:eastAsia="zh-CN"/>
        </w:rPr>
        <w:t>事业单位医疗</w:t>
      </w:r>
      <w:r>
        <w:rPr>
          <w:rStyle w:val="19"/>
          <w:rFonts w:hint="eastAsia" w:ascii="仿宋" w:hAnsi="仿宋" w:eastAsia="仿宋"/>
          <w:b/>
          <w:bCs/>
          <w:sz w:val="32"/>
          <w:szCs w:val="32"/>
        </w:rPr>
        <w:t>（款）</w:t>
      </w:r>
      <w:r>
        <w:rPr>
          <w:rStyle w:val="19"/>
          <w:rFonts w:ascii="仿宋" w:hAnsi="仿宋" w:eastAsia="仿宋"/>
          <w:b/>
          <w:bCs/>
          <w:sz w:val="32"/>
          <w:szCs w:val="32"/>
        </w:rPr>
        <w:t>:</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47.73</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tabs>
          <w:tab w:val="right" w:pos="8306"/>
        </w:tabs>
        <w:spacing w:line="600" w:lineRule="exact"/>
        <w:ind w:firstLine="640"/>
        <w:outlineLvl w:val="1"/>
        <w:rPr>
          <w:rStyle w:val="30"/>
        </w:rPr>
      </w:pPr>
      <w:bookmarkStart w:id="53" w:name="_Toc15396608"/>
      <w:bookmarkStart w:id="54" w:name="_Toc25627"/>
      <w:bookmarkStart w:id="5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0"/>
          <w:rFonts w:hint="eastAsia" w:ascii="黑体" w:hAnsi="黑体" w:eastAsia="黑体"/>
          <w:b w:val="0"/>
        </w:rPr>
        <w:t>般公共预算财政拨款基本支出决算情况说明</w:t>
      </w:r>
      <w:bookmarkEnd w:id="53"/>
      <w:bookmarkEnd w:id="54"/>
      <w:bookmarkEnd w:id="55"/>
      <w:r>
        <w:rPr>
          <w:rStyle w:val="30"/>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1035.13</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1006.73</w:t>
      </w:r>
      <w:r>
        <w:rPr>
          <w:rFonts w:hint="eastAsia" w:ascii="仿宋" w:hAnsi="仿宋" w:eastAsia="仿宋"/>
          <w:sz w:val="32"/>
          <w:szCs w:val="32"/>
        </w:rPr>
        <w:t>万元，主要包括：基本工资</w:t>
      </w:r>
      <w:r>
        <w:rPr>
          <w:rFonts w:hint="eastAsia" w:ascii="仿宋" w:hAnsi="仿宋" w:eastAsia="仿宋"/>
          <w:sz w:val="32"/>
          <w:szCs w:val="32"/>
          <w:lang w:eastAsia="zh-CN"/>
        </w:rPr>
        <w:t>、</w:t>
      </w:r>
      <w:r>
        <w:rPr>
          <w:rFonts w:hint="eastAsia" w:ascii="仿宋" w:hAnsi="仿宋" w:eastAsia="仿宋"/>
          <w:sz w:val="32"/>
          <w:szCs w:val="32"/>
        </w:rPr>
        <w:t>津贴补贴、绩效工资、机关事业单位基本养老保险缴费、</w:t>
      </w:r>
      <w:r>
        <w:rPr>
          <w:rFonts w:hint="eastAsia" w:ascii="仿宋" w:hAnsi="仿宋" w:eastAsia="仿宋"/>
          <w:sz w:val="32"/>
          <w:szCs w:val="32"/>
          <w:lang w:eastAsia="zh-CN"/>
        </w:rPr>
        <w:t>职工基本医疗保险缴费、</w:t>
      </w:r>
      <w:r>
        <w:rPr>
          <w:rFonts w:hint="eastAsia" w:ascii="仿宋" w:hAnsi="仿宋" w:eastAsia="仿宋"/>
          <w:sz w:val="32"/>
          <w:szCs w:val="32"/>
        </w:rPr>
        <w:t>其他社会保障缴费、生活补助、住房公积金、其他对个人和家庭的补助支出等。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1.12</w:t>
      </w:r>
      <w:r>
        <w:rPr>
          <w:rFonts w:hint="eastAsia" w:ascii="仿宋" w:hAnsi="仿宋" w:eastAsia="仿宋"/>
          <w:sz w:val="32"/>
          <w:szCs w:val="32"/>
        </w:rPr>
        <w:t>万元，主要包括：福利费。</w:t>
      </w:r>
    </w:p>
    <w:p>
      <w:pPr>
        <w:spacing w:line="600" w:lineRule="exact"/>
        <w:ind w:firstLine="640"/>
        <w:outlineLvl w:val="1"/>
        <w:rPr>
          <w:rStyle w:val="30"/>
          <w:rFonts w:ascii="黑体" w:hAnsi="黑体" w:eastAsia="黑体"/>
          <w:b w:val="0"/>
        </w:rPr>
      </w:pPr>
      <w:bookmarkStart w:id="56" w:name="_Toc16523"/>
      <w:bookmarkStart w:id="57" w:name="_Toc15377215"/>
      <w:bookmarkStart w:id="58" w:name="_Toc15396609"/>
      <w:r>
        <w:rPr>
          <w:rFonts w:hint="eastAsia" w:ascii="黑体" w:eastAsia="黑体"/>
          <w:sz w:val="32"/>
          <w:szCs w:val="32"/>
        </w:rPr>
        <w:t>七、</w:t>
      </w:r>
      <w:r>
        <w:rPr>
          <w:rStyle w:val="30"/>
          <w:rFonts w:hint="eastAsia" w:ascii="黑体" w:hAnsi="黑体" w:eastAsia="黑体"/>
          <w:b w:val="0"/>
        </w:rPr>
        <w:t>财政拨款</w:t>
      </w:r>
      <w:r>
        <w:rPr>
          <w:rStyle w:val="30"/>
          <w:rFonts w:hint="eastAsia" w:ascii="黑体" w:hAnsi="黑体" w:eastAsia="黑体"/>
        </w:rPr>
        <w:t>“</w:t>
      </w:r>
      <w:r>
        <w:rPr>
          <w:rStyle w:val="30"/>
          <w:rFonts w:hint="eastAsia" w:ascii="黑体" w:hAnsi="黑体" w:eastAsia="黑体"/>
          <w:b w:val="0"/>
        </w:rPr>
        <w:t>三公”经费支出决算情况说明</w:t>
      </w:r>
      <w:bookmarkEnd w:id="56"/>
      <w:bookmarkEnd w:id="57"/>
      <w:bookmarkEnd w:id="58"/>
    </w:p>
    <w:p>
      <w:pPr>
        <w:spacing w:line="600" w:lineRule="exact"/>
        <w:ind w:firstLine="640"/>
        <w:outlineLvl w:val="2"/>
        <w:rPr>
          <w:rFonts w:ascii="仿宋" w:hAnsi="仿宋" w:eastAsia="仿宋"/>
          <w:b/>
          <w:sz w:val="32"/>
          <w:szCs w:val="32"/>
        </w:rPr>
      </w:pPr>
      <w:bookmarkStart w:id="59" w:name="_Toc15377216"/>
      <w:bookmarkStart w:id="60" w:name="_Toc7652"/>
      <w:r>
        <w:rPr>
          <w:rFonts w:hint="eastAsia" w:ascii="仿宋" w:hAnsi="仿宋" w:eastAsia="仿宋"/>
          <w:b/>
          <w:sz w:val="32"/>
          <w:szCs w:val="32"/>
        </w:rPr>
        <w:t>（一）“三公”经费财政拨款支出决算总体情况说明</w:t>
      </w:r>
      <w:bookmarkEnd w:id="59"/>
      <w:bookmarkEnd w:id="6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0.00</w:t>
      </w:r>
      <w:r>
        <w:rPr>
          <w:rFonts w:hint="eastAsia" w:ascii="仿宋" w:hAnsi="仿宋" w:eastAsia="仿宋"/>
          <w:sz w:val="32"/>
          <w:szCs w:val="32"/>
        </w:rPr>
        <w:t>万元，完成预算</w:t>
      </w:r>
      <w:r>
        <w:rPr>
          <w:rFonts w:hint="eastAsia" w:ascii="仿宋" w:hAnsi="仿宋" w:eastAsia="仿宋"/>
          <w:sz w:val="32"/>
          <w:szCs w:val="32"/>
          <w:lang w:val="en-US" w:eastAsia="zh-CN"/>
        </w:rPr>
        <w:t>0.00</w:t>
      </w:r>
      <w:r>
        <w:rPr>
          <w:rFonts w:ascii="仿宋" w:hAnsi="仿宋" w:eastAsia="仿宋"/>
          <w:sz w:val="32"/>
          <w:szCs w:val="32"/>
        </w:rPr>
        <w:t>%</w:t>
      </w:r>
      <w:r>
        <w:rPr>
          <w:rFonts w:hint="eastAsia" w:ascii="仿宋" w:hAnsi="仿宋" w:eastAsia="仿宋"/>
          <w:sz w:val="32"/>
          <w:szCs w:val="32"/>
        </w:rPr>
        <w:t>，较上年增加/减少</w:t>
      </w:r>
      <w:r>
        <w:rPr>
          <w:rFonts w:hint="eastAsia" w:ascii="仿宋" w:hAnsi="仿宋" w:eastAsia="仿宋"/>
          <w:sz w:val="32"/>
          <w:szCs w:val="32"/>
          <w:lang w:val="en-US" w:eastAsia="zh-CN"/>
        </w:rPr>
        <w:t>0.00</w:t>
      </w:r>
      <w:r>
        <w:rPr>
          <w:rFonts w:hint="eastAsia" w:ascii="仿宋" w:hAnsi="仿宋" w:eastAsia="仿宋"/>
          <w:sz w:val="32"/>
          <w:szCs w:val="32"/>
        </w:rPr>
        <w:t>万元，增长/下降</w:t>
      </w:r>
      <w:r>
        <w:rPr>
          <w:rFonts w:hint="eastAsia" w:ascii="仿宋" w:hAnsi="仿宋" w:eastAsia="仿宋"/>
          <w:sz w:val="32"/>
          <w:szCs w:val="32"/>
          <w:lang w:val="en-US" w:eastAsia="zh-CN"/>
        </w:rPr>
        <w:t>0.00</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61" w:name="_Toc15307"/>
      <w:bookmarkStart w:id="62" w:name="_Toc15377217"/>
      <w:r>
        <w:rPr>
          <w:rFonts w:hint="eastAsia" w:ascii="仿宋" w:hAnsi="仿宋" w:eastAsia="仿宋"/>
          <w:b/>
          <w:sz w:val="32"/>
          <w:szCs w:val="32"/>
        </w:rPr>
        <w:t>（二）“三公”经费财政拨款支出决算具体情况说明</w:t>
      </w:r>
      <w:bookmarkEnd w:id="61"/>
      <w:bookmarkEnd w:id="62"/>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0.00</w:t>
      </w:r>
      <w:r>
        <w:rPr>
          <w:rFonts w:hint="eastAsia" w:ascii="仿宋" w:hAnsi="仿宋" w:eastAsia="仿宋"/>
          <w:sz w:val="32"/>
          <w:szCs w:val="32"/>
        </w:rPr>
        <w:t>万元，占</w:t>
      </w:r>
      <w:r>
        <w:rPr>
          <w:rFonts w:hint="eastAsia" w:ascii="仿宋" w:hAnsi="仿宋" w:eastAsia="仿宋"/>
          <w:sz w:val="32"/>
          <w:szCs w:val="32"/>
          <w:lang w:val="en-US" w:eastAsia="zh-CN"/>
        </w:rPr>
        <w:t>0.00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0.00</w:t>
      </w:r>
      <w:r>
        <w:rPr>
          <w:rFonts w:hint="eastAsia" w:ascii="仿宋" w:hAnsi="仿宋" w:eastAsia="仿宋"/>
          <w:sz w:val="32"/>
          <w:szCs w:val="32"/>
        </w:rPr>
        <w:t>万元，占</w:t>
      </w:r>
      <w:r>
        <w:rPr>
          <w:rFonts w:hint="eastAsia" w:ascii="仿宋" w:hAnsi="仿宋" w:eastAsia="仿宋"/>
          <w:sz w:val="32"/>
          <w:szCs w:val="32"/>
          <w:lang w:val="en-US" w:eastAsia="zh-CN"/>
        </w:rPr>
        <w:t>0.00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0.00</w:t>
      </w:r>
      <w:r>
        <w:rPr>
          <w:rFonts w:hint="eastAsia" w:ascii="仿宋" w:hAnsi="仿宋" w:eastAsia="仿宋"/>
          <w:sz w:val="32"/>
          <w:szCs w:val="32"/>
        </w:rPr>
        <w:t>万元，占</w:t>
      </w:r>
      <w:r>
        <w:rPr>
          <w:rFonts w:hint="eastAsia" w:ascii="仿宋" w:hAnsi="仿宋" w:eastAsia="仿宋"/>
          <w:sz w:val="32"/>
          <w:szCs w:val="32"/>
          <w:lang w:val="en-US" w:eastAsia="zh-CN"/>
        </w:rPr>
        <w:t>0.00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0.00</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0.00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0.00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0.00</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0.00</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0.00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0.00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0.00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0.00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0.00</w:t>
      </w:r>
      <w:r>
        <w:rPr>
          <w:rFonts w:hint="eastAsia" w:ascii="仿宋_GB2312" w:eastAsia="仿宋_GB2312"/>
          <w:sz w:val="32"/>
          <w:szCs w:val="32"/>
        </w:rPr>
        <w:t>万元，越野车</w:t>
      </w:r>
      <w:r>
        <w:rPr>
          <w:rFonts w:hint="eastAsia" w:ascii="仿宋_GB2312" w:eastAsia="仿宋_GB2312"/>
          <w:sz w:val="32"/>
          <w:szCs w:val="32"/>
          <w:lang w:val="en-US" w:eastAsia="zh-CN"/>
        </w:rPr>
        <w:t>1</w:t>
      </w:r>
      <w:r>
        <w:rPr>
          <w:rFonts w:hint="eastAsia" w:ascii="仿宋_GB2312" w:eastAsia="仿宋_GB2312"/>
          <w:sz w:val="32"/>
          <w:szCs w:val="32"/>
        </w:rPr>
        <w:t>辆、金额</w:t>
      </w:r>
      <w:r>
        <w:rPr>
          <w:rFonts w:hint="eastAsia" w:ascii="仿宋_GB2312" w:eastAsia="仿宋_GB2312"/>
          <w:sz w:val="32"/>
          <w:szCs w:val="32"/>
          <w:lang w:val="en-US" w:eastAsia="zh-CN"/>
        </w:rPr>
        <w:t>0.00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0.00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0.00</w:t>
      </w:r>
      <w:r>
        <w:rPr>
          <w:rFonts w:hint="eastAsia" w:ascii="仿宋_GB2312" w:eastAsia="仿宋_GB2312"/>
          <w:sz w:val="32"/>
          <w:szCs w:val="32"/>
        </w:rPr>
        <w:t>万元。主要用于</w:t>
      </w:r>
      <w:r>
        <w:rPr>
          <w:rFonts w:ascii="仿宋_GB2312" w:eastAsia="仿宋_GB2312"/>
          <w:sz w:val="32"/>
          <w:szCs w:val="32"/>
        </w:rPr>
        <w:t>…</w:t>
      </w:r>
      <w:r>
        <w:rPr>
          <w:rFonts w:hint="eastAsia" w:ascii="仿宋_GB2312" w:eastAsia="仿宋_GB2312"/>
          <w:sz w:val="32"/>
          <w:szCs w:val="32"/>
        </w:rPr>
        <w:t>（具体工作）等所需的公务用车燃料费、维修费、过路过桥费、保险费等支出。</w:t>
      </w:r>
    </w:p>
    <w:p>
      <w:pPr>
        <w:numPr>
          <w:ilvl w:val="0"/>
          <w:numId w:val="3"/>
        </w:numPr>
        <w:spacing w:line="600" w:lineRule="exact"/>
        <w:ind w:firstLine="640"/>
        <w:rPr>
          <w:rFonts w:hint="eastAsia" w:ascii="仿宋_GB2312" w:eastAsia="仿宋_GB2312"/>
          <w:sz w:val="32"/>
          <w:szCs w:val="32"/>
        </w:rPr>
      </w:pPr>
      <w:r>
        <w:rPr>
          <w:rFonts w:hint="eastAsia" w:ascii="仿宋_GB2312" w:eastAsia="仿宋_GB2312"/>
          <w:b/>
          <w:sz w:val="32"/>
          <w:szCs w:val="32"/>
        </w:rPr>
        <w:t>公务接待费支出</w:t>
      </w:r>
      <w:r>
        <w:rPr>
          <w:rFonts w:hint="eastAsia" w:ascii="仿宋_GB2312" w:eastAsia="仿宋_GB2312"/>
          <w:sz w:val="32"/>
          <w:szCs w:val="32"/>
          <w:lang w:val="en-US" w:eastAsia="zh-CN"/>
        </w:rPr>
        <w:t>0.00</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0.00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0.00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0.00</w:t>
      </w:r>
      <w:r>
        <w:rPr>
          <w:rFonts w:ascii="仿宋_GB2312" w:eastAsia="仿宋_GB2312"/>
          <w:sz w:val="32"/>
          <w:szCs w:val="32"/>
        </w:rPr>
        <w:t>%</w:t>
      </w:r>
      <w:r>
        <w:rPr>
          <w:rFonts w:hint="eastAsia" w:ascii="仿宋_GB2312" w:eastAsia="仿宋_GB2312"/>
          <w:sz w:val="32"/>
          <w:szCs w:val="32"/>
        </w:rPr>
        <w:t>。</w:t>
      </w:r>
    </w:p>
    <w:p>
      <w:pPr>
        <w:numPr>
          <w:ilvl w:val="0"/>
          <w:numId w:val="3"/>
        </w:num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0.00</w:t>
      </w:r>
      <w:r>
        <w:rPr>
          <w:rFonts w:hint="eastAsia" w:ascii="仿宋_GB2312" w:eastAsia="仿宋_GB2312"/>
          <w:sz w:val="32"/>
          <w:szCs w:val="32"/>
        </w:rPr>
        <w:t>万元。国内公务接待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0.00</w:t>
      </w:r>
      <w:r>
        <w:rPr>
          <w:rFonts w:hint="eastAsia" w:ascii="仿宋_GB2312" w:eastAsia="仿宋_GB2312"/>
          <w:sz w:val="32"/>
          <w:szCs w:val="32"/>
        </w:rPr>
        <w:t>万元。</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0.00</w:t>
      </w:r>
      <w:r>
        <w:rPr>
          <w:rFonts w:hint="eastAsia" w:ascii="仿宋_GB2312" w:eastAsia="仿宋_GB2312"/>
          <w:sz w:val="32"/>
          <w:szCs w:val="32"/>
        </w:rPr>
        <w:t>万元，主要用于接待</w:t>
      </w:r>
      <w:r>
        <w:rPr>
          <w:rFonts w:ascii="仿宋_GB2312" w:eastAsia="仿宋_GB2312"/>
          <w:sz w:val="32"/>
          <w:szCs w:val="32"/>
        </w:rPr>
        <w:t>…</w:t>
      </w:r>
      <w:r>
        <w:rPr>
          <w:rFonts w:hint="eastAsia" w:ascii="仿宋_GB2312" w:eastAsia="仿宋_GB2312"/>
          <w:sz w:val="32"/>
          <w:szCs w:val="32"/>
        </w:rPr>
        <w:t>（具体项目）。外事接待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0.00</w:t>
      </w:r>
      <w:r>
        <w:rPr>
          <w:rFonts w:hint="eastAsia" w:ascii="仿宋_GB2312" w:eastAsia="仿宋_GB2312"/>
          <w:sz w:val="32"/>
          <w:szCs w:val="32"/>
        </w:rPr>
        <w:t>万元。</w:t>
      </w:r>
    </w:p>
    <w:p>
      <w:pPr>
        <w:spacing w:line="600" w:lineRule="exact"/>
        <w:ind w:firstLine="640"/>
        <w:outlineLvl w:val="1"/>
        <w:rPr>
          <w:rStyle w:val="30"/>
          <w:rFonts w:ascii="黑体" w:hAnsi="黑体" w:eastAsia="黑体"/>
        </w:rPr>
      </w:pPr>
      <w:bookmarkStart w:id="63" w:name="_Toc22134"/>
      <w:r>
        <w:rPr>
          <w:rFonts w:hint="eastAsia" w:ascii="黑体" w:eastAsia="黑体"/>
          <w:sz w:val="32"/>
          <w:szCs w:val="32"/>
        </w:rPr>
        <w:t>八、</w:t>
      </w:r>
      <w:r>
        <w:rPr>
          <w:rStyle w:val="30"/>
          <w:rFonts w:hint="eastAsia" w:ascii="黑体" w:hAnsi="黑体" w:eastAsia="黑体"/>
          <w:b w:val="0"/>
        </w:rPr>
        <w:t>政府性基金预算支出决算情况说明</w:t>
      </w:r>
      <w:bookmarkEnd w:id="27"/>
      <w:bookmarkEnd w:id="28"/>
      <w:bookmarkEnd w:id="6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4"/>
        </w:numPr>
        <w:spacing w:line="600" w:lineRule="exact"/>
        <w:ind w:firstLine="640"/>
        <w:outlineLvl w:val="1"/>
        <w:rPr>
          <w:rStyle w:val="30"/>
          <w:rFonts w:ascii="黑体" w:hAnsi="黑体" w:eastAsia="黑体"/>
          <w:b w:val="0"/>
        </w:rPr>
      </w:pPr>
      <w:bookmarkStart w:id="64" w:name="_Toc9922"/>
      <w:bookmarkStart w:id="65" w:name="_Toc15377219"/>
      <w:bookmarkStart w:id="66" w:name="_Toc15396611"/>
      <w:r>
        <w:rPr>
          <w:rStyle w:val="30"/>
          <w:rFonts w:hint="eastAsia" w:ascii="黑体" w:hAnsi="黑体" w:eastAsia="黑体"/>
          <w:b w:val="0"/>
        </w:rPr>
        <w:t>国有资本经营预算支出决算情况说明</w:t>
      </w:r>
      <w:bookmarkEnd w:id="64"/>
      <w:bookmarkEnd w:id="65"/>
      <w:bookmarkEnd w:id="66"/>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4"/>
        </w:numPr>
        <w:spacing w:line="600" w:lineRule="exact"/>
        <w:ind w:firstLine="640"/>
        <w:outlineLvl w:val="1"/>
        <w:rPr>
          <w:rStyle w:val="30"/>
          <w:rFonts w:ascii="黑体" w:hAnsi="黑体" w:eastAsia="黑体"/>
          <w:b w:val="0"/>
        </w:rPr>
      </w:pPr>
      <w:bookmarkStart w:id="67" w:name="_Toc15396612"/>
      <w:bookmarkStart w:id="68" w:name="_Toc15377221"/>
      <w:bookmarkStart w:id="69" w:name="_Toc7332"/>
      <w:r>
        <w:rPr>
          <w:rStyle w:val="30"/>
          <w:rFonts w:hint="eastAsia" w:ascii="黑体" w:hAnsi="黑体" w:eastAsia="黑体"/>
          <w:b w:val="0"/>
        </w:rPr>
        <w:t>其他重要事项的情况说明</w:t>
      </w:r>
      <w:bookmarkEnd w:id="67"/>
      <w:bookmarkEnd w:id="68"/>
      <w:bookmarkEnd w:id="69"/>
    </w:p>
    <w:p>
      <w:pPr>
        <w:spacing w:line="600" w:lineRule="exact"/>
        <w:ind w:firstLine="643" w:firstLineChars="200"/>
        <w:outlineLvl w:val="2"/>
        <w:rPr>
          <w:rFonts w:ascii="仿宋" w:hAnsi="仿宋" w:eastAsia="仿宋"/>
          <w:sz w:val="32"/>
          <w:szCs w:val="32"/>
        </w:rPr>
      </w:pPr>
      <w:bookmarkStart w:id="70" w:name="_Toc15377222"/>
      <w:bookmarkStart w:id="71" w:name="_Toc28572"/>
      <w:r>
        <w:rPr>
          <w:rFonts w:hint="eastAsia" w:ascii="仿宋" w:hAnsi="仿宋" w:eastAsia="仿宋"/>
          <w:b/>
          <w:sz w:val="32"/>
          <w:szCs w:val="32"/>
        </w:rPr>
        <w:t>（一）机关运行经费支出情况</w:t>
      </w:r>
      <w:bookmarkEnd w:id="70"/>
      <w:bookmarkEnd w:id="71"/>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剑阁县开封镇中心卫生院</w:t>
      </w:r>
      <w:r>
        <w:rPr>
          <w:rFonts w:hint="eastAsia" w:ascii="仿宋_GB2312" w:eastAsia="仿宋_GB2312"/>
          <w:sz w:val="32"/>
          <w:szCs w:val="32"/>
        </w:rPr>
        <w:t>运行经费支出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val="en-US" w:eastAsia="zh-CN"/>
        </w:rPr>
        <w:t>本单位属于事业单位，无机关运行经费支出。</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2" w:name="_Toc15377223"/>
      <w:bookmarkStart w:id="73" w:name="_Toc24071"/>
      <w:r>
        <w:rPr>
          <w:rFonts w:hint="eastAsia" w:ascii="仿宋" w:hAnsi="仿宋" w:eastAsia="仿宋"/>
          <w:b/>
          <w:sz w:val="32"/>
          <w:szCs w:val="32"/>
        </w:rPr>
        <w:t>（二）政府采购支出情况</w:t>
      </w:r>
      <w:bookmarkEnd w:id="72"/>
      <w:bookmarkEnd w:id="73"/>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剑阁县开封镇中心卫生院</w:t>
      </w:r>
      <w:r>
        <w:rPr>
          <w:rFonts w:hint="eastAsia" w:ascii="仿宋_GB2312" w:eastAsia="仿宋_GB2312"/>
          <w:sz w:val="32"/>
          <w:szCs w:val="32"/>
        </w:rPr>
        <w:t>政府采购支出总额</w:t>
      </w:r>
      <w:r>
        <w:rPr>
          <w:rFonts w:hint="eastAsia" w:ascii="仿宋_GB2312" w:eastAsia="仿宋_GB2312"/>
          <w:sz w:val="32"/>
          <w:szCs w:val="32"/>
          <w:lang w:val="en-US" w:eastAsia="zh-CN"/>
        </w:rPr>
        <w:t>0.00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0.00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0.00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0.00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0.00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0.00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0.00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0.00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4" w:name="_Toc3395"/>
      <w:bookmarkStart w:id="75" w:name="_Toc15377224"/>
      <w:r>
        <w:rPr>
          <w:rFonts w:hint="eastAsia" w:ascii="仿宋" w:hAnsi="仿宋" w:eastAsia="仿宋"/>
          <w:b/>
          <w:sz w:val="32"/>
          <w:szCs w:val="32"/>
        </w:rPr>
        <w:t>（三）国有资产占有使用情况</w:t>
      </w:r>
      <w:bookmarkEnd w:id="74"/>
      <w:bookmarkEnd w:id="75"/>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剑阁县开封镇中心卫生院</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6" w:name="_Toc16075"/>
      <w:r>
        <w:rPr>
          <w:rFonts w:hint="eastAsia" w:ascii="仿宋" w:hAnsi="仿宋" w:eastAsia="仿宋"/>
          <w:b/>
          <w:sz w:val="32"/>
          <w:szCs w:val="32"/>
        </w:rPr>
        <w:t>（四）预算绩效管理情况</w:t>
      </w:r>
      <w:bookmarkEnd w:id="76"/>
    </w:p>
    <w:p>
      <w:pPr>
        <w:pStyle w:val="5"/>
        <w:spacing w:before="93"/>
        <w:ind w:firstLine="640" w:firstLineChars="200"/>
        <w:rPr>
          <w:highlight w:val="yellow"/>
        </w:rPr>
      </w:pPr>
      <w:r>
        <w:rPr>
          <w:rFonts w:hint="eastAsia" w:hAnsi="仿宋_GB2312" w:cs="仿宋_GB2312"/>
          <w:sz w:val="32"/>
          <w:szCs w:val="32"/>
        </w:rPr>
        <w:t>根据预算绩效管理要求，本单位在2022年度预算编制阶段，组织对其他人员支出</w:t>
      </w:r>
      <w:r>
        <w:rPr>
          <w:rFonts w:hint="eastAsia" w:hAnsi="仿宋_GB2312" w:cs="仿宋_GB2312"/>
          <w:sz w:val="32"/>
          <w:szCs w:val="32"/>
          <w:lang w:eastAsia="zh-CN"/>
        </w:rPr>
        <w:t>、</w:t>
      </w:r>
      <w:r>
        <w:rPr>
          <w:rFonts w:hint="eastAsia" w:hAnsi="仿宋_GB2312" w:cs="仿宋_GB2312"/>
          <w:sz w:val="32"/>
          <w:szCs w:val="32"/>
        </w:rPr>
        <w:t>卫生健康人才培养</w:t>
      </w:r>
      <w:r>
        <w:rPr>
          <w:rFonts w:hint="eastAsia" w:hAnsi="仿宋_GB2312" w:cs="仿宋_GB2312"/>
          <w:sz w:val="32"/>
          <w:szCs w:val="32"/>
          <w:lang w:eastAsia="zh-CN"/>
        </w:rPr>
        <w:t>、目标绩效考核奖励、优秀公务员和事业人员嘉奖</w:t>
      </w:r>
      <w:r>
        <w:rPr>
          <w:rFonts w:hint="eastAsia" w:hAnsi="仿宋_GB2312" w:cs="仿宋_GB2312"/>
          <w:sz w:val="32"/>
          <w:szCs w:val="32"/>
        </w:rPr>
        <w:t>项目（项目名称）等</w:t>
      </w:r>
      <w:r>
        <w:rPr>
          <w:rFonts w:hint="eastAsia" w:hAnsi="仿宋_GB2312" w:cs="仿宋_GB2312"/>
          <w:sz w:val="32"/>
          <w:szCs w:val="32"/>
          <w:lang w:val="en-US" w:eastAsia="zh-CN"/>
        </w:rPr>
        <w:t>2</w:t>
      </w:r>
      <w:r>
        <w:rPr>
          <w:rFonts w:hint="eastAsia" w:hAnsi="仿宋_GB2312" w:cs="仿宋_GB2312"/>
          <w:sz w:val="32"/>
          <w:szCs w:val="32"/>
        </w:rPr>
        <w:t>个项目开展了预算事前绩效评估，对</w:t>
      </w:r>
      <w:r>
        <w:rPr>
          <w:rFonts w:hint="eastAsia" w:hAnsi="仿宋_GB2312" w:cs="仿宋_GB2312"/>
          <w:sz w:val="32"/>
          <w:szCs w:val="32"/>
          <w:lang w:val="en-US" w:eastAsia="zh-CN"/>
        </w:rPr>
        <w:t>2</w:t>
      </w:r>
      <w:r>
        <w:rPr>
          <w:rFonts w:hint="eastAsia" w:hAnsi="仿宋_GB2312" w:cs="仿宋_GB2312"/>
          <w:sz w:val="32"/>
          <w:szCs w:val="32"/>
        </w:rPr>
        <w:t>个项目编制了绩效目标，预算执行过程中，选取</w:t>
      </w:r>
      <w:r>
        <w:rPr>
          <w:rFonts w:hint="eastAsia" w:hAnsi="仿宋_GB2312" w:cs="仿宋_GB2312"/>
          <w:sz w:val="32"/>
          <w:szCs w:val="32"/>
          <w:lang w:val="en-US" w:eastAsia="zh-CN"/>
        </w:rPr>
        <w:t>2</w:t>
      </w:r>
      <w:r>
        <w:rPr>
          <w:rFonts w:hint="eastAsia" w:hAnsi="仿宋_GB2312" w:cs="仿宋_GB2312"/>
          <w:sz w:val="32"/>
          <w:szCs w:val="32"/>
        </w:rPr>
        <w:t>个项目开展绩效监控，组织对</w:t>
      </w:r>
      <w:r>
        <w:rPr>
          <w:rFonts w:hint="eastAsia" w:hAnsi="仿宋_GB2312" w:cs="仿宋_GB2312"/>
          <w:sz w:val="32"/>
          <w:szCs w:val="32"/>
          <w:lang w:val="en-US" w:eastAsia="zh-CN"/>
        </w:rPr>
        <w:t>2</w:t>
      </w:r>
      <w:r>
        <w:rPr>
          <w:rFonts w:hint="eastAsia" w:hAnsi="仿宋_GB2312" w:cs="仿宋_GB2312"/>
          <w:sz w:val="32"/>
          <w:szCs w:val="32"/>
        </w:rPr>
        <w:t>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5"/>
        </w:numPr>
        <w:spacing w:line="600" w:lineRule="exact"/>
        <w:ind w:firstLine="660" w:firstLineChars="150"/>
        <w:jc w:val="center"/>
        <w:outlineLvl w:val="0"/>
        <w:rPr>
          <w:rStyle w:val="29"/>
          <w:rFonts w:ascii="黑体" w:hAnsi="黑体" w:eastAsia="黑体"/>
          <w:b w:val="0"/>
        </w:rPr>
      </w:pPr>
      <w:bookmarkStart w:id="77" w:name="_Toc15396613"/>
      <w:bookmarkStart w:id="78" w:name="_Toc8300"/>
      <w:bookmarkStart w:id="79" w:name="_Toc15377225"/>
      <w:r>
        <w:rPr>
          <w:rFonts w:hint="eastAsia" w:ascii="黑体" w:hAnsi="黑体" w:eastAsia="黑体"/>
          <w:sz w:val="44"/>
          <w:szCs w:val="44"/>
        </w:rPr>
        <w:t>名</w:t>
      </w:r>
      <w:r>
        <w:rPr>
          <w:rStyle w:val="29"/>
          <w:rFonts w:hint="eastAsia" w:ascii="黑体" w:hAnsi="黑体" w:eastAsia="黑体"/>
          <w:b w:val="0"/>
        </w:rPr>
        <w:t>词解释</w:t>
      </w:r>
      <w:bookmarkEnd w:id="77"/>
      <w:bookmarkEnd w:id="78"/>
      <w:bookmarkEnd w:id="79"/>
    </w:p>
    <w:p>
      <w:pPr>
        <w:spacing w:line="600" w:lineRule="exact"/>
        <w:jc w:val="left"/>
        <w:rPr>
          <w:rFonts w:ascii="宋体"/>
          <w:b/>
          <w:sz w:val="44"/>
          <w:szCs w:val="44"/>
        </w:rPr>
      </w:pPr>
    </w:p>
    <w:p>
      <w:pPr>
        <w:pStyle w:val="27"/>
        <w:spacing w:line="560" w:lineRule="exact"/>
        <w:ind w:firstLine="640" w:firstLineChars="200"/>
        <w:rPr>
          <w:rFonts w:ascii="仿宋_GB2312" w:eastAsia="仿宋_GB2312"/>
          <w:color w:val="auto"/>
          <w:sz w:val="32"/>
          <w:szCs w:val="32"/>
        </w:rPr>
      </w:pPr>
      <w:bookmarkStart w:id="80" w:name="_Toc15624"/>
      <w:bookmarkStart w:id="81" w:name="_Toc15396614"/>
      <w:bookmarkStart w:id="82" w:name="_Toc15377226"/>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7"/>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ascii="仿宋_GB2312" w:eastAsia="仿宋_GB2312"/>
          <w:color w:val="auto"/>
          <w:sz w:val="32"/>
          <w:szCs w:val="32"/>
        </w:rPr>
        <w:t>.</w:t>
      </w:r>
      <w:r>
        <w:rPr>
          <w:rFonts w:hint="eastAsia" w:ascii="仿宋_GB2312" w:eastAsia="仿宋_GB2312"/>
          <w:color w:val="auto"/>
          <w:sz w:val="32"/>
          <w:szCs w:val="32"/>
        </w:rPr>
        <w:t>其他收入：指单位取得的除上述收入以外的各项收入。</w:t>
      </w:r>
      <w:r>
        <w:rPr>
          <w:rFonts w:ascii="仿宋_GB2312" w:eastAsia="仿宋_GB2312"/>
          <w:color w:val="auto"/>
          <w:sz w:val="32"/>
          <w:szCs w:val="32"/>
        </w:rPr>
        <w:t xml:space="preserve"> </w:t>
      </w:r>
    </w:p>
    <w:p>
      <w:pPr>
        <w:numPr>
          <w:ilvl w:val="0"/>
          <w:numId w:val="0"/>
        </w:numPr>
        <w:spacing w:line="600" w:lineRule="exact"/>
        <w:ind w:firstLine="640" w:firstLineChars="200"/>
        <w:jc w:val="left"/>
        <w:outlineLvl w:val="0"/>
        <w:rPr>
          <w:rFonts w:ascii="宋体" w:hAnsi="宋体" w:eastAsia="宋体" w:cs="宋体"/>
          <w:sz w:val="24"/>
          <w:szCs w:val="24"/>
        </w:rPr>
      </w:pPr>
      <w:r>
        <w:rPr>
          <w:rFonts w:hint="eastAsia" w:ascii="仿宋_GB2312" w:hAnsi="仿宋_GB2312" w:cs="仿宋_GB2312"/>
          <w:b w:val="0"/>
          <w:bCs/>
          <w:sz w:val="32"/>
          <w:szCs w:val="32"/>
          <w:lang w:val="en-US" w:eastAsia="zh-CN"/>
        </w:rPr>
        <w:t>4.卫生健康支出</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基层医疗卫生机构</w:t>
      </w:r>
      <w:r>
        <w:rPr>
          <w:rFonts w:hint="default" w:ascii="仿宋_GB2312" w:hAnsi="仿宋_GB2312" w:cs="仿宋_GB2312"/>
          <w:b w:val="0"/>
          <w:bCs/>
          <w:sz w:val="32"/>
          <w:szCs w:val="32"/>
          <w:lang w:val="en-US" w:eastAsia="zh-CN"/>
        </w:rPr>
        <w:t>（款） 其他基层医疗卫生机构支出（项）</w:t>
      </w:r>
      <w:r>
        <w:rPr>
          <w:rFonts w:hint="eastAsia" w:ascii="仿宋_GB2312" w:hAnsi="仿宋_GB2312" w:cs="仿宋_GB2312"/>
          <w:b w:val="0"/>
          <w:bCs/>
          <w:sz w:val="32"/>
          <w:szCs w:val="32"/>
          <w:lang w:val="en-US" w:eastAsia="zh-CN"/>
        </w:rPr>
        <w:t>：</w:t>
      </w:r>
      <w:r>
        <w:rPr>
          <w:rFonts w:hint="eastAsia" w:ascii="仿宋" w:hAnsi="仿宋" w:eastAsia="仿宋" w:cs="仿宋"/>
          <w:sz w:val="32"/>
          <w:szCs w:val="32"/>
        </w:rPr>
        <w:t>反映除上述项目以外的其他用于基层医疗卫生机构的支出</w:t>
      </w:r>
    </w:p>
    <w:p>
      <w:pPr>
        <w:pStyle w:val="8"/>
        <w:numPr>
          <w:ilvl w:val="0"/>
          <w:numId w:val="0"/>
        </w:numPr>
        <w:ind w:firstLine="640" w:firstLineChars="200"/>
        <w:rPr>
          <w:rFonts w:hint="default"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5.卫生健康支出</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公共卫生（款）基本公共卫生服务（项）：指基层医疗机构提供基本公共卫生服务支出</w:t>
      </w:r>
      <w:r>
        <w:rPr>
          <w:rFonts w:hint="default" w:ascii="仿宋_GB2312" w:hAnsi="仿宋_GB2312" w:cs="仿宋_GB2312"/>
          <w:b w:val="0"/>
          <w:bCs/>
          <w:sz w:val="32"/>
          <w:szCs w:val="32"/>
          <w:lang w:val="en-US" w:eastAsia="zh-CN"/>
        </w:rPr>
        <w:t>。</w:t>
      </w:r>
    </w:p>
    <w:p>
      <w:pPr>
        <w:pStyle w:val="8"/>
        <w:numPr>
          <w:ilvl w:val="0"/>
          <w:numId w:val="0"/>
        </w:numPr>
        <w:ind w:firstLine="640" w:firstLineChars="200"/>
        <w:rPr>
          <w:rFonts w:hint="default" w:ascii="仿宋_GB2312" w:hAnsi="仿宋_GB2312" w:cs="仿宋_GB2312"/>
          <w:b w:val="0"/>
          <w:bCs/>
          <w:sz w:val="32"/>
          <w:szCs w:val="32"/>
          <w:highlight w:val="none"/>
          <w:lang w:val="en-US" w:eastAsia="zh-CN"/>
        </w:rPr>
      </w:pPr>
      <w:r>
        <w:rPr>
          <w:rFonts w:hint="eastAsia" w:ascii="仿宋_GB2312" w:hAnsi="仿宋_GB2312" w:cs="仿宋_GB2312"/>
          <w:b w:val="0"/>
          <w:bCs/>
          <w:sz w:val="32"/>
          <w:szCs w:val="32"/>
          <w:highlight w:val="none"/>
          <w:lang w:val="en-US" w:eastAsia="zh-CN"/>
        </w:rPr>
        <w:t>6.卫生健康（类）公共卫生（款）重大公共卫生服务（项）：指重大疾病、重大传染病预防控制等重大公共卫生服务项目支出。</w:t>
      </w:r>
    </w:p>
    <w:p>
      <w:pPr>
        <w:pStyle w:val="8"/>
        <w:numPr>
          <w:ilvl w:val="0"/>
          <w:numId w:val="0"/>
        </w:numPr>
        <w:ind w:firstLine="640" w:firstLineChars="200"/>
        <w:rPr>
          <w:rFonts w:hint="default" w:ascii="仿宋_GB2312" w:hAnsi="仿宋_GB2312" w:cs="仿宋_GB2312"/>
          <w:b w:val="0"/>
          <w:bCs/>
          <w:sz w:val="32"/>
          <w:szCs w:val="32"/>
          <w:highlight w:val="none"/>
          <w:lang w:val="en-US" w:eastAsia="zh-CN"/>
        </w:rPr>
      </w:pPr>
      <w:r>
        <w:rPr>
          <w:rFonts w:hint="eastAsia" w:ascii="仿宋_GB2312" w:hAnsi="仿宋_GB2312" w:cs="仿宋_GB2312"/>
          <w:b w:val="0"/>
          <w:bCs/>
          <w:sz w:val="32"/>
          <w:szCs w:val="32"/>
          <w:highlight w:val="none"/>
          <w:lang w:val="en-US" w:eastAsia="zh-CN"/>
        </w:rPr>
        <w:t>7.农林水支出（类）巩固脱贫衔接乡村振兴（款）社会发展（项）：指农村欠发达地区中小学教育、文化、广播、电视、卫生健康等方面的支出。</w:t>
      </w:r>
    </w:p>
    <w:p>
      <w:pPr>
        <w:pStyle w:val="8"/>
        <w:numPr>
          <w:ilvl w:val="0"/>
          <w:numId w:val="0"/>
        </w:numPr>
        <w:ind w:firstLine="640" w:firstLineChars="200"/>
        <w:rPr>
          <w:rFonts w:hint="default"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8.</w:t>
      </w:r>
      <w:r>
        <w:rPr>
          <w:rFonts w:hint="default" w:ascii="仿宋_GB2312" w:hAnsi="仿宋_GB2312" w:cs="仿宋_GB2312"/>
          <w:b w:val="0"/>
          <w:bCs/>
          <w:sz w:val="32"/>
          <w:szCs w:val="32"/>
          <w:lang w:val="en-US" w:eastAsia="zh-CN"/>
        </w:rPr>
        <w:t>社会保障和就业（类）行政事业单位离退休（款）机关事业单位基本养老保险缴费支出（项）：指部门实施养老保险制度由单位缴纳的养老保险费的支出。</w:t>
      </w:r>
    </w:p>
    <w:p>
      <w:pPr>
        <w:pStyle w:val="8"/>
        <w:numPr>
          <w:ilvl w:val="0"/>
          <w:numId w:val="0"/>
        </w:numPr>
        <w:ind w:firstLine="640" w:firstLineChars="200"/>
        <w:rPr>
          <w:rFonts w:hint="default"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9.</w:t>
      </w:r>
      <w:r>
        <w:rPr>
          <w:rFonts w:hint="default" w:ascii="仿宋_GB2312" w:hAnsi="仿宋_GB2312" w:cs="仿宋_GB2312"/>
          <w:b w:val="0"/>
          <w:bCs/>
          <w:sz w:val="32"/>
          <w:szCs w:val="32"/>
          <w:lang w:val="en-US" w:eastAsia="zh-CN"/>
        </w:rPr>
        <w:t>卫生健康（类）行政事业单位医疗（款）事业单位医疗（项）：指事业单位用于缴纳单位基本医疗保险支出。</w:t>
      </w:r>
    </w:p>
    <w:p>
      <w:pPr>
        <w:pStyle w:val="8"/>
        <w:numPr>
          <w:ilvl w:val="0"/>
          <w:numId w:val="0"/>
        </w:numPr>
        <w:ind w:firstLine="640" w:firstLineChars="200"/>
        <w:rPr>
          <w:rFonts w:hint="default"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10.</w:t>
      </w:r>
      <w:r>
        <w:rPr>
          <w:rFonts w:hint="default" w:ascii="仿宋_GB2312" w:hAnsi="仿宋_GB2312" w:cs="仿宋_GB2312"/>
          <w:b w:val="0"/>
          <w:bCs/>
          <w:sz w:val="32"/>
          <w:szCs w:val="32"/>
          <w:lang w:val="en-US" w:eastAsia="zh-CN"/>
        </w:rPr>
        <w:t>住房保障（类）住房改革支出（款）住房公积金（项）：指按照《住房公积金管理条例》的规定，由单位及其在职职工缴存的长期住房储金。</w:t>
      </w:r>
    </w:p>
    <w:p>
      <w:pPr>
        <w:pStyle w:val="8"/>
        <w:numPr>
          <w:ilvl w:val="0"/>
          <w:numId w:val="0"/>
        </w:numPr>
        <w:ind w:firstLine="640" w:firstLineChars="200"/>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11.卫生健康支出</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基层医疗卫生机构</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乡镇卫生院</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：指为保证机构正常运转，完成日常工作任务而发生的人员经费以及日常公用经费。</w:t>
      </w:r>
    </w:p>
    <w:p>
      <w:pPr>
        <w:pStyle w:val="8"/>
        <w:numPr>
          <w:ilvl w:val="0"/>
          <w:numId w:val="0"/>
        </w:numPr>
        <w:ind w:firstLine="640" w:firstLineChars="200"/>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12.卫生健康支出（类） 其他卫生健康支出（款）其他卫生健康支出（项）：指用于机构其他卫生健康相关事务支出。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13</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14</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pStyle w:val="27"/>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15</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Fonts w:hint="eastAsia" w:ascii="黑体" w:hAnsi="黑体" w:eastAsia="黑体"/>
          <w:sz w:val="44"/>
          <w:szCs w:val="44"/>
        </w:rPr>
      </w:pPr>
    </w:p>
    <w:p>
      <w:pPr>
        <w:spacing w:line="600" w:lineRule="exact"/>
        <w:jc w:val="center"/>
        <w:outlineLvl w:val="0"/>
        <w:rPr>
          <w:rStyle w:val="29"/>
          <w:rFonts w:ascii="黑体" w:hAnsi="黑体" w:eastAsia="黑体"/>
          <w:b w:val="0"/>
        </w:rPr>
      </w:pPr>
      <w:r>
        <w:rPr>
          <w:rFonts w:hint="eastAsia" w:ascii="黑体" w:hAnsi="黑体" w:eastAsia="黑体"/>
          <w:sz w:val="44"/>
          <w:szCs w:val="44"/>
        </w:rPr>
        <w:t>第</w:t>
      </w:r>
      <w:r>
        <w:rPr>
          <w:rStyle w:val="29"/>
          <w:rFonts w:hint="eastAsia" w:ascii="黑体" w:hAnsi="黑体" w:eastAsia="黑体"/>
          <w:b w:val="0"/>
        </w:rPr>
        <w:t>四部分 附件</w:t>
      </w:r>
      <w:bookmarkEnd w:id="80"/>
      <w:bookmarkEnd w:id="81"/>
    </w:p>
    <w:p>
      <w:pPr>
        <w:pStyle w:val="35"/>
        <w:spacing w:line="578" w:lineRule="exact"/>
        <w:jc w:val="center"/>
        <w:rPr>
          <w:rFonts w:ascii="方正小标宋简体" w:hAnsi="方正小标宋简体" w:eastAsia="方正小标宋简体" w:cs="方正小标宋简体"/>
          <w:color w:val="auto"/>
          <w:kern w:val="2"/>
          <w:sz w:val="44"/>
          <w:szCs w:val="44"/>
          <w:lang w:val="en-US"/>
        </w:rPr>
      </w:pPr>
      <w:r>
        <w:rPr>
          <w:rFonts w:hint="eastAsia" w:ascii="方正小标宋简体" w:hAnsi="方正小标宋简体" w:eastAsia="方正小标宋简体" w:cs="方正小标宋简体"/>
          <w:color w:val="auto"/>
          <w:kern w:val="2"/>
          <w:sz w:val="44"/>
          <w:szCs w:val="44"/>
          <w:lang w:val="en-US"/>
        </w:rPr>
        <w:t>剑阁县</w:t>
      </w:r>
      <w:r>
        <w:rPr>
          <w:rFonts w:hint="eastAsia" w:ascii="方正小标宋简体" w:hAnsi="方正小标宋简体" w:eastAsia="方正小标宋简体" w:cs="方正小标宋简体"/>
          <w:color w:val="auto"/>
          <w:kern w:val="2"/>
          <w:sz w:val="44"/>
          <w:szCs w:val="44"/>
          <w:lang w:val="en-US" w:eastAsia="zh-CN"/>
        </w:rPr>
        <w:t>开封</w:t>
      </w:r>
      <w:r>
        <w:rPr>
          <w:rFonts w:hint="eastAsia" w:ascii="方正小标宋简体" w:hAnsi="方正小标宋简体" w:eastAsia="方正小标宋简体" w:cs="方正小标宋简体"/>
          <w:color w:val="auto"/>
          <w:kern w:val="2"/>
          <w:sz w:val="44"/>
          <w:szCs w:val="44"/>
          <w:lang w:val="en-US"/>
        </w:rPr>
        <w:t>镇中心卫生院</w:t>
      </w:r>
    </w:p>
    <w:p>
      <w:pPr>
        <w:pStyle w:val="35"/>
        <w:spacing w:line="578" w:lineRule="exact"/>
        <w:jc w:val="center"/>
        <w:rPr>
          <w:rFonts w:ascii="方正小标宋简体" w:hAnsi="方正小标宋简体" w:eastAsia="方正小标宋简体" w:cs="方正小标宋简体"/>
          <w:color w:val="auto"/>
          <w:kern w:val="2"/>
          <w:sz w:val="44"/>
          <w:szCs w:val="44"/>
          <w:lang w:val="en-US"/>
        </w:rPr>
      </w:pPr>
      <w:r>
        <w:rPr>
          <w:rFonts w:hint="eastAsia" w:ascii="方正小标宋简体" w:hAnsi="方正小标宋简体" w:eastAsia="方正小标宋简体" w:cs="方正小标宋简体"/>
          <w:color w:val="auto"/>
          <w:kern w:val="2"/>
          <w:sz w:val="44"/>
          <w:szCs w:val="44"/>
          <w:lang w:val="en-US"/>
        </w:rPr>
        <w:t>2022年专项资金决算项目绩效自评报告</w:t>
      </w:r>
    </w:p>
    <w:p>
      <w:pPr>
        <w:pStyle w:val="35"/>
        <w:spacing w:line="578" w:lineRule="exact"/>
        <w:ind w:firstLine="640"/>
        <w:jc w:val="center"/>
        <w:rPr>
          <w:rFonts w:ascii="宋体" w:hAnsi="宋体"/>
          <w:color w:val="auto"/>
          <w:kern w:val="2"/>
          <w:sz w:val="32"/>
          <w:szCs w:val="32"/>
        </w:rPr>
      </w:pPr>
    </w:p>
    <w:p>
      <w:pPr>
        <w:adjustRightInd w:val="0"/>
        <w:snapToGrid w:val="0"/>
        <w:spacing w:line="578" w:lineRule="exact"/>
        <w:ind w:firstLine="420" w:firstLineChars="200"/>
        <w:jc w:val="left"/>
        <w:rPr>
          <w:rFonts w:ascii="仿宋_GB2312" w:hAnsi="仿宋_GB2312" w:cs="仿宋_GB2312"/>
          <w:kern w:val="0"/>
          <w:shd w:val="clear" w:color="auto" w:fill="FFFFFF"/>
          <w:lang w:val="zh-CN"/>
        </w:rPr>
      </w:pPr>
      <w:r>
        <w:rPr>
          <w:rFonts w:hint="eastAsia" w:ascii="黑体" w:hAnsi="宋体" w:eastAsia="黑体"/>
        </w:rPr>
        <w:t>一、</w:t>
      </w:r>
      <w:r>
        <w:rPr>
          <w:rFonts w:hint="eastAsia" w:ascii="黑体" w:hAnsi="宋体" w:eastAsia="黑体"/>
          <w:lang w:val="zh-CN"/>
        </w:rPr>
        <w:t>项目概况</w:t>
      </w:r>
    </w:p>
    <w:p>
      <w:pPr>
        <w:ind w:firstLine="420" w:firstLineChars="200"/>
        <w:jc w:val="left"/>
      </w:pPr>
      <w:r>
        <w:rPr>
          <w:rFonts w:hint="eastAsia"/>
        </w:rPr>
        <w:t>剑阁县</w:t>
      </w:r>
      <w:r>
        <w:rPr>
          <w:rFonts w:hint="eastAsia"/>
          <w:lang w:val="en-US" w:eastAsia="zh-CN"/>
        </w:rPr>
        <w:t>开封</w:t>
      </w:r>
      <w:r>
        <w:rPr>
          <w:rFonts w:hint="eastAsia"/>
        </w:rPr>
        <w:t>镇中心卫生院2022年开展常态化核酸检测工作项目。重点说明以下内容：</w:t>
      </w:r>
    </w:p>
    <w:p>
      <w:pPr>
        <w:ind w:firstLine="422" w:firstLineChars="200"/>
        <w:jc w:val="left"/>
      </w:pPr>
      <w:r>
        <w:rPr>
          <w:rFonts w:hint="eastAsia"/>
          <w:b/>
          <w:bCs/>
        </w:rPr>
        <w:t>（一）项目资金申报及批复情况。</w:t>
      </w:r>
    </w:p>
    <w:p>
      <w:pPr>
        <w:ind w:firstLine="420" w:firstLineChars="200"/>
        <w:jc w:val="left"/>
      </w:pPr>
      <w:r>
        <w:rPr>
          <w:rFonts w:hint="eastAsia"/>
        </w:rPr>
        <w:t>项目资金申报严格按照核酸检测人次数来确定资金标准，资金批复按照流程一级上报一级。</w:t>
      </w:r>
    </w:p>
    <w:p>
      <w:pPr>
        <w:ind w:firstLine="422" w:firstLineChars="200"/>
        <w:jc w:val="left"/>
        <w:rPr>
          <w:b/>
          <w:bCs/>
        </w:rPr>
      </w:pPr>
      <w:r>
        <w:rPr>
          <w:rFonts w:hint="eastAsia"/>
          <w:b/>
        </w:rPr>
        <w:t>（二）</w:t>
      </w:r>
      <w:r>
        <w:rPr>
          <w:rFonts w:hint="eastAsia"/>
          <w:b/>
          <w:bCs/>
        </w:rPr>
        <w:t>项目绩效目标。</w:t>
      </w:r>
    </w:p>
    <w:p>
      <w:pPr>
        <w:spacing w:line="560" w:lineRule="exact"/>
        <w:ind w:firstLine="420" w:firstLineChars="200"/>
        <w:jc w:val="left"/>
      </w:pPr>
      <w:r>
        <w:rPr>
          <w:rFonts w:hint="eastAsia"/>
        </w:rPr>
        <w:t>2022年开展常态化核酸检测工作，旨在及时高效完成常态化全员核酸任务，确保人民群众生命健康安全。以2022年开展常态化核酸检测单采及混采检测人数为基准，以一定的补助标准进行资金申报，</w:t>
      </w:r>
      <w:r>
        <w:t>且任务完成覆盖率达</w:t>
      </w:r>
      <w:r>
        <w:rPr>
          <w:rFonts w:hint="eastAsia"/>
        </w:rPr>
        <w:t>100%，满意度95%。</w:t>
      </w:r>
    </w:p>
    <w:p>
      <w:pPr>
        <w:ind w:firstLine="422" w:firstLineChars="200"/>
        <w:jc w:val="left"/>
      </w:pPr>
      <w:r>
        <w:rPr>
          <w:rFonts w:hint="eastAsia"/>
          <w:b/>
          <w:bCs/>
        </w:rPr>
        <w:t>（三）项目资金申报相符性。</w:t>
      </w:r>
    </w:p>
    <w:p>
      <w:pPr>
        <w:ind w:left="-290" w:leftChars="-138" w:firstLine="630" w:firstLineChars="300"/>
        <w:jc w:val="left"/>
      </w:pPr>
      <w:r>
        <w:rPr>
          <w:rFonts w:hint="eastAsia" w:ascii="仿宋" w:hAnsi="仿宋" w:eastAsia="仿宋" w:cs="华文楷体"/>
          <w:bCs/>
          <w:lang w:val="zh-CN"/>
        </w:rPr>
        <w:t>资金申报</w:t>
      </w:r>
      <w:r>
        <w:rPr>
          <w:rFonts w:hint="eastAsia" w:ascii="仿宋" w:hAnsi="仿宋" w:eastAsia="仿宋" w:cs="华文楷体"/>
          <w:bCs/>
        </w:rPr>
        <w:t>资料真实合理；申报资金与核酸检测人次数相关联</w:t>
      </w:r>
      <w:r>
        <w:rPr>
          <w:rFonts w:hint="eastAsia"/>
        </w:rPr>
        <w:t>。</w:t>
      </w:r>
    </w:p>
    <w:p>
      <w:pPr>
        <w:adjustRightInd w:val="0"/>
        <w:snapToGrid w:val="0"/>
        <w:spacing w:line="578" w:lineRule="exact"/>
        <w:ind w:firstLine="420" w:firstLineChars="200"/>
        <w:jc w:val="left"/>
        <w:rPr>
          <w:rFonts w:ascii="黑体" w:hAnsi="宋体" w:eastAsia="黑体"/>
        </w:rPr>
      </w:pPr>
      <w:r>
        <w:rPr>
          <w:rFonts w:hint="eastAsia" w:ascii="黑体" w:hAnsi="宋体" w:eastAsia="黑体"/>
        </w:rPr>
        <w:t>二、项目实施及管理情况</w:t>
      </w:r>
    </w:p>
    <w:p>
      <w:pPr>
        <w:ind w:firstLine="422" w:firstLineChars="200"/>
        <w:jc w:val="left"/>
        <w:rPr>
          <w:b/>
          <w:bCs/>
        </w:rPr>
      </w:pPr>
      <w:r>
        <w:rPr>
          <w:rFonts w:hint="eastAsia"/>
          <w:b/>
          <w:bCs/>
        </w:rPr>
        <w:t>（一）资金计划、到位及使用情况。</w:t>
      </w:r>
    </w:p>
    <w:p>
      <w:pPr>
        <w:ind w:firstLine="420" w:firstLineChars="200"/>
        <w:jc w:val="left"/>
      </w:pPr>
      <w:r>
        <w:rPr>
          <w:rFonts w:hint="eastAsia"/>
        </w:rPr>
        <w:t>1．资金计划及到位。2022年财政下达常态化核酸检测项目资金</w:t>
      </w:r>
      <w:r>
        <w:rPr>
          <w:rFonts w:hint="eastAsia"/>
          <w:lang w:val="en-US" w:eastAsia="zh-CN"/>
        </w:rPr>
        <w:t>25.27</w:t>
      </w:r>
      <w:r>
        <w:rPr>
          <w:rFonts w:hint="eastAsia"/>
        </w:rPr>
        <w:t>万元，于2022年12月31日前执行完成，下达资金全部用于2022年开展常态化核酸检测工作。</w:t>
      </w:r>
    </w:p>
    <w:p>
      <w:pPr>
        <w:ind w:firstLine="420" w:firstLineChars="200"/>
        <w:jc w:val="left"/>
      </w:pPr>
      <w:r>
        <w:rPr>
          <w:rFonts w:hint="eastAsia"/>
        </w:rPr>
        <w:t>2．资金使用。财政审核已审核</w:t>
      </w:r>
      <w:r>
        <w:rPr>
          <w:rFonts w:hint="eastAsia" w:ascii="仿宋" w:hAnsi="仿宋" w:eastAsia="仿宋" w:cs="仿宋"/>
          <w:lang w:val="zh-CN"/>
        </w:rPr>
        <w:t>资金已经及时执行，到位率100%,支付合规合法。</w:t>
      </w:r>
    </w:p>
    <w:p>
      <w:pPr>
        <w:ind w:firstLine="422" w:firstLineChars="200"/>
        <w:jc w:val="left"/>
        <w:rPr>
          <w:b/>
          <w:bCs/>
        </w:rPr>
      </w:pPr>
      <w:r>
        <w:rPr>
          <w:rFonts w:hint="eastAsia"/>
          <w:b/>
          <w:bCs/>
        </w:rPr>
        <w:t>（二）项目财务管理情况。</w:t>
      </w:r>
    </w:p>
    <w:p>
      <w:pPr>
        <w:ind w:firstLine="420" w:firstLineChars="200"/>
        <w:jc w:val="left"/>
      </w:pPr>
      <w:r>
        <w:rPr>
          <w:rFonts w:hint="eastAsia" w:ascii="仿宋" w:hAnsi="仿宋" w:eastAsia="仿宋" w:cs="仿宋"/>
          <w:lang w:val="zh-CN"/>
        </w:rPr>
        <w:t>严格执行政府财务管理制度、</w:t>
      </w:r>
      <w:r>
        <w:rPr>
          <w:rFonts w:hint="eastAsia" w:ascii="仿宋" w:hAnsi="仿宋" w:eastAsia="仿宋" w:cs="仿宋"/>
          <w:sz w:val="32"/>
          <w:szCs w:val="32"/>
        </w:rPr>
        <w:t>规范各项经费的开支资金使用规范，符合国家则经法规和财务管理以及有关专项资金管理办法的规定;资金的拨付有完整的审批程序和于续;不存在截留、挤击、挪用、虚州文出等情况。保障会计核算准确、财务资料完</w:t>
      </w:r>
      <w:r>
        <w:rPr>
          <w:rFonts w:hint="eastAsia" w:ascii="仿宋" w:hAnsi="仿宋" w:eastAsia="仿宋" w:cs="仿宋"/>
          <w:sz w:val="32"/>
          <w:szCs w:val="32"/>
          <w:lang w:val="en-US" w:eastAsia="zh-CN"/>
        </w:rPr>
        <w:t>整。</w:t>
      </w:r>
    </w:p>
    <w:p>
      <w:pPr>
        <w:ind w:firstLine="422" w:firstLineChars="200"/>
        <w:jc w:val="left"/>
        <w:rPr>
          <w:b/>
          <w:bCs/>
        </w:rPr>
      </w:pPr>
      <w:r>
        <w:rPr>
          <w:rFonts w:hint="eastAsia"/>
          <w:b/>
          <w:bCs/>
        </w:rPr>
        <w:t>（三）项目组织实施情况。</w:t>
      </w:r>
    </w:p>
    <w:p>
      <w:pPr>
        <w:ind w:firstLine="420" w:firstLineChars="200"/>
        <w:jc w:val="left"/>
      </w:pPr>
      <w:r>
        <w:rPr>
          <w:rFonts w:hint="eastAsia"/>
        </w:rPr>
        <w:t>资金按时按量支付到位。</w:t>
      </w:r>
    </w:p>
    <w:p>
      <w:pPr>
        <w:adjustRightInd w:val="0"/>
        <w:snapToGrid w:val="0"/>
        <w:spacing w:line="578" w:lineRule="exact"/>
        <w:ind w:firstLine="420" w:firstLineChars="200"/>
        <w:jc w:val="left"/>
        <w:rPr>
          <w:rFonts w:ascii="黑体" w:hAnsi="宋体" w:eastAsia="黑体"/>
        </w:rPr>
      </w:pPr>
      <w:r>
        <w:rPr>
          <w:rFonts w:hint="eastAsia" w:ascii="黑体" w:hAnsi="宋体" w:eastAsia="黑体"/>
        </w:rPr>
        <w:t>三、项目绩效情况</w:t>
      </w:r>
    </w:p>
    <w:p>
      <w:pPr>
        <w:ind w:left="420" w:leftChars="200" w:firstLine="0" w:firstLineChars="0"/>
        <w:jc w:val="left"/>
        <w:rPr>
          <w:rFonts w:hint="eastAsia"/>
          <w:b/>
          <w:bCs/>
        </w:rPr>
      </w:pPr>
      <w:r>
        <w:rPr>
          <w:rFonts w:hint="eastAsia"/>
          <w:b/>
          <w:bCs/>
        </w:rPr>
        <w:t>（一）项目完成情况。</w:t>
      </w:r>
    </w:p>
    <w:p>
      <w:pPr>
        <w:ind w:left="420" w:leftChars="200" w:firstLine="420" w:firstLineChars="200"/>
        <w:jc w:val="left"/>
      </w:pPr>
      <w:r>
        <w:rPr>
          <w:rFonts w:hint="eastAsia"/>
        </w:rPr>
        <w:t>剑阁县</w:t>
      </w:r>
      <w:r>
        <w:rPr>
          <w:rFonts w:hint="eastAsia"/>
          <w:lang w:val="en-US" w:eastAsia="zh-CN"/>
        </w:rPr>
        <w:t>开封</w:t>
      </w:r>
      <w:r>
        <w:rPr>
          <w:rFonts w:hint="eastAsia"/>
        </w:rPr>
        <w:t>镇中心卫生院2022年常态化核酸检测</w:t>
      </w:r>
      <w:r>
        <w:rPr>
          <w:rFonts w:hint="eastAsia"/>
          <w:lang w:val="en-US" w:eastAsia="zh-CN"/>
        </w:rPr>
        <w:t>25.27</w:t>
      </w:r>
      <w:r>
        <w:rPr>
          <w:rFonts w:hint="eastAsia"/>
        </w:rPr>
        <w:t>万元，于2022年12月31日前执行完成，下达资金全部用于2022年开展常态化核酸检测工作中；以单采、混采检测人次数为标准，且在一年内完成此项工作，</w:t>
      </w:r>
      <w:r>
        <w:rPr>
          <w:rFonts w:hint="eastAsia" w:ascii="仿宋" w:hAnsi="仿宋" w:eastAsia="仿宋" w:cs="仿宋"/>
          <w:sz w:val="32"/>
          <w:szCs w:val="32"/>
        </w:rPr>
        <w:t>将项目支出后的实际状况与项目申报的绩效目标进行对比分析。按项目实际支出和项目申报绩效目标进行对比分析自评得分100分</w:t>
      </w:r>
      <w:r>
        <w:rPr>
          <w:rFonts w:hint="eastAsia" w:ascii="仿宋" w:hAnsi="仿宋" w:eastAsia="仿宋" w:cs="仿宋"/>
          <w:sz w:val="32"/>
          <w:szCs w:val="32"/>
          <w:lang w:eastAsia="zh-CN"/>
        </w:rPr>
        <w:t>，</w:t>
      </w:r>
      <w:r>
        <w:t xml:space="preserve"> 质量上任务完成覆盖率</w:t>
      </w:r>
      <w:r>
        <w:rPr>
          <w:rFonts w:hint="eastAsia"/>
        </w:rPr>
        <w:t>100%，核酸检测覆盖率100%，满意度达95%。</w:t>
      </w:r>
    </w:p>
    <w:p>
      <w:pPr>
        <w:ind w:firstLine="422" w:firstLineChars="200"/>
        <w:jc w:val="left"/>
      </w:pPr>
      <w:r>
        <w:rPr>
          <w:rFonts w:hint="eastAsia"/>
          <w:b/>
          <w:bCs/>
        </w:rPr>
        <w:t>（二）项目效益情况。</w:t>
      </w:r>
    </w:p>
    <w:p>
      <w:pPr>
        <w:ind w:firstLine="420" w:firstLineChars="200"/>
        <w:jc w:val="left"/>
        <w:rPr>
          <w:b/>
          <w:bCs/>
        </w:rPr>
      </w:pPr>
      <w:r>
        <w:rPr>
          <w:rFonts w:hint="eastAsia" w:ascii="仿宋" w:hAnsi="仿宋" w:eastAsia="仿宋" w:cs="仿宋"/>
          <w:lang w:val="zh-CN"/>
        </w:rPr>
        <w:t>服务对象满意度达95%以上</w:t>
      </w:r>
      <w:r>
        <w:rPr>
          <w:rFonts w:hint="eastAsia"/>
        </w:rPr>
        <w:t>。</w:t>
      </w:r>
    </w:p>
    <w:p>
      <w:pPr>
        <w:ind w:firstLine="420" w:firstLineChars="200"/>
        <w:jc w:val="left"/>
        <w:rPr>
          <w:b/>
          <w:bCs/>
        </w:rPr>
      </w:pPr>
      <w:r>
        <w:rPr>
          <w:rFonts w:hint="eastAsia" w:ascii="黑体" w:hAnsi="宋体" w:eastAsia="黑体"/>
        </w:rPr>
        <w:t>四、问题及建议</w:t>
      </w:r>
    </w:p>
    <w:p>
      <w:pPr>
        <w:ind w:firstLine="422" w:firstLineChars="200"/>
        <w:jc w:val="left"/>
        <w:rPr>
          <w:b/>
          <w:bCs/>
        </w:rPr>
      </w:pPr>
      <w:r>
        <w:rPr>
          <w:rFonts w:hint="eastAsia"/>
          <w:b/>
          <w:bCs/>
        </w:rPr>
        <w:t>（一）存在的问题。</w:t>
      </w:r>
    </w:p>
    <w:p>
      <w:pPr>
        <w:ind w:firstLine="420" w:firstLineChars="200"/>
        <w:jc w:val="left"/>
        <w:rPr>
          <w:bCs/>
        </w:rPr>
      </w:pPr>
      <w:r>
        <w:rPr>
          <w:rFonts w:hint="eastAsia"/>
          <w:bCs/>
        </w:rPr>
        <w:t>无。</w:t>
      </w:r>
    </w:p>
    <w:p>
      <w:pPr>
        <w:ind w:firstLine="422" w:firstLineChars="200"/>
        <w:jc w:val="left"/>
      </w:pPr>
      <w:r>
        <w:rPr>
          <w:rFonts w:hint="eastAsia"/>
          <w:b/>
          <w:bCs/>
        </w:rPr>
        <w:t>（二）相关建议。</w:t>
      </w:r>
    </w:p>
    <w:p>
      <w:pPr>
        <w:spacing w:line="400" w:lineRule="exact"/>
        <w:ind w:firstLine="420" w:firstLineChars="200"/>
        <w:jc w:val="left"/>
      </w:pPr>
      <w:r>
        <w:rPr>
          <w:rFonts w:hint="eastAsia"/>
        </w:rPr>
        <w:t>无。</w:t>
      </w:r>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ascii="宋体" w:hAnsi="宋体" w:cs="宋体"/>
          <w:kern w:val="0"/>
          <w:sz w:val="32"/>
          <w:szCs w:val="32"/>
        </w:rPr>
      </w:pPr>
      <w:bookmarkStart w:id="83" w:name="_Toc30250"/>
      <w:bookmarkStart w:id="84" w:name="_Toc15396618"/>
      <w:r>
        <w:rPr>
          <w:rFonts w:hint="eastAsia" w:ascii="宋体" w:hAnsi="宋体" w:cs="宋体"/>
          <w:kern w:val="0"/>
          <w:sz w:val="32"/>
          <w:szCs w:val="32"/>
        </w:rPr>
        <w:t>部门预算项目支出绩效自评表（2022年度）</w:t>
      </w:r>
      <w:bookmarkEnd w:id="83"/>
    </w:p>
    <w:tbl>
      <w:tblPr>
        <w:tblStyle w:val="17"/>
        <w:tblW w:w="0" w:type="auto"/>
        <w:tblInd w:w="0" w:type="dxa"/>
        <w:shd w:val="clear" w:color="auto" w:fill="auto"/>
        <w:tblLayout w:type="autofit"/>
        <w:tblCellMar>
          <w:top w:w="0" w:type="dxa"/>
          <w:left w:w="0" w:type="dxa"/>
          <w:bottom w:w="0" w:type="dxa"/>
          <w:right w:w="0" w:type="dxa"/>
        </w:tblCellMar>
      </w:tblPr>
      <w:tblGrid>
        <w:gridCol w:w="611"/>
        <w:gridCol w:w="659"/>
        <w:gridCol w:w="695"/>
        <w:gridCol w:w="1049"/>
        <w:gridCol w:w="344"/>
        <w:gridCol w:w="380"/>
        <w:gridCol w:w="344"/>
        <w:gridCol w:w="795"/>
        <w:gridCol w:w="313"/>
        <w:gridCol w:w="237"/>
        <w:gridCol w:w="2909"/>
      </w:tblGrid>
      <w:tr>
        <w:tblPrEx>
          <w:shd w:val="clear" w:color="auto" w:fill="auto"/>
          <w:tblCellMar>
            <w:top w:w="0" w:type="dxa"/>
            <w:left w:w="0" w:type="dxa"/>
            <w:bottom w:w="0" w:type="dxa"/>
            <w:right w:w="0"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CellMar>
            <w:top w:w="0" w:type="dxa"/>
            <w:left w:w="0" w:type="dxa"/>
            <w:bottom w:w="0" w:type="dxa"/>
            <w:right w:w="0"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51082322T000007030163-“院对院”结对</w:t>
            </w:r>
          </w:p>
        </w:tc>
      </w:tr>
      <w:tr>
        <w:tblPrEx>
          <w:tblCellMar>
            <w:top w:w="0" w:type="dxa"/>
            <w:left w:w="0" w:type="dxa"/>
            <w:bottom w:w="0" w:type="dxa"/>
            <w:right w:w="0"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剑阁县卫生健康局部门</w:t>
            </w: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剑阁县开封镇中心卫生院</w:t>
            </w:r>
          </w:p>
        </w:tc>
      </w:tr>
      <w:tr>
        <w:tblPrEx>
          <w:tblCellMar>
            <w:top w:w="0" w:type="dxa"/>
            <w:left w:w="0" w:type="dxa"/>
            <w:bottom w:w="0" w:type="dxa"/>
            <w:right w:w="0"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CellMar>
            <w:top w:w="0" w:type="dxa"/>
            <w:left w:w="0" w:type="dxa"/>
            <w:bottom w:w="0" w:type="dxa"/>
            <w:right w:w="0"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我院同广安市医院开展“院对院”结对工作，为加快帮扶项目实施进度，促进帮扶工作顺利有序推进，提升我院能力建设。</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CellMar>
            <w:top w:w="0" w:type="dxa"/>
            <w:left w:w="0" w:type="dxa"/>
            <w:bottom w:w="0" w:type="dxa"/>
            <w:right w:w="0"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CellMar>
            <w:top w:w="0" w:type="dxa"/>
            <w:left w:w="0" w:type="dxa"/>
            <w:bottom w:w="0" w:type="dxa"/>
            <w:right w:w="0"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0" w:type="dxa"/>
            <w:bottom w:w="0" w:type="dxa"/>
            <w:right w:w="0"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CellMar>
            <w:top w:w="0" w:type="dxa"/>
            <w:left w:w="0" w:type="dxa"/>
            <w:bottom w:w="0" w:type="dxa"/>
            <w:right w:w="0"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受对口帮扶基层医疗卫生机构数量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任务完成覆盖率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项目完成时间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受对口帮扶基层医疗卫生机构覆盖率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帮扶对象满意度指标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帮扶资金金额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CellMar>
            <w:top w:w="0" w:type="dxa"/>
            <w:left w:w="0" w:type="dxa"/>
            <w:bottom w:w="0" w:type="dxa"/>
            <w:right w:w="0"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CellMar>
            <w:top w:w="0" w:type="dxa"/>
            <w:left w:w="0" w:type="dxa"/>
            <w:bottom w:w="0" w:type="dxa"/>
            <w:right w:w="0"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CellMar>
            <w:top w:w="0" w:type="dxa"/>
            <w:left w:w="0" w:type="dxa"/>
            <w:bottom w:w="0" w:type="dxa"/>
            <w:right w:w="0"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CellMar>
            <w:top w:w="0" w:type="dxa"/>
            <w:left w:w="0" w:type="dxa"/>
            <w:bottom w:w="0" w:type="dxa"/>
            <w:right w:w="0" w:type="dxa"/>
          </w:tblCellMar>
        </w:tblPrEx>
        <w:trPr>
          <w:trHeight w:val="286" w:hRule="atLeast"/>
        </w:trPr>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CellMar>
            <w:top w:w="0" w:type="dxa"/>
            <w:left w:w="0" w:type="dxa"/>
            <w:bottom w:w="0" w:type="dxa"/>
            <w:right w:w="0"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51082323T000007709260-常态化核酸检测</w:t>
            </w:r>
          </w:p>
        </w:tc>
      </w:tr>
      <w:tr>
        <w:tblPrEx>
          <w:tblCellMar>
            <w:top w:w="0" w:type="dxa"/>
            <w:left w:w="0" w:type="dxa"/>
            <w:bottom w:w="0" w:type="dxa"/>
            <w:right w:w="0"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剑阁县卫生健康局部门</w:t>
            </w: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剑阁县开封镇中心卫生院</w:t>
            </w:r>
          </w:p>
        </w:tc>
      </w:tr>
      <w:tr>
        <w:tblPrEx>
          <w:tblCellMar>
            <w:top w:w="0" w:type="dxa"/>
            <w:left w:w="0" w:type="dxa"/>
            <w:bottom w:w="0" w:type="dxa"/>
            <w:right w:w="0"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CellMar>
            <w:top w:w="0" w:type="dxa"/>
            <w:left w:w="0" w:type="dxa"/>
            <w:bottom w:w="0" w:type="dxa"/>
            <w:right w:w="0"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CellMar>
            <w:top w:w="0" w:type="dxa"/>
            <w:left w:w="0" w:type="dxa"/>
            <w:bottom w:w="0" w:type="dxa"/>
            <w:right w:w="0"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CellMar>
            <w:top w:w="0" w:type="dxa"/>
            <w:left w:w="0" w:type="dxa"/>
            <w:bottom w:w="0" w:type="dxa"/>
            <w:right w:w="0"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25.27</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25.27</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0" w:type="dxa"/>
            <w:bottom w:w="0" w:type="dxa"/>
            <w:right w:w="0"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25.27</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25.27</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CellMar>
            <w:top w:w="0" w:type="dxa"/>
            <w:left w:w="0" w:type="dxa"/>
            <w:bottom w:w="0" w:type="dxa"/>
            <w:right w:w="0"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CellMar>
            <w:top w:w="0" w:type="dxa"/>
            <w:left w:w="0" w:type="dxa"/>
            <w:bottom w:w="0" w:type="dxa"/>
            <w:right w:w="0"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CellMar>
            <w:top w:w="0" w:type="dxa"/>
            <w:left w:w="0" w:type="dxa"/>
            <w:bottom w:w="0" w:type="dxa"/>
            <w:right w:w="0"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CellMar>
            <w:top w:w="0" w:type="dxa"/>
            <w:left w:w="0" w:type="dxa"/>
            <w:bottom w:w="0" w:type="dxa"/>
            <w:right w:w="0"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CellMar>
            <w:top w:w="0" w:type="dxa"/>
            <w:left w:w="0" w:type="dxa"/>
            <w:bottom w:w="0" w:type="dxa"/>
            <w:right w:w="0" w:type="dxa"/>
          </w:tblCellMar>
        </w:tblPrEx>
        <w:trPr>
          <w:trHeight w:val="286" w:hRule="atLeast"/>
        </w:trPr>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bl>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spacing w:line="600" w:lineRule="exact"/>
        <w:jc w:val="center"/>
        <w:outlineLvl w:val="0"/>
        <w:rPr>
          <w:rFonts w:ascii="仿宋" w:hAnsi="仿宋" w:eastAsia="仿宋"/>
        </w:rPr>
      </w:pPr>
      <w:bookmarkStart w:id="85" w:name="_Toc16344"/>
      <w:r>
        <w:rPr>
          <w:rFonts w:hint="eastAsia" w:ascii="黑体" w:hAnsi="黑体" w:eastAsia="黑体"/>
          <w:sz w:val="44"/>
          <w:szCs w:val="44"/>
        </w:rPr>
        <w:t>第</w:t>
      </w:r>
      <w:r>
        <w:rPr>
          <w:rStyle w:val="29"/>
          <w:rFonts w:hint="eastAsia" w:ascii="黑体" w:hAnsi="黑体" w:eastAsia="黑体"/>
          <w:b w:val="0"/>
        </w:rPr>
        <w:t>五部分 附表</w:t>
      </w:r>
      <w:bookmarkEnd w:id="82"/>
      <w:bookmarkEnd w:id="84"/>
      <w:bookmarkEnd w:id="85"/>
      <w:bookmarkStart w:id="86" w:name="_Toc15396619"/>
    </w:p>
    <w:p>
      <w:pPr>
        <w:pStyle w:val="3"/>
        <w:rPr>
          <w:rFonts w:ascii="仿宋" w:hAnsi="仿宋" w:eastAsia="仿宋"/>
        </w:rPr>
      </w:pPr>
      <w:bookmarkStart w:id="87" w:name="_Toc12467"/>
      <w:r>
        <w:rPr>
          <w:rFonts w:hint="eastAsia" w:ascii="仿宋" w:hAnsi="仿宋" w:eastAsia="仿宋"/>
          <w:b w:val="0"/>
        </w:rPr>
        <w:t>一、收</w:t>
      </w:r>
      <w:r>
        <w:rPr>
          <w:rStyle w:val="30"/>
          <w:rFonts w:hint="eastAsia" w:ascii="仿宋" w:hAnsi="仿宋" w:eastAsia="仿宋"/>
          <w:b w:val="0"/>
          <w:bCs w:val="0"/>
        </w:rPr>
        <w:t>入支出决算总表</w:t>
      </w:r>
      <w:bookmarkEnd w:id="86"/>
      <w:bookmarkEnd w:id="87"/>
    </w:p>
    <w:p>
      <w:pPr>
        <w:pStyle w:val="3"/>
        <w:rPr>
          <w:rFonts w:ascii="仿宋" w:hAnsi="仿宋" w:eastAsia="仿宋"/>
        </w:rPr>
      </w:pPr>
      <w:bookmarkStart w:id="88" w:name="_Toc15396620"/>
      <w:bookmarkStart w:id="89" w:name="_Toc13215"/>
      <w:r>
        <w:rPr>
          <w:rFonts w:hint="eastAsia" w:ascii="仿宋" w:hAnsi="仿宋" w:eastAsia="仿宋"/>
          <w:b w:val="0"/>
        </w:rPr>
        <w:t>二、收</w:t>
      </w:r>
      <w:r>
        <w:rPr>
          <w:rStyle w:val="30"/>
          <w:rFonts w:hint="eastAsia" w:ascii="仿宋" w:hAnsi="仿宋" w:eastAsia="仿宋"/>
          <w:b w:val="0"/>
          <w:bCs w:val="0"/>
        </w:rPr>
        <w:t>入决算表</w:t>
      </w:r>
      <w:bookmarkEnd w:id="88"/>
      <w:bookmarkEnd w:id="89"/>
    </w:p>
    <w:p>
      <w:pPr>
        <w:pStyle w:val="3"/>
        <w:rPr>
          <w:rFonts w:ascii="仿宋" w:hAnsi="仿宋" w:eastAsia="仿宋"/>
        </w:rPr>
      </w:pPr>
      <w:bookmarkStart w:id="90" w:name="_Toc15396621"/>
      <w:bookmarkStart w:id="91" w:name="_Toc14104"/>
      <w:r>
        <w:rPr>
          <w:rStyle w:val="30"/>
          <w:rFonts w:hint="eastAsia" w:ascii="仿宋" w:hAnsi="仿宋" w:eastAsia="仿宋"/>
          <w:b w:val="0"/>
          <w:bCs w:val="0"/>
        </w:rPr>
        <w:t>三、</w:t>
      </w:r>
      <w:r>
        <w:rPr>
          <w:rFonts w:hint="eastAsia" w:ascii="仿宋" w:hAnsi="仿宋" w:eastAsia="仿宋"/>
          <w:b w:val="0"/>
        </w:rPr>
        <w:t>支</w:t>
      </w:r>
      <w:r>
        <w:rPr>
          <w:rStyle w:val="30"/>
          <w:rFonts w:hint="eastAsia" w:ascii="仿宋" w:hAnsi="仿宋" w:eastAsia="仿宋"/>
          <w:b w:val="0"/>
          <w:bCs w:val="0"/>
        </w:rPr>
        <w:t>出决算表</w:t>
      </w:r>
      <w:bookmarkEnd w:id="90"/>
      <w:bookmarkEnd w:id="91"/>
    </w:p>
    <w:p>
      <w:pPr>
        <w:pStyle w:val="3"/>
        <w:rPr>
          <w:rFonts w:ascii="仿宋" w:hAnsi="仿宋" w:eastAsia="仿宋"/>
          <w:b w:val="0"/>
        </w:rPr>
      </w:pPr>
      <w:bookmarkStart w:id="92" w:name="_Toc15396622"/>
      <w:bookmarkStart w:id="93" w:name="_Toc8675"/>
      <w:r>
        <w:rPr>
          <w:rStyle w:val="30"/>
          <w:rFonts w:hint="eastAsia" w:ascii="仿宋" w:hAnsi="仿宋" w:eastAsia="仿宋"/>
          <w:b w:val="0"/>
          <w:bCs w:val="0"/>
        </w:rPr>
        <w:t>四、</w:t>
      </w:r>
      <w:r>
        <w:rPr>
          <w:rFonts w:hint="eastAsia" w:ascii="仿宋" w:hAnsi="仿宋" w:eastAsia="仿宋"/>
          <w:b w:val="0"/>
        </w:rPr>
        <w:t>财</w:t>
      </w:r>
      <w:r>
        <w:rPr>
          <w:rStyle w:val="30"/>
          <w:rFonts w:hint="eastAsia" w:ascii="仿宋" w:hAnsi="仿宋" w:eastAsia="仿宋"/>
          <w:b w:val="0"/>
          <w:bCs w:val="0"/>
        </w:rPr>
        <w:t>政拨款收入支出决算总表</w:t>
      </w:r>
      <w:bookmarkEnd w:id="92"/>
      <w:bookmarkEnd w:id="93"/>
    </w:p>
    <w:p>
      <w:pPr>
        <w:pStyle w:val="3"/>
        <w:rPr>
          <w:rStyle w:val="30"/>
          <w:rFonts w:ascii="仿宋" w:hAnsi="仿宋" w:eastAsia="仿宋"/>
          <w:b w:val="0"/>
          <w:bCs w:val="0"/>
        </w:rPr>
      </w:pPr>
      <w:bookmarkStart w:id="94" w:name="_Toc15396623"/>
      <w:bookmarkStart w:id="95" w:name="_Toc29711"/>
      <w:r>
        <w:rPr>
          <w:rStyle w:val="30"/>
          <w:rFonts w:hint="eastAsia" w:ascii="仿宋" w:hAnsi="仿宋" w:eastAsia="仿宋"/>
          <w:b w:val="0"/>
          <w:bCs w:val="0"/>
        </w:rPr>
        <w:t>五、</w:t>
      </w:r>
      <w:r>
        <w:rPr>
          <w:rFonts w:hint="eastAsia" w:ascii="仿宋" w:hAnsi="仿宋" w:eastAsia="仿宋"/>
          <w:b w:val="0"/>
        </w:rPr>
        <w:t>财</w:t>
      </w:r>
      <w:r>
        <w:rPr>
          <w:rStyle w:val="30"/>
          <w:rFonts w:hint="eastAsia" w:ascii="仿宋" w:hAnsi="仿宋" w:eastAsia="仿宋"/>
          <w:b w:val="0"/>
          <w:bCs w:val="0"/>
        </w:rPr>
        <w:t>政拨款支出决算明细表</w:t>
      </w:r>
      <w:bookmarkEnd w:id="94"/>
      <w:bookmarkEnd w:id="95"/>
      <w:bookmarkStart w:id="96" w:name="_Toc15396624"/>
    </w:p>
    <w:p>
      <w:pPr>
        <w:pStyle w:val="3"/>
        <w:rPr>
          <w:rFonts w:ascii="仿宋" w:hAnsi="仿宋" w:eastAsia="仿宋"/>
        </w:rPr>
      </w:pPr>
      <w:bookmarkStart w:id="97" w:name="_Toc12120"/>
      <w:r>
        <w:rPr>
          <w:rStyle w:val="30"/>
          <w:rFonts w:hint="eastAsia" w:ascii="仿宋" w:hAnsi="仿宋" w:eastAsia="仿宋"/>
          <w:b w:val="0"/>
          <w:bCs w:val="0"/>
        </w:rPr>
        <w:t>六、</w:t>
      </w:r>
      <w:r>
        <w:rPr>
          <w:rFonts w:hint="eastAsia" w:ascii="仿宋" w:hAnsi="仿宋" w:eastAsia="仿宋"/>
          <w:b w:val="0"/>
        </w:rPr>
        <w:t>一</w:t>
      </w:r>
      <w:r>
        <w:rPr>
          <w:rStyle w:val="30"/>
          <w:rFonts w:hint="eastAsia" w:ascii="仿宋" w:hAnsi="仿宋" w:eastAsia="仿宋"/>
          <w:b w:val="0"/>
          <w:bCs w:val="0"/>
        </w:rPr>
        <w:t>般公共预算财政拨款支出决算表</w:t>
      </w:r>
      <w:bookmarkEnd w:id="96"/>
      <w:bookmarkEnd w:id="97"/>
    </w:p>
    <w:p>
      <w:pPr>
        <w:pStyle w:val="3"/>
        <w:rPr>
          <w:rFonts w:ascii="仿宋" w:hAnsi="仿宋" w:eastAsia="仿宋"/>
        </w:rPr>
      </w:pPr>
      <w:bookmarkStart w:id="98" w:name="_Toc15396625"/>
      <w:bookmarkStart w:id="99" w:name="_Toc27588"/>
      <w:r>
        <w:rPr>
          <w:rStyle w:val="30"/>
          <w:rFonts w:hint="eastAsia" w:ascii="仿宋" w:hAnsi="仿宋" w:eastAsia="仿宋"/>
          <w:b w:val="0"/>
          <w:bCs w:val="0"/>
        </w:rPr>
        <w:t>七、</w:t>
      </w:r>
      <w:r>
        <w:rPr>
          <w:rFonts w:hint="eastAsia" w:ascii="仿宋" w:hAnsi="仿宋" w:eastAsia="仿宋"/>
          <w:b w:val="0"/>
        </w:rPr>
        <w:t>一</w:t>
      </w:r>
      <w:r>
        <w:rPr>
          <w:rStyle w:val="30"/>
          <w:rFonts w:hint="eastAsia" w:ascii="仿宋" w:hAnsi="仿宋" w:eastAsia="仿宋"/>
          <w:b w:val="0"/>
          <w:bCs w:val="0"/>
        </w:rPr>
        <w:t>般公共预算财政拨款支出决算明细表</w:t>
      </w:r>
      <w:bookmarkEnd w:id="98"/>
      <w:bookmarkEnd w:id="99"/>
    </w:p>
    <w:p>
      <w:pPr>
        <w:pStyle w:val="3"/>
        <w:rPr>
          <w:rFonts w:ascii="仿宋" w:hAnsi="仿宋" w:eastAsia="仿宋"/>
        </w:rPr>
      </w:pPr>
      <w:bookmarkStart w:id="100" w:name="_Toc15396626"/>
      <w:bookmarkStart w:id="101" w:name="_Toc8343"/>
      <w:r>
        <w:rPr>
          <w:rStyle w:val="30"/>
          <w:rFonts w:hint="eastAsia" w:ascii="仿宋" w:hAnsi="仿宋" w:eastAsia="仿宋"/>
          <w:b w:val="0"/>
          <w:bCs w:val="0"/>
        </w:rPr>
        <w:t>八、</w:t>
      </w:r>
      <w:r>
        <w:rPr>
          <w:rFonts w:hint="eastAsia" w:ascii="仿宋" w:hAnsi="仿宋" w:eastAsia="仿宋"/>
          <w:b w:val="0"/>
        </w:rPr>
        <w:t>一</w:t>
      </w:r>
      <w:r>
        <w:rPr>
          <w:rStyle w:val="30"/>
          <w:rFonts w:hint="eastAsia" w:ascii="仿宋" w:hAnsi="仿宋" w:eastAsia="仿宋"/>
          <w:b w:val="0"/>
          <w:bCs w:val="0"/>
        </w:rPr>
        <w:t>般公共预算财政拨款基本支出决算表</w:t>
      </w:r>
      <w:bookmarkEnd w:id="100"/>
      <w:bookmarkEnd w:id="101"/>
    </w:p>
    <w:p>
      <w:pPr>
        <w:pStyle w:val="3"/>
        <w:rPr>
          <w:rFonts w:ascii="仿宋" w:hAnsi="仿宋" w:eastAsia="仿宋"/>
        </w:rPr>
      </w:pPr>
      <w:bookmarkStart w:id="102" w:name="_Toc15396627"/>
      <w:bookmarkStart w:id="103" w:name="_Toc25865"/>
      <w:r>
        <w:rPr>
          <w:rStyle w:val="30"/>
          <w:rFonts w:hint="eastAsia" w:ascii="仿宋" w:hAnsi="仿宋" w:eastAsia="仿宋"/>
          <w:b w:val="0"/>
          <w:bCs w:val="0"/>
        </w:rPr>
        <w:t>九、</w:t>
      </w:r>
      <w:r>
        <w:rPr>
          <w:rFonts w:hint="eastAsia" w:ascii="仿宋" w:hAnsi="仿宋" w:eastAsia="仿宋"/>
          <w:b w:val="0"/>
        </w:rPr>
        <w:t>一</w:t>
      </w:r>
      <w:r>
        <w:rPr>
          <w:rStyle w:val="30"/>
          <w:rFonts w:hint="eastAsia" w:ascii="仿宋" w:hAnsi="仿宋" w:eastAsia="仿宋"/>
          <w:b w:val="0"/>
          <w:bCs w:val="0"/>
        </w:rPr>
        <w:t>般公共预算财政拨款项目支出决算表</w:t>
      </w:r>
      <w:bookmarkEnd w:id="102"/>
      <w:bookmarkEnd w:id="103"/>
    </w:p>
    <w:p>
      <w:pPr>
        <w:pStyle w:val="3"/>
        <w:rPr>
          <w:rFonts w:ascii="仿宋" w:hAnsi="仿宋" w:eastAsia="仿宋"/>
        </w:rPr>
      </w:pPr>
      <w:bookmarkStart w:id="104" w:name="_Toc15396628"/>
      <w:bookmarkStart w:id="105" w:name="_Toc19296"/>
      <w:r>
        <w:rPr>
          <w:rStyle w:val="30"/>
          <w:rFonts w:hint="eastAsia" w:ascii="仿宋" w:hAnsi="仿宋" w:eastAsia="仿宋"/>
          <w:b w:val="0"/>
          <w:bCs w:val="0"/>
        </w:rPr>
        <w:t>十、</w:t>
      </w:r>
      <w:bookmarkEnd w:id="104"/>
      <w:r>
        <w:rPr>
          <w:rFonts w:hint="eastAsia" w:ascii="仿宋" w:hAnsi="仿宋" w:eastAsia="仿宋"/>
          <w:b w:val="0"/>
        </w:rPr>
        <w:t>政</w:t>
      </w:r>
      <w:r>
        <w:rPr>
          <w:rStyle w:val="30"/>
          <w:rFonts w:hint="eastAsia" w:ascii="仿宋" w:hAnsi="仿宋" w:eastAsia="仿宋"/>
          <w:b w:val="0"/>
          <w:bCs w:val="0"/>
        </w:rPr>
        <w:t>府性基金预算财政拨款收入支出决算表</w:t>
      </w:r>
      <w:bookmarkEnd w:id="105"/>
    </w:p>
    <w:p>
      <w:pPr>
        <w:pStyle w:val="3"/>
        <w:rPr>
          <w:rFonts w:ascii="仿宋" w:hAnsi="仿宋" w:eastAsia="仿宋"/>
        </w:rPr>
      </w:pPr>
      <w:bookmarkStart w:id="106" w:name="_Toc15396629"/>
      <w:bookmarkStart w:id="107" w:name="_Toc10249"/>
      <w:r>
        <w:rPr>
          <w:rStyle w:val="30"/>
          <w:rFonts w:hint="eastAsia" w:ascii="仿宋" w:hAnsi="仿宋" w:eastAsia="仿宋"/>
          <w:b w:val="0"/>
          <w:bCs w:val="0"/>
        </w:rPr>
        <w:t>十一、</w:t>
      </w:r>
      <w:bookmarkEnd w:id="106"/>
      <w:r>
        <w:rPr>
          <w:rFonts w:hint="eastAsia" w:ascii="仿宋" w:hAnsi="仿宋" w:eastAsia="仿宋"/>
          <w:b w:val="0"/>
        </w:rPr>
        <w:t>国</w:t>
      </w:r>
      <w:r>
        <w:rPr>
          <w:rStyle w:val="30"/>
          <w:rFonts w:hint="eastAsia" w:ascii="仿宋" w:hAnsi="仿宋" w:eastAsia="仿宋"/>
          <w:b w:val="0"/>
          <w:bCs w:val="0"/>
        </w:rPr>
        <w:t>有资本经营预算财政拨款收入支出决算表</w:t>
      </w:r>
      <w:bookmarkEnd w:id="107"/>
    </w:p>
    <w:p>
      <w:pPr>
        <w:pStyle w:val="3"/>
        <w:rPr>
          <w:rFonts w:ascii="仿宋" w:hAnsi="仿宋" w:eastAsia="仿宋"/>
        </w:rPr>
      </w:pPr>
      <w:bookmarkStart w:id="108" w:name="_Toc15396630"/>
      <w:bookmarkStart w:id="109" w:name="_Toc8944"/>
      <w:r>
        <w:rPr>
          <w:rStyle w:val="30"/>
          <w:rFonts w:hint="eastAsia" w:ascii="仿宋" w:hAnsi="仿宋" w:eastAsia="仿宋"/>
          <w:b w:val="0"/>
          <w:bCs w:val="0"/>
        </w:rPr>
        <w:t>十二、</w:t>
      </w:r>
      <w:bookmarkEnd w:id="108"/>
      <w:r>
        <w:rPr>
          <w:rStyle w:val="30"/>
          <w:rFonts w:hint="eastAsia" w:ascii="仿宋" w:hAnsi="仿宋" w:eastAsia="仿宋"/>
          <w:b w:val="0"/>
          <w:bCs w:val="0"/>
        </w:rPr>
        <w:t>国有资本经营预算财政拨款支出决算表</w:t>
      </w:r>
      <w:bookmarkEnd w:id="109"/>
    </w:p>
    <w:p>
      <w:pPr>
        <w:pStyle w:val="3"/>
        <w:rPr>
          <w:rFonts w:eastAsia="仿宋"/>
        </w:rPr>
      </w:pPr>
      <w:bookmarkStart w:id="110" w:name="_Toc15396631"/>
      <w:bookmarkStart w:id="111" w:name="_Toc32710"/>
      <w:r>
        <w:rPr>
          <w:rStyle w:val="30"/>
          <w:rFonts w:hint="eastAsia" w:ascii="仿宋" w:hAnsi="仿宋" w:eastAsia="仿宋"/>
          <w:b w:val="0"/>
          <w:bCs w:val="0"/>
        </w:rPr>
        <w:t>十三、</w:t>
      </w:r>
      <w:bookmarkEnd w:id="110"/>
      <w:r>
        <w:rPr>
          <w:rStyle w:val="30"/>
          <w:rFonts w:hint="eastAsia" w:ascii="仿宋" w:hAnsi="仿宋" w:eastAsia="仿宋"/>
          <w:b w:val="0"/>
          <w:bCs w:val="0"/>
        </w:rPr>
        <w:t>财政拨款“三公”经费支出决算表</w:t>
      </w:r>
      <w:bookmarkEnd w:id="111"/>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5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
    <w:altName w:val="Segoe Print"/>
    <w:panose1 w:val="00000000000000000000"/>
    <w:charset w:val="00"/>
    <w:family w:val="roman"/>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abstractNum w:abstractNumId="4">
    <w:nsid w:val="79382781"/>
    <w:multiLevelType w:val="singleLevel"/>
    <w:tmpl w:val="79382781"/>
    <w:lvl w:ilvl="0" w:tentative="0">
      <w:start w:val="3"/>
      <w:numFmt w:val="decimal"/>
      <w:lvlText w:val="%1."/>
      <w:lvlJc w:val="left"/>
      <w:pPr>
        <w:tabs>
          <w:tab w:val="left" w:pos="312"/>
        </w:tabs>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1ZjZhOThhOGZiYzQwNWYwZTFhMmI3MTU3Nzg2NjEifQ=="/>
  </w:docVars>
  <w:rsids>
    <w:rsidRoot w:val="00F1361C"/>
    <w:rsid w:val="000222C6"/>
    <w:rsid w:val="0002549F"/>
    <w:rsid w:val="000409D9"/>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7BF4"/>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1671B"/>
    <w:rsid w:val="00C33E72"/>
    <w:rsid w:val="00C354B2"/>
    <w:rsid w:val="00C35554"/>
    <w:rsid w:val="00C42709"/>
    <w:rsid w:val="00C533CC"/>
    <w:rsid w:val="00C56F3A"/>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21F3D"/>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4E66C0"/>
    <w:rsid w:val="02253135"/>
    <w:rsid w:val="02492CCA"/>
    <w:rsid w:val="0321771E"/>
    <w:rsid w:val="04EA6619"/>
    <w:rsid w:val="053A62B5"/>
    <w:rsid w:val="05D21D39"/>
    <w:rsid w:val="09086DD6"/>
    <w:rsid w:val="09150747"/>
    <w:rsid w:val="0A2032A3"/>
    <w:rsid w:val="0B8A37D8"/>
    <w:rsid w:val="0C9F6EE2"/>
    <w:rsid w:val="0D677768"/>
    <w:rsid w:val="10C055FF"/>
    <w:rsid w:val="118107EC"/>
    <w:rsid w:val="11DD6519"/>
    <w:rsid w:val="15606A29"/>
    <w:rsid w:val="162C4750"/>
    <w:rsid w:val="16BB723D"/>
    <w:rsid w:val="16F14044"/>
    <w:rsid w:val="18015F3F"/>
    <w:rsid w:val="19AF4D75"/>
    <w:rsid w:val="1AF64761"/>
    <w:rsid w:val="1BE8440E"/>
    <w:rsid w:val="1D155CEE"/>
    <w:rsid w:val="1FF947F6"/>
    <w:rsid w:val="206E0C6F"/>
    <w:rsid w:val="20F57F95"/>
    <w:rsid w:val="21913B98"/>
    <w:rsid w:val="22800B2A"/>
    <w:rsid w:val="240371BF"/>
    <w:rsid w:val="25711CC6"/>
    <w:rsid w:val="25C741E6"/>
    <w:rsid w:val="274B0D84"/>
    <w:rsid w:val="27842671"/>
    <w:rsid w:val="29FD04D3"/>
    <w:rsid w:val="2ABE7A3E"/>
    <w:rsid w:val="2B2551D7"/>
    <w:rsid w:val="2B3F0CB5"/>
    <w:rsid w:val="2CA234A8"/>
    <w:rsid w:val="2CF07B95"/>
    <w:rsid w:val="2EFA178C"/>
    <w:rsid w:val="309D6711"/>
    <w:rsid w:val="30B46D73"/>
    <w:rsid w:val="31625F2A"/>
    <w:rsid w:val="319F7F4E"/>
    <w:rsid w:val="33502C2F"/>
    <w:rsid w:val="35AF14D6"/>
    <w:rsid w:val="383D272C"/>
    <w:rsid w:val="38F27F90"/>
    <w:rsid w:val="39924E9C"/>
    <w:rsid w:val="39AE70AB"/>
    <w:rsid w:val="3AF037CF"/>
    <w:rsid w:val="3C0C0783"/>
    <w:rsid w:val="3E990583"/>
    <w:rsid w:val="3F9F3A96"/>
    <w:rsid w:val="43A772FE"/>
    <w:rsid w:val="43B269EE"/>
    <w:rsid w:val="447F65CC"/>
    <w:rsid w:val="44B56D7C"/>
    <w:rsid w:val="46170352"/>
    <w:rsid w:val="46C00754"/>
    <w:rsid w:val="48BF60AB"/>
    <w:rsid w:val="493C27E9"/>
    <w:rsid w:val="496F39ED"/>
    <w:rsid w:val="49FF41D3"/>
    <w:rsid w:val="4A8A1483"/>
    <w:rsid w:val="4BE068DB"/>
    <w:rsid w:val="4BF6002B"/>
    <w:rsid w:val="4C4E125F"/>
    <w:rsid w:val="4ECE2238"/>
    <w:rsid w:val="4FF55968"/>
    <w:rsid w:val="506E0FE3"/>
    <w:rsid w:val="51DB4B86"/>
    <w:rsid w:val="52145FFA"/>
    <w:rsid w:val="5383256C"/>
    <w:rsid w:val="5469271E"/>
    <w:rsid w:val="55333C3E"/>
    <w:rsid w:val="557533C1"/>
    <w:rsid w:val="57BA7E4D"/>
    <w:rsid w:val="587B3885"/>
    <w:rsid w:val="5A616473"/>
    <w:rsid w:val="5EA25493"/>
    <w:rsid w:val="60004243"/>
    <w:rsid w:val="60C03A28"/>
    <w:rsid w:val="62462B97"/>
    <w:rsid w:val="62855A69"/>
    <w:rsid w:val="64431B18"/>
    <w:rsid w:val="64CA39A1"/>
    <w:rsid w:val="653060F4"/>
    <w:rsid w:val="66186041"/>
    <w:rsid w:val="672123DF"/>
    <w:rsid w:val="68490115"/>
    <w:rsid w:val="69630ADE"/>
    <w:rsid w:val="6C4A05C8"/>
    <w:rsid w:val="6D3B1A89"/>
    <w:rsid w:val="703546D0"/>
    <w:rsid w:val="71BF4EC2"/>
    <w:rsid w:val="72734D90"/>
    <w:rsid w:val="7412278C"/>
    <w:rsid w:val="748B41A4"/>
    <w:rsid w:val="758F0714"/>
    <w:rsid w:val="769D2F63"/>
    <w:rsid w:val="77A30A7E"/>
    <w:rsid w:val="79627AB2"/>
    <w:rsid w:val="796B3AF5"/>
    <w:rsid w:val="79E7B28D"/>
    <w:rsid w:val="7D351C45"/>
    <w:rsid w:val="7E4C43BD"/>
    <w:rsid w:val="7F931C92"/>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6"/>
    <w:qFormat/>
    <w:uiPriority w:val="99"/>
    <w:pPr>
      <w:spacing w:beforeLines="30"/>
    </w:pPr>
    <w:rPr>
      <w:rFonts w:ascii="仿宋_GB2312" w:eastAsia="仿宋_GB2312"/>
      <w:kern w:val="0"/>
      <w:sz w:val="30"/>
    </w:rPr>
  </w:style>
  <w:style w:type="paragraph" w:styleId="6">
    <w:name w:val="Body Text Indent"/>
    <w:basedOn w:val="1"/>
    <w:qFormat/>
    <w:uiPriority w:val="0"/>
    <w:pPr>
      <w:spacing w:afterLines="0" w:afterAutospacing="0"/>
      <w:ind w:left="420" w:leftChars="200"/>
    </w:pPr>
  </w:style>
  <w:style w:type="paragraph" w:styleId="7">
    <w:name w:val="toc 3"/>
    <w:basedOn w:val="1"/>
    <w:next w:val="1"/>
    <w:unhideWhenUsed/>
    <w:qFormat/>
    <w:uiPriority w:val="39"/>
    <w:pPr>
      <w:tabs>
        <w:tab w:val="right" w:leader="dot" w:pos="8296"/>
      </w:tabs>
      <w:ind w:left="840" w:leftChars="400"/>
    </w:pPr>
  </w:style>
  <w:style w:type="paragraph" w:styleId="8">
    <w:name w:val="Plain Text"/>
    <w:basedOn w:val="1"/>
    <w:qFormat/>
    <w:uiPriority w:val="99"/>
    <w:rPr>
      <w:rFonts w:ascii="宋体" w:hAnsi="Courier New" w:eastAsia="仿宋_GB2312" w:cs="Courier New"/>
      <w:b/>
      <w:sz w:val="32"/>
      <w:szCs w:val="21"/>
    </w:rPr>
  </w:style>
  <w:style w:type="paragraph" w:styleId="9">
    <w:name w:val="Balloon Text"/>
    <w:basedOn w:val="1"/>
    <w:link w:val="32"/>
    <w:semiHidden/>
    <w:unhideWhenUsed/>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able of figures"/>
    <w:basedOn w:val="1"/>
    <w:next w:val="1"/>
    <w:qFormat/>
    <w:uiPriority w:val="99"/>
    <w:pPr>
      <w:ind w:left="200" w:leftChars="200" w:hanging="200" w:hangingChars="200"/>
    </w:pPr>
  </w:style>
  <w:style w:type="paragraph" w:styleId="14">
    <w:name w:val="toc 2"/>
    <w:basedOn w:val="1"/>
    <w:next w:val="1"/>
    <w:unhideWhenUsed/>
    <w:qFormat/>
    <w:uiPriority w:val="39"/>
    <w:pPr>
      <w:tabs>
        <w:tab w:val="right" w:leader="dot" w:pos="8296"/>
      </w:tabs>
      <w:ind w:left="420" w:leftChars="200"/>
    </w:pPr>
  </w:style>
  <w:style w:type="paragraph" w:styleId="15">
    <w:name w:val="Body Text First Indent"/>
    <w:basedOn w:val="5"/>
    <w:qFormat/>
    <w:uiPriority w:val="0"/>
    <w:pPr>
      <w:ind w:firstLine="420" w:firstLineChars="100"/>
    </w:pPr>
  </w:style>
  <w:style w:type="paragraph" w:styleId="16">
    <w:name w:val="Body Text First Indent 2"/>
    <w:basedOn w:val="6"/>
    <w:next w:val="15"/>
    <w:qFormat/>
    <w:uiPriority w:val="0"/>
    <w:pPr>
      <w:ind w:firstLine="420" w:firstLineChars="200"/>
    </w:p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customStyle="1" w:styleId="21">
    <w:name w:val="Header Char"/>
    <w:basedOn w:val="18"/>
    <w:semiHidden/>
    <w:qFormat/>
    <w:uiPriority w:val="99"/>
    <w:rPr>
      <w:rFonts w:ascii="Times New Roman" w:hAnsi="Times New Roman"/>
      <w:sz w:val="18"/>
      <w:szCs w:val="18"/>
    </w:rPr>
  </w:style>
  <w:style w:type="character" w:customStyle="1" w:styleId="22">
    <w:name w:val="页眉 字符"/>
    <w:link w:val="11"/>
    <w:semiHidden/>
    <w:qFormat/>
    <w:locked/>
    <w:uiPriority w:val="99"/>
    <w:rPr>
      <w:sz w:val="18"/>
    </w:rPr>
  </w:style>
  <w:style w:type="character" w:customStyle="1" w:styleId="23">
    <w:name w:val="Footer Char"/>
    <w:basedOn w:val="18"/>
    <w:semiHidden/>
    <w:qFormat/>
    <w:uiPriority w:val="99"/>
    <w:rPr>
      <w:rFonts w:ascii="Times New Roman" w:hAnsi="Times New Roman"/>
      <w:sz w:val="18"/>
      <w:szCs w:val="18"/>
    </w:rPr>
  </w:style>
  <w:style w:type="character" w:customStyle="1" w:styleId="24">
    <w:name w:val="页脚 字符"/>
    <w:link w:val="10"/>
    <w:qFormat/>
    <w:locked/>
    <w:uiPriority w:val="99"/>
    <w:rPr>
      <w:sz w:val="18"/>
    </w:rPr>
  </w:style>
  <w:style w:type="character" w:customStyle="1" w:styleId="25">
    <w:name w:val="Body Text Char"/>
    <w:basedOn w:val="18"/>
    <w:semiHidden/>
    <w:qFormat/>
    <w:uiPriority w:val="99"/>
    <w:rPr>
      <w:rFonts w:ascii="Times New Roman" w:hAnsi="Times New Roman"/>
      <w:szCs w:val="24"/>
    </w:rPr>
  </w:style>
  <w:style w:type="character" w:customStyle="1" w:styleId="26">
    <w:name w:val="正文文本 字符"/>
    <w:link w:val="5"/>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字符"/>
    <w:basedOn w:val="18"/>
    <w:link w:val="2"/>
    <w:qFormat/>
    <w:uiPriority w:val="9"/>
    <w:rPr>
      <w:rFonts w:ascii="Times New Roman" w:hAnsi="Times New Roman"/>
      <w:b/>
      <w:bCs/>
      <w:kern w:val="44"/>
      <w:sz w:val="44"/>
      <w:szCs w:val="44"/>
    </w:rPr>
  </w:style>
  <w:style w:type="character" w:customStyle="1" w:styleId="30">
    <w:name w:val="标题 2 字符"/>
    <w:basedOn w:val="18"/>
    <w:link w:val="3"/>
    <w:qFormat/>
    <w:uiPriority w:val="9"/>
    <w:rPr>
      <w:rFonts w:asciiTheme="majorHAnsi" w:hAnsiTheme="majorHAnsi" w:eastAsiaTheme="majorEastAsia" w:cstheme="majorBidi"/>
      <w:b/>
      <w:bCs/>
      <w:kern w:val="2"/>
      <w:sz w:val="32"/>
      <w:szCs w:val="32"/>
    </w:rPr>
  </w:style>
  <w:style w:type="paragraph" w:customStyle="1" w:styleId="31">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字符"/>
    <w:basedOn w:val="18"/>
    <w:link w:val="9"/>
    <w:semiHidden/>
    <w:qFormat/>
    <w:uiPriority w:val="99"/>
    <w:rPr>
      <w:rFonts w:ascii="Times New Roman" w:hAnsi="Times New Roman"/>
      <w:kern w:val="2"/>
      <w:sz w:val="18"/>
      <w:szCs w:val="18"/>
    </w:rPr>
  </w:style>
  <w:style w:type="character" w:customStyle="1" w:styleId="33">
    <w:name w:val="标题 3 字符"/>
    <w:basedOn w:val="18"/>
    <w:link w:val="4"/>
    <w:qFormat/>
    <w:uiPriority w:val="9"/>
    <w:rPr>
      <w:rFonts w:ascii="Times New Roman" w:hAnsi="Times New Roman"/>
      <w:b/>
      <w:bCs/>
      <w:kern w:val="2"/>
      <w:sz w:val="32"/>
      <w:szCs w:val="32"/>
    </w:rPr>
  </w:style>
  <w:style w:type="paragraph" w:customStyle="1" w:styleId="3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四号正文"/>
    <w:basedOn w:val="1"/>
    <w:qFormat/>
    <w:uiPriority w:val="0"/>
    <w:pPr>
      <w:spacing w:line="360" w:lineRule="auto"/>
    </w:pPr>
    <w:rPr>
      <w:rFonts w:ascii="??" w:hAnsi="??" w:eastAsia="宋体"/>
      <w:color w:val="000000"/>
      <w:kern w:val="0"/>
      <w:sz w:val="28"/>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财政拨款收入</c:v>
                </c:pt>
                <c:pt idx="1">
                  <c:v>事业收入</c:v>
                </c:pt>
                <c:pt idx="2">
                  <c:v>其他收入</c:v>
                </c:pt>
              </c:strCache>
            </c:strRef>
          </c:cat>
          <c:val>
            <c:numRef>
              <c:f>Sheet1!$B$2:$B$4</c:f>
              <c:numCache>
                <c:formatCode>General</c:formatCode>
                <c:ptCount val="3"/>
                <c:pt idx="0">
                  <c:v>29.7</c:v>
                </c:pt>
                <c:pt idx="1">
                  <c:v>69.24</c:v>
                </c:pt>
                <c:pt idx="2">
                  <c:v>1.06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99.28</c:v>
                </c:pt>
                <c:pt idx="1">
                  <c:v>0.78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财政拨款支出决算结构图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社会保障和就业支出</c:v>
                </c:pt>
                <c:pt idx="1">
                  <c:v>卫生健康支出</c:v>
                </c:pt>
                <c:pt idx="2">
                  <c:v>住房保障支出</c:v>
                </c:pt>
                <c:pt idx="3">
                  <c:v>农林水支出</c:v>
                </c:pt>
              </c:strCache>
            </c:strRef>
          </c:cat>
          <c:val>
            <c:numRef>
              <c:f>Sheet1!$B$2:$B$5</c:f>
              <c:numCache>
                <c:formatCode>General</c:formatCode>
                <c:ptCount val="4"/>
                <c:pt idx="0">
                  <c:v>9.22</c:v>
                </c:pt>
                <c:pt idx="1">
                  <c:v>83.67</c:v>
                </c:pt>
                <c:pt idx="2">
                  <c:v>6.91</c:v>
                </c:pt>
                <c:pt idx="3">
                  <c:v>0.19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5274</Words>
  <Characters>626</Characters>
  <Lines>5</Lines>
  <Paragraphs>11</Paragraphs>
  <TotalTime>0</TotalTime>
  <ScaleCrop>false</ScaleCrop>
  <LinksUpToDate>false</LinksUpToDate>
  <CharactersWithSpaces>5889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NO LOVE</cp:lastModifiedBy>
  <cp:lastPrinted>2023-07-31T02:35:00Z</cp:lastPrinted>
  <dcterms:modified xsi:type="dcterms:W3CDTF">2023-10-29T03:51:38Z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E445C45E43CF4368986EA6854FA83276_13</vt:lpwstr>
  </property>
</Properties>
</file>