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000000" w:themeColor="text1"/>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剑阁县教育局行政执法集中内容公示</w:t>
      </w:r>
    </w:p>
    <w:p>
      <w:pPr>
        <w:spacing w:line="576" w:lineRule="exact"/>
        <w:rPr>
          <w:rFonts w:hint="eastAsia" w:ascii="仿宋_GB2312" w:hAnsi="仿宋_GB2312" w:eastAsia="仿宋_GB2312" w:cs="仿宋_GB2312"/>
          <w:b/>
          <w:bCs/>
          <w:color w:val="000000" w:themeColor="text1"/>
          <w:sz w:val="48"/>
          <w:szCs w:val="4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一、剑阁县教育局行政执法主体</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行政执法主体1个：剑阁县教育局</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地址: 剑阁县下寺镇隆庆街3号；邮编:628317；电话：0839－6601345；传真: 0839－6602897。</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行政执法机构设置4个</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1.民办教育管理股</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职责：承担全县民办教育学校和校外培训机构办证核实、审批工作；指导民办学校及校外培训机构的教育教学管理工作和安全工作；承担管理和督查全县民办教育学校和校外培训机构工作；拟定全县民办教育发展的中长期规划、年度计划，审核报批校外培训机构；监督管理校外培训机构依法规范办学，对校外培训机构教育、教辅人员进行考核和资格审定；协助有关部门对民办教育学校和校外培训机构进行考核和年检工作。承担党组、行政交办的其它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股室负责人：张聪      联系电话：6602151</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2.教育督导委员会办公室 （挂“政策法规股”牌子）</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职责：负责全县教育督导工作，既督学又督政，组织实施教育督导与评估的政策措施和制度规定；负责督导检查各乡镇、学校贯彻党和国家的教育方针、政策和法律、法规、条例的执行情况；发布教育督导报告；做好责任区督学聘任工作，承担对责任区督学的工作考核评价工作；承担县人民政府教育督导委员会的具体工作；承担政策法规工作，负责教育系统法制建设和依法行政有关工作，做好法律进学校和普法工作；承担深化教育改革各项工作；承担义务教育均衡发展工作；承担党组、行政交办的其它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股室负责人：刘仁志   联系电话：6602105</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3.人事师培股（挂“行政事业审批股”牌子）</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职责：负责教育系统的机构编制、组织干部、人事人才、劳动工资福利、社会保险、离退人员的服务管理；负责全县教育系统人事档案等工作；负责全县中小学教师队伍、干部队伍建设和培训工作；负责全县教师师德师风建设工作；指导学校人事管理制度改革和教师资格制度的实施；负责教师专业技术职务资格评审、教育系统专家管理工作；会同有关部门拟订学校教职工编制标准；负责机关和直属单位干部选拔和管理工作；指导教师进修学校的教育教学改革和师资培训工作；指导学校教师绩效工资考核发放工作；承担中小学、幼儿园的新师资培养和在职教师继续教育工作；指导县教育人才服务中心和县教师继续教育办公室工作；承办有关行政审批事项，负责窗口工作；负责干部培训、建立教育系统后备干部人才库；承担高校毕业生离校前的就业指导和服务工作；负责出国留学、中外合作办学和外援（籍）教师、专家的有关管理工作；承担党组、行政交办的其它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股室负责人：杨永丰   联系电话：6602163</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4.学校后勤与产业管理股</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职责：负责实施农村义务教育阶段学生营养改善计划工作。做好农村义务教育学生营养餐管理工作。指导和监督检查农村义务教育学生营养餐改善计划工作。做好食品卫生安全教育管理工作。负责大宗食品招标采购配送验收工作。负责学校后勤服务和改革工作的指导；承担学校环保、节能减排和城乡综合治理、教育服务工作及制度建设；指导学校爱国卫生、环境建设与低碳工作；负责校舍校产档案资料的收集、整理、完善、建档和保管；承担党组、行政交办其它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股室负责人：赵锐兴   联系电话：6602116</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二、剑阁县教育局行政执法人员清单</w:t>
      </w:r>
    </w:p>
    <w:tbl>
      <w:tblPr>
        <w:tblStyle w:val="7"/>
        <w:tblW w:w="893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87"/>
        <w:gridCol w:w="2615"/>
        <w:gridCol w:w="453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08"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序号</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姓  名</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证件编号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唐守荣</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杨永丰</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罗 非</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23070304014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王春芳</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唐学良</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王天娇</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陈国清</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23070304004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杨玉波</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王 辉</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王 娟</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张晓红</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12</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张惠</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23070304023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78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w:t>
            </w:r>
          </w:p>
        </w:tc>
        <w:tc>
          <w:tcPr>
            <w:tcW w:w="261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魏松生</w:t>
            </w:r>
          </w:p>
        </w:tc>
        <w:tc>
          <w:tcPr>
            <w:tcW w:w="4537"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23070304025</w:t>
            </w:r>
          </w:p>
        </w:tc>
      </w:tr>
    </w:tbl>
    <w:p>
      <w:pPr>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三、剑阁县教育局行政权力、责任清单</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1.四川政务服务网</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http://www.sczwfw.gov.cn/jiq/front/item/bmft_index?deptCode=11510721008474200D&amp;areaCode=510823000000</w:t>
      </w:r>
    </w:p>
    <w:p>
      <w:pPr>
        <w:keepNext w:val="0"/>
        <w:keepLines w:val="0"/>
        <w:pageBreakBefore w:val="0"/>
        <w:widowControl w:val="0"/>
        <w:numPr>
          <w:ilvl w:val="0"/>
          <w:numId w:val="1"/>
        </w:numPr>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剑阁县人民政府网</w:t>
      </w:r>
    </w:p>
    <w:p>
      <w:pPr>
        <w:keepNext w:val="0"/>
        <w:keepLines w:val="0"/>
        <w:pageBreakBefore w:val="0"/>
        <w:widowControl w:val="0"/>
        <w:numPr>
          <w:ilvl w:val="0"/>
          <w:numId w:val="0"/>
        </w:numPr>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http://www.cnjg.gov.cn/jgzn/info/20201010141423272.html</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四、剑阁县教育局重大行政执法审核目录清单（共3项）</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（一）重大行政许可：</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1.适用听证的；</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2.变更、撤回、撤销行政许可决定；</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3.法律法规规章和规范性文件规定以及行政机关认定其他重大行政许可事项。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（二）重大行政处罚：</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1.停止执业；</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2.较大数额罚款；</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3.较大数额没收财产；</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4.减轻或者免除行政处罚决定；</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5.其他重大行政处罚事项。</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（较大数额，是指对非经营活动中公民的违法行为处以罚款或者没收财产2000元以上、法人或者其他组织的违法行为处以罚款或者没收财产2万元以上；对在经营活动中的违法行为处以罚款或者没收财产5万元以上）</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（三）其他涉及国家利益、公共利益、当事人重大权益或者社会影响较大的行政执法决定。</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五、剑阁县教育局行政执法（监督信息）救济渠道、行政执法责任制</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当事人依法享有的权利、救济途径、方式</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（一）依法享有的权利 </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当事人依法享有申请回避、陈述、申辩、复议、诉讼等权利，详见相应法律法规。 </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（二）救济途径 </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1、行政复议</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属地复议机关：剑阁县人民政府</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复议办案机关：剑阁县司法局</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地址：剑阁县司法局二楼行政复议应诉股</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联系电话：5208080</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2、行政诉讼 </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部门名称：剑阁县人民法院</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地址：剑阁县下寺镇剑门关大道北段502号</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联系电话：0839-5208429</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（三）对行政执法的监督投诉举报的方式、途径</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部门、股室：剑阁县司法局行政执法协调监督股</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地址：剑阁县司法局二楼</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投诉电话：0839-5208080</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部门、股室：剑阁县教育局办公室</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投诉电话：0839-6601345</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行政执法责任制</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《国务院办公厅关于推行行政执法责任制的若干意见》（国办发〔2005〕37号）</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《四川省人民政府办公厅关于深化行政执法责任制的实施意见》(川办发〔2005〕36号)</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《四川省落实行政执法责任制全面推进依法行政考核办法》(川府法〔2005〕24号)</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四川省行政执法监督条例</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行政机关公务员处分条例</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事业单位工作人员处分暂行规定</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六、剑阁县教育局行政执法自由裁量标准</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eastAsia="宋体"/>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《四川省规范行政执法裁量权规定》 </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四川省人民政府令第278号公布2014年5月17日</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七、剑阁县教育局2023年度“双随机一公开”抽查计划</w:t>
      </w:r>
    </w:p>
    <w:tbl>
      <w:tblPr>
        <w:tblStyle w:val="7"/>
        <w:tblW w:w="94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585"/>
        <w:gridCol w:w="1028"/>
        <w:gridCol w:w="1189"/>
        <w:gridCol w:w="1239"/>
        <w:gridCol w:w="1059"/>
        <w:gridCol w:w="1039"/>
        <w:gridCol w:w="928"/>
        <w:gridCol w:w="1259"/>
        <w:gridCol w:w="1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027" w:hRule="exact"/>
          <w:jc w:val="center"/>
        </w:trPr>
        <w:tc>
          <w:tcPr>
            <w:tcW w:w="585" w:type="dxa"/>
            <w:tcBorders>
              <w:tl2br w:val="nil"/>
              <w:tr2bl w:val="nil"/>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序号</w:t>
            </w:r>
          </w:p>
        </w:tc>
        <w:tc>
          <w:tcPr>
            <w:tcW w:w="1028"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牵头部门</w:t>
            </w:r>
          </w:p>
        </w:tc>
        <w:tc>
          <w:tcPr>
            <w:tcW w:w="118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抽查计划名</w:t>
            </w:r>
          </w:p>
        </w:tc>
        <w:tc>
          <w:tcPr>
            <w:tcW w:w="123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lang w:eastAsia="zh-CN"/>
                <w14:textFill>
                  <w14:solidFill>
                    <w14:schemeClr w14:val="tx1"/>
                  </w14:solidFill>
                </w14:textFill>
              </w:rPr>
              <w:t>检</w:t>
            </w:r>
            <w:r>
              <w:rPr>
                <w:rFonts w:hint="eastAsia" w:ascii="宋体" w:hAnsi="宋体" w:eastAsia="宋体" w:cs="宋体"/>
                <w:color w:val="000000" w:themeColor="text1"/>
                <w:spacing w:val="0"/>
                <w:w w:val="100"/>
                <w:position w:val="0"/>
                <w:sz w:val="21"/>
                <w:szCs w:val="21"/>
                <w14:textFill>
                  <w14:solidFill>
                    <w14:schemeClr w14:val="tx1"/>
                  </w14:solidFill>
                </w14:textFill>
              </w:rPr>
              <w:t>查事项</w:t>
            </w:r>
          </w:p>
        </w:tc>
        <w:tc>
          <w:tcPr>
            <w:tcW w:w="105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检查对象</w:t>
            </w:r>
          </w:p>
        </w:tc>
        <w:tc>
          <w:tcPr>
            <w:tcW w:w="103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检查方式</w:t>
            </w:r>
          </w:p>
        </w:tc>
        <w:tc>
          <w:tcPr>
            <w:tcW w:w="928"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比例</w:t>
            </w:r>
          </w:p>
        </w:tc>
        <w:tc>
          <w:tcPr>
            <w:tcW w:w="125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参与部门</w:t>
            </w:r>
          </w:p>
        </w:tc>
        <w:tc>
          <w:tcPr>
            <w:tcW w:w="114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检查时间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440" w:hRule="exact"/>
          <w:jc w:val="center"/>
        </w:trPr>
        <w:tc>
          <w:tcPr>
            <w:tcW w:w="585"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1</w:t>
            </w:r>
          </w:p>
        </w:tc>
        <w:tc>
          <w:tcPr>
            <w:tcW w:w="1028"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县教育局</w:t>
            </w:r>
          </w:p>
        </w:tc>
        <w:tc>
          <w:tcPr>
            <w:tcW w:w="118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学校</w:t>
            </w:r>
            <w:r>
              <w:rPr>
                <w:rFonts w:hint="eastAsia" w:cs="宋体"/>
                <w:color w:val="000000" w:themeColor="text1"/>
                <w:sz w:val="21"/>
                <w:szCs w:val="21"/>
                <w:lang w:val="en-US" w:eastAsia="zh-CN"/>
                <w14:textFill>
                  <w14:solidFill>
                    <w14:schemeClr w14:val="tx1"/>
                  </w14:solidFill>
                </w14:textFill>
              </w:rPr>
              <w:t>食堂食品</w:t>
            </w:r>
            <w:r>
              <w:rPr>
                <w:rFonts w:hint="eastAsia" w:ascii="宋体" w:hAnsi="宋体" w:eastAsia="宋体" w:cs="宋体"/>
                <w:color w:val="000000" w:themeColor="text1"/>
                <w:sz w:val="21"/>
                <w:szCs w:val="21"/>
                <w:lang w:val="en-US" w:eastAsia="zh-CN"/>
                <w14:textFill>
                  <w14:solidFill>
                    <w14:schemeClr w14:val="tx1"/>
                  </w14:solidFill>
                </w14:textFill>
              </w:rPr>
              <w:t>安全</w:t>
            </w:r>
            <w:r>
              <w:rPr>
                <w:rFonts w:hint="eastAsia" w:cs="宋体"/>
                <w:color w:val="000000" w:themeColor="text1"/>
                <w:sz w:val="21"/>
                <w:szCs w:val="21"/>
                <w:lang w:val="en-US" w:eastAsia="zh-CN"/>
                <w14:textFill>
                  <w14:solidFill>
                    <w14:schemeClr w14:val="tx1"/>
                  </w14:solidFill>
                </w14:textFill>
              </w:rPr>
              <w:t>情况的</w:t>
            </w:r>
            <w:r>
              <w:rPr>
                <w:rFonts w:hint="eastAsia" w:ascii="宋体" w:hAnsi="宋体" w:eastAsia="宋体" w:cs="宋体"/>
                <w:color w:val="000000" w:themeColor="text1"/>
                <w:sz w:val="21"/>
                <w:szCs w:val="21"/>
                <w:lang w:val="en-US" w:eastAsia="zh-CN"/>
                <w14:textFill>
                  <w14:solidFill>
                    <w14:schemeClr w14:val="tx1"/>
                  </w14:solidFill>
                </w14:textFill>
              </w:rPr>
              <w:t>检查</w:t>
            </w:r>
          </w:p>
        </w:tc>
        <w:tc>
          <w:tcPr>
            <w:tcW w:w="123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学校</w:t>
            </w:r>
            <w:r>
              <w:rPr>
                <w:rFonts w:hint="eastAsia" w:cs="宋体"/>
                <w:color w:val="000000" w:themeColor="text1"/>
                <w:sz w:val="21"/>
                <w:szCs w:val="21"/>
                <w:lang w:eastAsia="zh-CN"/>
                <w14:textFill>
                  <w14:solidFill>
                    <w14:schemeClr w14:val="tx1"/>
                  </w14:solidFill>
                </w14:textFill>
              </w:rPr>
              <w:t>食堂</w:t>
            </w:r>
            <w:r>
              <w:rPr>
                <w:rFonts w:hint="eastAsia" w:ascii="宋体" w:hAnsi="宋体" w:eastAsia="宋体" w:cs="宋体"/>
                <w:color w:val="000000" w:themeColor="text1"/>
                <w:sz w:val="21"/>
                <w:szCs w:val="21"/>
                <w:lang w:eastAsia="zh-CN"/>
                <w14:textFill>
                  <w14:solidFill>
                    <w14:schemeClr w14:val="tx1"/>
                  </w14:solidFill>
                </w14:textFill>
              </w:rPr>
              <w:t>食品安全</w:t>
            </w:r>
            <w:r>
              <w:rPr>
                <w:rFonts w:hint="eastAsia" w:cs="宋体"/>
                <w:color w:val="000000" w:themeColor="text1"/>
                <w:sz w:val="21"/>
                <w:szCs w:val="21"/>
                <w:lang w:eastAsia="zh-CN"/>
                <w14:textFill>
                  <w14:solidFill>
                    <w14:schemeClr w14:val="tx1"/>
                  </w14:solidFill>
                </w14:textFill>
              </w:rPr>
              <w:t>情况的检查</w:t>
            </w:r>
          </w:p>
        </w:tc>
        <w:tc>
          <w:tcPr>
            <w:tcW w:w="105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学校食堂、超市</w:t>
            </w:r>
            <w:r>
              <w:rPr>
                <w:rFonts w:hint="eastAsia" w:cs="宋体"/>
                <w:color w:val="000000" w:themeColor="text1"/>
                <w:sz w:val="21"/>
                <w:szCs w:val="21"/>
                <w:lang w:eastAsia="zh-CN"/>
                <w14:textFill>
                  <w14:solidFill>
                    <w14:schemeClr w14:val="tx1"/>
                  </w14:solidFill>
                </w14:textFill>
              </w:rPr>
              <w:t>及校园周边食品生产经营者</w:t>
            </w:r>
          </w:p>
        </w:tc>
        <w:tc>
          <w:tcPr>
            <w:tcW w:w="103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cs="宋体"/>
                <w:color w:val="000000" w:themeColor="text1"/>
                <w:sz w:val="21"/>
                <w:szCs w:val="21"/>
                <w:lang w:eastAsia="zh-CN"/>
                <w14:textFill>
                  <w14:solidFill>
                    <w14:schemeClr w14:val="tx1"/>
                  </w14:solidFill>
                </w14:textFill>
              </w:rPr>
              <w:t>双随机、一公开</w:t>
            </w:r>
          </w:p>
        </w:tc>
        <w:tc>
          <w:tcPr>
            <w:tcW w:w="928"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position w:val="0"/>
                <w:sz w:val="21"/>
                <w:szCs w:val="21"/>
                <w14:textFill>
                  <w14:solidFill>
                    <w14:schemeClr w14:val="tx1"/>
                  </w14:solidFill>
                </w14:textFill>
              </w:rPr>
              <w:t>30%</w:t>
            </w:r>
          </w:p>
        </w:tc>
        <w:tc>
          <w:tcPr>
            <w:tcW w:w="125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县市场监</w:t>
            </w:r>
            <w:r>
              <w:rPr>
                <w:rFonts w:hint="eastAsia" w:cs="宋体"/>
                <w:color w:val="000000" w:themeColor="text1"/>
                <w:sz w:val="21"/>
                <w:szCs w:val="21"/>
                <w:lang w:eastAsia="zh-CN"/>
                <w14:textFill>
                  <w14:solidFill>
                    <w14:schemeClr w14:val="tx1"/>
                  </w14:solidFill>
                </w14:textFill>
              </w:rPr>
              <w:t>督</w:t>
            </w:r>
            <w:r>
              <w:rPr>
                <w:rFonts w:hint="eastAsia" w:ascii="宋体" w:hAnsi="宋体" w:eastAsia="宋体" w:cs="宋体"/>
                <w:color w:val="000000" w:themeColor="text1"/>
                <w:sz w:val="21"/>
                <w:szCs w:val="21"/>
                <w:lang w:eastAsia="zh-CN"/>
                <w14:textFill>
                  <w14:solidFill>
                    <w14:schemeClr w14:val="tx1"/>
                  </w14:solidFill>
                </w14:textFill>
              </w:rPr>
              <w:t>管</w:t>
            </w:r>
            <w:r>
              <w:rPr>
                <w:rFonts w:hint="eastAsia" w:cs="宋体"/>
                <w:color w:val="000000" w:themeColor="text1"/>
                <w:sz w:val="21"/>
                <w:szCs w:val="21"/>
                <w:lang w:eastAsia="zh-CN"/>
                <w14:textFill>
                  <w14:solidFill>
                    <w14:schemeClr w14:val="tx1"/>
                  </w14:solidFill>
                </w14:textFill>
              </w:rPr>
              <w:t>理</w:t>
            </w:r>
            <w:r>
              <w:rPr>
                <w:rFonts w:hint="eastAsia" w:ascii="宋体" w:hAnsi="宋体" w:eastAsia="宋体" w:cs="宋体"/>
                <w:color w:val="000000" w:themeColor="text1"/>
                <w:sz w:val="21"/>
                <w:szCs w:val="21"/>
                <w:lang w:eastAsia="zh-CN"/>
                <w14:textFill>
                  <w14:solidFill>
                    <w14:schemeClr w14:val="tx1"/>
                  </w14:solidFill>
                </w14:textFill>
              </w:rPr>
              <w:t>局、县卫</w:t>
            </w:r>
            <w:r>
              <w:rPr>
                <w:rFonts w:hint="eastAsia" w:cs="宋体"/>
                <w:color w:val="000000" w:themeColor="text1"/>
                <w:sz w:val="21"/>
                <w:szCs w:val="21"/>
                <w:lang w:eastAsia="zh-CN"/>
                <w14:textFill>
                  <w14:solidFill>
                    <w14:schemeClr w14:val="tx1"/>
                  </w14:solidFill>
                </w14:textFill>
              </w:rPr>
              <w:t>生</w:t>
            </w:r>
            <w:r>
              <w:rPr>
                <w:rFonts w:hint="eastAsia" w:ascii="宋体" w:hAnsi="宋体" w:eastAsia="宋体" w:cs="宋体"/>
                <w:color w:val="000000" w:themeColor="text1"/>
                <w:sz w:val="21"/>
                <w:szCs w:val="21"/>
                <w:lang w:eastAsia="zh-CN"/>
                <w14:textFill>
                  <w14:solidFill>
                    <w14:schemeClr w14:val="tx1"/>
                  </w14:solidFill>
                </w14:textFill>
              </w:rPr>
              <w:t>健</w:t>
            </w:r>
            <w:r>
              <w:rPr>
                <w:rFonts w:hint="eastAsia" w:cs="宋体"/>
                <w:color w:val="000000" w:themeColor="text1"/>
                <w:sz w:val="21"/>
                <w:szCs w:val="21"/>
                <w:lang w:eastAsia="zh-CN"/>
                <w14:textFill>
                  <w14:solidFill>
                    <w14:schemeClr w14:val="tx1"/>
                  </w14:solidFill>
                </w14:textFill>
              </w:rPr>
              <w:t>康</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1149" w:type="dxa"/>
            <w:tcBorders>
              <w:tl2br w:val="nil"/>
              <w:tr2bl w:val="nil"/>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2023年春季、秋季开学</w:t>
            </w:r>
          </w:p>
        </w:tc>
      </w:tr>
    </w:tbl>
    <w:p>
      <w:pPr>
        <w:keepNext w:val="0"/>
        <w:keepLines w:val="0"/>
        <w:pageBreakBefore w:val="0"/>
        <w:widowControl w:val="0"/>
        <w:kinsoku/>
        <w:wordWrap/>
        <w:overflowPunct/>
        <w:topLinePunct w:val="0"/>
        <w:autoSpaceDE/>
        <w:autoSpaceDN/>
        <w:bidi w:val="0"/>
        <w:adjustRightInd/>
        <w:snapToGrid/>
        <w:spacing w:line="372" w:lineRule="auto"/>
        <w:ind w:firstLine="402" w:firstLineChars="200"/>
        <w:jc w:val="both"/>
        <w:textAlignment w:val="auto"/>
        <w:rPr>
          <w:rFonts w:hint="eastAsia" w:ascii="黑体" w:hAnsi="黑体" w:eastAsia="黑体" w:cs="黑体"/>
          <w:b/>
          <w:bCs/>
          <w:color w:val="000000" w:themeColor="text1"/>
          <w:sz w:val="20"/>
          <w:szCs w:val="2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八、剑阁县教育局行政执法文书样式、行政执法案卷评查制度</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（一）行政执法文书标准(四川省地方标DB51/T-2020)</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（二）广元市司法局关于印发行政执法案卷评查标准的通知（广司发〔2022〕16号）1.行政许可案卷评查标准2.行政处罚（普通程序）案卷评查标准3.行政强制执行案卷评查标准</w:t>
      </w: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九、剑阁县教育局上年度双随机行政检查、行政许可和行政处罚信息、上年度本机关行政执法数据总体情况</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1.行政许可和行政处罚信息</w:t>
      </w:r>
    </w:p>
    <w:p>
      <w:pPr>
        <w:pStyle w:val="2"/>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行政许可147件；行政处罚0件。</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2.上年度双随机行政检查</w:t>
      </w:r>
    </w:p>
    <w:p>
      <w:pPr>
        <w:pStyle w:val="2"/>
        <w:rPr>
          <w:rFonts w:hint="eastAsia"/>
          <w:color w:val="000000" w:themeColor="text1"/>
          <w:lang w:val="en-US" w:eastAsia="zh-CN"/>
          <w14:textFill>
            <w14:solidFill>
              <w14:schemeClr w14:val="tx1"/>
            </w14:solidFill>
          </w14:textFill>
        </w:rPr>
      </w:pPr>
    </w:p>
    <w:tbl>
      <w:tblPr>
        <w:tblStyle w:val="7"/>
        <w:tblW w:w="9436" w:type="dxa"/>
        <w:jc w:val="center"/>
        <w:tblLayout w:type="fixed"/>
        <w:tblCellMar>
          <w:top w:w="0" w:type="dxa"/>
          <w:left w:w="57" w:type="dxa"/>
          <w:bottom w:w="0" w:type="dxa"/>
          <w:right w:w="57" w:type="dxa"/>
        </w:tblCellMar>
      </w:tblPr>
      <w:tblGrid>
        <w:gridCol w:w="368"/>
        <w:gridCol w:w="972"/>
        <w:gridCol w:w="883"/>
        <w:gridCol w:w="498"/>
        <w:gridCol w:w="838"/>
        <w:gridCol w:w="3481"/>
        <w:gridCol w:w="781"/>
        <w:gridCol w:w="576"/>
        <w:gridCol w:w="1039"/>
      </w:tblGrid>
      <w:tr>
        <w:tblPrEx>
          <w:tblCellMar>
            <w:top w:w="0" w:type="dxa"/>
            <w:left w:w="57" w:type="dxa"/>
            <w:bottom w:w="0" w:type="dxa"/>
            <w:right w:w="57" w:type="dxa"/>
          </w:tblCellMar>
        </w:tblPrEx>
        <w:trPr>
          <w:trHeight w:val="367" w:hRule="exact"/>
          <w:jc w:val="center"/>
        </w:trPr>
        <w:tc>
          <w:tcPr>
            <w:tcW w:w="368" w:type="dxa"/>
            <w:vMerge w:val="restart"/>
            <w:tcBorders>
              <w:top w:val="single" w:color="auto" w:sz="12" w:space="0"/>
              <w:left w:val="single" w:color="auto" w:sz="12"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序</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号</w:t>
            </w:r>
          </w:p>
        </w:tc>
        <w:tc>
          <w:tcPr>
            <w:tcW w:w="972" w:type="dxa"/>
            <w:vMerge w:val="restart"/>
            <w:tcBorders>
              <w:top w:val="single" w:color="auto" w:sz="12"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联合检</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查事项</w:t>
            </w:r>
          </w:p>
        </w:tc>
        <w:tc>
          <w:tcPr>
            <w:tcW w:w="883" w:type="dxa"/>
            <w:vMerge w:val="restart"/>
            <w:tcBorders>
              <w:top w:val="single" w:color="auto" w:sz="12"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检查</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对象</w:t>
            </w:r>
          </w:p>
        </w:tc>
        <w:tc>
          <w:tcPr>
            <w:tcW w:w="498" w:type="dxa"/>
            <w:vMerge w:val="restart"/>
            <w:tcBorders>
              <w:top w:val="single" w:color="auto" w:sz="12"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事项</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类别</w:t>
            </w:r>
          </w:p>
        </w:tc>
        <w:tc>
          <w:tcPr>
            <w:tcW w:w="5676" w:type="dxa"/>
            <w:gridSpan w:val="4"/>
            <w:tcBorders>
              <w:top w:val="single" w:color="auto" w:sz="12"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发起部门</w:t>
            </w:r>
          </w:p>
        </w:tc>
        <w:tc>
          <w:tcPr>
            <w:tcW w:w="1039" w:type="dxa"/>
            <w:vMerge w:val="restart"/>
            <w:tcBorders>
              <w:top w:val="single" w:color="auto" w:sz="12" w:space="0"/>
              <w:left w:val="single" w:color="auto" w:sz="4" w:space="0"/>
              <w:bottom w:val="single" w:color="auto" w:sz="4" w:space="0"/>
              <w:right w:val="single" w:color="auto" w:sz="12"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参与部门</w:t>
            </w:r>
          </w:p>
        </w:tc>
      </w:tr>
      <w:tr>
        <w:tblPrEx>
          <w:tblCellMar>
            <w:top w:w="0" w:type="dxa"/>
            <w:left w:w="57" w:type="dxa"/>
            <w:bottom w:w="0" w:type="dxa"/>
            <w:right w:w="57" w:type="dxa"/>
          </w:tblCellMar>
        </w:tblPrEx>
        <w:trPr>
          <w:trHeight w:val="699" w:hRule="exact"/>
          <w:jc w:val="center"/>
        </w:trPr>
        <w:tc>
          <w:tcPr>
            <w:tcW w:w="368" w:type="dxa"/>
            <w:vMerge w:val="continue"/>
            <w:tcBorders>
              <w:top w:val="single" w:color="auto" w:sz="4" w:space="0"/>
              <w:left w:val="single" w:color="auto" w:sz="12"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p>
        </w:tc>
        <w:tc>
          <w:tcPr>
            <w:tcW w:w="97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p>
        </w:tc>
        <w:tc>
          <w:tcPr>
            <w:tcW w:w="49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部门</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名称</w:t>
            </w:r>
          </w:p>
        </w:tc>
        <w:tc>
          <w:tcPr>
            <w:tcW w:w="34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检查内容</w:t>
            </w:r>
          </w:p>
        </w:tc>
        <w:tc>
          <w:tcPr>
            <w:tcW w:w="7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检查方式</w:t>
            </w:r>
          </w:p>
        </w:tc>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实施</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层级</w:t>
            </w:r>
          </w:p>
        </w:tc>
        <w:tc>
          <w:tcPr>
            <w:tcW w:w="1039" w:type="dxa"/>
            <w:vMerge w:val="continue"/>
            <w:tcBorders>
              <w:top w:val="single" w:color="auto" w:sz="4" w:space="0"/>
              <w:left w:val="single" w:color="auto" w:sz="4" w:space="0"/>
              <w:bottom w:val="single" w:color="auto" w:sz="4" w:space="0"/>
              <w:right w:val="single" w:color="auto" w:sz="12"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p>
        </w:tc>
      </w:tr>
      <w:tr>
        <w:tblPrEx>
          <w:tblCellMar>
            <w:top w:w="0" w:type="dxa"/>
            <w:left w:w="57" w:type="dxa"/>
            <w:bottom w:w="0" w:type="dxa"/>
            <w:right w:w="57" w:type="dxa"/>
          </w:tblCellMar>
        </w:tblPrEx>
        <w:trPr>
          <w:trHeight w:val="3205" w:hRule="exact"/>
          <w:jc w:val="center"/>
        </w:trPr>
        <w:tc>
          <w:tcPr>
            <w:tcW w:w="368" w:type="dxa"/>
            <w:tcBorders>
              <w:top w:val="single" w:color="auto" w:sz="4" w:space="0"/>
              <w:left w:val="single" w:color="auto" w:sz="12"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p>
        </w:tc>
        <w:tc>
          <w:tcPr>
            <w:tcW w:w="97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202</w:t>
            </w:r>
            <w:r>
              <w:rPr>
                <w:rFonts w:hint="default" w:cs="宋体"/>
                <w:color w:val="auto"/>
                <w:sz w:val="21"/>
                <w:szCs w:val="21"/>
                <w:lang w:val="en-US" w:eastAsia="zh-CN"/>
              </w:rPr>
              <w:t>2</w:t>
            </w:r>
            <w:r>
              <w:rPr>
                <w:rFonts w:hint="eastAsia" w:ascii="宋体" w:hAnsi="宋体" w:eastAsia="宋体" w:cs="宋体"/>
                <w:color w:val="auto"/>
                <w:sz w:val="21"/>
                <w:szCs w:val="21"/>
                <w:lang w:eastAsia="zh-CN"/>
              </w:rPr>
              <w:t>年春</w:t>
            </w:r>
            <w:r>
              <w:rPr>
                <w:rFonts w:hint="eastAsia" w:cs="宋体"/>
                <w:color w:val="auto"/>
                <w:sz w:val="21"/>
                <w:szCs w:val="21"/>
                <w:lang w:eastAsia="zh-CN"/>
              </w:rPr>
              <w:t>季</w:t>
            </w:r>
            <w:r>
              <w:rPr>
                <w:rFonts w:hint="eastAsia" w:ascii="宋体" w:hAnsi="宋体" w:eastAsia="宋体" w:cs="宋体"/>
                <w:color w:val="auto"/>
                <w:sz w:val="21"/>
                <w:szCs w:val="21"/>
                <w:lang w:eastAsia="zh-CN"/>
              </w:rPr>
              <w:t>学校</w:t>
            </w:r>
            <w:r>
              <w:rPr>
                <w:rFonts w:hint="eastAsia" w:cs="宋体"/>
                <w:color w:val="auto"/>
                <w:sz w:val="21"/>
                <w:szCs w:val="21"/>
                <w:lang w:eastAsia="zh-CN"/>
              </w:rPr>
              <w:t>食堂食品安全县级</w:t>
            </w:r>
            <w:r>
              <w:rPr>
                <w:rFonts w:hint="eastAsia" w:ascii="宋体" w:hAnsi="宋体" w:eastAsia="宋体" w:cs="宋体"/>
                <w:color w:val="auto"/>
                <w:sz w:val="21"/>
                <w:szCs w:val="21"/>
                <w:lang w:eastAsia="zh-CN"/>
              </w:rPr>
              <w:t xml:space="preserve"> 专项检查</w:t>
            </w:r>
          </w:p>
        </w:tc>
        <w:tc>
          <w:tcPr>
            <w:tcW w:w="8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全县学校食堂、超市及校园周边食品生产经营者</w:t>
            </w:r>
          </w:p>
        </w:tc>
        <w:tc>
          <w:tcPr>
            <w:tcW w:w="4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食品安全</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剑阁县</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教育局</w:t>
            </w:r>
          </w:p>
        </w:tc>
        <w:tc>
          <w:tcPr>
            <w:tcW w:w="34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1.</w:t>
            </w:r>
            <w:r>
              <w:rPr>
                <w:rFonts w:hint="eastAsia" w:ascii="宋体" w:hAnsi="宋体" w:eastAsia="宋体" w:cs="宋体"/>
                <w:color w:val="auto"/>
                <w:sz w:val="21"/>
                <w:szCs w:val="21"/>
                <w:lang w:eastAsia="zh-CN"/>
              </w:rPr>
              <w:t>主体责任落实情况。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2.</w:t>
            </w:r>
            <w:r>
              <w:rPr>
                <w:rFonts w:hint="eastAsia" w:ascii="宋体" w:hAnsi="宋体" w:eastAsia="宋体" w:cs="宋体"/>
                <w:color w:val="auto"/>
                <w:sz w:val="21"/>
                <w:szCs w:val="21"/>
                <w:lang w:eastAsia="zh-CN"/>
              </w:rPr>
              <w:t>食堂、超市管理人员的考核、培训情况。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3.</w:t>
            </w:r>
            <w:r>
              <w:rPr>
                <w:rFonts w:hint="eastAsia" w:ascii="宋体" w:hAnsi="宋体" w:eastAsia="宋体" w:cs="宋体"/>
                <w:color w:val="auto"/>
                <w:sz w:val="21"/>
                <w:szCs w:val="21"/>
                <w:lang w:eastAsia="zh-CN"/>
              </w:rPr>
              <w:t>民主管理、社会共治情况。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4.</w:t>
            </w:r>
            <w:r>
              <w:rPr>
                <w:rFonts w:hint="eastAsia" w:ascii="宋体" w:hAnsi="宋体" w:eastAsia="宋体" w:cs="宋体"/>
                <w:color w:val="auto"/>
                <w:sz w:val="21"/>
                <w:szCs w:val="21"/>
                <w:lang w:eastAsia="zh-CN"/>
              </w:rPr>
              <w:t>从业人员健康管理情况。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5.</w:t>
            </w:r>
            <w:r>
              <w:rPr>
                <w:rFonts w:hint="eastAsia" w:ascii="宋体" w:hAnsi="宋体" w:eastAsia="宋体" w:cs="宋体"/>
                <w:color w:val="auto"/>
                <w:sz w:val="21"/>
                <w:szCs w:val="21"/>
                <w:lang w:eastAsia="zh-CN"/>
              </w:rPr>
              <w:t>食堂、超市环境及设备设施卫生、清洁、消毒情况。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6.</w:t>
            </w:r>
            <w:r>
              <w:rPr>
                <w:rFonts w:hint="eastAsia" w:ascii="宋体" w:hAnsi="宋体" w:eastAsia="宋体" w:cs="宋体"/>
                <w:color w:val="auto"/>
                <w:sz w:val="21"/>
                <w:szCs w:val="21"/>
                <w:lang w:eastAsia="zh-CN"/>
              </w:rPr>
              <w:t>食堂、超市原材料采购查验情况。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7.</w:t>
            </w:r>
            <w:r>
              <w:rPr>
                <w:rFonts w:hint="eastAsia" w:ascii="宋体" w:hAnsi="宋体" w:eastAsia="宋体" w:cs="宋体"/>
                <w:color w:val="auto"/>
                <w:sz w:val="21"/>
                <w:szCs w:val="21"/>
                <w:lang w:eastAsia="zh-CN"/>
              </w:rPr>
              <w:t>食堂、超市原材料保管情况。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both"/>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8.</w:t>
            </w:r>
            <w:r>
              <w:rPr>
                <w:rFonts w:hint="eastAsia" w:ascii="宋体" w:hAnsi="宋体" w:eastAsia="宋体" w:cs="宋体"/>
                <w:color w:val="auto"/>
                <w:sz w:val="21"/>
                <w:szCs w:val="21"/>
                <w:lang w:eastAsia="zh-CN"/>
              </w:rPr>
              <w:t>食堂食品加工、制售、留样、陪餐等 过程控葡情说。</w:t>
            </w:r>
          </w:p>
        </w:tc>
        <w:tc>
          <w:tcPr>
            <w:tcW w:w="78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抽查资料、</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现场检查</w:t>
            </w:r>
          </w:p>
        </w:tc>
        <w:tc>
          <w:tcPr>
            <w:tcW w:w="5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县级</w:t>
            </w:r>
          </w:p>
        </w:tc>
        <w:tc>
          <w:tcPr>
            <w:tcW w:w="1039"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县市场</w:t>
            </w:r>
            <w:r>
              <w:rPr>
                <w:rFonts w:hint="eastAsia" w:cs="宋体"/>
                <w:color w:val="auto"/>
                <w:sz w:val="21"/>
                <w:szCs w:val="21"/>
                <w:lang w:eastAsia="zh-CN"/>
              </w:rPr>
              <w:t>监</w:t>
            </w:r>
            <w:r>
              <w:rPr>
                <w:rFonts w:hint="eastAsia" w:ascii="宋体" w:hAnsi="宋体" w:eastAsia="宋体" w:cs="宋体"/>
                <w:color w:val="auto"/>
                <w:sz w:val="21"/>
                <w:szCs w:val="21"/>
                <w:lang w:eastAsia="zh-CN"/>
              </w:rPr>
              <w:t>督管理局、县卫生健康局</w:t>
            </w:r>
          </w:p>
        </w:tc>
      </w:tr>
      <w:tr>
        <w:tblPrEx>
          <w:tblCellMar>
            <w:top w:w="0" w:type="dxa"/>
            <w:left w:w="57" w:type="dxa"/>
            <w:bottom w:w="0" w:type="dxa"/>
            <w:right w:w="57" w:type="dxa"/>
          </w:tblCellMar>
        </w:tblPrEx>
        <w:trPr>
          <w:trHeight w:val="3167" w:hRule="exact"/>
          <w:jc w:val="center"/>
        </w:trPr>
        <w:tc>
          <w:tcPr>
            <w:tcW w:w="368" w:type="dxa"/>
            <w:tcBorders>
              <w:top w:val="single" w:color="auto" w:sz="4" w:space="0"/>
              <w:left w:val="single" w:color="auto" w:sz="12"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p>
        </w:tc>
        <w:tc>
          <w:tcPr>
            <w:tcW w:w="972"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202</w:t>
            </w:r>
            <w:r>
              <w:rPr>
                <w:rFonts w:hint="default" w:cs="宋体"/>
                <w:color w:val="auto"/>
                <w:sz w:val="21"/>
                <w:szCs w:val="21"/>
                <w:lang w:val="en-US" w:eastAsia="zh-CN"/>
              </w:rPr>
              <w:t>2</w:t>
            </w:r>
            <w:r>
              <w:rPr>
                <w:rFonts w:hint="eastAsia" w:ascii="宋体" w:hAnsi="宋体" w:eastAsia="宋体" w:cs="宋体"/>
                <w:color w:val="auto"/>
                <w:sz w:val="21"/>
                <w:szCs w:val="21"/>
                <w:lang w:eastAsia="zh-CN"/>
              </w:rPr>
              <w:t>年春</w:t>
            </w:r>
            <w:r>
              <w:rPr>
                <w:rFonts w:hint="eastAsia" w:cs="宋体"/>
                <w:color w:val="auto"/>
                <w:sz w:val="21"/>
                <w:szCs w:val="21"/>
                <w:lang w:eastAsia="zh-CN"/>
              </w:rPr>
              <w:t>季</w:t>
            </w:r>
            <w:r>
              <w:rPr>
                <w:rFonts w:hint="eastAsia" w:ascii="宋体" w:hAnsi="宋体" w:eastAsia="宋体" w:cs="宋体"/>
                <w:color w:val="auto"/>
                <w:sz w:val="21"/>
                <w:szCs w:val="21"/>
                <w:lang w:eastAsia="zh-CN"/>
              </w:rPr>
              <w:t>学校</w:t>
            </w:r>
            <w:r>
              <w:rPr>
                <w:rFonts w:hint="eastAsia" w:cs="宋体"/>
                <w:color w:val="auto"/>
                <w:sz w:val="21"/>
                <w:szCs w:val="21"/>
                <w:lang w:eastAsia="zh-CN"/>
              </w:rPr>
              <w:t>食堂食品安全县级</w:t>
            </w:r>
            <w:r>
              <w:rPr>
                <w:rFonts w:hint="eastAsia" w:ascii="宋体" w:hAnsi="宋体" w:eastAsia="宋体" w:cs="宋体"/>
                <w:color w:val="auto"/>
                <w:sz w:val="21"/>
                <w:szCs w:val="21"/>
                <w:lang w:eastAsia="zh-CN"/>
              </w:rPr>
              <w:t xml:space="preserve"> 专项检查</w:t>
            </w:r>
          </w:p>
        </w:tc>
        <w:tc>
          <w:tcPr>
            <w:tcW w:w="883"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全县学校食堂、超市及校园周边食品生产经营者</w:t>
            </w:r>
          </w:p>
        </w:tc>
        <w:tc>
          <w:tcPr>
            <w:tcW w:w="498"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食品安全</w:t>
            </w:r>
          </w:p>
        </w:tc>
        <w:tc>
          <w:tcPr>
            <w:tcW w:w="838"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剑阁县</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教</w:t>
            </w:r>
            <w:r>
              <w:rPr>
                <w:rFonts w:hint="eastAsia" w:ascii="宋体" w:hAnsi="宋体" w:eastAsia="宋体" w:cs="宋体"/>
                <w:color w:val="auto"/>
                <w:sz w:val="21"/>
                <w:szCs w:val="21"/>
                <w:lang w:eastAsia="zh-CN"/>
              </w:rPr>
              <w:t>育局</w:t>
            </w:r>
          </w:p>
        </w:tc>
        <w:tc>
          <w:tcPr>
            <w:tcW w:w="3481"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1.</w:t>
            </w:r>
            <w:r>
              <w:rPr>
                <w:rFonts w:hint="eastAsia" w:ascii="宋体" w:hAnsi="宋体" w:eastAsia="宋体" w:cs="宋体"/>
                <w:color w:val="auto"/>
                <w:sz w:val="21"/>
                <w:szCs w:val="21"/>
                <w:lang w:eastAsia="zh-CN"/>
              </w:rPr>
              <w:t>主体责任落实情况。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2.</w:t>
            </w:r>
            <w:r>
              <w:rPr>
                <w:rFonts w:hint="eastAsia" w:ascii="宋体" w:hAnsi="宋体" w:eastAsia="宋体" w:cs="宋体"/>
                <w:color w:val="auto"/>
                <w:sz w:val="21"/>
                <w:szCs w:val="21"/>
                <w:lang w:eastAsia="zh-CN"/>
              </w:rPr>
              <w:t>食堂、超市管理人员的考核、培训情况。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3.</w:t>
            </w:r>
            <w:r>
              <w:rPr>
                <w:rFonts w:hint="eastAsia" w:ascii="宋体" w:hAnsi="宋体" w:eastAsia="宋体" w:cs="宋体"/>
                <w:color w:val="auto"/>
                <w:sz w:val="21"/>
                <w:szCs w:val="21"/>
                <w:lang w:eastAsia="zh-CN"/>
              </w:rPr>
              <w:t>民主管理、社会共治情况。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4.</w:t>
            </w:r>
            <w:r>
              <w:rPr>
                <w:rFonts w:hint="eastAsia" w:ascii="宋体" w:hAnsi="宋体" w:eastAsia="宋体" w:cs="宋体"/>
                <w:color w:val="auto"/>
                <w:sz w:val="21"/>
                <w:szCs w:val="21"/>
                <w:lang w:eastAsia="zh-CN"/>
              </w:rPr>
              <w:t>从业人员健康管理情况。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5.</w:t>
            </w:r>
            <w:r>
              <w:rPr>
                <w:rFonts w:hint="eastAsia" w:ascii="宋体" w:hAnsi="宋体" w:eastAsia="宋体" w:cs="宋体"/>
                <w:color w:val="auto"/>
                <w:sz w:val="21"/>
                <w:szCs w:val="21"/>
                <w:lang w:eastAsia="zh-CN"/>
              </w:rPr>
              <w:t>食堂、超市环境及设备设施卫生、清洁、消毒情况。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6.</w:t>
            </w:r>
            <w:r>
              <w:rPr>
                <w:rFonts w:hint="eastAsia" w:ascii="宋体" w:hAnsi="宋体" w:eastAsia="宋体" w:cs="宋体"/>
                <w:color w:val="auto"/>
                <w:sz w:val="21"/>
                <w:szCs w:val="21"/>
                <w:lang w:eastAsia="zh-CN"/>
              </w:rPr>
              <w:t>食堂、矗市原材料釆购查验情况。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7.</w:t>
            </w:r>
            <w:r>
              <w:rPr>
                <w:rFonts w:hint="eastAsia" w:ascii="宋体" w:hAnsi="宋体" w:eastAsia="宋体" w:cs="宋体"/>
                <w:color w:val="auto"/>
                <w:sz w:val="21"/>
                <w:szCs w:val="21"/>
                <w:lang w:eastAsia="zh-CN"/>
              </w:rPr>
              <w:t>食堂、超市原材料保管情况。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left"/>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8.</w:t>
            </w:r>
            <w:r>
              <w:rPr>
                <w:rFonts w:hint="eastAsia" w:ascii="宋体" w:hAnsi="宋体" w:eastAsia="宋体" w:cs="宋体"/>
                <w:color w:val="auto"/>
                <w:sz w:val="21"/>
                <w:szCs w:val="21"/>
                <w:lang w:eastAsia="zh-CN"/>
              </w:rPr>
              <w:t>食堂食品加工、制售、留样、陪餐等 必程控制褚说。</w:t>
            </w:r>
          </w:p>
        </w:tc>
        <w:tc>
          <w:tcPr>
            <w:tcW w:w="781"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抽查资料、</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现场检查</w:t>
            </w:r>
          </w:p>
        </w:tc>
        <w:tc>
          <w:tcPr>
            <w:tcW w:w="576"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县级</w:t>
            </w:r>
          </w:p>
        </w:tc>
        <w:tc>
          <w:tcPr>
            <w:tcW w:w="1039" w:type="dxa"/>
            <w:tcBorders>
              <w:top w:val="single" w:color="auto" w:sz="4" w:space="0"/>
              <w:left w:val="single" w:color="auto" w:sz="4" w:space="0"/>
              <w:bottom w:val="single" w:color="auto" w:sz="12" w:space="0"/>
              <w:right w:val="single" w:color="auto" w:sz="12" w:space="0"/>
            </w:tcBorders>
            <w:shd w:val="clear" w:color="auto" w:fill="FFFFFF"/>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after="0" w:line="240" w:lineRule="auto"/>
              <w:ind w:left="0" w:right="0" w:firstLine="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县市场监督管理局、县卫生健康局</w:t>
            </w:r>
          </w:p>
        </w:tc>
      </w:tr>
    </w:tbl>
    <w:p>
      <w:pPr>
        <w:pStyle w:val="3"/>
        <w:numPr>
          <w:ilvl w:val="0"/>
          <w:numId w:val="0"/>
        </w:numPr>
        <w:ind w:right="210" w:rightChars="100"/>
        <w:rPr>
          <w:rStyle w:val="10"/>
          <w:rFonts w:hint="eastAsia" w:ascii="仿宋" w:hAnsi="仿宋" w:eastAsia="仿宋" w:cs="仿宋"/>
          <w:color w:val="000000" w:themeColor="text1"/>
          <w:kern w:val="2"/>
          <w:sz w:val="28"/>
          <w:szCs w:val="28"/>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3.上年度本机关行政执法数据总体情况</w:t>
      </w:r>
    </w:p>
    <w:p>
      <w:pPr>
        <w:keepNext w:val="0"/>
        <w:keepLines w:val="0"/>
        <w:widowControl/>
        <w:suppressLineNumbers w:val="0"/>
        <w:jc w:val="left"/>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drawing>
          <wp:inline distT="0" distB="0" distL="114300" distR="114300">
            <wp:extent cx="5400040" cy="1786890"/>
            <wp:effectExtent l="0" t="0" r="10160" b="3810"/>
            <wp:docPr id="3" name="图片 3" descr="BIIJC]%8}ZQ[S59R9)8R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IIJC]%8}ZQ[S59R9)8RF23"/>
                    <pic:cNvPicPr>
                      <a:picLocks noChangeAspect="1"/>
                    </pic:cNvPicPr>
                  </pic:nvPicPr>
                  <pic:blipFill>
                    <a:blip r:embed="rId5"/>
                    <a:stretch>
                      <a:fillRect/>
                    </a:stretch>
                  </pic:blipFill>
                  <pic:spPr>
                    <a:xfrm>
                      <a:off x="0" y="0"/>
                      <a:ext cx="5400040" cy="1786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72" w:lineRule="auto"/>
        <w:jc w:val="both"/>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72" w:lineRule="auto"/>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十、剑阁县教育局实行行政执法三项制度方案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"http://sfj.cngy.gov.cn/New/List/20171024122928568"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（一）执行《四川省行政执法公示办法》《四川省行政执法全过程记录办法》《四川省重大行政执法决定法制审核办法》</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执行剑阁县人民政府办公室关于印发《全面落实行政执法公示制度执法全过程记录制度重大执法决定法制审核制度实施方案》的通知；剑阁县法治政府建设领导小组办公室《关于建立全面推行行政执法公示制度执法全过程记录制度重大执法决定法制审核制度工作协调机制》的通知。</w:t>
      </w: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十一、一目录五清单</w:t>
      </w:r>
    </w:p>
    <w:p>
      <w:pPr>
        <w:keepNext w:val="0"/>
        <w:keepLines w:val="0"/>
        <w:pageBreakBefore w:val="0"/>
        <w:widowControl w:val="0"/>
        <w:kinsoku/>
        <w:wordWrap/>
        <w:overflowPunct/>
        <w:topLinePunct w:val="0"/>
        <w:autoSpaceDE/>
        <w:autoSpaceDN/>
        <w:bidi w:val="0"/>
        <w:adjustRightInd/>
        <w:snapToGrid/>
        <w:spacing w:line="372" w:lineRule="auto"/>
        <w:ind w:firstLine="640" w:firstLineChars="2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76" w:lineRule="exact"/>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spacing w:line="576" w:lineRule="exact"/>
        <w:ind w:firstLine="420" w:firstLineChars="200"/>
        <w:rPr>
          <w:color w:val="000000" w:themeColor="text1"/>
          <w14:textFill>
            <w14:solidFill>
              <w14:schemeClr w14:val="tx1"/>
            </w14:solidFill>
          </w14:textFill>
        </w:rPr>
      </w:pPr>
    </w:p>
    <w:p>
      <w:pPr>
        <w:ind w:firstLine="640" w:firstLineChars="200"/>
        <w:rPr>
          <w:rFonts w:ascii="黑体" w:hAnsi="黑体" w:eastAsia="黑体" w:cs="黑体"/>
          <w:color w:val="000000" w:themeColor="text1"/>
          <w:sz w:val="32"/>
          <w:szCs w:val="32"/>
          <w14:textFill>
            <w14:solidFill>
              <w14:schemeClr w14:val="tx1"/>
            </w14:solidFill>
          </w14:textFill>
        </w:rPr>
      </w:pPr>
    </w:p>
    <w:p>
      <w:pPr>
        <w:ind w:firstLine="640" w:firstLineChars="200"/>
        <w:rPr>
          <w:rFonts w:ascii="黑体" w:hAnsi="黑体" w:eastAsia="黑体" w:cs="黑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ind w:firstLine="1320" w:firstLineChars="300"/>
        <w:jc w:val="both"/>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剑阁县教育局分类检查事项目录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451"/>
        <w:gridCol w:w="1244"/>
        <w:gridCol w:w="2292"/>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47" w:type="dxa"/>
            <w:noWrap w:val="0"/>
            <w:vAlign w:val="center"/>
          </w:tcPr>
          <w:p>
            <w:pPr>
              <w:jc w:val="center"/>
              <w:rPr>
                <w:rFonts w:hint="eastAsia" w:ascii="方正黑体_GBK" w:hAnsi="方正黑体_GBK" w:eastAsia="方正黑体_GBK" w:cs="方正黑体_GBK"/>
                <w:sz w:val="24"/>
                <w:szCs w:val="32"/>
                <w:vertAlign w:val="baseline"/>
                <w:lang w:eastAsia="zh-CN"/>
              </w:rPr>
            </w:pPr>
            <w:r>
              <w:rPr>
                <w:rFonts w:hint="eastAsia" w:ascii="方正黑体_GBK" w:hAnsi="方正黑体_GBK" w:eastAsia="方正黑体_GBK" w:cs="方正黑体_GBK"/>
                <w:sz w:val="24"/>
                <w:szCs w:val="32"/>
                <w:vertAlign w:val="baseline"/>
                <w:lang w:eastAsia="zh-CN"/>
              </w:rPr>
              <w:t>序号</w:t>
            </w:r>
          </w:p>
        </w:tc>
        <w:tc>
          <w:tcPr>
            <w:tcW w:w="4050" w:type="dxa"/>
            <w:noWrap w:val="0"/>
            <w:vAlign w:val="center"/>
          </w:tcPr>
          <w:p>
            <w:pPr>
              <w:jc w:val="center"/>
              <w:rPr>
                <w:rFonts w:hint="eastAsia" w:ascii="方正黑体_GBK" w:hAnsi="方正黑体_GBK" w:eastAsia="方正黑体_GBK" w:cs="方正黑体_GBK"/>
                <w:sz w:val="24"/>
                <w:szCs w:val="32"/>
                <w:vertAlign w:val="baseline"/>
                <w:lang w:eastAsia="zh-CN"/>
              </w:rPr>
            </w:pPr>
            <w:r>
              <w:rPr>
                <w:rFonts w:hint="eastAsia" w:ascii="方正黑体_GBK" w:hAnsi="方正黑体_GBK" w:eastAsia="方正黑体_GBK" w:cs="方正黑体_GBK"/>
                <w:sz w:val="24"/>
                <w:szCs w:val="32"/>
                <w:vertAlign w:val="baseline"/>
                <w:lang w:eastAsia="zh-CN"/>
              </w:rPr>
              <w:t>检查事项名称</w:t>
            </w:r>
          </w:p>
        </w:tc>
        <w:tc>
          <w:tcPr>
            <w:tcW w:w="5715" w:type="dxa"/>
            <w:gridSpan w:val="2"/>
            <w:noWrap w:val="0"/>
            <w:vAlign w:val="center"/>
          </w:tcPr>
          <w:p>
            <w:pPr>
              <w:jc w:val="center"/>
              <w:rPr>
                <w:rFonts w:hint="eastAsia" w:ascii="方正黑体_GBK" w:hAnsi="方正黑体_GBK" w:eastAsia="方正黑体_GBK" w:cs="方正黑体_GBK"/>
                <w:sz w:val="24"/>
                <w:szCs w:val="32"/>
                <w:vertAlign w:val="baseline"/>
                <w:lang w:eastAsia="zh-CN"/>
              </w:rPr>
            </w:pPr>
            <w:r>
              <w:rPr>
                <w:rFonts w:hint="eastAsia" w:ascii="方正黑体_GBK" w:hAnsi="方正黑体_GBK" w:eastAsia="方正黑体_GBK" w:cs="方正黑体_GBK"/>
                <w:sz w:val="24"/>
                <w:szCs w:val="32"/>
                <w:vertAlign w:val="baseline"/>
                <w:lang w:eastAsia="zh-CN"/>
              </w:rPr>
              <w:t>检查事项划分</w:t>
            </w:r>
          </w:p>
        </w:tc>
        <w:tc>
          <w:tcPr>
            <w:tcW w:w="3030" w:type="dxa"/>
            <w:noWrap w:val="0"/>
            <w:vAlign w:val="center"/>
          </w:tcPr>
          <w:p>
            <w:pPr>
              <w:jc w:val="center"/>
              <w:rPr>
                <w:rFonts w:hint="eastAsia" w:ascii="方正黑体_GBK" w:hAnsi="方正黑体_GBK" w:eastAsia="方正黑体_GBK" w:cs="方正黑体_GBK"/>
                <w:sz w:val="24"/>
                <w:szCs w:val="32"/>
                <w:vertAlign w:val="baseline"/>
                <w:lang w:eastAsia="zh-CN"/>
              </w:rPr>
            </w:pPr>
            <w:r>
              <w:rPr>
                <w:rFonts w:hint="eastAsia" w:ascii="方正黑体_GBK" w:hAnsi="方正黑体_GBK" w:eastAsia="方正黑体_GBK" w:cs="方正黑体_GBK"/>
                <w:sz w:val="24"/>
                <w:szCs w:val="32"/>
                <w:vertAlign w:val="baseline"/>
                <w:lang w:eastAsia="zh-CN"/>
              </w:rPr>
              <w:t>监管方式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47" w:type="dxa"/>
            <w:vMerge w:val="restart"/>
            <w:noWrap w:val="0"/>
            <w:vAlign w:val="center"/>
          </w:tcPr>
          <w:p>
            <w:pPr>
              <w:jc w:val="center"/>
              <w:rPr>
                <w:rFonts w:hint="default"/>
                <w:vertAlign w:val="baseline"/>
                <w:lang w:val="en-US" w:eastAsia="zh-CN"/>
              </w:rPr>
            </w:pPr>
            <w:r>
              <w:rPr>
                <w:rFonts w:hint="eastAsia"/>
                <w:vertAlign w:val="baseline"/>
                <w:lang w:val="en-US" w:eastAsia="zh-CN"/>
              </w:rPr>
              <w:t>1</w:t>
            </w:r>
          </w:p>
        </w:tc>
        <w:tc>
          <w:tcPr>
            <w:tcW w:w="4050" w:type="dxa"/>
            <w:vMerge w:val="restart"/>
            <w:noWrap w:val="0"/>
            <w:vAlign w:val="center"/>
          </w:tcPr>
          <w:p>
            <w:pPr>
              <w:jc w:val="center"/>
              <w:rPr>
                <w:rFonts w:hint="eastAsia"/>
                <w:vertAlign w:val="baseline"/>
                <w:lang w:eastAsia="zh-CN"/>
              </w:rPr>
            </w:pPr>
            <w:r>
              <w:rPr>
                <w:rFonts w:hint="eastAsia" w:eastAsia="宋体"/>
                <w:lang w:val="en-US" w:eastAsia="zh-CN"/>
              </w:rPr>
              <w:t>对本行政区域内的学校和其他教育机构教育教学工作的督导、检查</w:t>
            </w:r>
          </w:p>
        </w:tc>
        <w:tc>
          <w:tcPr>
            <w:tcW w:w="1965" w:type="dxa"/>
            <w:noWrap w:val="0"/>
            <w:vAlign w:val="center"/>
          </w:tcPr>
          <w:p>
            <w:pPr>
              <w:jc w:val="center"/>
              <w:rPr>
                <w:rFonts w:hint="eastAsia"/>
                <w:vertAlign w:val="baseline"/>
                <w:lang w:eastAsia="zh-CN"/>
              </w:rPr>
            </w:pPr>
            <w:r>
              <w:rPr>
                <w:rFonts w:hint="eastAsia"/>
                <w:vertAlign w:val="baseline"/>
                <w:lang w:eastAsia="zh-CN"/>
              </w:rPr>
              <w:t>一般检查事项</w:t>
            </w:r>
          </w:p>
        </w:tc>
        <w:tc>
          <w:tcPr>
            <w:tcW w:w="3750" w:type="dxa"/>
            <w:noWrap w:val="0"/>
            <w:vAlign w:val="center"/>
          </w:tcPr>
          <w:p>
            <w:pPr>
              <w:jc w:val="center"/>
              <w:rPr>
                <w:rFonts w:hint="eastAsia"/>
                <w:vertAlign w:val="baseline"/>
                <w:lang w:eastAsia="zh-CN"/>
              </w:rPr>
            </w:pPr>
            <w:r>
              <w:rPr>
                <w:rFonts w:hint="eastAsia"/>
                <w:vertAlign w:val="baseline"/>
                <w:lang w:eastAsia="zh-CN"/>
              </w:rPr>
              <w:t>对校外培训机构办学行为的检查</w:t>
            </w:r>
          </w:p>
        </w:tc>
        <w:tc>
          <w:tcPr>
            <w:tcW w:w="3030" w:type="dxa"/>
            <w:noWrap w:val="0"/>
            <w:vAlign w:val="center"/>
          </w:tcPr>
          <w:p>
            <w:pPr>
              <w:jc w:val="center"/>
              <w:rPr>
                <w:rFonts w:hint="eastAsia"/>
                <w:vertAlign w:val="baseline"/>
                <w:lang w:eastAsia="zh-CN"/>
              </w:rPr>
            </w:pPr>
            <w:r>
              <w:rPr>
                <w:rFonts w:hint="eastAsia"/>
                <w:vertAlign w:val="baseline"/>
                <w:lang w:eastAsia="zh-CN"/>
              </w:rPr>
              <w:t>现场检查、网上检查</w:t>
            </w:r>
          </w:p>
          <w:p>
            <w:pPr>
              <w:jc w:val="center"/>
              <w:rPr>
                <w:rFonts w:hint="eastAsia"/>
                <w:vertAlign w:val="baseline"/>
                <w:lang w:eastAsia="zh-CN"/>
              </w:rPr>
            </w:pPr>
            <w:r>
              <w:rPr>
                <w:rFonts w:hint="eastAsia"/>
                <w:vertAlign w:val="baseline"/>
                <w:lang w:eastAsia="zh-CN"/>
              </w:rPr>
              <w:t>“双随机一公开”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47" w:type="dxa"/>
            <w:vMerge w:val="continue"/>
            <w:noWrap w:val="0"/>
            <w:vAlign w:val="center"/>
          </w:tcPr>
          <w:p>
            <w:pPr>
              <w:jc w:val="center"/>
              <w:rPr>
                <w:rFonts w:hint="eastAsia"/>
                <w:vertAlign w:val="baseline"/>
                <w:lang w:eastAsia="zh-CN"/>
              </w:rPr>
            </w:pPr>
          </w:p>
        </w:tc>
        <w:tc>
          <w:tcPr>
            <w:tcW w:w="4050" w:type="dxa"/>
            <w:vMerge w:val="continue"/>
            <w:noWrap w:val="0"/>
            <w:vAlign w:val="center"/>
          </w:tcPr>
          <w:p>
            <w:pPr>
              <w:jc w:val="center"/>
              <w:rPr>
                <w:rFonts w:hint="eastAsia"/>
                <w:vertAlign w:val="baseline"/>
                <w:lang w:eastAsia="zh-CN"/>
              </w:rPr>
            </w:pPr>
          </w:p>
        </w:tc>
        <w:tc>
          <w:tcPr>
            <w:tcW w:w="1965" w:type="dxa"/>
            <w:noWrap w:val="0"/>
            <w:vAlign w:val="center"/>
          </w:tcPr>
          <w:p>
            <w:pPr>
              <w:jc w:val="center"/>
              <w:rPr>
                <w:rFonts w:hint="eastAsia"/>
                <w:vertAlign w:val="baseline"/>
                <w:lang w:eastAsia="zh-CN"/>
              </w:rPr>
            </w:pPr>
            <w:r>
              <w:rPr>
                <w:rFonts w:hint="eastAsia"/>
                <w:vertAlign w:val="baseline"/>
                <w:lang w:eastAsia="zh-CN"/>
              </w:rPr>
              <w:t>一般检查事项</w:t>
            </w:r>
          </w:p>
        </w:tc>
        <w:tc>
          <w:tcPr>
            <w:tcW w:w="3750" w:type="dxa"/>
            <w:noWrap w:val="0"/>
            <w:vAlign w:val="center"/>
          </w:tcPr>
          <w:p>
            <w:pPr>
              <w:jc w:val="center"/>
              <w:rPr>
                <w:rFonts w:hint="eastAsia"/>
                <w:vertAlign w:val="baseline"/>
                <w:lang w:eastAsia="zh-CN"/>
              </w:rPr>
            </w:pPr>
            <w:r>
              <w:rPr>
                <w:rFonts w:hint="eastAsia"/>
                <w:vertAlign w:val="baseline"/>
                <w:lang w:eastAsia="zh-CN"/>
              </w:rPr>
              <w:t>对民办学校办学行为的检查</w:t>
            </w:r>
          </w:p>
        </w:tc>
        <w:tc>
          <w:tcPr>
            <w:tcW w:w="3030" w:type="dxa"/>
            <w:noWrap w:val="0"/>
            <w:vAlign w:val="center"/>
          </w:tcPr>
          <w:p>
            <w:pPr>
              <w:jc w:val="center"/>
              <w:rPr>
                <w:rFonts w:hint="eastAsia"/>
                <w:vertAlign w:val="baseline"/>
                <w:lang w:eastAsia="zh-CN"/>
              </w:rPr>
            </w:pPr>
            <w:r>
              <w:rPr>
                <w:rFonts w:hint="eastAsia"/>
                <w:vertAlign w:val="baseline"/>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47" w:type="dxa"/>
            <w:vMerge w:val="continue"/>
            <w:noWrap w:val="0"/>
            <w:vAlign w:val="center"/>
          </w:tcPr>
          <w:p>
            <w:pPr>
              <w:jc w:val="center"/>
              <w:rPr>
                <w:rFonts w:hint="eastAsia"/>
                <w:vertAlign w:val="baseline"/>
                <w:lang w:eastAsia="zh-CN"/>
              </w:rPr>
            </w:pPr>
          </w:p>
        </w:tc>
        <w:tc>
          <w:tcPr>
            <w:tcW w:w="4050" w:type="dxa"/>
            <w:vMerge w:val="continue"/>
            <w:noWrap w:val="0"/>
            <w:vAlign w:val="center"/>
          </w:tcPr>
          <w:p>
            <w:pPr>
              <w:jc w:val="center"/>
              <w:rPr>
                <w:rFonts w:hint="eastAsia"/>
                <w:vertAlign w:val="baseline"/>
                <w:lang w:eastAsia="zh-CN"/>
              </w:rPr>
            </w:pPr>
          </w:p>
        </w:tc>
        <w:tc>
          <w:tcPr>
            <w:tcW w:w="1965" w:type="dxa"/>
            <w:noWrap w:val="0"/>
            <w:vAlign w:val="center"/>
          </w:tcPr>
          <w:p>
            <w:pPr>
              <w:jc w:val="center"/>
              <w:rPr>
                <w:rFonts w:hint="eastAsia"/>
                <w:vertAlign w:val="baseline"/>
                <w:lang w:eastAsia="zh-CN"/>
              </w:rPr>
            </w:pPr>
            <w:r>
              <w:rPr>
                <w:rFonts w:hint="eastAsia"/>
                <w:vertAlign w:val="baseline"/>
                <w:lang w:eastAsia="zh-CN"/>
              </w:rPr>
              <w:t>一般检查事项</w:t>
            </w:r>
          </w:p>
        </w:tc>
        <w:tc>
          <w:tcPr>
            <w:tcW w:w="3750" w:type="dxa"/>
            <w:noWrap w:val="0"/>
            <w:vAlign w:val="center"/>
          </w:tcPr>
          <w:p>
            <w:pPr>
              <w:jc w:val="center"/>
              <w:rPr>
                <w:rFonts w:hint="eastAsia"/>
                <w:vertAlign w:val="baseline"/>
                <w:lang w:eastAsia="zh-CN"/>
              </w:rPr>
            </w:pPr>
            <w:r>
              <w:rPr>
                <w:rFonts w:hint="eastAsia"/>
                <w:vertAlign w:val="baseline"/>
                <w:lang w:eastAsia="zh-CN"/>
              </w:rPr>
              <w:t>对学校的教育教学工作的督导、检查</w:t>
            </w:r>
          </w:p>
        </w:tc>
        <w:tc>
          <w:tcPr>
            <w:tcW w:w="3030" w:type="dxa"/>
            <w:noWrap w:val="0"/>
            <w:vAlign w:val="center"/>
          </w:tcPr>
          <w:p>
            <w:pPr>
              <w:jc w:val="center"/>
              <w:rPr>
                <w:rFonts w:hint="eastAsia"/>
                <w:vertAlign w:val="baseline"/>
                <w:lang w:eastAsia="zh-CN"/>
              </w:rPr>
            </w:pPr>
            <w:r>
              <w:rPr>
                <w:rFonts w:hint="eastAsia"/>
                <w:vertAlign w:val="baseline"/>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147" w:type="dxa"/>
            <w:vMerge w:val="continue"/>
            <w:noWrap w:val="0"/>
            <w:vAlign w:val="center"/>
          </w:tcPr>
          <w:p>
            <w:pPr>
              <w:jc w:val="center"/>
              <w:rPr>
                <w:rFonts w:hint="eastAsia"/>
                <w:vertAlign w:val="baseline"/>
                <w:lang w:eastAsia="zh-CN"/>
              </w:rPr>
            </w:pPr>
          </w:p>
        </w:tc>
        <w:tc>
          <w:tcPr>
            <w:tcW w:w="4050" w:type="dxa"/>
            <w:vMerge w:val="continue"/>
            <w:noWrap w:val="0"/>
            <w:vAlign w:val="center"/>
          </w:tcPr>
          <w:p>
            <w:pPr>
              <w:jc w:val="center"/>
              <w:rPr>
                <w:rFonts w:hint="eastAsia"/>
                <w:vertAlign w:val="baseline"/>
                <w:lang w:eastAsia="zh-CN"/>
              </w:rPr>
            </w:pPr>
          </w:p>
        </w:tc>
        <w:tc>
          <w:tcPr>
            <w:tcW w:w="1965" w:type="dxa"/>
            <w:noWrap w:val="0"/>
            <w:vAlign w:val="center"/>
          </w:tcPr>
          <w:p>
            <w:pPr>
              <w:jc w:val="center"/>
              <w:rPr>
                <w:rFonts w:hint="eastAsia"/>
                <w:vertAlign w:val="baseline"/>
                <w:lang w:eastAsia="zh-CN"/>
              </w:rPr>
            </w:pPr>
            <w:r>
              <w:rPr>
                <w:rFonts w:hint="eastAsia"/>
                <w:vertAlign w:val="baseline"/>
                <w:lang w:eastAsia="zh-CN"/>
              </w:rPr>
              <w:t>重点检查事项</w:t>
            </w:r>
          </w:p>
        </w:tc>
        <w:tc>
          <w:tcPr>
            <w:tcW w:w="3750" w:type="dxa"/>
            <w:noWrap w:val="0"/>
            <w:vAlign w:val="center"/>
          </w:tcPr>
          <w:p>
            <w:pPr>
              <w:jc w:val="center"/>
              <w:rPr>
                <w:rFonts w:hint="eastAsia"/>
                <w:vertAlign w:val="baseline"/>
                <w:lang w:eastAsia="zh-CN"/>
              </w:rPr>
            </w:pPr>
            <w:r>
              <w:rPr>
                <w:rFonts w:hint="eastAsia"/>
                <w:vertAlign w:val="baseline"/>
                <w:lang w:eastAsia="zh-CN"/>
              </w:rPr>
              <w:t>无</w:t>
            </w:r>
          </w:p>
        </w:tc>
        <w:tc>
          <w:tcPr>
            <w:tcW w:w="3030" w:type="dxa"/>
            <w:noWrap w:val="0"/>
            <w:vAlign w:val="center"/>
          </w:tcPr>
          <w:p>
            <w:pPr>
              <w:jc w:val="center"/>
              <w:rPr>
                <w:rFonts w:hint="eastAsia"/>
                <w:vertAlign w:val="baseline"/>
                <w:lang w:eastAsia="zh-CN"/>
              </w:rPr>
            </w:pPr>
            <w:r>
              <w:rPr>
                <w:rFonts w:hint="eastAsia"/>
                <w:vertAlign w:val="baseline"/>
                <w:lang w:eastAsia="zh-CN"/>
              </w:rPr>
              <w:t>无</w:t>
            </w:r>
          </w:p>
        </w:tc>
      </w:tr>
    </w:tbl>
    <w:p>
      <w:pPr>
        <w:jc w:val="center"/>
        <w:rPr>
          <w:rFonts w:hint="eastAsia"/>
          <w:lang w:eastAsia="zh-CN"/>
        </w:rPr>
      </w:pPr>
    </w:p>
    <w:p>
      <w:pPr>
        <w:jc w:val="center"/>
        <w:rPr>
          <w:rFonts w:hint="eastAsia"/>
          <w:lang w:eastAsia="zh-CN"/>
        </w:rPr>
      </w:pPr>
    </w:p>
    <w:p>
      <w:pPr>
        <w:jc w:val="center"/>
        <w:rPr>
          <w:rFonts w:hint="eastAsia" w:ascii="方正小标宋_GBK" w:hAnsi="方正小标宋_GBK" w:eastAsia="方正小标宋_GBK" w:cs="方正小标宋_GBK"/>
          <w:sz w:val="44"/>
          <w:szCs w:val="44"/>
          <w:lang w:eastAsia="zh-CN"/>
        </w:rPr>
      </w:pPr>
      <w:r>
        <w:rPr>
          <w:rFonts w:hint="eastAsia"/>
          <w:lang w:eastAsia="zh-CN"/>
        </w:rPr>
        <w:br w:type="page"/>
      </w:r>
      <w:r>
        <w:rPr>
          <w:rFonts w:hint="eastAsia" w:ascii="方正小标宋_GBK" w:hAnsi="方正小标宋_GBK" w:eastAsia="方正小标宋_GBK" w:cs="方正小标宋_GBK"/>
          <w:sz w:val="44"/>
          <w:szCs w:val="44"/>
          <w:lang w:eastAsia="zh-CN"/>
        </w:rPr>
        <w:t>剑阁县教育局不予处罚清单</w:t>
      </w:r>
    </w:p>
    <w:tbl>
      <w:tblPr>
        <w:tblStyle w:val="8"/>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29"/>
        <w:gridCol w:w="3100"/>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序号</w:t>
            </w:r>
          </w:p>
        </w:tc>
        <w:tc>
          <w:tcPr>
            <w:tcW w:w="400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处罚事项</w:t>
            </w:r>
          </w:p>
        </w:tc>
        <w:tc>
          <w:tcPr>
            <w:tcW w:w="526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具体情形</w:t>
            </w:r>
          </w:p>
        </w:tc>
        <w:tc>
          <w:tcPr>
            <w:tcW w:w="3570"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1</w:t>
            </w:r>
          </w:p>
        </w:tc>
        <w:tc>
          <w:tcPr>
            <w:tcW w:w="4005" w:type="dxa"/>
            <w:noWrap w:val="0"/>
            <w:vAlign w:val="center"/>
          </w:tcPr>
          <w:p>
            <w:pPr>
              <w:jc w:val="center"/>
              <w:rPr>
                <w:rFonts w:hint="eastAsia" w:eastAsia="宋体"/>
                <w:lang w:val="en-US" w:eastAsia="zh-CN"/>
              </w:rPr>
            </w:pPr>
            <w:r>
              <w:rPr>
                <w:rFonts w:hint="eastAsia" w:eastAsia="宋体"/>
                <w:lang w:val="en-US" w:eastAsia="zh-CN"/>
              </w:rPr>
              <w:t>对违反法律、法规和国家有关规定举办学校或其他教育机构的处罚</w:t>
            </w:r>
          </w:p>
        </w:tc>
        <w:tc>
          <w:tcPr>
            <w:tcW w:w="5265" w:type="dxa"/>
            <w:noWrap w:val="0"/>
            <w:vAlign w:val="center"/>
          </w:tcPr>
          <w:p>
            <w:pPr>
              <w:jc w:val="both"/>
              <w:rPr>
                <w:rFonts w:hint="eastAsia" w:eastAsia="宋体"/>
                <w:lang w:val="en-US" w:eastAsia="zh-CN"/>
              </w:rPr>
            </w:pPr>
            <w:r>
              <w:rPr>
                <w:rFonts w:hint="eastAsia" w:eastAsia="宋体"/>
                <w:lang w:val="en-US" w:eastAsia="zh-CN"/>
              </w:rPr>
              <w:t>1.违法行为轻微并及时改正，没有造成危害后果的；</w:t>
            </w:r>
          </w:p>
          <w:p>
            <w:pPr>
              <w:jc w:val="both"/>
              <w:rPr>
                <w:rFonts w:hint="eastAsia" w:eastAsia="宋体"/>
                <w:lang w:val="en-US" w:eastAsia="zh-CN"/>
              </w:rPr>
            </w:pPr>
            <w:r>
              <w:rPr>
                <w:rFonts w:hint="eastAsia" w:eastAsia="宋体"/>
                <w:lang w:val="en-US" w:eastAsia="zh-CN"/>
              </w:rPr>
              <w:t>2.初次违法且危害后果轻微并及时改正的，可以不予行政处罚；</w:t>
            </w:r>
          </w:p>
          <w:p>
            <w:pPr>
              <w:jc w:val="both"/>
              <w:rPr>
                <w:rFonts w:hint="default" w:eastAsia="宋体"/>
                <w:lang w:val="en-US" w:eastAsia="zh-CN"/>
              </w:rPr>
            </w:pPr>
            <w:r>
              <w:rPr>
                <w:rFonts w:hint="eastAsia" w:eastAsia="宋体"/>
                <w:lang w:val="en-US" w:eastAsia="zh-CN"/>
              </w:rPr>
              <w:t>3.当事人有证据足以证明没有主观过错的。</w:t>
            </w:r>
          </w:p>
        </w:tc>
        <w:tc>
          <w:tcPr>
            <w:tcW w:w="3570" w:type="dxa"/>
            <w:noWrap w:val="0"/>
            <w:vAlign w:val="center"/>
          </w:tcPr>
          <w:p>
            <w:pPr>
              <w:keepNext w:val="0"/>
              <w:keepLines w:val="0"/>
              <w:widowControl/>
              <w:suppressLineNumbers w:val="0"/>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2</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lang w:val="en-US" w:eastAsia="zh-CN"/>
              </w:rPr>
              <w:t>对学校和其他教育机构违法颁发学位、学历或者其他学业证书行为的处罚</w:t>
            </w:r>
          </w:p>
        </w:tc>
        <w:tc>
          <w:tcPr>
            <w:tcW w:w="5265" w:type="dxa"/>
            <w:noWrap w:val="0"/>
            <w:vAlign w:val="center"/>
          </w:tcPr>
          <w:p>
            <w:pPr>
              <w:jc w:val="both"/>
              <w:rPr>
                <w:rFonts w:hint="eastAsia" w:eastAsia="宋体"/>
                <w:lang w:val="en-US" w:eastAsia="zh-CN"/>
              </w:rPr>
            </w:pPr>
            <w:r>
              <w:rPr>
                <w:rFonts w:hint="eastAsia" w:eastAsia="宋体"/>
                <w:lang w:val="en-US" w:eastAsia="zh-CN"/>
              </w:rPr>
              <w:t>1.违法行为轻微并及时改正，没有造成危害后果的；</w:t>
            </w:r>
          </w:p>
          <w:p>
            <w:pPr>
              <w:jc w:val="both"/>
              <w:rPr>
                <w:rFonts w:hint="eastAsia" w:eastAsia="宋体"/>
                <w:lang w:val="en-US" w:eastAsia="zh-CN"/>
              </w:rPr>
            </w:pPr>
            <w:r>
              <w:rPr>
                <w:rFonts w:hint="eastAsia" w:eastAsia="宋体"/>
                <w:lang w:val="en-US" w:eastAsia="zh-CN"/>
              </w:rPr>
              <w:t>2.初次违法且危害后果轻微并及时改正的，可以不予行政处罚；</w:t>
            </w:r>
          </w:p>
          <w:p>
            <w:pPr>
              <w:jc w:val="both"/>
              <w:rPr>
                <w:rFonts w:hint="eastAsia" w:eastAsia="宋体"/>
                <w:lang w:val="en-US" w:eastAsia="zh-CN"/>
              </w:rPr>
            </w:pPr>
            <w:r>
              <w:rPr>
                <w:rFonts w:hint="eastAsia" w:eastAsia="宋体"/>
                <w:lang w:val="en-US" w:eastAsia="zh-CN"/>
              </w:rPr>
              <w:t>3.当事人有证据足以证明没有主观过错的。</w:t>
            </w:r>
          </w:p>
        </w:tc>
        <w:tc>
          <w:tcPr>
            <w:tcW w:w="357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3</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对民办学校违法办学行为的行政处罚</w:t>
            </w:r>
          </w:p>
        </w:tc>
        <w:tc>
          <w:tcPr>
            <w:tcW w:w="5265" w:type="dxa"/>
            <w:noWrap w:val="0"/>
            <w:vAlign w:val="center"/>
          </w:tcPr>
          <w:p>
            <w:pPr>
              <w:jc w:val="both"/>
              <w:rPr>
                <w:rFonts w:hint="eastAsia" w:eastAsia="宋体"/>
                <w:lang w:val="en-US" w:eastAsia="zh-CN"/>
              </w:rPr>
            </w:pPr>
            <w:r>
              <w:rPr>
                <w:rFonts w:hint="eastAsia" w:eastAsia="宋体"/>
                <w:lang w:val="en-US" w:eastAsia="zh-CN"/>
              </w:rPr>
              <w:t>1.违法行为轻微并及时改正，没有造成危害后果的；</w:t>
            </w:r>
          </w:p>
          <w:p>
            <w:pPr>
              <w:jc w:val="both"/>
              <w:rPr>
                <w:rFonts w:hint="eastAsia" w:eastAsia="宋体"/>
                <w:lang w:val="en-US" w:eastAsia="zh-CN"/>
              </w:rPr>
            </w:pPr>
            <w:r>
              <w:rPr>
                <w:rFonts w:hint="eastAsia" w:eastAsia="宋体"/>
                <w:lang w:val="en-US" w:eastAsia="zh-CN"/>
              </w:rPr>
              <w:t>2.初次违法且危害后果轻微并及时改正的，可以不予行政处罚；</w:t>
            </w:r>
          </w:p>
          <w:p>
            <w:pPr>
              <w:jc w:val="both"/>
              <w:rPr>
                <w:rFonts w:hint="eastAsia" w:eastAsia="宋体"/>
                <w:lang w:val="en-US" w:eastAsia="zh-CN"/>
              </w:rPr>
            </w:pPr>
            <w:r>
              <w:rPr>
                <w:rFonts w:hint="eastAsia" w:eastAsia="宋体"/>
                <w:lang w:val="en-US" w:eastAsia="zh-CN"/>
              </w:rPr>
              <w:t>3.当事人有证据足以证明没有主观过错的。</w:t>
            </w:r>
          </w:p>
        </w:tc>
        <w:tc>
          <w:tcPr>
            <w:tcW w:w="357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4</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lang w:val="en-US" w:eastAsia="zh-CN"/>
              </w:rPr>
              <w:t>对学校和其他教育机构在禁止吸烟场所未按规定设置禁烟标识或违反规定设置吸烟器具的、个人在禁止吸烟的公共场所抽烟等行为的处罚</w:t>
            </w:r>
          </w:p>
        </w:tc>
        <w:tc>
          <w:tcPr>
            <w:tcW w:w="5265" w:type="dxa"/>
            <w:noWrap w:val="0"/>
            <w:vAlign w:val="center"/>
          </w:tcPr>
          <w:p>
            <w:pPr>
              <w:jc w:val="both"/>
              <w:rPr>
                <w:rFonts w:hint="eastAsia" w:eastAsia="宋体"/>
                <w:lang w:val="en-US" w:eastAsia="zh-CN"/>
              </w:rPr>
            </w:pPr>
            <w:r>
              <w:rPr>
                <w:rFonts w:hint="eastAsia" w:eastAsia="宋体"/>
                <w:lang w:val="en-US" w:eastAsia="zh-CN"/>
              </w:rPr>
              <w:t>1.违法行为轻微并及时改正，没有造成危害后果的；</w:t>
            </w:r>
          </w:p>
          <w:p>
            <w:pPr>
              <w:jc w:val="both"/>
              <w:rPr>
                <w:rFonts w:hint="eastAsia" w:eastAsia="宋体"/>
                <w:lang w:val="en-US" w:eastAsia="zh-CN"/>
              </w:rPr>
            </w:pPr>
            <w:r>
              <w:rPr>
                <w:rFonts w:hint="eastAsia" w:eastAsia="宋体"/>
                <w:lang w:val="en-US" w:eastAsia="zh-CN"/>
              </w:rPr>
              <w:t>2.初次违法且危害后果轻微并及时改正的，可以不予行政处罚；</w:t>
            </w:r>
          </w:p>
          <w:p>
            <w:pPr>
              <w:jc w:val="both"/>
              <w:rPr>
                <w:rFonts w:hint="eastAsia" w:eastAsia="宋体"/>
                <w:lang w:val="en-US" w:eastAsia="zh-CN"/>
              </w:rPr>
            </w:pPr>
            <w:r>
              <w:rPr>
                <w:rFonts w:hint="eastAsia" w:eastAsia="宋体"/>
                <w:lang w:val="en-US" w:eastAsia="zh-CN"/>
              </w:rPr>
              <w:t>3.当事人有证据足以证明没有主观过错的。</w:t>
            </w:r>
          </w:p>
          <w:p>
            <w:pPr>
              <w:jc w:val="both"/>
              <w:rPr>
                <w:rFonts w:hint="default" w:eastAsia="宋体"/>
                <w:lang w:val="en-US" w:eastAsia="zh-CN"/>
              </w:rPr>
            </w:pPr>
            <w:r>
              <w:rPr>
                <w:rFonts w:hint="eastAsia" w:eastAsia="宋体"/>
                <w:lang w:val="en-US" w:eastAsia="zh-CN"/>
              </w:rPr>
              <w:t>4.不满十四周岁的未成年人有违法行为的，不予行政处罚，责令监护人加以管教。</w:t>
            </w:r>
          </w:p>
        </w:tc>
        <w:tc>
          <w:tcPr>
            <w:tcW w:w="357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《中华人民共和国行政处罚法》第三十条、第三十三条</w:t>
            </w:r>
          </w:p>
        </w:tc>
      </w:tr>
    </w:tbl>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br w:type="page"/>
      </w:r>
      <w:r>
        <w:rPr>
          <w:rFonts w:hint="eastAsia" w:ascii="方正小标宋_GBK" w:hAnsi="方正小标宋_GBK" w:eastAsia="方正小标宋_GBK" w:cs="方正小标宋_GBK"/>
          <w:sz w:val="44"/>
          <w:szCs w:val="44"/>
          <w:lang w:eastAsia="zh-CN"/>
        </w:rPr>
        <w:t>剑阁县教育局免予处罚清单</w:t>
      </w:r>
    </w:p>
    <w:tbl>
      <w:tblPr>
        <w:tblStyle w:val="8"/>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420"/>
        <w:gridCol w:w="3117"/>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序号</w:t>
            </w:r>
          </w:p>
        </w:tc>
        <w:tc>
          <w:tcPr>
            <w:tcW w:w="400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处罚事项</w:t>
            </w:r>
          </w:p>
        </w:tc>
        <w:tc>
          <w:tcPr>
            <w:tcW w:w="526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具体情形</w:t>
            </w:r>
          </w:p>
        </w:tc>
        <w:tc>
          <w:tcPr>
            <w:tcW w:w="3570"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p>
        </w:tc>
        <w:tc>
          <w:tcPr>
            <w:tcW w:w="4005" w:type="dxa"/>
            <w:noWrap w:val="0"/>
            <w:vAlign w:val="center"/>
          </w:tcPr>
          <w:p>
            <w:pPr>
              <w:jc w:val="center"/>
              <w:rPr>
                <w:rFonts w:hint="eastAsia" w:eastAsia="宋体"/>
                <w:lang w:val="en-US" w:eastAsia="zh-CN"/>
              </w:rPr>
            </w:pPr>
            <w:r>
              <w:rPr>
                <w:rFonts w:hint="eastAsia" w:eastAsia="宋体"/>
                <w:lang w:val="en-US" w:eastAsia="zh-CN"/>
              </w:rPr>
              <w:t>无</w:t>
            </w:r>
          </w:p>
        </w:tc>
        <w:tc>
          <w:tcPr>
            <w:tcW w:w="5265" w:type="dxa"/>
            <w:noWrap w:val="0"/>
            <w:vAlign w:val="center"/>
          </w:tcPr>
          <w:p>
            <w:pPr>
              <w:jc w:val="both"/>
              <w:rPr>
                <w:rFonts w:hint="default" w:eastAsia="宋体"/>
                <w:lang w:val="en-US" w:eastAsia="zh-CN"/>
              </w:rPr>
            </w:pPr>
          </w:p>
        </w:tc>
        <w:tc>
          <w:tcPr>
            <w:tcW w:w="3570" w:type="dxa"/>
            <w:noWrap w:val="0"/>
            <w:vAlign w:val="center"/>
          </w:tcPr>
          <w:p>
            <w:pPr>
              <w:keepNext w:val="0"/>
              <w:keepLines w:val="0"/>
              <w:widowControl/>
              <w:suppressLineNumbers w:val="0"/>
              <w:jc w:val="center"/>
              <w:rPr>
                <w:rFonts w:hint="eastAsia" w:ascii="方正小标宋_GBK" w:hAnsi="方正小标宋_GBK" w:eastAsia="方正小标宋_GBK" w:cs="方正小标宋_GBK"/>
                <w:sz w:val="24"/>
                <w:szCs w:val="24"/>
                <w:vertAlign w:val="baseline"/>
                <w:lang w:eastAsia="zh-CN"/>
              </w:rPr>
            </w:pPr>
          </w:p>
        </w:tc>
      </w:tr>
    </w:tbl>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br w:type="page"/>
      </w:r>
      <w:r>
        <w:rPr>
          <w:rFonts w:hint="eastAsia" w:ascii="方正小标宋_GBK" w:hAnsi="方正小标宋_GBK" w:eastAsia="方正小标宋_GBK" w:cs="方正小标宋_GBK"/>
          <w:sz w:val="44"/>
          <w:szCs w:val="44"/>
          <w:lang w:eastAsia="zh-CN"/>
        </w:rPr>
        <w:t>剑阁县教育局从轻或者减轻处罚清单</w:t>
      </w:r>
    </w:p>
    <w:tbl>
      <w:tblPr>
        <w:tblStyle w:val="8"/>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400"/>
        <w:gridCol w:w="3756"/>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序号</w:t>
            </w:r>
          </w:p>
        </w:tc>
        <w:tc>
          <w:tcPr>
            <w:tcW w:w="400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处罚事项</w:t>
            </w:r>
          </w:p>
        </w:tc>
        <w:tc>
          <w:tcPr>
            <w:tcW w:w="640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具体情形</w:t>
            </w:r>
          </w:p>
        </w:tc>
        <w:tc>
          <w:tcPr>
            <w:tcW w:w="2430"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1</w:t>
            </w:r>
          </w:p>
        </w:tc>
        <w:tc>
          <w:tcPr>
            <w:tcW w:w="4005" w:type="dxa"/>
            <w:noWrap w:val="0"/>
            <w:vAlign w:val="center"/>
          </w:tcPr>
          <w:p>
            <w:pPr>
              <w:jc w:val="center"/>
              <w:rPr>
                <w:rFonts w:hint="eastAsia" w:eastAsia="宋体"/>
                <w:lang w:val="en-US" w:eastAsia="zh-CN"/>
              </w:rPr>
            </w:pPr>
            <w:r>
              <w:rPr>
                <w:rFonts w:hint="eastAsia" w:eastAsia="宋体"/>
                <w:lang w:val="en-US" w:eastAsia="zh-CN"/>
              </w:rPr>
              <w:t>对违反法律、法规和国家有关规定举办学校或其他教育机构的处罚</w:t>
            </w:r>
          </w:p>
        </w:tc>
        <w:tc>
          <w:tcPr>
            <w:tcW w:w="6405" w:type="dxa"/>
            <w:noWrap w:val="0"/>
            <w:vAlign w:val="center"/>
          </w:tcPr>
          <w:p>
            <w:pPr>
              <w:jc w:val="both"/>
              <w:rPr>
                <w:rFonts w:hint="eastAsia" w:eastAsia="宋体"/>
                <w:lang w:val="en-US" w:eastAsia="zh-CN"/>
              </w:rPr>
            </w:pPr>
            <w:r>
              <w:rPr>
                <w:rFonts w:hint="eastAsia" w:eastAsia="宋体"/>
                <w:lang w:val="en-US" w:eastAsia="zh-CN"/>
              </w:rPr>
              <w:t>（一）主动消除或者减轻违法行为危害后果的；</w:t>
            </w:r>
          </w:p>
          <w:p>
            <w:pPr>
              <w:jc w:val="both"/>
              <w:rPr>
                <w:rFonts w:hint="eastAsia" w:eastAsia="宋体"/>
                <w:lang w:val="en-US" w:eastAsia="zh-CN"/>
              </w:rPr>
            </w:pPr>
            <w:r>
              <w:rPr>
                <w:rFonts w:hint="eastAsia" w:eastAsia="宋体"/>
                <w:lang w:val="en-US" w:eastAsia="zh-CN"/>
              </w:rPr>
              <w:t>（二）受他人胁迫或者诱骗实施违法行为的；</w:t>
            </w:r>
          </w:p>
          <w:p>
            <w:pPr>
              <w:jc w:val="both"/>
              <w:rPr>
                <w:rFonts w:hint="eastAsia" w:eastAsia="宋体"/>
                <w:lang w:val="en-US" w:eastAsia="zh-CN"/>
              </w:rPr>
            </w:pPr>
            <w:r>
              <w:rPr>
                <w:rFonts w:hint="eastAsia" w:eastAsia="宋体"/>
                <w:lang w:val="en-US" w:eastAsia="zh-CN"/>
              </w:rPr>
              <w:t>（三）主动供述行政机关尚未掌握的违法行为的；</w:t>
            </w:r>
          </w:p>
          <w:p>
            <w:pPr>
              <w:jc w:val="both"/>
              <w:rPr>
                <w:rFonts w:hint="eastAsia" w:eastAsia="宋体"/>
                <w:lang w:val="en-US" w:eastAsia="zh-CN"/>
              </w:rPr>
            </w:pPr>
            <w:r>
              <w:rPr>
                <w:rFonts w:hint="eastAsia" w:eastAsia="宋体"/>
                <w:lang w:val="en-US" w:eastAsia="zh-CN"/>
              </w:rPr>
              <w:t>（四）配合行政机关查处违法行为有立功表现的；</w:t>
            </w:r>
          </w:p>
          <w:p>
            <w:pPr>
              <w:jc w:val="both"/>
              <w:rPr>
                <w:rFonts w:hint="default" w:eastAsia="宋体"/>
                <w:lang w:val="en-US" w:eastAsia="zh-CN"/>
              </w:rPr>
            </w:pPr>
            <w:r>
              <w:rPr>
                <w:rFonts w:hint="eastAsia" w:eastAsia="宋体"/>
                <w:lang w:val="en-US" w:eastAsia="zh-CN"/>
              </w:rPr>
              <w:t>（五）法律、法规、规章规定其他应当从轻或者减轻行政处罚的。</w:t>
            </w:r>
          </w:p>
        </w:tc>
        <w:tc>
          <w:tcPr>
            <w:tcW w:w="2430" w:type="dxa"/>
            <w:noWrap w:val="0"/>
            <w:vAlign w:val="center"/>
          </w:tcPr>
          <w:p>
            <w:pPr>
              <w:keepNext w:val="0"/>
              <w:keepLines w:val="0"/>
              <w:widowControl/>
              <w:suppressLineNumbers w:val="0"/>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2</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lang w:val="en-US" w:eastAsia="zh-CN"/>
              </w:rPr>
              <w:t>对学校和其他教育机构违法颁发学位、学历或者其他学业证书行为的处罚</w:t>
            </w:r>
          </w:p>
        </w:tc>
        <w:tc>
          <w:tcPr>
            <w:tcW w:w="6405" w:type="dxa"/>
            <w:noWrap w:val="0"/>
            <w:vAlign w:val="center"/>
          </w:tcPr>
          <w:p>
            <w:pPr>
              <w:jc w:val="both"/>
              <w:rPr>
                <w:rFonts w:hint="eastAsia" w:eastAsia="宋体"/>
                <w:lang w:val="en-US" w:eastAsia="zh-CN"/>
              </w:rPr>
            </w:pPr>
            <w:r>
              <w:rPr>
                <w:rFonts w:hint="eastAsia" w:eastAsia="宋体"/>
                <w:lang w:val="en-US" w:eastAsia="zh-CN"/>
              </w:rPr>
              <w:t>（一）主动消除或者减轻违法行为危害后果的；</w:t>
            </w:r>
          </w:p>
          <w:p>
            <w:pPr>
              <w:jc w:val="both"/>
              <w:rPr>
                <w:rFonts w:hint="eastAsia" w:eastAsia="宋体"/>
                <w:lang w:val="en-US" w:eastAsia="zh-CN"/>
              </w:rPr>
            </w:pPr>
            <w:r>
              <w:rPr>
                <w:rFonts w:hint="eastAsia" w:eastAsia="宋体"/>
                <w:lang w:val="en-US" w:eastAsia="zh-CN"/>
              </w:rPr>
              <w:t>（二）受他人胁迫或者诱骗实施违法行为的；</w:t>
            </w:r>
          </w:p>
          <w:p>
            <w:pPr>
              <w:jc w:val="both"/>
              <w:rPr>
                <w:rFonts w:hint="eastAsia" w:eastAsia="宋体"/>
                <w:lang w:val="en-US" w:eastAsia="zh-CN"/>
              </w:rPr>
            </w:pPr>
            <w:r>
              <w:rPr>
                <w:rFonts w:hint="eastAsia" w:eastAsia="宋体"/>
                <w:lang w:val="en-US" w:eastAsia="zh-CN"/>
              </w:rPr>
              <w:t>（三）主动供述行政机关尚未掌握的违法行为的；</w:t>
            </w:r>
          </w:p>
          <w:p>
            <w:pPr>
              <w:jc w:val="both"/>
              <w:rPr>
                <w:rFonts w:hint="eastAsia" w:eastAsia="宋体"/>
                <w:lang w:val="en-US" w:eastAsia="zh-CN"/>
              </w:rPr>
            </w:pPr>
            <w:r>
              <w:rPr>
                <w:rFonts w:hint="eastAsia" w:eastAsia="宋体"/>
                <w:lang w:val="en-US" w:eastAsia="zh-CN"/>
              </w:rPr>
              <w:t>（四）配合行政机关查处违法行为有立功表现的；</w:t>
            </w:r>
          </w:p>
          <w:p>
            <w:pPr>
              <w:jc w:val="both"/>
              <w:rPr>
                <w:rFonts w:hint="eastAsia" w:eastAsia="宋体"/>
                <w:lang w:val="en-US" w:eastAsia="zh-CN"/>
              </w:rPr>
            </w:pPr>
            <w:r>
              <w:rPr>
                <w:rFonts w:hint="eastAsia" w:eastAsia="宋体"/>
                <w:lang w:val="en-US" w:eastAsia="zh-CN"/>
              </w:rPr>
              <w:t>（五）法律、法规、规章规定其他应当从轻或者减轻行政处罚的。</w:t>
            </w:r>
          </w:p>
        </w:tc>
        <w:tc>
          <w:tcPr>
            <w:tcW w:w="243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3</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对民办学校违法办学行为的行政处罚</w:t>
            </w:r>
          </w:p>
        </w:tc>
        <w:tc>
          <w:tcPr>
            <w:tcW w:w="6405" w:type="dxa"/>
            <w:noWrap w:val="0"/>
            <w:vAlign w:val="center"/>
          </w:tcPr>
          <w:p>
            <w:pPr>
              <w:jc w:val="both"/>
              <w:rPr>
                <w:rFonts w:hint="eastAsia" w:eastAsia="宋体"/>
                <w:lang w:val="en-US" w:eastAsia="zh-CN"/>
              </w:rPr>
            </w:pPr>
            <w:r>
              <w:rPr>
                <w:rFonts w:hint="eastAsia" w:eastAsia="宋体"/>
                <w:lang w:val="en-US" w:eastAsia="zh-CN"/>
              </w:rPr>
              <w:t>（一）主动消除或者减轻违法行为危害后果的；</w:t>
            </w:r>
          </w:p>
          <w:p>
            <w:pPr>
              <w:jc w:val="both"/>
              <w:rPr>
                <w:rFonts w:hint="eastAsia" w:eastAsia="宋体"/>
                <w:lang w:val="en-US" w:eastAsia="zh-CN"/>
              </w:rPr>
            </w:pPr>
            <w:r>
              <w:rPr>
                <w:rFonts w:hint="eastAsia" w:eastAsia="宋体"/>
                <w:lang w:val="en-US" w:eastAsia="zh-CN"/>
              </w:rPr>
              <w:t>（二）受他人胁迫或者诱骗实施违法行为的；</w:t>
            </w:r>
          </w:p>
          <w:p>
            <w:pPr>
              <w:jc w:val="both"/>
              <w:rPr>
                <w:rFonts w:hint="eastAsia" w:eastAsia="宋体"/>
                <w:lang w:val="en-US" w:eastAsia="zh-CN"/>
              </w:rPr>
            </w:pPr>
            <w:r>
              <w:rPr>
                <w:rFonts w:hint="eastAsia" w:eastAsia="宋体"/>
                <w:lang w:val="en-US" w:eastAsia="zh-CN"/>
              </w:rPr>
              <w:t>（三）主动供述行政机关尚未掌握的违法行为的；</w:t>
            </w:r>
          </w:p>
          <w:p>
            <w:pPr>
              <w:jc w:val="both"/>
              <w:rPr>
                <w:rFonts w:hint="eastAsia" w:eastAsia="宋体"/>
                <w:lang w:val="en-US" w:eastAsia="zh-CN"/>
              </w:rPr>
            </w:pPr>
            <w:r>
              <w:rPr>
                <w:rFonts w:hint="eastAsia" w:eastAsia="宋体"/>
                <w:lang w:val="en-US" w:eastAsia="zh-CN"/>
              </w:rPr>
              <w:t>（四）配合行政机关查处违法行为有立功表现的；</w:t>
            </w:r>
          </w:p>
          <w:p>
            <w:pPr>
              <w:jc w:val="both"/>
              <w:rPr>
                <w:rFonts w:hint="eastAsia" w:eastAsia="宋体"/>
                <w:lang w:val="en-US" w:eastAsia="zh-CN"/>
              </w:rPr>
            </w:pPr>
            <w:r>
              <w:rPr>
                <w:rFonts w:hint="eastAsia" w:eastAsia="宋体"/>
                <w:lang w:val="en-US" w:eastAsia="zh-CN"/>
              </w:rPr>
              <w:t>（五）法律、法规、规章规定其他应当从轻或者减轻行政处罚的。</w:t>
            </w:r>
          </w:p>
        </w:tc>
        <w:tc>
          <w:tcPr>
            <w:tcW w:w="243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4</w:t>
            </w:r>
          </w:p>
        </w:tc>
        <w:tc>
          <w:tcPr>
            <w:tcW w:w="4005"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lang w:val="en-US" w:eastAsia="zh-CN"/>
              </w:rPr>
              <w:t>对参加教师资格考试有作弊行为或使用假教师资格证书的处罚</w:t>
            </w:r>
          </w:p>
        </w:tc>
        <w:tc>
          <w:tcPr>
            <w:tcW w:w="6405" w:type="dxa"/>
            <w:noWrap w:val="0"/>
            <w:vAlign w:val="center"/>
          </w:tcPr>
          <w:p>
            <w:pPr>
              <w:jc w:val="both"/>
              <w:rPr>
                <w:rFonts w:hint="eastAsia" w:eastAsia="宋体"/>
                <w:lang w:val="en-US" w:eastAsia="zh-CN"/>
              </w:rPr>
            </w:pPr>
            <w:r>
              <w:rPr>
                <w:rFonts w:hint="eastAsia" w:eastAsia="宋体"/>
                <w:lang w:val="en-US" w:eastAsia="zh-CN"/>
              </w:rPr>
              <w:t>（一）主动消除或者减轻违法行为危害后果的；</w:t>
            </w:r>
          </w:p>
          <w:p>
            <w:pPr>
              <w:jc w:val="both"/>
              <w:rPr>
                <w:rFonts w:hint="eastAsia" w:eastAsia="宋体"/>
                <w:lang w:val="en-US" w:eastAsia="zh-CN"/>
              </w:rPr>
            </w:pPr>
            <w:r>
              <w:rPr>
                <w:rFonts w:hint="eastAsia" w:eastAsia="宋体"/>
                <w:lang w:val="en-US" w:eastAsia="zh-CN"/>
              </w:rPr>
              <w:t>（二）受他人胁迫或者诱骗实施违法行为的；</w:t>
            </w:r>
          </w:p>
          <w:p>
            <w:pPr>
              <w:jc w:val="both"/>
              <w:rPr>
                <w:rFonts w:hint="eastAsia" w:eastAsia="宋体"/>
                <w:lang w:val="en-US" w:eastAsia="zh-CN"/>
              </w:rPr>
            </w:pPr>
            <w:r>
              <w:rPr>
                <w:rFonts w:hint="eastAsia" w:eastAsia="宋体"/>
                <w:lang w:val="en-US" w:eastAsia="zh-CN"/>
              </w:rPr>
              <w:t>（三）主动供述行政机关尚未掌握的违法行为的；</w:t>
            </w:r>
          </w:p>
          <w:p>
            <w:pPr>
              <w:jc w:val="both"/>
              <w:rPr>
                <w:rFonts w:hint="eastAsia" w:eastAsia="宋体"/>
                <w:lang w:val="en-US" w:eastAsia="zh-CN"/>
              </w:rPr>
            </w:pPr>
            <w:r>
              <w:rPr>
                <w:rFonts w:hint="eastAsia" w:eastAsia="宋体"/>
                <w:lang w:val="en-US" w:eastAsia="zh-CN"/>
              </w:rPr>
              <w:t>（四）配合行政机关查处违法行为有立功表现的；</w:t>
            </w:r>
          </w:p>
          <w:p>
            <w:pPr>
              <w:jc w:val="both"/>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（五）法律、法规、规章规定其他应当从轻或者减轻行政处罚的。</w:t>
            </w:r>
          </w:p>
        </w:tc>
        <w:tc>
          <w:tcPr>
            <w:tcW w:w="2430" w:type="dxa"/>
            <w:noWrap w:val="0"/>
            <w:vAlign w:val="center"/>
          </w:tcPr>
          <w:p>
            <w:pPr>
              <w:jc w:val="center"/>
              <w:rPr>
                <w:rFonts w:hint="eastAsia" w:ascii="方正小标宋_GBK" w:hAnsi="方正小标宋_GBK" w:eastAsia="方正小标宋_GBK" w:cs="方正小标宋_GBK"/>
                <w:sz w:val="24"/>
                <w:szCs w:val="24"/>
                <w:vertAlign w:val="baseline"/>
                <w:lang w:eastAsia="zh-CN"/>
              </w:rPr>
            </w:pPr>
            <w:r>
              <w:rPr>
                <w:rFonts w:hint="eastAsia" w:eastAsia="宋体"/>
                <w:lang w:val="en-US" w:eastAsia="zh-CN"/>
              </w:rPr>
              <w:t>《中华人民共和国行政处罚法》第三十三条</w:t>
            </w:r>
          </w:p>
        </w:tc>
      </w:tr>
    </w:tbl>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剑阁县教育局从重处罚清单</w:t>
      </w:r>
    </w:p>
    <w:tbl>
      <w:tblPr>
        <w:tblStyle w:val="8"/>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420"/>
        <w:gridCol w:w="3117"/>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序号</w:t>
            </w:r>
          </w:p>
        </w:tc>
        <w:tc>
          <w:tcPr>
            <w:tcW w:w="400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处罚事项</w:t>
            </w:r>
          </w:p>
        </w:tc>
        <w:tc>
          <w:tcPr>
            <w:tcW w:w="5265"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具体情形</w:t>
            </w:r>
          </w:p>
        </w:tc>
        <w:tc>
          <w:tcPr>
            <w:tcW w:w="3570" w:type="dxa"/>
            <w:noWrap w:val="0"/>
            <w:vAlign w:val="center"/>
          </w:tcPr>
          <w:p>
            <w:pPr>
              <w:jc w:val="center"/>
              <w:rPr>
                <w:rFonts w:hint="eastAsia" w:ascii="方正黑体_GBK" w:hAnsi="方正黑体_GBK" w:eastAsia="方正黑体_GBK" w:cs="方正黑体_GBK"/>
                <w:b w:val="0"/>
                <w:bCs w:val="0"/>
                <w:sz w:val="24"/>
                <w:szCs w:val="24"/>
                <w:vertAlign w:val="baseline"/>
                <w:lang w:eastAsia="zh-CN"/>
              </w:rPr>
            </w:pPr>
            <w:r>
              <w:rPr>
                <w:rFonts w:hint="eastAsia" w:ascii="方正黑体_GBK" w:hAnsi="方正黑体_GBK" w:eastAsia="方正黑体_GBK" w:cs="方正黑体_GBK"/>
                <w:b w:val="0"/>
                <w:bCs w:val="0"/>
                <w:sz w:val="24"/>
                <w:szCs w:val="24"/>
                <w:vertAlign w:val="baseline"/>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 w:type="dxa"/>
            <w:noWrap w:val="0"/>
            <w:vAlign w:val="center"/>
          </w:tcPr>
          <w:p>
            <w:pPr>
              <w:jc w:val="center"/>
              <w:rPr>
                <w:rFonts w:hint="default" w:ascii="方正小标宋_GBK" w:hAnsi="方正小标宋_GBK" w:eastAsia="方正小标宋_GBK" w:cs="方正小标宋_GBK"/>
                <w:sz w:val="24"/>
                <w:szCs w:val="24"/>
                <w:vertAlign w:val="baseline"/>
                <w:lang w:val="en-US" w:eastAsia="zh-CN"/>
              </w:rPr>
            </w:pPr>
          </w:p>
        </w:tc>
        <w:tc>
          <w:tcPr>
            <w:tcW w:w="4005" w:type="dxa"/>
            <w:noWrap w:val="0"/>
            <w:vAlign w:val="center"/>
          </w:tcPr>
          <w:p>
            <w:pPr>
              <w:jc w:val="center"/>
              <w:rPr>
                <w:rFonts w:hint="eastAsia" w:eastAsia="宋体"/>
                <w:lang w:val="en-US" w:eastAsia="zh-CN"/>
              </w:rPr>
            </w:pPr>
            <w:r>
              <w:rPr>
                <w:rFonts w:hint="eastAsia" w:eastAsia="宋体"/>
                <w:lang w:val="en-US" w:eastAsia="zh-CN"/>
              </w:rPr>
              <w:t>无</w:t>
            </w:r>
          </w:p>
        </w:tc>
        <w:tc>
          <w:tcPr>
            <w:tcW w:w="5265" w:type="dxa"/>
            <w:noWrap w:val="0"/>
            <w:vAlign w:val="center"/>
          </w:tcPr>
          <w:p>
            <w:pPr>
              <w:jc w:val="both"/>
              <w:rPr>
                <w:rFonts w:hint="default" w:eastAsia="宋体"/>
                <w:lang w:val="en-US" w:eastAsia="zh-CN"/>
              </w:rPr>
            </w:pPr>
          </w:p>
        </w:tc>
        <w:tc>
          <w:tcPr>
            <w:tcW w:w="3570" w:type="dxa"/>
            <w:noWrap w:val="0"/>
            <w:vAlign w:val="center"/>
          </w:tcPr>
          <w:p>
            <w:pPr>
              <w:keepNext w:val="0"/>
              <w:keepLines w:val="0"/>
              <w:widowControl/>
              <w:suppressLineNumbers w:val="0"/>
              <w:jc w:val="center"/>
              <w:rPr>
                <w:rFonts w:hint="eastAsia" w:ascii="方正小标宋_GBK" w:hAnsi="方正小标宋_GBK" w:eastAsia="方正小标宋_GBK" w:cs="方正小标宋_GBK"/>
                <w:sz w:val="24"/>
                <w:szCs w:val="24"/>
                <w:vertAlign w:val="baseline"/>
                <w:lang w:eastAsia="zh-CN"/>
              </w:rPr>
            </w:pPr>
          </w:p>
        </w:tc>
      </w:tr>
    </w:tbl>
    <w:p>
      <w:pPr>
        <w:jc w:val="center"/>
        <w:rPr>
          <w:rFonts w:hint="eastAsia" w:ascii="方正小标宋_GBK" w:hAnsi="方正小标宋_GBK" w:eastAsia="方正小标宋_GBK" w:cs="方正小标宋_GBK"/>
          <w:sz w:val="44"/>
          <w:szCs w:val="44"/>
          <w:lang w:eastAsia="zh-CN"/>
        </w:rPr>
      </w:pPr>
    </w:p>
    <w:p>
      <w:pPr>
        <w:pStyle w:val="2"/>
        <w:rPr>
          <w:color w:val="000000" w:themeColor="text1"/>
          <w14:textFill>
            <w14:solidFill>
              <w14:schemeClr w14:val="tx1"/>
            </w14:solidFill>
          </w14:textFill>
        </w:rPr>
      </w:pPr>
    </w:p>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BF244"/>
    <w:multiLevelType w:val="singleLevel"/>
    <w:tmpl w:val="C9DBF24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311E5026"/>
    <w:rsid w:val="002205FB"/>
    <w:rsid w:val="02BB5CAD"/>
    <w:rsid w:val="041E639E"/>
    <w:rsid w:val="04247911"/>
    <w:rsid w:val="05404C1F"/>
    <w:rsid w:val="06050E25"/>
    <w:rsid w:val="06A21D7F"/>
    <w:rsid w:val="06F463E3"/>
    <w:rsid w:val="070638F3"/>
    <w:rsid w:val="071E26B7"/>
    <w:rsid w:val="072C087E"/>
    <w:rsid w:val="07B77A5A"/>
    <w:rsid w:val="0877730E"/>
    <w:rsid w:val="093F4462"/>
    <w:rsid w:val="0A2C5771"/>
    <w:rsid w:val="0ADD22F5"/>
    <w:rsid w:val="0AF522F3"/>
    <w:rsid w:val="0CF85DDF"/>
    <w:rsid w:val="0D181255"/>
    <w:rsid w:val="0E1D29A6"/>
    <w:rsid w:val="10CD30DE"/>
    <w:rsid w:val="10E723F2"/>
    <w:rsid w:val="12686153"/>
    <w:rsid w:val="12706417"/>
    <w:rsid w:val="13FD4788"/>
    <w:rsid w:val="14AD74AF"/>
    <w:rsid w:val="177F336A"/>
    <w:rsid w:val="178F10EE"/>
    <w:rsid w:val="18147845"/>
    <w:rsid w:val="188744BB"/>
    <w:rsid w:val="1A495ECC"/>
    <w:rsid w:val="1ADB2F9E"/>
    <w:rsid w:val="1C057436"/>
    <w:rsid w:val="1C2C7853"/>
    <w:rsid w:val="1C6E3413"/>
    <w:rsid w:val="1CD42975"/>
    <w:rsid w:val="1CE3765C"/>
    <w:rsid w:val="1CF17FC4"/>
    <w:rsid w:val="1D4D4BDF"/>
    <w:rsid w:val="1E480416"/>
    <w:rsid w:val="1F154633"/>
    <w:rsid w:val="1FFC5B68"/>
    <w:rsid w:val="200831DC"/>
    <w:rsid w:val="202867D0"/>
    <w:rsid w:val="208C408B"/>
    <w:rsid w:val="20C773BA"/>
    <w:rsid w:val="21260D15"/>
    <w:rsid w:val="217A776E"/>
    <w:rsid w:val="219262F1"/>
    <w:rsid w:val="22047396"/>
    <w:rsid w:val="22286BE8"/>
    <w:rsid w:val="22B01086"/>
    <w:rsid w:val="23D14778"/>
    <w:rsid w:val="24702B79"/>
    <w:rsid w:val="25E8311E"/>
    <w:rsid w:val="264E4780"/>
    <w:rsid w:val="268121BE"/>
    <w:rsid w:val="26E72CF4"/>
    <w:rsid w:val="272A498F"/>
    <w:rsid w:val="277D75E6"/>
    <w:rsid w:val="2854138B"/>
    <w:rsid w:val="29AE5D4B"/>
    <w:rsid w:val="2A8F327D"/>
    <w:rsid w:val="2B1309B7"/>
    <w:rsid w:val="2BDE533F"/>
    <w:rsid w:val="2C825FF2"/>
    <w:rsid w:val="2D2D342B"/>
    <w:rsid w:val="2F2F5238"/>
    <w:rsid w:val="2F68699C"/>
    <w:rsid w:val="302D729E"/>
    <w:rsid w:val="307D1FD3"/>
    <w:rsid w:val="30B07347"/>
    <w:rsid w:val="30BA4101"/>
    <w:rsid w:val="30DF101B"/>
    <w:rsid w:val="311346E6"/>
    <w:rsid w:val="311E5026"/>
    <w:rsid w:val="31B535C5"/>
    <w:rsid w:val="31DB5A14"/>
    <w:rsid w:val="32FD40D4"/>
    <w:rsid w:val="33D02E57"/>
    <w:rsid w:val="33EF5882"/>
    <w:rsid w:val="3550415A"/>
    <w:rsid w:val="36184A1F"/>
    <w:rsid w:val="38AF4248"/>
    <w:rsid w:val="38EA0422"/>
    <w:rsid w:val="38FB58B0"/>
    <w:rsid w:val="39870874"/>
    <w:rsid w:val="3B8763FC"/>
    <w:rsid w:val="3B96663F"/>
    <w:rsid w:val="3BCE7B87"/>
    <w:rsid w:val="3BE44922"/>
    <w:rsid w:val="3C396510"/>
    <w:rsid w:val="3C8666B4"/>
    <w:rsid w:val="3DC13D81"/>
    <w:rsid w:val="3F3C12AC"/>
    <w:rsid w:val="3F3E1E1B"/>
    <w:rsid w:val="405F1447"/>
    <w:rsid w:val="40730CFD"/>
    <w:rsid w:val="43301127"/>
    <w:rsid w:val="4361093E"/>
    <w:rsid w:val="43902A14"/>
    <w:rsid w:val="45504AAF"/>
    <w:rsid w:val="45C9772D"/>
    <w:rsid w:val="45CA5C29"/>
    <w:rsid w:val="46AD6D28"/>
    <w:rsid w:val="47100A9B"/>
    <w:rsid w:val="47E145D6"/>
    <w:rsid w:val="47F170D7"/>
    <w:rsid w:val="481B5903"/>
    <w:rsid w:val="488E3277"/>
    <w:rsid w:val="48E15588"/>
    <w:rsid w:val="490E3CB9"/>
    <w:rsid w:val="496D64A7"/>
    <w:rsid w:val="4A976A9C"/>
    <w:rsid w:val="4B502367"/>
    <w:rsid w:val="4B59303A"/>
    <w:rsid w:val="4B7176CB"/>
    <w:rsid w:val="4B8A78CD"/>
    <w:rsid w:val="4BC12BD3"/>
    <w:rsid w:val="4CC32763"/>
    <w:rsid w:val="4CC767CD"/>
    <w:rsid w:val="4D215E2C"/>
    <w:rsid w:val="4D723596"/>
    <w:rsid w:val="4DC442C6"/>
    <w:rsid w:val="4DD9320A"/>
    <w:rsid w:val="4DF82568"/>
    <w:rsid w:val="4EF03B91"/>
    <w:rsid w:val="4F5E4A80"/>
    <w:rsid w:val="50A3118B"/>
    <w:rsid w:val="511B020B"/>
    <w:rsid w:val="51E36D18"/>
    <w:rsid w:val="51FD71B3"/>
    <w:rsid w:val="52EB65EF"/>
    <w:rsid w:val="53DA3536"/>
    <w:rsid w:val="54A37D54"/>
    <w:rsid w:val="56173B11"/>
    <w:rsid w:val="561F2928"/>
    <w:rsid w:val="56C33F1A"/>
    <w:rsid w:val="56E15A84"/>
    <w:rsid w:val="572B3E49"/>
    <w:rsid w:val="57380701"/>
    <w:rsid w:val="57484DD6"/>
    <w:rsid w:val="57E5216A"/>
    <w:rsid w:val="57FF3E62"/>
    <w:rsid w:val="58450C2F"/>
    <w:rsid w:val="58B57CAD"/>
    <w:rsid w:val="5A1B2694"/>
    <w:rsid w:val="5A5611C3"/>
    <w:rsid w:val="5C6354FD"/>
    <w:rsid w:val="5CBC79AD"/>
    <w:rsid w:val="5D3374E5"/>
    <w:rsid w:val="5DE60747"/>
    <w:rsid w:val="5E0B1455"/>
    <w:rsid w:val="5E81286B"/>
    <w:rsid w:val="5EAC525A"/>
    <w:rsid w:val="5F0F31F5"/>
    <w:rsid w:val="5F302EEB"/>
    <w:rsid w:val="5F3461CF"/>
    <w:rsid w:val="5F6978FE"/>
    <w:rsid w:val="601B6B5B"/>
    <w:rsid w:val="61154B86"/>
    <w:rsid w:val="61F24CD9"/>
    <w:rsid w:val="620403F9"/>
    <w:rsid w:val="623B56C7"/>
    <w:rsid w:val="629A1435"/>
    <w:rsid w:val="63BE6D07"/>
    <w:rsid w:val="64194AC4"/>
    <w:rsid w:val="645336B9"/>
    <w:rsid w:val="65045E61"/>
    <w:rsid w:val="65C0382B"/>
    <w:rsid w:val="65C37EDA"/>
    <w:rsid w:val="65DF2BFC"/>
    <w:rsid w:val="66362195"/>
    <w:rsid w:val="66E86B42"/>
    <w:rsid w:val="67CF1232"/>
    <w:rsid w:val="68370EA4"/>
    <w:rsid w:val="68B81DBA"/>
    <w:rsid w:val="68C36E71"/>
    <w:rsid w:val="6AB73D58"/>
    <w:rsid w:val="6B8005EE"/>
    <w:rsid w:val="6BAE5077"/>
    <w:rsid w:val="6C1D7DB9"/>
    <w:rsid w:val="6EF3635D"/>
    <w:rsid w:val="6F93378A"/>
    <w:rsid w:val="6F961E39"/>
    <w:rsid w:val="702A3894"/>
    <w:rsid w:val="70585909"/>
    <w:rsid w:val="71253A76"/>
    <w:rsid w:val="71C95DDE"/>
    <w:rsid w:val="720F7F64"/>
    <w:rsid w:val="728E536B"/>
    <w:rsid w:val="746A6A51"/>
    <w:rsid w:val="74895115"/>
    <w:rsid w:val="76290D91"/>
    <w:rsid w:val="76D8093F"/>
    <w:rsid w:val="77175E27"/>
    <w:rsid w:val="77F9775E"/>
    <w:rsid w:val="782D0561"/>
    <w:rsid w:val="78DA35BD"/>
    <w:rsid w:val="79237BDC"/>
    <w:rsid w:val="796B6993"/>
    <w:rsid w:val="79A8106F"/>
    <w:rsid w:val="7C02545D"/>
    <w:rsid w:val="7C792C1C"/>
    <w:rsid w:val="7C8446FB"/>
    <w:rsid w:val="7C8B0C34"/>
    <w:rsid w:val="7C945CA8"/>
    <w:rsid w:val="7DDC3246"/>
    <w:rsid w:val="7E720071"/>
    <w:rsid w:val="7F1D12D1"/>
    <w:rsid w:val="7F364118"/>
    <w:rsid w:val="7FF4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Body Text"/>
    <w:basedOn w:val="1"/>
    <w:qFormat/>
    <w:uiPriority w:val="0"/>
    <w:pPr>
      <w:ind w:leftChars="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jc w:val="left"/>
    </w:pPr>
    <w:rPr>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none"/>
    </w:rPr>
  </w:style>
  <w:style w:type="paragraph" w:customStyle="1" w:styleId="11">
    <w:name w:val="_Style 18"/>
    <w:basedOn w:val="1"/>
    <w:next w:val="1"/>
    <w:qFormat/>
    <w:uiPriority w:val="0"/>
    <w:pPr>
      <w:pBdr>
        <w:bottom w:val="single" w:color="auto" w:sz="6" w:space="1"/>
      </w:pBdr>
      <w:jc w:val="center"/>
    </w:pPr>
    <w:rPr>
      <w:rFonts w:ascii="Arial"/>
      <w:vanish/>
      <w:sz w:val="16"/>
    </w:rPr>
  </w:style>
  <w:style w:type="paragraph" w:customStyle="1" w:styleId="12">
    <w:name w:val="_Style 19"/>
    <w:basedOn w:val="1"/>
    <w:next w:val="1"/>
    <w:qFormat/>
    <w:uiPriority w:val="0"/>
    <w:pPr>
      <w:pBdr>
        <w:top w:val="single" w:color="auto" w:sz="6" w:space="1"/>
      </w:pBdr>
      <w:jc w:val="center"/>
    </w:pPr>
    <w:rPr>
      <w:rFonts w:ascii="Arial"/>
      <w:vanish/>
      <w:sz w:val="16"/>
    </w:rPr>
  </w:style>
  <w:style w:type="paragraph" w:customStyle="1" w:styleId="13">
    <w:name w:val="Other|2"/>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250" w:lineRule="exact"/>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4794</Words>
  <Characters>5277</Characters>
  <Lines>0</Lines>
  <Paragraphs>0</Paragraphs>
  <TotalTime>3</TotalTime>
  <ScaleCrop>false</ScaleCrop>
  <LinksUpToDate>false</LinksUpToDate>
  <CharactersWithSpaces>5384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2022-06-17T01:01:00Z</dcterms:created>
  <dc:creator>一箩筐的梦</dc:creator>
  <cp:lastModifiedBy>沉淀</cp:lastModifiedBy>
  <cp:lastPrinted>2022-07-04T02:13:00Z</cp:lastPrinted>
  <dcterms:modified xsi:type="dcterms:W3CDTF">2023-07-03T08:25:13Z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8212F9E8171E45CBA1A71C672727E7EB_13</vt:lpwstr>
  </property>
</Properties>
</file>