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sz w:val="32"/>
          <w:szCs w:val="32"/>
          <w:lang w:eastAsia="zh-CN"/>
        </w:rPr>
      </w:pPr>
      <w:r>
        <w:rPr>
          <w:rFonts w:hint="eastAsia" w:ascii="方正小标宋简体" w:hAnsi="方正小标宋简体" w:eastAsia="方正小标宋简体" w:cs="方正小标宋简体"/>
          <w:b/>
          <w:bCs/>
          <w:sz w:val="44"/>
          <w:szCs w:val="44"/>
          <w:lang w:eastAsia="zh-CN"/>
        </w:rPr>
        <w:t>剑阁县秀钟乡人民政府行政执法集中公示内容</w:t>
      </w:r>
    </w:p>
    <w:p>
      <w:pPr>
        <w:numPr>
          <w:ilvl w:val="0"/>
          <w:numId w:val="0"/>
        </w:numPr>
        <w:rPr>
          <w:rFonts w:hint="eastAsia" w:ascii="黑体" w:hAnsi="黑体" w:eastAsia="黑体" w:cs="黑体"/>
          <w:b w:val="0"/>
          <w:bCs w:val="0"/>
          <w:sz w:val="32"/>
          <w:szCs w:val="32"/>
          <w:lang w:eastAsia="zh-CN"/>
        </w:rPr>
      </w:pPr>
    </w:p>
    <w:p>
      <w:pPr>
        <w:numPr>
          <w:ilvl w:val="0"/>
          <w:numId w:val="0"/>
        </w:numP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一、剑阁县秀钟乡人民政府行政执法主体</w:t>
      </w:r>
    </w:p>
    <w:p>
      <w:pPr>
        <w:numPr>
          <w:ilvl w:val="0"/>
          <w:numId w:val="0"/>
        </w:numPr>
        <w:ind w:left="638" w:leftChars="304" w:firstLine="0" w:firstLineChars="0"/>
        <w:jc w:val="left"/>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r>
        <w:rPr>
          <w:rFonts w:hint="eastAsia" w:ascii="仿宋" w:hAnsi="仿宋" w:eastAsia="仿宋" w:cs="仿宋"/>
          <w:sz w:val="32"/>
          <w:szCs w:val="32"/>
          <w:lang w:val="en-US" w:eastAsia="zh-CN"/>
        </w:rPr>
        <w:t xml:space="preserve">秀钟乡人民政府                   地址：四川省广元市剑阁县秀钟乡后街29号             邮编：628302       </w:t>
      </w:r>
    </w:p>
    <w:p>
      <w:pPr>
        <w:numPr>
          <w:ilvl w:val="0"/>
          <w:numId w:val="0"/>
        </w:numPr>
        <w:ind w:left="638" w:leftChars="304"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电话：0839-6556206         </w:t>
      </w:r>
    </w:p>
    <w:p>
      <w:pPr>
        <w:numPr>
          <w:ilvl w:val="0"/>
          <w:numId w:val="0"/>
        </w:numPr>
        <w:ind w:left="638" w:leftChars="304"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传真：0839-6556206</w:t>
      </w:r>
    </w:p>
    <w:p>
      <w:pPr>
        <w:numPr>
          <w:ilvl w:val="0"/>
          <w:numId w:val="0"/>
        </w:num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行政执法机构设置6个：</w:t>
      </w:r>
    </w:p>
    <w:p>
      <w:pPr>
        <w:pStyle w:val="7"/>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1.综合行政执法办公室</w:t>
      </w:r>
      <w:r>
        <w:rPr>
          <w:rFonts w:hint="eastAsia" w:ascii="仿宋" w:hAnsi="仿宋" w:eastAsia="仿宋" w:cs="仿宋"/>
          <w:b w:val="0"/>
          <w:bCs w:val="0"/>
          <w:kern w:val="2"/>
          <w:sz w:val="32"/>
          <w:szCs w:val="32"/>
          <w:lang w:val="en-US" w:eastAsia="zh-CN" w:bidi="ar-SA"/>
        </w:rPr>
        <w:t>： 负责统筹协调、监督管理辖区内综合行政执法相关工作，并对综合行政执法人员行使职权情况进行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完成党委、政府交办的其他工作。</w:t>
      </w:r>
    </w:p>
    <w:p>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负责人：陈小波           联系电话：0839-6556206  </w:t>
      </w:r>
    </w:p>
    <w:p>
      <w:pPr>
        <w:pStyle w:val="7"/>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2.社会事务办公室。</w:t>
      </w:r>
      <w:r>
        <w:rPr>
          <w:rFonts w:hint="eastAsia" w:ascii="仿宋" w:hAnsi="仿宋" w:eastAsia="仿宋" w:cs="仿宋"/>
          <w:b w:val="0"/>
          <w:bCs w:val="0"/>
          <w:kern w:val="2"/>
          <w:sz w:val="32"/>
          <w:szCs w:val="32"/>
          <w:lang w:val="en-US" w:eastAsia="zh-CN" w:bidi="ar-SA"/>
        </w:rPr>
        <w:t>负责教育、科学技术、卫生健康、职业健康、老龄、人力资源和社会保障、医疗保障、民政、文化、旅游、体育、广播电视、人民防空、退役军人、残疾人事业等领域的管理、指导和监督。完成党委、政府交办的其他工作。</w:t>
      </w:r>
    </w:p>
    <w:p>
      <w:pPr>
        <w:pStyle w:val="7"/>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负责人：张  鸿           联系电话：</w:t>
      </w:r>
      <w:r>
        <w:rPr>
          <w:rFonts w:hint="eastAsia" w:ascii="仿宋" w:hAnsi="仿宋" w:eastAsia="仿宋" w:cs="仿宋"/>
          <w:b w:val="0"/>
          <w:bCs w:val="0"/>
          <w:sz w:val="32"/>
          <w:szCs w:val="32"/>
          <w:lang w:val="en-US" w:eastAsia="zh-CN"/>
        </w:rPr>
        <w:t>0839-6556206</w:t>
      </w:r>
    </w:p>
    <w:p>
      <w:pPr>
        <w:pStyle w:val="7"/>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3.经济发展办公室。</w:t>
      </w:r>
      <w:r>
        <w:rPr>
          <w:rFonts w:hint="eastAsia" w:ascii="仿宋" w:hAnsi="仿宋" w:eastAsia="仿宋" w:cs="仿宋"/>
          <w:b w:val="0"/>
          <w:bCs w:val="0"/>
          <w:kern w:val="2"/>
          <w:sz w:val="32"/>
          <w:szCs w:val="32"/>
          <w:lang w:val="en-US" w:eastAsia="zh-CN" w:bidi="ar-SA"/>
        </w:rPr>
        <w:t>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pStyle w:val="7"/>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负责人：罗  波            联系电话：</w:t>
      </w:r>
      <w:r>
        <w:rPr>
          <w:rFonts w:hint="eastAsia" w:ascii="仿宋" w:hAnsi="仿宋" w:eastAsia="仿宋" w:cs="仿宋"/>
          <w:b w:val="0"/>
          <w:bCs w:val="0"/>
          <w:sz w:val="32"/>
          <w:szCs w:val="32"/>
          <w:lang w:val="en-US" w:eastAsia="zh-CN"/>
        </w:rPr>
        <w:t>0839-6556206</w:t>
      </w:r>
    </w:p>
    <w:p>
      <w:pPr>
        <w:pStyle w:val="7"/>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4.党政综合与乡村振兴办公室。</w:t>
      </w:r>
      <w:r>
        <w:rPr>
          <w:rFonts w:hint="eastAsia" w:ascii="仿宋" w:hAnsi="仿宋" w:eastAsia="仿宋" w:cs="仿宋"/>
          <w:b w:val="0"/>
          <w:bCs w:val="0"/>
          <w:kern w:val="2"/>
          <w:sz w:val="32"/>
          <w:szCs w:val="32"/>
          <w:lang w:val="en-US" w:eastAsia="zh-CN" w:bidi="ar-SA"/>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提出农业和农村经济发展及招商引资规划并组织实施;负责项目规划的编制、申报、实施、建设等相关工作。完成党委、政府交办的其他工作。</w:t>
      </w:r>
    </w:p>
    <w:p>
      <w:pPr>
        <w:pStyle w:val="7"/>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负责人：丁国祥            联系电话：</w:t>
      </w:r>
      <w:r>
        <w:rPr>
          <w:rFonts w:hint="eastAsia" w:ascii="仿宋" w:hAnsi="仿宋" w:eastAsia="仿宋" w:cs="仿宋"/>
          <w:b w:val="0"/>
          <w:bCs w:val="0"/>
          <w:sz w:val="32"/>
          <w:szCs w:val="32"/>
          <w:lang w:val="en-US" w:eastAsia="zh-CN"/>
        </w:rPr>
        <w:t>0839-6556206</w:t>
      </w:r>
    </w:p>
    <w:p>
      <w:pPr>
        <w:pStyle w:val="7"/>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5.社会治理工作办公室。</w:t>
      </w:r>
      <w:r>
        <w:rPr>
          <w:rFonts w:hint="eastAsia" w:ascii="仿宋" w:hAnsi="仿宋" w:eastAsia="仿宋" w:cs="仿宋"/>
          <w:b w:val="0"/>
          <w:bCs w:val="0"/>
          <w:kern w:val="2"/>
          <w:sz w:val="32"/>
          <w:szCs w:val="32"/>
          <w:lang w:val="en-US" w:eastAsia="zh-CN" w:bidi="ar-SA"/>
        </w:rPr>
        <w:t>负责辖区城乡基层治理体系构建以及基层社会治理效能提升等相关工作。负责综合治理、深化改革、依法治乡、矛盾纠纷调解、信访维稳、扫黄打非、防邪等工作。负责流动人口管理工作。完成党委、政府交办的其他工作。</w:t>
      </w:r>
    </w:p>
    <w:p>
      <w:pPr>
        <w:pStyle w:val="7"/>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w:t>
      </w:r>
      <w:r>
        <w:rPr>
          <w:rFonts w:hint="eastAsia" w:ascii="仿宋" w:hAnsi="仿宋" w:eastAsia="仿宋" w:cs="仿宋"/>
          <w:b w:val="0"/>
          <w:bCs w:val="0"/>
          <w:sz w:val="32"/>
          <w:szCs w:val="32"/>
          <w:lang w:val="en-US" w:eastAsia="zh-CN"/>
        </w:rPr>
        <w:t>王锡宏</w:t>
      </w:r>
      <w:r>
        <w:rPr>
          <w:rFonts w:hint="eastAsia" w:ascii="仿宋" w:hAnsi="仿宋" w:eastAsia="仿宋" w:cs="仿宋"/>
          <w:b w:val="0"/>
          <w:bCs w:val="0"/>
          <w:kern w:val="2"/>
          <w:sz w:val="32"/>
          <w:szCs w:val="32"/>
          <w:lang w:val="en-US" w:eastAsia="zh-CN" w:bidi="ar-SA"/>
        </w:rPr>
        <w:t xml:space="preserve">            联系电话：</w:t>
      </w:r>
      <w:r>
        <w:rPr>
          <w:rFonts w:hint="eastAsia" w:ascii="仿宋" w:hAnsi="仿宋" w:eastAsia="仿宋" w:cs="仿宋"/>
          <w:b w:val="0"/>
          <w:bCs w:val="0"/>
          <w:sz w:val="32"/>
          <w:szCs w:val="32"/>
          <w:lang w:val="en-US" w:eastAsia="zh-CN"/>
        </w:rPr>
        <w:t>0839-6556206</w:t>
      </w:r>
    </w:p>
    <w:p>
      <w:pPr>
        <w:pStyle w:val="7"/>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6.财政所。</w:t>
      </w:r>
      <w:r>
        <w:rPr>
          <w:rFonts w:hint="eastAsia" w:ascii="仿宋" w:hAnsi="仿宋" w:eastAsia="仿宋" w:cs="仿宋"/>
          <w:b w:val="0"/>
          <w:bCs w:val="0"/>
          <w:kern w:val="2"/>
          <w:sz w:val="32"/>
          <w:szCs w:val="32"/>
          <w:lang w:val="en-US" w:eastAsia="zh-CN" w:bidi="ar-SA"/>
        </w:rPr>
        <w:t>负责编制和执行本级预算、决算。负责财政资金和国有资产的管理和监督。负责集体资产与村级财务的管理、指导。负责内部审计工作。完成党委、政府交办的其他工作。</w:t>
      </w:r>
    </w:p>
    <w:p>
      <w:pPr>
        <w:pStyle w:val="7"/>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负责人：张乙文            联系电话：</w:t>
      </w:r>
      <w:r>
        <w:rPr>
          <w:rFonts w:hint="eastAsia" w:ascii="仿宋" w:hAnsi="仿宋" w:eastAsia="仿宋" w:cs="仿宋"/>
          <w:b w:val="0"/>
          <w:bCs w:val="0"/>
          <w:sz w:val="32"/>
          <w:szCs w:val="32"/>
          <w:lang w:val="en-US" w:eastAsia="zh-CN"/>
        </w:rPr>
        <w:t>0839-6556206</w:t>
      </w:r>
    </w:p>
    <w:p>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二、剑阁县秀钟乡人民政府执法人员清单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numPr>
                <w:ilvl w:val="0"/>
                <w:numId w:val="0"/>
              </w:num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3"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邱雪强</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王  杰</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王远松</w:t>
            </w:r>
          </w:p>
        </w:tc>
        <w:tc>
          <w:tcPr>
            <w:tcW w:w="4733" w:type="dxa"/>
            <w:noWrap w:val="0"/>
            <w:vAlign w:val="top"/>
          </w:tcPr>
          <w:p>
            <w:pPr>
              <w:numPr>
                <w:ilvl w:val="0"/>
                <w:numId w:val="0"/>
              </w:numPr>
              <w:tabs>
                <w:tab w:val="center" w:pos="2258"/>
              </w:tabs>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default" w:ascii="仿宋" w:hAnsi="仿宋" w:eastAsia="仿宋" w:cs="仿宋"/>
                <w:sz w:val="32"/>
                <w:szCs w:val="32"/>
                <w:vertAlign w:val="baseline"/>
                <w:lang w:val="en-US" w:eastAsia="zh-CN"/>
              </w:rPr>
              <w:t>4</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何  丽</w:t>
            </w:r>
          </w:p>
        </w:tc>
        <w:tc>
          <w:tcPr>
            <w:tcW w:w="4733" w:type="dxa"/>
            <w:noWrap w:val="0"/>
            <w:vAlign w:val="top"/>
          </w:tcPr>
          <w:p>
            <w:pPr>
              <w:numPr>
                <w:ilvl w:val="0"/>
                <w:numId w:val="0"/>
              </w:numPr>
              <w:tabs>
                <w:tab w:val="center" w:pos="2258"/>
              </w:tabs>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蒲亦萱</w:t>
            </w:r>
          </w:p>
        </w:tc>
        <w:tc>
          <w:tcPr>
            <w:tcW w:w="4733" w:type="dxa"/>
            <w:noWrap w:val="0"/>
            <w:vAlign w:val="top"/>
          </w:tcPr>
          <w:p>
            <w:pPr>
              <w:numPr>
                <w:ilvl w:val="0"/>
                <w:numId w:val="0"/>
              </w:numPr>
              <w:tabs>
                <w:tab w:val="center" w:pos="2258"/>
              </w:tabs>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23070397056</w:t>
            </w:r>
          </w:p>
        </w:tc>
      </w:tr>
    </w:tbl>
    <w:p>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三、剑阁县秀钟乡人民政府行政权力责任清单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剑阁县人民政府网站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"http://www.cnjg.gov.cn/new/detail/20210519174235093.html" </w:instrText>
      </w:r>
      <w:r>
        <w:rPr>
          <w:rFonts w:hint="eastAsia" w:ascii="仿宋" w:hAnsi="仿宋" w:eastAsia="仿宋" w:cs="仿宋"/>
          <w:sz w:val="32"/>
          <w:szCs w:val="32"/>
        </w:rPr>
        <w:fldChar w:fldCharType="separate"/>
      </w:r>
      <w:r>
        <w:rPr>
          <w:rStyle w:val="15"/>
          <w:rFonts w:hint="eastAsia" w:ascii="仿宋" w:hAnsi="仿宋" w:eastAsia="仿宋" w:cs="仿宋"/>
          <w:sz w:val="32"/>
          <w:szCs w:val="32"/>
        </w:rPr>
        <w:t>http://www.cnjg.gov.cn/new/detail/20210519174235093.html</w:t>
      </w:r>
      <w:r>
        <w:rPr>
          <w:rFonts w:hint="eastAsia" w:ascii="仿宋" w:hAnsi="仿宋" w:eastAsia="仿宋" w:cs="仿宋"/>
          <w:sz w:val="32"/>
          <w:szCs w:val="32"/>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"http://www.cnjg.gov.cn/new/detail/20210519173854905.html" </w:instrText>
      </w:r>
      <w:r>
        <w:rPr>
          <w:rFonts w:hint="eastAsia" w:ascii="仿宋" w:hAnsi="仿宋" w:eastAsia="仿宋" w:cs="仿宋"/>
          <w:sz w:val="32"/>
          <w:szCs w:val="32"/>
        </w:rPr>
        <w:fldChar w:fldCharType="separate"/>
      </w:r>
      <w:r>
        <w:rPr>
          <w:rStyle w:val="15"/>
          <w:rFonts w:hint="eastAsia" w:ascii="仿宋" w:hAnsi="仿宋" w:eastAsia="仿宋" w:cs="仿宋"/>
          <w:sz w:val="32"/>
          <w:szCs w:val="32"/>
        </w:rPr>
        <w:t>http://www.cnjg.gov.cn/new/detail/20210519173854905.html</w:t>
      </w:r>
      <w:r>
        <w:rPr>
          <w:rFonts w:hint="eastAsia" w:ascii="仿宋" w:hAnsi="仿宋" w:eastAsia="仿宋" w:cs="仿宋"/>
          <w:sz w:val="32"/>
          <w:szCs w:val="32"/>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FF"/>
          <w:sz w:val="32"/>
          <w:szCs w:val="32"/>
          <w:u w:val="single"/>
          <w:lang w:val="en-US" w:eastAsia="zh-CN"/>
        </w:rPr>
        <w:t>http://www.cnjg.gov.cn/new/detail/20221212170803484.html</w:t>
      </w:r>
      <w:r>
        <w:rPr>
          <w:rFonts w:hint="eastAsia" w:ascii="仿宋" w:hAnsi="仿宋" w:eastAsia="仿宋" w:cs="仿宋"/>
          <w:sz w:val="32"/>
          <w:szCs w:val="32"/>
          <w:lang w:val="en-US" w:eastAsia="zh-CN"/>
        </w:rPr>
        <w:t>中共剑阁县委机构编制委员会办公室剑阁县司法局关于转发市委编办、市司法局《关于印发〈广元市赋予乡镇（街道）县级行政权力事项清单(第二批)〉的通知》的通知-广元市剑阁县人民政府</w:t>
      </w:r>
    </w:p>
    <w:p>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四、剑阁县秀钟乡人民政府重大行政执法审核目录清单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2.直接关系行政相对人或者第三人重大权益的；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3.需经听证程序作出的；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4.案件情况疑难复杂，涉及多个法律关系的；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5.其他法律、法规、规章规定应当进行法制审核的。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2.通过招标、拍卖等方式决定的；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3.变更、撤回、撤销行政许可决定的；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4.其他重大行政许可事项。</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（三）重大行政处罚</w:t>
      </w:r>
      <w:r>
        <w:rPr>
          <w:rFonts w:hint="eastAsia" w:ascii="楷体_GB2312" w:hAnsi="楷体_GB2312" w:eastAsia="楷体_GB2312" w:cs="楷体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1.较大数额罚款；</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2.较大数额没收财产；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3.责令停产停业；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4.吊销许可证或者执照；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（四）重大行政强制</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2.扣押许可证或者执照使法人或者其他组织的生产经营活动、工作难以正常进行的行政强制措施；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3.强制拆除建筑物、构筑物的行政强制执行；</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4.限制公民人身自由；</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5.其他重大行政强制事项。</w:t>
      </w: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五、剑阁县秀钟乡人民政府行政执法救济渠道、行政执法责任制</w:t>
      </w:r>
    </w:p>
    <w:p>
      <w:pPr>
        <w:numPr>
          <w:ilvl w:val="0"/>
          <w:numId w:val="0"/>
        </w:numPr>
        <w:ind w:firstLine="643" w:firstLineChars="200"/>
        <w:rPr>
          <w:rFonts w:hint="eastAsia" w:ascii="仿宋" w:hAnsi="仿宋" w:eastAsia="仿宋" w:cs="仿宋"/>
          <w:sz w:val="32"/>
          <w:szCs w:val="32"/>
        </w:rPr>
      </w:pPr>
      <w:r>
        <w:rPr>
          <w:rFonts w:hint="eastAsia" w:ascii="楷体" w:hAnsi="楷体" w:eastAsia="楷体" w:cs="楷体"/>
          <w:b/>
          <w:bCs/>
          <w:sz w:val="32"/>
          <w:szCs w:val="32"/>
        </w:rPr>
        <w:t>当事人依法享有的权利、救济途径、方式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（一）依法享有的权利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当事人依法享有申请回避、陈述、申辩、复议、诉讼等权利，详见相应法律法规。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（二）救济途径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1、行政复议</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属地复议机关</w:t>
      </w:r>
      <w:r>
        <w:rPr>
          <w:rFonts w:hint="eastAsia" w:ascii="仿宋" w:hAnsi="仿宋" w:eastAsia="仿宋" w:cs="仿宋"/>
          <w:kern w:val="0"/>
          <w:sz w:val="32"/>
          <w:szCs w:val="32"/>
        </w:rPr>
        <w:t>：剑阁县人民政府</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复议办案机关：剑阁县司法局行政复议与应诉股</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2、行政诉讼 </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部门名称：剑阁县人民法院</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地址：剑阁县</w:t>
      </w:r>
      <w:r>
        <w:rPr>
          <w:rFonts w:hint="eastAsia" w:ascii="仿宋" w:hAnsi="仿宋" w:eastAsia="仿宋" w:cs="仿宋"/>
          <w:kern w:val="0"/>
          <w:sz w:val="32"/>
          <w:szCs w:val="32"/>
          <w:lang w:eastAsia="zh-CN"/>
        </w:rPr>
        <w:t>下寺镇</w:t>
      </w:r>
      <w:r>
        <w:rPr>
          <w:rFonts w:hint="eastAsia" w:ascii="仿宋" w:hAnsi="仿宋" w:eastAsia="仿宋" w:cs="仿宋"/>
          <w:kern w:val="0"/>
          <w:sz w:val="32"/>
          <w:szCs w:val="32"/>
        </w:rPr>
        <w:t>剑门关大道北段502号</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联系电话：0839</w:t>
      </w:r>
      <w:r>
        <w:rPr>
          <w:rFonts w:hint="eastAsia" w:ascii="仿宋" w:hAnsi="仿宋" w:eastAsia="仿宋" w:cs="仿宋"/>
          <w:kern w:val="0"/>
          <w:sz w:val="32"/>
          <w:szCs w:val="32"/>
          <w:lang w:val="en-US" w:eastAsia="zh-CN"/>
        </w:rPr>
        <w:t>-5208429</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对行政执法的监督</w:t>
      </w:r>
      <w:r>
        <w:rPr>
          <w:rFonts w:hint="eastAsia" w:ascii="仿宋" w:hAnsi="仿宋" w:eastAsia="仿宋" w:cs="仿宋"/>
          <w:sz w:val="32"/>
          <w:szCs w:val="32"/>
        </w:rPr>
        <w:t>投诉举报的方式、途径</w:t>
      </w:r>
    </w:p>
    <w:p>
      <w:pPr>
        <w:pStyle w:val="5"/>
        <w:numPr>
          <w:ilvl w:val="0"/>
          <w:numId w:val="0"/>
        </w:numPr>
        <w:rPr>
          <w:rFonts w:hint="eastAsia" w:ascii="仿宋" w:hAnsi="仿宋" w:eastAsia="仿宋" w:cs="仿宋"/>
          <w:kern w:val="2"/>
          <w:sz w:val="32"/>
          <w:szCs w:val="32"/>
          <w:lang w:val="en-US" w:eastAsia="zh-CN" w:bidi="ar-SA"/>
        </w:rPr>
      </w:pPr>
      <w:r>
        <w:rPr>
          <w:rFonts w:hint="eastAsia"/>
          <w:lang w:val="en-US" w:eastAsia="zh-CN"/>
        </w:rPr>
        <w:t xml:space="preserve">      </w:t>
      </w:r>
      <w:r>
        <w:rPr>
          <w:rFonts w:hint="eastAsia" w:ascii="仿宋" w:hAnsi="仿宋" w:eastAsia="仿宋" w:cs="仿宋"/>
          <w:kern w:val="2"/>
          <w:sz w:val="32"/>
          <w:szCs w:val="32"/>
          <w:lang w:val="en-US" w:eastAsia="zh-CN" w:bidi="ar-SA"/>
        </w:rPr>
        <w:t>县级监督部门：剑阁县司法局。</w:t>
      </w:r>
    </w:p>
    <w:p>
      <w:pPr>
        <w:pStyle w:val="5"/>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承办股室：行政执法协调监督股</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投诉</w:t>
      </w:r>
      <w:r>
        <w:rPr>
          <w:rFonts w:hint="eastAsia" w:ascii="仿宋" w:hAnsi="仿宋" w:eastAsia="仿宋" w:cs="仿宋"/>
          <w:sz w:val="32"/>
          <w:szCs w:val="32"/>
        </w:rPr>
        <w:t>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部门</w:t>
      </w:r>
      <w:r>
        <w:rPr>
          <w:rFonts w:hint="eastAsia" w:ascii="仿宋" w:hAnsi="仿宋" w:eastAsia="仿宋" w:cs="仿宋"/>
          <w:sz w:val="32"/>
          <w:szCs w:val="32"/>
        </w:rPr>
        <w:t>：</w:t>
      </w:r>
      <w:r>
        <w:rPr>
          <w:rFonts w:hint="eastAsia" w:ascii="仿宋" w:hAnsi="仿宋" w:eastAsia="仿宋" w:cs="仿宋"/>
          <w:sz w:val="32"/>
          <w:szCs w:val="32"/>
          <w:lang w:eastAsia="zh-CN"/>
        </w:rPr>
        <w:t>剑阁县秀钟乡人民政府党政综合办公室</w:t>
      </w:r>
    </w:p>
    <w:p>
      <w:pPr>
        <w:ind w:firstLine="626" w:firstLineChars="200"/>
        <w:rPr>
          <w:rFonts w:hint="eastAsia" w:ascii="仿宋" w:hAnsi="仿宋" w:eastAsia="仿宋" w:cs="仿宋"/>
          <w:w w:val="98"/>
          <w:sz w:val="32"/>
          <w:szCs w:val="32"/>
        </w:rPr>
      </w:pPr>
      <w:r>
        <w:rPr>
          <w:rFonts w:hint="eastAsia" w:ascii="仿宋" w:hAnsi="仿宋" w:eastAsia="仿宋" w:cs="仿宋"/>
          <w:w w:val="98"/>
          <w:sz w:val="32"/>
          <w:szCs w:val="32"/>
        </w:rPr>
        <w:t>地址： </w:t>
      </w:r>
      <w:r>
        <w:rPr>
          <w:rFonts w:hint="eastAsia" w:ascii="仿宋" w:hAnsi="仿宋" w:eastAsia="仿宋" w:cs="仿宋"/>
          <w:sz w:val="32"/>
          <w:szCs w:val="32"/>
          <w:lang w:val="en-US" w:eastAsia="zh-CN"/>
        </w:rPr>
        <w:t>四川省广元市剑阁县秀钟乡后街29号</w:t>
      </w:r>
      <w:r>
        <w:rPr>
          <w:rFonts w:hint="eastAsia" w:ascii="仿宋" w:hAnsi="仿宋" w:eastAsia="仿宋" w:cs="仿宋"/>
          <w:w w:val="98"/>
          <w:sz w:val="32"/>
          <w:szCs w:val="32"/>
          <w:lang w:val="en-US" w:eastAsia="zh-CN"/>
        </w:rPr>
        <w:t xml:space="preserve">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投诉电话：0</w:t>
      </w:r>
      <w:r>
        <w:rPr>
          <w:rFonts w:hint="eastAsia" w:ascii="仿宋" w:hAnsi="仿宋" w:eastAsia="仿宋" w:cs="仿宋"/>
          <w:sz w:val="32"/>
          <w:szCs w:val="32"/>
          <w:lang w:val="en-US" w:eastAsia="zh-CN"/>
        </w:rPr>
        <w:t>839-6520287</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37号）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36号)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24号)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
        </w:rPr>
        <w:t>事业单位工作人员处分暂行规定</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六、秀钟乡人民政府行政执法自由裁量标准</w:t>
      </w:r>
    </w:p>
    <w:p>
      <w:pPr>
        <w:ind w:firstLine="640" w:firstLineChars="200"/>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numPr>
          <w:ilvl w:val="0"/>
          <w:numId w:val="0"/>
        </w:numPr>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七、剑阁县秀钟乡人民政府2023年无双随机抽查计划</w:t>
      </w:r>
    </w:p>
    <w:p>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八、剑阁县秀钟乡人民政府行政执法文书样式、行政执法案卷评查制度</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kern w:val="2"/>
          <w:sz w:val="32"/>
          <w:szCs w:val="32"/>
          <w:lang w:val="en-US" w:eastAsia="zh-CN" w:bidi="ar-SA"/>
        </w:rPr>
        <w:t>执行</w:t>
      </w:r>
      <w:r>
        <w:rPr>
          <w:rFonts w:hint="eastAsia" w:ascii="仿宋_GB2312" w:hAnsi="仿宋_GB2312" w:eastAsia="仿宋_GB2312" w:cs="仿宋_GB2312"/>
          <w:sz w:val="32"/>
          <w:szCs w:val="32"/>
        </w:rPr>
        <w:t>广元市司法局关于印发《广元市司法行政机关行政执法案卷评查办法》及相关配套规定的通知(广司发</w:t>
      </w:r>
      <w:r>
        <w:rPr>
          <w:rFonts w:hint="eastAsia" w:ascii="仿宋" w:hAnsi="仿宋" w:eastAsia="仿宋" w:cs="仿宋"/>
          <w:sz w:val="32"/>
          <w:szCs w:val="32"/>
          <w:lang w:val="en-US" w:eastAsia="zh-CN"/>
        </w:rPr>
        <w:t>〔2011〕</w:t>
      </w:r>
      <w:r>
        <w:rPr>
          <w:rFonts w:hint="eastAsia" w:ascii="仿宋_GB2312" w:hAnsi="仿宋_GB2312" w:eastAsia="仿宋_GB2312" w:cs="仿宋_GB2312"/>
          <w:sz w:val="32"/>
          <w:szCs w:val="32"/>
        </w:rPr>
        <w:t>86号)</w:t>
      </w:r>
    </w:p>
    <w:p>
      <w:pPr>
        <w:keepNext w:val="0"/>
        <w:keepLines w:val="0"/>
        <w:pageBreakBefore w:val="0"/>
        <w:numPr>
          <w:ilvl w:val="0"/>
          <w:numId w:val="2"/>
        </w:numPr>
        <w:kinsoku/>
        <w:wordWrap/>
        <w:overflowPunct/>
        <w:topLinePunct w:val="0"/>
        <w:autoSpaceDE/>
        <w:autoSpaceDN/>
        <w:bidi w:val="0"/>
        <w:adjustRightInd/>
        <w:snapToGrid/>
        <w:spacing w:line="576"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剑阁县秀钟乡人民政府上年度行政检查、行政许可和行政处罚案件情况</w:t>
      </w:r>
    </w:p>
    <w:p>
      <w:pPr>
        <w:keepNext w:val="0"/>
        <w:keepLines w:val="0"/>
        <w:widowControl/>
        <w:suppressLineNumbers w:val="0"/>
        <w:jc w:val="left"/>
        <w:rPr>
          <w:rFonts w:hint="eastAsia" w:ascii="宋体" w:hAnsi="宋体" w:eastAsia="宋体" w:cs="宋体"/>
          <w:b/>
          <w:bCs/>
          <w:color w:val="000000" w:themeColor="text1"/>
          <w:kern w:val="0"/>
          <w:sz w:val="28"/>
          <w:szCs w:val="28"/>
          <w:lang w:val="en-US" w:eastAsia="zh-CN" w:bidi="ar"/>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1.秀钟乡2022年行政检查12次</w:t>
      </w:r>
    </w:p>
    <w:p>
      <w:pPr>
        <w:pStyle w:val="4"/>
        <w:numPr>
          <w:ilvl w:val="0"/>
          <w:numId w:val="0"/>
        </w:numPr>
        <w:rPr>
          <w:rFonts w:hint="eastAsia"/>
          <w:color w:val="000000" w:themeColor="text1"/>
          <w:lang w:val="en-US" w:eastAsia="zh-CN"/>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2.秀钟乡2022年行政许可和行政处罚案件0件</w:t>
      </w:r>
    </w:p>
    <w:p>
      <w:pPr>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十、剑阁县秀钟乡人民政府实行行政执法三项制度方案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p>
      <w:pPr>
        <w:pStyle w:val="6"/>
        <w:rPr>
          <w:rFonts w:hint="eastAsia" w:ascii="仿宋_GB2312" w:hAnsi="仿宋_GB2312" w:eastAsia="仿宋_GB2312" w:cs="仿宋_GB2312"/>
          <w:b w:val="0"/>
          <w:bCs w:val="0"/>
          <w:color w:val="auto"/>
          <w:sz w:val="32"/>
          <w:szCs w:val="32"/>
          <w:u w:val="none"/>
          <w:lang w:val="en-US" w:eastAsia="zh-CN"/>
        </w:rPr>
      </w:pPr>
    </w:p>
    <w:p>
      <w:pPr>
        <w:pStyle w:val="4"/>
        <w:rPr>
          <w:rFonts w:hint="eastAsia" w:ascii="仿宋_GB2312" w:hAnsi="仿宋_GB2312" w:eastAsia="仿宋_GB2312" w:cs="仿宋_GB2312"/>
          <w:b w:val="0"/>
          <w:bCs w:val="0"/>
          <w:color w:val="auto"/>
          <w:sz w:val="32"/>
          <w:szCs w:val="32"/>
          <w:u w:val="none"/>
          <w:lang w:val="en-US" w:eastAsia="zh-CN"/>
        </w:rPr>
      </w:pPr>
    </w:p>
    <w:p>
      <w:pPr>
        <w:rPr>
          <w:rFonts w:hint="eastAsia"/>
          <w:lang w:val="en-US" w:eastAsia="zh-CN"/>
        </w:rPr>
      </w:pPr>
    </w:p>
    <w:p>
      <w:pPr>
        <w:pStyle w:val="6"/>
        <w:rPr>
          <w:rFonts w:hint="eastAsia"/>
          <w:lang w:val="en-US" w:eastAsia="zh-CN"/>
        </w:rPr>
      </w:pPr>
    </w:p>
    <w:p>
      <w:pPr>
        <w:pStyle w:val="4"/>
        <w:rPr>
          <w:rFonts w:hint="eastAsia"/>
          <w:lang w:val="en-US" w:eastAsia="zh-CN"/>
        </w:rPr>
      </w:pPr>
    </w:p>
    <w:p>
      <w:pPr>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spacing w:line="20" w:lineRule="exact"/>
        <w:ind w:left="2942"/>
        <w:textAlignment w:val="auto"/>
        <w:rPr>
          <w:rFonts w:hint="eastAsia"/>
          <w:lang w:val="en-US" w:eastAsia="zh-CN"/>
        </w:rPr>
      </w:pPr>
      <w:bookmarkStart w:id="0" w:name="_GoBack"/>
      <w:bookmarkEnd w:id="0"/>
    </w:p>
    <w:sectPr>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693819"/>
    <w:multiLevelType w:val="singleLevel"/>
    <w:tmpl w:val="50693819"/>
    <w:lvl w:ilvl="0" w:tentative="0">
      <w:start w:val="9"/>
      <w:numFmt w:val="chineseCounting"/>
      <w:suff w:val="nothing"/>
      <w:lvlText w:val="%1、"/>
      <w:lvlJc w:val="left"/>
      <w:rPr>
        <w:rFonts w:hint="eastAsia"/>
      </w:rPr>
    </w:lvl>
  </w:abstractNum>
  <w:abstractNum w:abstractNumId="1">
    <w:nsid w:val="7BBA240B"/>
    <w:multiLevelType w:val="singleLevel"/>
    <w:tmpl w:val="7BBA240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07F0349"/>
    <w:rsid w:val="05C80478"/>
    <w:rsid w:val="0AF775EE"/>
    <w:rsid w:val="0EFD56A1"/>
    <w:rsid w:val="11F76548"/>
    <w:rsid w:val="1AEA55CD"/>
    <w:rsid w:val="1BC5134A"/>
    <w:rsid w:val="1CE93274"/>
    <w:rsid w:val="1E5F0C7B"/>
    <w:rsid w:val="232C2D96"/>
    <w:rsid w:val="261B65C5"/>
    <w:rsid w:val="2A9D5DA7"/>
    <w:rsid w:val="2CB268C8"/>
    <w:rsid w:val="2E4A7542"/>
    <w:rsid w:val="302130E5"/>
    <w:rsid w:val="30E84BA0"/>
    <w:rsid w:val="312E4A5F"/>
    <w:rsid w:val="3232293C"/>
    <w:rsid w:val="337E66C5"/>
    <w:rsid w:val="34B05AD3"/>
    <w:rsid w:val="35435CB5"/>
    <w:rsid w:val="3571634D"/>
    <w:rsid w:val="35E75FBE"/>
    <w:rsid w:val="366C3BE4"/>
    <w:rsid w:val="3834787D"/>
    <w:rsid w:val="39445477"/>
    <w:rsid w:val="3B525C40"/>
    <w:rsid w:val="3EF82BF5"/>
    <w:rsid w:val="49AA7C55"/>
    <w:rsid w:val="4E5D01EF"/>
    <w:rsid w:val="4F59007A"/>
    <w:rsid w:val="4F7928F2"/>
    <w:rsid w:val="507368EE"/>
    <w:rsid w:val="55FB7E64"/>
    <w:rsid w:val="591A14EE"/>
    <w:rsid w:val="594F5818"/>
    <w:rsid w:val="5A8D4ABD"/>
    <w:rsid w:val="6E2973BA"/>
    <w:rsid w:val="6FE9692F"/>
    <w:rsid w:val="70633644"/>
    <w:rsid w:val="712A4307"/>
    <w:rsid w:val="715F1790"/>
    <w:rsid w:val="764E0136"/>
    <w:rsid w:val="76D502C7"/>
    <w:rsid w:val="786D40CD"/>
    <w:rsid w:val="7CB5181B"/>
    <w:rsid w:val="7FBE2E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100" w:afterAutospacing="1"/>
      <w:ind w:left="0" w:firstLine="420" w:firstLineChars="200"/>
    </w:pPr>
    <w:rPr>
      <w:rFonts w:ascii="Calibri" w:hAnsi="Calibri"/>
      <w:szCs w:val="21"/>
    </w:rPr>
  </w:style>
  <w:style w:type="paragraph" w:styleId="3">
    <w:name w:val="Body Text Indent"/>
    <w:basedOn w:val="1"/>
    <w:qFormat/>
    <w:uiPriority w:val="0"/>
    <w:pPr>
      <w:spacing w:after="120"/>
      <w:ind w:left="420" w:leftChars="200"/>
    </w:pPr>
  </w:style>
  <w:style w:type="paragraph" w:styleId="4">
    <w:name w:val="index 8"/>
    <w:basedOn w:val="1"/>
    <w:next w:val="1"/>
    <w:qFormat/>
    <w:uiPriority w:val="0"/>
    <w:pPr>
      <w:ind w:left="2940"/>
    </w:pPr>
    <w:rPr>
      <w:rFonts w:cs="黑体"/>
    </w:r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Body Text"/>
    <w:basedOn w:val="1"/>
    <w:next w:val="4"/>
    <w:qFormat/>
    <w:uiPriority w:val="0"/>
    <w:rPr>
      <w:sz w:val="32"/>
      <w:szCs w:val="32"/>
    </w:rPr>
  </w:style>
  <w:style w:type="paragraph" w:styleId="7">
    <w:name w:val="Plain Text"/>
    <w:basedOn w:val="1"/>
    <w:qFormat/>
    <w:uiPriority w:val="99"/>
    <w:rPr>
      <w:rFonts w:ascii="宋体" w:hAnsi="Courier New" w:eastAsia="Times New Roman" w:cs="宋体"/>
      <w:b/>
      <w:bCs/>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Body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2538</Words>
  <Characters>2956</Characters>
  <Lines>0</Lines>
  <Paragraphs>0</Paragraphs>
  <TotalTime>0</TotalTime>
  <ScaleCrop>false</ScaleCrop>
  <LinksUpToDate>false</LinksUpToDate>
  <CharactersWithSpaces>3152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2017-10-11T07:22:00Z</dcterms:created>
  <dc:creator>pc</dc:creator>
  <cp:lastModifiedBy>沉淀</cp:lastModifiedBy>
  <cp:lastPrinted>2023-06-21T02:23:00Z</cp:lastPrinted>
  <dcterms:modified xsi:type="dcterms:W3CDTF">2023-07-13T02:00:48Z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D91C29CC8CB54C8F929AD02E340E5081_13</vt:lpwstr>
  </property>
</Properties>
</file>