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剑阁县文化旅游和体育局</w:t>
      </w:r>
    </w:p>
    <w:p>
      <w:pPr>
        <w:jc w:val="center"/>
        <w:rPr>
          <w:rFonts w:hint="eastAsia"/>
          <w:sz w:val="32"/>
          <w:szCs w:val="32"/>
          <w:lang w:eastAsia="zh-CN"/>
        </w:rPr>
      </w:pPr>
      <w:bookmarkStart w:id="0" w:name="_GoBack"/>
      <w:bookmarkEnd w:id="0"/>
      <w:r>
        <w:rPr>
          <w:rFonts w:hint="eastAsia"/>
          <w:sz w:val="44"/>
          <w:szCs w:val="44"/>
          <w:lang w:eastAsia="zh-CN"/>
        </w:rPr>
        <w:t>行政执法内容公示</w:t>
      </w:r>
    </w:p>
    <w:p>
      <w:pPr>
        <w:jc w:val="center"/>
        <w:rPr>
          <w:rFonts w:hint="eastAsia"/>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一、</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县文化旅游和体育局行政执法主体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二、</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县文化旅游和体育局行政执法人员清单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三、</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县文化旅游和体育局行政执法权力、责任清单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四、</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县文化旅游和体育局重大行政执法审核目录清单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五</w:t>
      </w:r>
      <w:r>
        <w:rPr>
          <w:rFonts w:hint="eastAsia" w:ascii="微软雅黑" w:hAnsi="微软雅黑" w:eastAsia="微软雅黑" w:cs="微软雅黑"/>
          <w:b w:val="0"/>
          <w:bCs w:val="0"/>
          <w:i w:val="0"/>
          <w:iCs w:val="0"/>
          <w:caps w:val="0"/>
          <w:color w:val="000000"/>
          <w:spacing w:val="0"/>
          <w:sz w:val="24"/>
          <w:szCs w:val="24"/>
          <w:shd w:val="clear" w:fill="FFFFFF"/>
        </w:rPr>
        <w:t>、</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县文化旅游和体育局行政执法自由裁量标准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六</w:t>
      </w:r>
      <w:r>
        <w:rPr>
          <w:rFonts w:hint="eastAsia" w:ascii="微软雅黑" w:hAnsi="微软雅黑" w:eastAsia="微软雅黑" w:cs="微软雅黑"/>
          <w:b w:val="0"/>
          <w:bCs w:val="0"/>
          <w:i w:val="0"/>
          <w:iCs w:val="0"/>
          <w:caps w:val="0"/>
          <w:color w:val="000000"/>
          <w:spacing w:val="0"/>
          <w:sz w:val="24"/>
          <w:szCs w:val="24"/>
          <w:shd w:val="clear" w:fill="FFFFFF"/>
        </w:rPr>
        <w:t>、</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县文化旅游和体育局随机抽查事项清单、市场主体库、202</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3</w:t>
      </w:r>
      <w:r>
        <w:rPr>
          <w:rFonts w:hint="eastAsia" w:ascii="微软雅黑" w:hAnsi="微软雅黑" w:eastAsia="微软雅黑" w:cs="微软雅黑"/>
          <w:b w:val="0"/>
          <w:bCs w:val="0"/>
          <w:i w:val="0"/>
          <w:iCs w:val="0"/>
          <w:caps w:val="0"/>
          <w:color w:val="000000"/>
          <w:spacing w:val="0"/>
          <w:sz w:val="24"/>
          <w:szCs w:val="24"/>
          <w:shd w:val="clear" w:fill="FFFFFF"/>
        </w:rPr>
        <w:t>年抽查计划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七</w:t>
      </w:r>
      <w:r>
        <w:rPr>
          <w:rFonts w:hint="eastAsia" w:ascii="微软雅黑" w:hAnsi="微软雅黑" w:eastAsia="微软雅黑" w:cs="微软雅黑"/>
          <w:b w:val="0"/>
          <w:bCs w:val="0"/>
          <w:i w:val="0"/>
          <w:iCs w:val="0"/>
          <w:caps w:val="0"/>
          <w:color w:val="000000"/>
          <w:spacing w:val="0"/>
          <w:sz w:val="24"/>
          <w:szCs w:val="24"/>
          <w:shd w:val="clear" w:fill="FFFFFF"/>
        </w:rPr>
        <w:t>、</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县文化旅游和体育局行政执法文书样式、当事人权利义务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八</w:t>
      </w:r>
      <w:r>
        <w:rPr>
          <w:rFonts w:hint="eastAsia" w:ascii="微软雅黑" w:hAnsi="微软雅黑" w:eastAsia="微软雅黑" w:cs="微软雅黑"/>
          <w:b w:val="0"/>
          <w:bCs w:val="0"/>
          <w:i w:val="0"/>
          <w:iCs w:val="0"/>
          <w:caps w:val="0"/>
          <w:color w:val="000000"/>
          <w:spacing w:val="0"/>
          <w:sz w:val="24"/>
          <w:szCs w:val="24"/>
          <w:shd w:val="clear" w:fill="FFFFFF"/>
        </w:rPr>
        <w:t>、</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县文化旅游和体育局上年度双随机抽查结果、行政许可和处罚决定、上年度本机关行政执法数据总体情况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九</w:t>
      </w:r>
      <w:r>
        <w:rPr>
          <w:rFonts w:hint="eastAsia" w:ascii="微软雅黑" w:hAnsi="微软雅黑" w:eastAsia="微软雅黑" w:cs="微软雅黑"/>
          <w:b w:val="0"/>
          <w:bCs w:val="0"/>
          <w:i w:val="0"/>
          <w:iCs w:val="0"/>
          <w:caps w:val="0"/>
          <w:color w:val="000000"/>
          <w:spacing w:val="0"/>
          <w:sz w:val="24"/>
          <w:szCs w:val="24"/>
          <w:shd w:val="clear" w:fill="FFFFFF"/>
        </w:rPr>
        <w:t>、</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县文化旅游和体育局行政执法三项制度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十、剑阁县文化旅游和体育局“一目录、五清单”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微软雅黑" w:hAnsi="微软雅黑" w:eastAsia="微软雅黑" w:cs="微软雅黑"/>
          <w:b w:val="0"/>
          <w:bCs w:val="0"/>
          <w:i w:val="0"/>
          <w:iCs w:val="0"/>
          <w:caps w:val="0"/>
          <w:color w:val="000000"/>
          <w:spacing w:val="0"/>
          <w:sz w:val="32"/>
          <w:szCs w:val="32"/>
          <w:shd w:val="clear" w:fill="FFFFFF"/>
        </w:rPr>
      </w:pPr>
      <w:r>
        <w:rPr>
          <w:rFonts w:hint="eastAsia"/>
          <w:sz w:val="32"/>
          <w:szCs w:val="32"/>
          <w:lang w:eastAsia="zh-CN"/>
        </w:rPr>
        <w:t>剑阁县文化旅游和体育局行政执法内容公示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shd w:val="clear" w:fill="FFFFFF"/>
        </w:rPr>
        <w:t>一、</w:t>
      </w:r>
      <w:r>
        <w:rPr>
          <w:rStyle w:val="7"/>
          <w:rFonts w:hint="eastAsia" w:ascii="微软雅黑" w:hAnsi="微软雅黑" w:eastAsia="微软雅黑" w:cs="微软雅黑"/>
          <w:b/>
          <w:bCs/>
          <w:i w:val="0"/>
          <w:iCs w:val="0"/>
          <w:caps w:val="0"/>
          <w:color w:val="000000"/>
          <w:spacing w:val="0"/>
          <w:sz w:val="24"/>
          <w:szCs w:val="24"/>
          <w:shd w:val="clear" w:fill="FFFFFF"/>
          <w:lang w:eastAsia="zh-CN"/>
        </w:rPr>
        <w:t>剑阁</w:t>
      </w:r>
      <w:r>
        <w:rPr>
          <w:rStyle w:val="7"/>
          <w:rFonts w:hint="eastAsia" w:ascii="微软雅黑" w:hAnsi="微软雅黑" w:eastAsia="微软雅黑" w:cs="微软雅黑"/>
          <w:b/>
          <w:bCs/>
          <w:i w:val="0"/>
          <w:iCs w:val="0"/>
          <w:caps w:val="0"/>
          <w:color w:val="000000"/>
          <w:spacing w:val="0"/>
          <w:sz w:val="24"/>
          <w:szCs w:val="24"/>
          <w:shd w:val="clear" w:fill="FFFFFF"/>
        </w:rPr>
        <w:t>县文化旅游和体育局行政执法主体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（一）行政执法主体1个：</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县文化旅游和体育局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微软雅黑" w:hAnsi="微软雅黑" w:eastAsia="微软雅黑" w:cs="微软雅黑"/>
          <w:b w:val="0"/>
          <w:bCs w:val="0"/>
          <w:i w:val="0"/>
          <w:iCs w:val="0"/>
          <w:caps w:val="0"/>
          <w:color w:val="000000"/>
          <w:spacing w:val="0"/>
          <w:sz w:val="24"/>
          <w:szCs w:val="24"/>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rPr>
        <w:t>地址:四川省</w:t>
      </w:r>
      <w:r>
        <w:rPr>
          <w:rFonts w:hint="eastAsia" w:ascii="微软雅黑" w:hAnsi="微软雅黑" w:eastAsia="微软雅黑" w:cs="微软雅黑"/>
          <w:b w:val="0"/>
          <w:bCs w:val="0"/>
          <w:i w:val="0"/>
          <w:iCs w:val="0"/>
          <w:caps w:val="0"/>
          <w:color w:val="000000"/>
          <w:spacing w:val="0"/>
          <w:sz w:val="24"/>
          <w:szCs w:val="24"/>
          <w:shd w:val="clear" w:fill="FFFFFF"/>
          <w:lang w:eastAsia="zh-CN"/>
        </w:rPr>
        <w:t>广元市剑阁县下寺镇龙江大道</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185号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邮编:628</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317</w:t>
      </w:r>
      <w:r>
        <w:rPr>
          <w:rFonts w:hint="eastAsia" w:ascii="微软雅黑" w:hAnsi="微软雅黑" w:eastAsia="微软雅黑" w:cs="微软雅黑"/>
          <w:b w:val="0"/>
          <w:bCs w:val="0"/>
          <w:i w:val="0"/>
          <w:iCs w:val="0"/>
          <w:caps w:val="0"/>
          <w:color w:val="000000"/>
          <w:spacing w:val="0"/>
          <w:sz w:val="24"/>
          <w:szCs w:val="24"/>
          <w:shd w:val="clear" w:fill="FFFFFF"/>
        </w:rPr>
        <w:t xml:space="preserve"> 电话0839-</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5549779</w:t>
      </w:r>
      <w:r>
        <w:rPr>
          <w:rFonts w:hint="eastAsia" w:ascii="微软雅黑" w:hAnsi="微软雅黑" w:eastAsia="微软雅黑" w:cs="微软雅黑"/>
          <w:b w:val="0"/>
          <w:bCs w:val="0"/>
          <w:i w:val="0"/>
          <w:iCs w:val="0"/>
          <w:caps w:val="0"/>
          <w:color w:val="000000"/>
          <w:spacing w:val="0"/>
          <w:sz w:val="24"/>
          <w:szCs w:val="24"/>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（二）行政执法机构设置：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rPr>
        <w:t>1．</w:t>
      </w:r>
      <w:r>
        <w:rPr>
          <w:rFonts w:hint="eastAsia" w:ascii="微软雅黑" w:hAnsi="微软雅黑" w:eastAsia="微软雅黑" w:cs="微软雅黑"/>
          <w:b w:val="0"/>
          <w:bCs w:val="0"/>
          <w:i w:val="0"/>
          <w:iCs w:val="0"/>
          <w:caps w:val="0"/>
          <w:color w:val="000000"/>
          <w:spacing w:val="0"/>
          <w:sz w:val="24"/>
          <w:szCs w:val="24"/>
          <w:shd w:val="clear" w:fill="FFFFFF"/>
          <w:lang w:eastAsia="zh-CN"/>
        </w:rPr>
        <w:t>政策项目股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负责有关法律、法规的宣传教育工作;负责“放管服”、依法治县、行权平台建设工作;负责行政大厅文化广电旅游和体育行业行政审批及行业听证、行政复议事项;负责监督管理营业性展演、展览及娱乐场所、文物市场、旅游市场、体育市场、艺术品市场、艺术培训市场等经营行为;负责公文合法性审核工作;完成领导临时交办的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微软雅黑" w:hAnsi="微软雅黑" w:eastAsia="微软雅黑" w:cs="微软雅黑"/>
          <w:b w:val="0"/>
          <w:bCs w:val="0"/>
          <w:i w:val="0"/>
          <w:iCs w:val="0"/>
          <w:caps w:val="0"/>
          <w:color w:val="000000"/>
          <w:spacing w:val="0"/>
          <w:sz w:val="24"/>
          <w:szCs w:val="24"/>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rPr>
        <w:t>负责人：</w:t>
      </w:r>
      <w:r>
        <w:rPr>
          <w:rFonts w:hint="eastAsia" w:ascii="微软雅黑" w:hAnsi="微软雅黑" w:eastAsia="微软雅黑" w:cs="微软雅黑"/>
          <w:b w:val="0"/>
          <w:bCs w:val="0"/>
          <w:i w:val="0"/>
          <w:iCs w:val="0"/>
          <w:caps w:val="0"/>
          <w:color w:val="000000"/>
          <w:spacing w:val="0"/>
          <w:sz w:val="24"/>
          <w:szCs w:val="24"/>
          <w:shd w:val="clear" w:fill="FFFFFF"/>
          <w:lang w:eastAsia="zh-CN"/>
        </w:rPr>
        <w:t>蒲星昊</w:t>
      </w:r>
      <w:r>
        <w:rPr>
          <w:rFonts w:hint="eastAsia" w:ascii="微软雅黑" w:hAnsi="微软雅黑" w:eastAsia="微软雅黑" w:cs="微软雅黑"/>
          <w:b w:val="0"/>
          <w:bCs w:val="0"/>
          <w:i w:val="0"/>
          <w:iCs w:val="0"/>
          <w:caps w:val="0"/>
          <w:color w:val="000000"/>
          <w:spacing w:val="0"/>
          <w:sz w:val="24"/>
          <w:szCs w:val="24"/>
          <w:shd w:val="clear" w:fill="FFFFFF"/>
        </w:rPr>
        <w:t xml:space="preserve"> 电话：0839—</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5549779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2．</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w:t>
      </w:r>
      <w:r>
        <w:rPr>
          <w:rFonts w:hint="eastAsia" w:ascii="微软雅黑" w:hAnsi="微软雅黑" w:eastAsia="微软雅黑" w:cs="微软雅黑"/>
          <w:b w:val="0"/>
          <w:bCs w:val="0"/>
          <w:i w:val="0"/>
          <w:iCs w:val="0"/>
          <w:caps w:val="0"/>
          <w:color w:val="000000"/>
          <w:spacing w:val="0"/>
          <w:sz w:val="24"/>
          <w:szCs w:val="24"/>
          <w:shd w:val="clear" w:fill="FFFFFF"/>
        </w:rPr>
        <w:t>县文化市场综合行政执法大队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1）依法查处娱乐场所、互联网上网服务营业场所的违法行为，查处演出、艺术品经营及进出口、文物经营等活动中的违法行为；查处文化艺术经营、展览展播活动中的违法行为；查处除制作、播出、传输等机构外的企业、个人和社会组织从事广播、电影、电视活动中的违法行为，查处电影放映单位的违法行为，查处安装和设置卫星电视广播地面接收设施、传送境外卫星电视节目中的违法行为，查处放映未取得《电影片公映许可证》的电影片和走私放映盗版影片等违法活动；查处图书、音像制品、电子出版物等方面的违法出版活动和印刷、复制、出版物发行中的违法经营活动，查处非法出版单位和个人的违法出版活动；查处著作权侵权行为；查处网络文化、网络视听、网络出版等方面的违法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（2）配合查处生产、销售、使用“伪基站”设备的违法行为。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（3）在网信办统筹协调下承担互联网信息内容的有关执法工作。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（4）承担全县体育方面的有关执法工作。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（5）承担全县“扫黄打非”有关工作任务。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（6）依法履行法律法规规章及地方政府赋予的其他职责。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rPr>
        <w:t>负责人：</w:t>
      </w:r>
      <w:r>
        <w:rPr>
          <w:rFonts w:hint="eastAsia" w:ascii="微软雅黑" w:hAnsi="微软雅黑" w:eastAsia="微软雅黑" w:cs="微软雅黑"/>
          <w:b w:val="0"/>
          <w:bCs w:val="0"/>
          <w:i w:val="0"/>
          <w:iCs w:val="0"/>
          <w:caps w:val="0"/>
          <w:color w:val="000000"/>
          <w:spacing w:val="0"/>
          <w:sz w:val="24"/>
          <w:szCs w:val="24"/>
          <w:shd w:val="clear" w:fill="FFFFFF"/>
          <w:lang w:eastAsia="zh-CN"/>
        </w:rPr>
        <w:t>刘鲜</w:t>
      </w:r>
      <w:r>
        <w:rPr>
          <w:rFonts w:hint="eastAsia" w:ascii="微软雅黑" w:hAnsi="微软雅黑" w:eastAsia="微软雅黑" w:cs="微软雅黑"/>
          <w:b w:val="0"/>
          <w:bCs w:val="0"/>
          <w:i w:val="0"/>
          <w:iCs w:val="0"/>
          <w:caps w:val="0"/>
          <w:color w:val="000000"/>
          <w:spacing w:val="0"/>
          <w:sz w:val="24"/>
          <w:szCs w:val="24"/>
          <w:shd w:val="clear" w:fill="FFFFFF"/>
        </w:rPr>
        <w:t xml:space="preserve"> 电话：0839—</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6603083</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Style w:val="7"/>
          <w:rFonts w:ascii="微软雅黑" w:hAnsi="微软雅黑" w:eastAsia="微软雅黑" w:cs="微软雅黑"/>
          <w:b/>
          <w:bCs/>
          <w:i w:val="0"/>
          <w:iCs w:val="0"/>
          <w:caps w:val="0"/>
          <w:color w:val="000000"/>
          <w:spacing w:val="0"/>
          <w:sz w:val="24"/>
          <w:szCs w:val="24"/>
          <w:shd w:val="clear" w:fill="FFFFFF"/>
        </w:rPr>
      </w:pPr>
      <w:r>
        <w:rPr>
          <w:rStyle w:val="7"/>
          <w:rFonts w:hint="eastAsia" w:ascii="微软雅黑" w:hAnsi="微软雅黑" w:eastAsia="微软雅黑" w:cs="微软雅黑"/>
          <w:b/>
          <w:bCs/>
          <w:i w:val="0"/>
          <w:iCs w:val="0"/>
          <w:caps w:val="0"/>
          <w:color w:val="000000"/>
          <w:spacing w:val="0"/>
          <w:sz w:val="24"/>
          <w:szCs w:val="24"/>
          <w:shd w:val="clear" w:fill="FFFFFF"/>
          <w:lang w:eastAsia="zh-CN"/>
        </w:rPr>
        <w:t>剑阁</w:t>
      </w:r>
      <w:r>
        <w:rPr>
          <w:rStyle w:val="7"/>
          <w:rFonts w:ascii="微软雅黑" w:hAnsi="微软雅黑" w:eastAsia="微软雅黑" w:cs="微软雅黑"/>
          <w:b/>
          <w:bCs/>
          <w:i w:val="0"/>
          <w:iCs w:val="0"/>
          <w:caps w:val="0"/>
          <w:color w:val="000000"/>
          <w:spacing w:val="0"/>
          <w:sz w:val="24"/>
          <w:szCs w:val="24"/>
          <w:shd w:val="clear" w:fill="FFFFFF"/>
        </w:rPr>
        <w:t>县文化旅游和体育局行政执法人员清单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2775"/>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default" w:ascii="微软雅黑" w:hAnsi="微软雅黑" w:eastAsia="微软雅黑" w:cs="微软雅黑"/>
                <w:b/>
                <w:bCs/>
                <w:i w:val="0"/>
                <w:iCs w:val="0"/>
                <w:caps w:val="0"/>
                <w:color w:val="000000"/>
                <w:spacing w:val="0"/>
                <w:sz w:val="24"/>
                <w:szCs w:val="24"/>
                <w:shd w:val="clear" w:fill="FFFFFF"/>
                <w:vertAlign w:val="baseline"/>
                <w:lang w:val="en-US" w:eastAsia="zh-CN"/>
              </w:rPr>
            </w:pPr>
            <w:r>
              <w:rPr>
                <w:rStyle w:val="7"/>
                <w:rFonts w:hint="eastAsia" w:ascii="微软雅黑" w:hAnsi="微软雅黑" w:eastAsia="微软雅黑" w:cs="微软雅黑"/>
                <w:b/>
                <w:bCs/>
                <w:i w:val="0"/>
                <w:iCs w:val="0"/>
                <w:caps w:val="0"/>
                <w:color w:val="000000"/>
                <w:spacing w:val="0"/>
                <w:sz w:val="24"/>
                <w:szCs w:val="24"/>
                <w:shd w:val="clear" w:fill="FFFFFF"/>
                <w:vertAlign w:val="baseline"/>
                <w:lang w:val="en-US" w:eastAsia="zh-CN"/>
              </w:rPr>
              <w:t>序号</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default" w:ascii="微软雅黑" w:hAnsi="微软雅黑" w:eastAsia="微软雅黑" w:cs="微软雅黑"/>
                <w:b/>
                <w:bCs/>
                <w:i w:val="0"/>
                <w:iCs w:val="0"/>
                <w:caps w:val="0"/>
                <w:color w:val="000000"/>
                <w:spacing w:val="0"/>
                <w:sz w:val="24"/>
                <w:szCs w:val="24"/>
                <w:shd w:val="clear" w:fill="FFFFFF"/>
                <w:vertAlign w:val="baseline"/>
                <w:lang w:val="en-US" w:eastAsia="zh-CN"/>
              </w:rPr>
            </w:pPr>
            <w:r>
              <w:rPr>
                <w:rStyle w:val="7"/>
                <w:rFonts w:hint="eastAsia" w:ascii="微软雅黑" w:hAnsi="微软雅黑" w:eastAsia="微软雅黑" w:cs="微软雅黑"/>
                <w:b/>
                <w:bCs/>
                <w:i w:val="0"/>
                <w:iCs w:val="0"/>
                <w:caps w:val="0"/>
                <w:color w:val="000000"/>
                <w:spacing w:val="0"/>
                <w:sz w:val="24"/>
                <w:szCs w:val="24"/>
                <w:shd w:val="clear" w:fill="FFFFFF"/>
                <w:vertAlign w:val="baseline"/>
                <w:lang w:val="en-US" w:eastAsia="zh-CN"/>
              </w:rPr>
              <w:t>姓名</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default" w:ascii="微软雅黑" w:hAnsi="微软雅黑" w:eastAsia="微软雅黑" w:cs="微软雅黑"/>
                <w:b/>
                <w:bCs/>
                <w:i w:val="0"/>
                <w:iCs w:val="0"/>
                <w:caps w:val="0"/>
                <w:color w:val="000000"/>
                <w:spacing w:val="0"/>
                <w:sz w:val="24"/>
                <w:szCs w:val="24"/>
                <w:shd w:val="clear" w:fill="FFFFFF"/>
                <w:vertAlign w:val="baseline"/>
                <w:lang w:val="en-US" w:eastAsia="zh-CN"/>
              </w:rPr>
            </w:pPr>
            <w:r>
              <w:rPr>
                <w:rStyle w:val="7"/>
                <w:rFonts w:hint="eastAsia" w:ascii="微软雅黑" w:hAnsi="微软雅黑" w:eastAsia="微软雅黑" w:cs="微软雅黑"/>
                <w:b/>
                <w:bCs/>
                <w:i w:val="0"/>
                <w:iCs w:val="0"/>
                <w:caps w:val="0"/>
                <w:color w:val="000000"/>
                <w:spacing w:val="0"/>
                <w:sz w:val="24"/>
                <w:szCs w:val="24"/>
                <w:shd w:val="clear" w:fill="FFFFFF"/>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李有为</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2</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刘新嵋</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3</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王丹</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4</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侯岩松</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5</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龚思敏</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6</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孙小敏</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7</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刘鲜</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8</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胡娟</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9</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刘靖</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10</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何丽蓉</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11</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杨茂华</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12</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王顺</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666666"/>
                <w:spacing w:val="0"/>
                <w:sz w:val="32"/>
                <w:szCs w:val="32"/>
              </w:rPr>
              <w:t>23070321032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13</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刘波</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14</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袁新明</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15</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王红玉</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16</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艾勇</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17</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赵子南</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18</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牟婷婷</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19</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徐春梅</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20</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吴艾玲</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21</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蒲丽芸</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lang w:val="en-US" w:eastAsia="zh-CN"/>
              </w:rPr>
            </w:pPr>
            <w:r>
              <w:rPr>
                <w:rFonts w:hint="eastAsia" w:ascii="仿宋" w:hAnsi="仿宋" w:eastAsia="仿宋" w:cs="仿宋"/>
                <w:b w:val="0"/>
                <w:bCs w:val="0"/>
                <w:i w:val="0"/>
                <w:iCs w:val="0"/>
                <w:caps w:val="0"/>
                <w:color w:val="666666"/>
                <w:spacing w:val="0"/>
                <w:sz w:val="32"/>
                <w:szCs w:val="32"/>
              </w:rPr>
              <w:t>23070321028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22</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曹桂蓉</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rPr>
            </w:pPr>
            <w:r>
              <w:rPr>
                <w:rFonts w:hint="eastAsia" w:ascii="仿宋" w:hAnsi="仿宋" w:eastAsia="仿宋" w:cs="仿宋"/>
                <w:b w:val="0"/>
                <w:bCs w:val="0"/>
                <w:i w:val="0"/>
                <w:iCs w:val="0"/>
                <w:caps w:val="0"/>
                <w:color w:val="666666"/>
                <w:spacing w:val="0"/>
                <w:sz w:val="32"/>
                <w:szCs w:val="32"/>
              </w:rPr>
              <w:t>23070321040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23</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何泽民</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rPr>
            </w:pPr>
            <w:r>
              <w:rPr>
                <w:rFonts w:hint="eastAsia" w:ascii="仿宋" w:hAnsi="仿宋" w:eastAsia="仿宋" w:cs="仿宋"/>
                <w:b w:val="0"/>
                <w:bCs w:val="0"/>
                <w:i w:val="0"/>
                <w:iCs w:val="0"/>
                <w:caps w:val="0"/>
                <w:color w:val="666666"/>
                <w:spacing w:val="0"/>
                <w:sz w:val="32"/>
                <w:szCs w:val="32"/>
              </w:rPr>
              <w:t>23070321041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24</w:t>
            </w:r>
          </w:p>
        </w:tc>
        <w:tc>
          <w:tcPr>
            <w:tcW w:w="2775" w:type="dxa"/>
          </w:tcPr>
          <w:p>
            <w:pPr>
              <w:pStyle w:val="3"/>
              <w:keepNext w:val="0"/>
              <w:keepLines w:val="0"/>
              <w:widowControl/>
              <w:numPr>
                <w:ilvl w:val="0"/>
                <w:numId w:val="0"/>
              </w:numPr>
              <w:suppressLineNumbers w:val="0"/>
              <w:spacing w:before="0" w:beforeAutospacing="0" w:after="0" w:afterAutospacing="0"/>
              <w:ind w:right="0" w:rightChars="0"/>
              <w:jc w:val="both"/>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Style w:val="7"/>
                <w:rFonts w:hint="eastAsia" w:ascii="仿宋" w:hAnsi="仿宋" w:eastAsia="仿宋" w:cs="仿宋"/>
                <w:b w:val="0"/>
                <w:bCs w:val="0"/>
                <w:i w:val="0"/>
                <w:iCs w:val="0"/>
                <w:caps w:val="0"/>
                <w:color w:val="000000"/>
                <w:spacing w:val="0"/>
                <w:sz w:val="32"/>
                <w:szCs w:val="32"/>
                <w:shd w:val="clear" w:fill="FFFFFF"/>
                <w:vertAlign w:val="baseline"/>
                <w:lang w:val="en-US" w:eastAsia="zh-CN"/>
              </w:rPr>
              <w:t>杨菁菁</w:t>
            </w:r>
          </w:p>
        </w:tc>
        <w:tc>
          <w:tcPr>
            <w:tcW w:w="3728"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b w:val="0"/>
                <w:bCs w:val="0"/>
                <w:i w:val="0"/>
                <w:iCs w:val="0"/>
                <w:caps w:val="0"/>
                <w:color w:val="666666"/>
                <w:spacing w:val="0"/>
                <w:sz w:val="32"/>
                <w:szCs w:val="32"/>
              </w:rPr>
            </w:pPr>
            <w:r>
              <w:rPr>
                <w:rFonts w:hint="eastAsia" w:ascii="仿宋" w:hAnsi="仿宋" w:eastAsia="仿宋" w:cs="仿宋"/>
                <w:b w:val="0"/>
                <w:bCs w:val="0"/>
                <w:i w:val="0"/>
                <w:iCs w:val="0"/>
                <w:caps w:val="0"/>
                <w:color w:val="666666"/>
                <w:spacing w:val="0"/>
                <w:sz w:val="32"/>
                <w:szCs w:val="32"/>
              </w:rPr>
              <w:t>23070321038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shd w:val="clear" w:fill="FFFFFF"/>
        </w:rPr>
        <w:t>三、</w:t>
      </w:r>
      <w:r>
        <w:rPr>
          <w:rStyle w:val="7"/>
          <w:rFonts w:hint="eastAsia" w:ascii="微软雅黑" w:hAnsi="微软雅黑" w:eastAsia="微软雅黑" w:cs="微软雅黑"/>
          <w:b/>
          <w:bCs/>
          <w:i w:val="0"/>
          <w:iCs w:val="0"/>
          <w:caps w:val="0"/>
          <w:color w:val="000000"/>
          <w:spacing w:val="0"/>
          <w:sz w:val="24"/>
          <w:szCs w:val="24"/>
          <w:shd w:val="clear" w:fill="FFFFFF"/>
          <w:lang w:eastAsia="zh-CN"/>
        </w:rPr>
        <w:t>剑阁</w:t>
      </w:r>
      <w:r>
        <w:rPr>
          <w:rStyle w:val="7"/>
          <w:rFonts w:hint="eastAsia" w:ascii="微软雅黑" w:hAnsi="微软雅黑" w:eastAsia="微软雅黑" w:cs="微软雅黑"/>
          <w:b/>
          <w:bCs/>
          <w:i w:val="0"/>
          <w:iCs w:val="0"/>
          <w:caps w:val="0"/>
          <w:color w:val="000000"/>
          <w:spacing w:val="0"/>
          <w:sz w:val="24"/>
          <w:szCs w:val="24"/>
          <w:shd w:val="clear" w:fill="FFFFFF"/>
        </w:rPr>
        <w:t>县文化旅游和体育局行政执法权力、责任清单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四川政务服务网、</w:t>
      </w:r>
      <w:r>
        <w:rPr>
          <w:rFonts w:hint="eastAsia" w:ascii="微软雅黑" w:hAnsi="微软雅黑" w:eastAsia="微软雅黑" w:cs="微软雅黑"/>
          <w:b w:val="0"/>
          <w:bCs w:val="0"/>
          <w:i w:val="0"/>
          <w:iCs w:val="0"/>
          <w:caps w:val="0"/>
          <w:color w:val="000000"/>
          <w:spacing w:val="0"/>
          <w:sz w:val="24"/>
          <w:szCs w:val="24"/>
          <w:shd w:val="clear" w:fill="FFFFFF"/>
          <w:lang w:eastAsia="zh-CN"/>
        </w:rPr>
        <w:t>剑阁县</w:t>
      </w:r>
      <w:r>
        <w:rPr>
          <w:rFonts w:hint="eastAsia" w:ascii="微软雅黑" w:hAnsi="微软雅黑" w:eastAsia="微软雅黑" w:cs="微软雅黑"/>
          <w:b w:val="0"/>
          <w:bCs w:val="0"/>
          <w:i w:val="0"/>
          <w:iCs w:val="0"/>
          <w:caps w:val="0"/>
          <w:color w:val="000000"/>
          <w:spacing w:val="0"/>
          <w:sz w:val="24"/>
          <w:szCs w:val="24"/>
          <w:shd w:val="clear" w:fill="FFFFFF"/>
        </w:rPr>
        <w:t>人民政府网（含行政执法权力及责任事项的权限、职责、服务指南、法定依据、流程图、程序）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http://www.sczwfw.gov.cn/jiq/front/item/bmft_index?deptCode=11510721056066682W&amp;areaCode=510823000000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http://www.cnjg.gov.cn/new/detail/20230303112410471.html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四、</w:t>
      </w:r>
      <w:r>
        <w:rPr>
          <w:rStyle w:val="7"/>
          <w:rFonts w:hint="eastAsia" w:ascii="微软雅黑" w:hAnsi="微软雅黑" w:eastAsia="微软雅黑" w:cs="微软雅黑"/>
          <w:b/>
          <w:bCs/>
          <w:i w:val="0"/>
          <w:iCs w:val="0"/>
          <w:caps w:val="0"/>
          <w:color w:val="000000" w:themeColor="text1"/>
          <w:spacing w:val="0"/>
          <w:sz w:val="24"/>
          <w:szCs w:val="24"/>
          <w:shd w:val="clear" w:fill="FFFFFF"/>
          <w:lang w:eastAsia="zh-CN"/>
          <w14:textFill>
            <w14:solidFill>
              <w14:schemeClr w14:val="tx1"/>
            </w14:solidFill>
          </w14:textFill>
        </w:rPr>
        <w:t>剑阁</w:t>
      </w:r>
      <w:r>
        <w:rPr>
          <w:rStyle w:val="7"/>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县文化旅游和体育局重大行政执法审核目录清单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1.重大行政许可：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（一）适用听证的；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（二）变更、撤回、撤销行政许可决定；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（三）法律法规规章和规范性文件规定以及行政机关认定的其他重大行政许可事项。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2.重大行政处罚：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（一）较大数额罚款；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（二）没收违法所得、没收非法财物；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（三）责令停产停业；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（四）暂扣或者吊销许可证、暂扣或者吊销执照。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4"/>
          <w:szCs w:val="24"/>
          <w:shd w:val="clear" w:fill="FFFFFF"/>
          <w:lang w:eastAsia="zh-CN"/>
          <w14:textFill>
            <w14:solidFill>
              <w14:schemeClr w14:val="tx1"/>
            </w14:solidFill>
          </w14:textFill>
        </w:rPr>
        <w:t>五</w:t>
      </w:r>
      <w:r>
        <w:rPr>
          <w:rStyle w:val="7"/>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w:t>
      </w:r>
      <w:r>
        <w:rPr>
          <w:rStyle w:val="7"/>
          <w:rFonts w:hint="eastAsia" w:ascii="微软雅黑" w:hAnsi="微软雅黑" w:eastAsia="微软雅黑" w:cs="微软雅黑"/>
          <w:b/>
          <w:bCs/>
          <w:i w:val="0"/>
          <w:iCs w:val="0"/>
          <w:caps w:val="0"/>
          <w:color w:val="000000" w:themeColor="text1"/>
          <w:spacing w:val="0"/>
          <w:sz w:val="24"/>
          <w:szCs w:val="24"/>
          <w:shd w:val="clear" w:fill="FFFFFF"/>
          <w:lang w:eastAsia="zh-CN"/>
          <w14:textFill>
            <w14:solidFill>
              <w14:schemeClr w14:val="tx1"/>
            </w14:solidFill>
          </w14:textFill>
        </w:rPr>
        <w:t>剑阁</w:t>
      </w:r>
      <w:r>
        <w:rPr>
          <w:rStyle w:val="7"/>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县文化旅游和体育局行政执法自由裁量标准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四川省文化和旅游厅关于印发《</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四川省</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文化</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市场</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行政处罚裁量</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实施</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标准</w:t>
      </w:r>
      <w:r>
        <w:rPr>
          <w:rFonts w:hint="eastAsia" w:ascii="微软雅黑" w:hAnsi="微软雅黑" w:eastAsia="微软雅黑" w:cs="微软雅黑"/>
          <w:b w:val="0"/>
          <w:bCs w:val="0"/>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文化部分</w:t>
      </w:r>
      <w:r>
        <w:rPr>
          <w:rFonts w:hint="eastAsia" w:ascii="微软雅黑" w:hAnsi="微软雅黑" w:eastAsia="微软雅黑" w:cs="微软雅黑"/>
          <w:b w:val="0"/>
          <w:bCs w:val="0"/>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四川省文化市场行政处罚裁量实施标准（旅游部分）</w:t>
      </w:r>
      <w:r>
        <w:rPr>
          <w:rFonts w:hint="eastAsia" w:ascii="微软雅黑" w:hAnsi="微软雅黑" w:eastAsia="微软雅黑" w:cs="微软雅黑"/>
          <w:b w:val="0"/>
          <w:bCs w:val="0"/>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的通知（川文旅发〔202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3</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shd w:val="clear" w:fill="FFFFFF"/>
          <w:lang w:eastAsia="zh-CN"/>
        </w:rPr>
        <w:t>六</w:t>
      </w:r>
      <w:r>
        <w:rPr>
          <w:rStyle w:val="7"/>
          <w:rFonts w:hint="eastAsia" w:ascii="微软雅黑" w:hAnsi="微软雅黑" w:eastAsia="微软雅黑" w:cs="微软雅黑"/>
          <w:b/>
          <w:bCs/>
          <w:i w:val="0"/>
          <w:iCs w:val="0"/>
          <w:caps w:val="0"/>
          <w:color w:val="000000"/>
          <w:spacing w:val="0"/>
          <w:sz w:val="24"/>
          <w:szCs w:val="24"/>
          <w:shd w:val="clear" w:fill="FFFFFF"/>
        </w:rPr>
        <w:t>、</w:t>
      </w:r>
      <w:r>
        <w:rPr>
          <w:rStyle w:val="7"/>
          <w:rFonts w:hint="eastAsia" w:ascii="微软雅黑" w:hAnsi="微软雅黑" w:eastAsia="微软雅黑" w:cs="微软雅黑"/>
          <w:b/>
          <w:bCs/>
          <w:i w:val="0"/>
          <w:iCs w:val="0"/>
          <w:caps w:val="0"/>
          <w:color w:val="000000"/>
          <w:spacing w:val="0"/>
          <w:sz w:val="24"/>
          <w:szCs w:val="24"/>
          <w:shd w:val="clear" w:fill="FFFFFF"/>
          <w:lang w:eastAsia="zh-CN"/>
        </w:rPr>
        <w:t>剑阁</w:t>
      </w:r>
      <w:r>
        <w:rPr>
          <w:rStyle w:val="7"/>
          <w:rFonts w:hint="eastAsia" w:ascii="微软雅黑" w:hAnsi="微软雅黑" w:eastAsia="微软雅黑" w:cs="微软雅黑"/>
          <w:b/>
          <w:bCs/>
          <w:i w:val="0"/>
          <w:iCs w:val="0"/>
          <w:caps w:val="0"/>
          <w:color w:val="000000"/>
          <w:spacing w:val="0"/>
          <w:sz w:val="24"/>
          <w:szCs w:val="24"/>
          <w:shd w:val="clear" w:fill="FFFFFF"/>
        </w:rPr>
        <w:t>县文化旅游和体育局随机抽查事项清单、市场主体库（检查对象名录库）、202</w:t>
      </w:r>
      <w:r>
        <w:rPr>
          <w:rStyle w:val="7"/>
          <w:rFonts w:hint="eastAsia" w:ascii="微软雅黑" w:hAnsi="微软雅黑" w:eastAsia="微软雅黑" w:cs="微软雅黑"/>
          <w:b/>
          <w:bCs/>
          <w:i w:val="0"/>
          <w:iCs w:val="0"/>
          <w:caps w:val="0"/>
          <w:color w:val="000000"/>
          <w:spacing w:val="0"/>
          <w:sz w:val="24"/>
          <w:szCs w:val="24"/>
          <w:shd w:val="clear" w:fill="FFFFFF"/>
          <w:lang w:val="en-US" w:eastAsia="zh-CN"/>
        </w:rPr>
        <w:t>3</w:t>
      </w:r>
      <w:r>
        <w:rPr>
          <w:rStyle w:val="7"/>
          <w:rFonts w:hint="eastAsia" w:ascii="微软雅黑" w:hAnsi="微软雅黑" w:eastAsia="微软雅黑" w:cs="微软雅黑"/>
          <w:b/>
          <w:bCs/>
          <w:i w:val="0"/>
          <w:iCs w:val="0"/>
          <w:caps w:val="0"/>
          <w:color w:val="000000"/>
          <w:spacing w:val="0"/>
          <w:sz w:val="24"/>
          <w:szCs w:val="24"/>
          <w:shd w:val="clear" w:fill="FFFFFF"/>
        </w:rPr>
        <w:t>年抽查计划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（一）随机抽查事项清单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1．清单名称：文化旅游体育市场联合监管。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2．抽查事项：对文化旅游体育市场进行联合检查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3．抽查依据：《旅游法》、《互联网上网服务营业场所管理条例》、《娱乐场所管理条例》等相关法律法规规章。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4．抽查内容：通过在市场主体数据库中随机抽取网吧、娱乐场所、旅游景区、旅行社、出版物等市场经营单位。检查内容为：根据部门职责检查经营场所经营行为、排查经营场所安全隐患。对经营单位（场所）营业执照、经营许可证、消防合格证等证照办理、变更、悬挂监督检查；企业公示信息监督检查；对经营单位（场所）是否接纳未成年人、实名制、非法出版物、非法印刷及是否有侵犯未成年人等消费者权益经营内容的监督检查。对经营单位（场所）安全生产、制度建设等工作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shd w:val="clear" w:fill="FFFFFF"/>
        </w:rPr>
      </w:pPr>
      <w:r>
        <w:rPr>
          <w:rFonts w:ascii="微软雅黑" w:hAnsi="微软雅黑" w:eastAsia="微软雅黑" w:cs="微软雅黑"/>
          <w:b w:val="0"/>
          <w:bCs w:val="0"/>
          <w:i w:val="0"/>
          <w:iCs w:val="0"/>
          <w:caps w:val="0"/>
          <w:color w:val="000000"/>
          <w:spacing w:val="0"/>
          <w:sz w:val="24"/>
          <w:szCs w:val="24"/>
          <w:shd w:val="clear" w:fill="FFFFFF"/>
        </w:rPr>
        <w:t>（二）202</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3</w:t>
      </w:r>
      <w:r>
        <w:rPr>
          <w:rFonts w:ascii="微软雅黑" w:hAnsi="微软雅黑" w:eastAsia="微软雅黑" w:cs="微软雅黑"/>
          <w:b w:val="0"/>
          <w:bCs w:val="0"/>
          <w:i w:val="0"/>
          <w:iCs w:val="0"/>
          <w:caps w:val="0"/>
          <w:color w:val="000000"/>
          <w:spacing w:val="0"/>
          <w:sz w:val="24"/>
          <w:szCs w:val="24"/>
          <w:shd w:val="clear" w:fill="FFFFFF"/>
        </w:rPr>
        <w:t>年双随机抽查计划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2970"/>
        <w:gridCol w:w="900"/>
        <w:gridCol w:w="870"/>
        <w:gridCol w:w="795"/>
        <w:gridCol w:w="111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抽查计划名称</w:t>
            </w:r>
          </w:p>
        </w:tc>
        <w:tc>
          <w:tcPr>
            <w:tcW w:w="297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抽查事项</w:t>
            </w:r>
          </w:p>
        </w:tc>
        <w:tc>
          <w:tcPr>
            <w:tcW w:w="90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检查对象</w:t>
            </w:r>
          </w:p>
        </w:tc>
        <w:tc>
          <w:tcPr>
            <w:tcW w:w="87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检查方式</w:t>
            </w:r>
          </w:p>
        </w:tc>
        <w:tc>
          <w:tcPr>
            <w:tcW w:w="795"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抽查比例</w:t>
            </w:r>
          </w:p>
        </w:tc>
        <w:tc>
          <w:tcPr>
            <w:tcW w:w="111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其他参与部门</w:t>
            </w:r>
          </w:p>
        </w:tc>
        <w:tc>
          <w:tcPr>
            <w:tcW w:w="788"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文化旅游</w:t>
            </w:r>
            <w:r>
              <w:rPr>
                <w:rFonts w:ascii="微软雅黑" w:hAnsi="微软雅黑" w:eastAsia="微软雅黑" w:cs="微软雅黑"/>
                <w:b w:val="0"/>
                <w:bCs w:val="0"/>
                <w:i w:val="0"/>
                <w:iCs w:val="0"/>
                <w:caps w:val="0"/>
                <w:color w:val="000000"/>
                <w:spacing w:val="0"/>
                <w:sz w:val="24"/>
                <w:szCs w:val="24"/>
                <w:shd w:val="clear" w:fill="FFFFFF"/>
              </w:rPr>
              <w:t>体育市场进行联合检查</w:t>
            </w:r>
          </w:p>
        </w:tc>
        <w:tc>
          <w:tcPr>
            <w:tcW w:w="297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ascii="微软雅黑" w:hAnsi="微软雅黑" w:eastAsia="微软雅黑" w:cs="微软雅黑"/>
                <w:b w:val="0"/>
                <w:bCs w:val="0"/>
                <w:i w:val="0"/>
                <w:iCs w:val="0"/>
                <w:caps w:val="0"/>
                <w:color w:val="000000"/>
                <w:spacing w:val="0"/>
                <w:sz w:val="24"/>
                <w:szCs w:val="24"/>
                <w:shd w:val="clear" w:fill="FFFFFF"/>
              </w:rPr>
              <w:t>1、对经营单位（场所）营业执照、经营许可证、消防合格证等证照办理、变更、悬挂监督检查；企业公示信息监督检查；2、对经营单位（场所）是否接纳未成年人、实名制、非法出版物、非法印刷及是否有侵犯未成年人等消费者权益经营内容的监督检查；3、对经营单位（场所）安全生产、制度建设等工作的监督检查。</w:t>
            </w:r>
          </w:p>
        </w:tc>
        <w:tc>
          <w:tcPr>
            <w:tcW w:w="90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ascii="微软雅黑" w:hAnsi="微软雅黑" w:eastAsia="微软雅黑" w:cs="微软雅黑"/>
                <w:b w:val="0"/>
                <w:bCs w:val="0"/>
                <w:i w:val="0"/>
                <w:iCs w:val="0"/>
                <w:caps w:val="0"/>
                <w:color w:val="000000"/>
                <w:spacing w:val="0"/>
                <w:sz w:val="24"/>
                <w:szCs w:val="24"/>
                <w:shd w:val="clear" w:fill="FFFFFF"/>
              </w:rPr>
              <w:t>全县文化旅游体育市场经营单位</w:t>
            </w:r>
          </w:p>
        </w:tc>
        <w:tc>
          <w:tcPr>
            <w:tcW w:w="87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现场检查</w:t>
            </w:r>
          </w:p>
        </w:tc>
        <w:tc>
          <w:tcPr>
            <w:tcW w:w="795" w:type="dxa"/>
          </w:tcPr>
          <w:p>
            <w:pPr>
              <w:pStyle w:val="3"/>
              <w:keepNext w:val="0"/>
              <w:keepLines w:val="0"/>
              <w:widowControl/>
              <w:suppressLineNumbers w:val="0"/>
              <w:spacing w:before="0" w:beforeAutospacing="0" w:after="0" w:afterAutospacing="0"/>
              <w:ind w:right="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20%</w:t>
            </w:r>
          </w:p>
        </w:tc>
        <w:tc>
          <w:tcPr>
            <w:tcW w:w="111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ascii="微软雅黑" w:hAnsi="微软雅黑" w:eastAsia="微软雅黑" w:cs="微软雅黑"/>
                <w:b w:val="0"/>
                <w:bCs w:val="0"/>
                <w:i w:val="0"/>
                <w:iCs w:val="0"/>
                <w:caps w:val="0"/>
                <w:color w:val="000000"/>
                <w:spacing w:val="0"/>
                <w:sz w:val="24"/>
                <w:szCs w:val="24"/>
                <w:shd w:val="clear" w:fill="FFFFFF"/>
              </w:rPr>
              <w:t>县市场监管局、县公安局、县消防救援大队</w:t>
            </w:r>
          </w:p>
        </w:tc>
        <w:tc>
          <w:tcPr>
            <w:tcW w:w="788" w:type="dxa"/>
          </w:tcPr>
          <w:p>
            <w:pPr>
              <w:pStyle w:val="3"/>
              <w:keepNext w:val="0"/>
              <w:keepLines w:val="0"/>
              <w:widowControl/>
              <w:suppressLineNumbers w:val="0"/>
              <w:spacing w:before="0" w:beforeAutospacing="0" w:after="0" w:afterAutospacing="0"/>
              <w:ind w:right="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2023年11月20日前</w:t>
            </w:r>
          </w:p>
        </w:tc>
      </w:tr>
    </w:tbl>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shd w:val="clear" w:fill="FFFFFF"/>
        </w:rPr>
      </w:pPr>
      <w:r>
        <w:rPr>
          <w:rFonts w:ascii="微软雅黑" w:hAnsi="微软雅黑" w:eastAsia="微软雅黑" w:cs="微软雅黑"/>
          <w:b w:val="0"/>
          <w:bCs w:val="0"/>
          <w:i w:val="0"/>
          <w:iCs w:val="0"/>
          <w:caps w:val="0"/>
          <w:color w:val="000000"/>
          <w:spacing w:val="0"/>
          <w:sz w:val="24"/>
          <w:szCs w:val="24"/>
          <w:shd w:val="clear" w:fill="FFFFFF"/>
        </w:rPr>
        <w:t>检查对象名录库</w:t>
      </w:r>
    </w:p>
    <w:tbl>
      <w:tblPr>
        <w:tblStyle w:val="5"/>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415"/>
        <w:gridCol w:w="334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序号</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企业名称</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地址</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乐芙网咖</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下寺镇天一名城小区</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A1二楼9-12号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刘岑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飞鱼网咖</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下寺镇</w:t>
            </w: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佳</w:t>
            </w:r>
            <w:r>
              <w:rPr>
                <w:rFonts w:hint="eastAsia" w:ascii="微软雅黑" w:hAnsi="微软雅黑" w:eastAsia="微软雅黑" w:cs="微软雅黑"/>
                <w:b w:val="0"/>
                <w:bCs w:val="0"/>
                <w:i w:val="0"/>
                <w:iCs w:val="0"/>
                <w:caps w:val="0"/>
                <w:color w:val="000000"/>
                <w:spacing w:val="0"/>
                <w:sz w:val="24"/>
                <w:szCs w:val="24"/>
                <w:shd w:val="clear" w:fill="FFFFFF"/>
                <w:vertAlign w:val="baseline"/>
              </w:rPr>
              <w:t>源广场</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3</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零点网咖</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下寺镇清江路</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王中见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4</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开心网吧</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普安镇里仁巷9号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梁永华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5</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超级网吧</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普安镇东街27号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郑桂英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6</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乐乐网城</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普安镇百货公司三楼</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梁树长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7</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铂度网吧</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白龙镇白鹤路</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苟远清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8</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蓝调巴黎KTV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剑阁县下寺镇百草园</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吴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9</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尚座KTV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剑阁县下寺镇江岸华城</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张运鸿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10</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北温泉KTV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下寺镇剑门国际大酒店</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11</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吉客KTV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剑阁县下寺镇佳源广场二楼</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苟任之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12</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啡影年代KTV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剑阁县普安镇紫金大酒店三楼</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余文隽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13</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红磨坊KTV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普安镇剑南宾馆二楼</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李文君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14</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菲梵KTV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普安镇鹤鸣路9号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王玉莲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15</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金银花KTV</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普安镇解放路</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王凤鸣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16</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剑阁县鹤龄镇梨春川剧团</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鹤龄镇</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雍</w:t>
            </w: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17</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剑阁县鹤龄镇青木川剧团</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鹤龄镇</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郭建熙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18</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剑阁县剑门关雄关杂技艺术团</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剑门关镇</w:t>
            </w: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龙剑街</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王翠蓉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19</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四川雄关文化艺术传播有限公司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剑门关镇北街</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1栋1-3层</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李梓键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20</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剑阁县剑门关蜀道文化传媒（集团）有限公司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下寺镇剑门关大道北段</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462号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汪宗福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21</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四川未顾文化传媒有限责任公司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下寺镇桥头巷</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33号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吴光杰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22</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广元市剑州文化传播有限公司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剑阁县河西街</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蒲峰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23</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广元康辉国际旅行社有限责任公司剑阁县下寺镇服务网点</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下寺镇世纪广场南区1-3号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侯小清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24</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成都市神州国际旅行社有限公司剑阁县下寺镇服务网点(梦之旅)</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广元市剑阁县下寺镇修城坝剑门花园13幢9号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乔丽华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25</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剑阁县蜀旅旅行社有限公司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剑阁县下寺镇高铁站前广场</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何伟林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26</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四川恒信国际旅行社有限责任公司普安服务网点</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剑阁县普安镇里仁巷10号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钟小萍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27</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成都环球国际旅行社有限公司剑阁普安镇服务网点</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剑阁县普安镇闻溪路91号1栋1层</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rPr>
            </w:pPr>
            <w:r>
              <w:rPr>
                <w:rFonts w:hint="eastAsia" w:ascii="微软雅黑" w:hAnsi="微软雅黑" w:eastAsia="微软雅黑" w:cs="微软雅黑"/>
                <w:b w:val="0"/>
                <w:bCs w:val="0"/>
                <w:i w:val="0"/>
                <w:iCs w:val="0"/>
                <w:caps w:val="0"/>
                <w:color w:val="000000"/>
                <w:spacing w:val="0"/>
                <w:sz w:val="24"/>
                <w:szCs w:val="24"/>
                <w:shd w:val="clear" w:fill="FFFFFF"/>
                <w:vertAlign w:val="baseline"/>
              </w:rPr>
              <w:t>唐小英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28</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四川上航假期国际旅行有限公司剑阁县普安镇服务网点</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剑阁县普安镇小东街</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91号</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梁安星宇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29</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广元青年国际旅行社有限责任公司剑阁分公司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剑阁县下寺镇龙江大道</w:t>
            </w: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22号剑门大厦</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郑坤明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3"/>
              <w:keepNext w:val="0"/>
              <w:keepLines w:val="0"/>
              <w:widowControl/>
              <w:numPr>
                <w:ilvl w:val="0"/>
                <w:numId w:val="0"/>
              </w:numPr>
              <w:suppressLineNumbers w:val="0"/>
              <w:spacing w:before="0" w:beforeAutospacing="0" w:after="0" w:afterAutospacing="0"/>
              <w:ind w:right="0" w:rightChars="0"/>
              <w:jc w:val="both"/>
              <w:rPr>
                <w:rFonts w:hint="default" w:ascii="微软雅黑" w:hAnsi="微软雅黑" w:eastAsia="微软雅黑" w:cs="微软雅黑"/>
                <w:b w:val="0"/>
                <w:bCs w:val="0"/>
                <w:i w:val="0"/>
                <w:iCs w:val="0"/>
                <w:caps w:val="0"/>
                <w:color w:val="000000"/>
                <w:spacing w:val="0"/>
                <w:sz w:val="24"/>
                <w:szCs w:val="24"/>
                <w:shd w:val="clear" w:fill="FFFFFF"/>
                <w:vertAlign w:val="baseline"/>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val="en-US" w:eastAsia="zh-CN"/>
              </w:rPr>
              <w:t>30</w:t>
            </w:r>
          </w:p>
        </w:tc>
        <w:tc>
          <w:tcPr>
            <w:tcW w:w="241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广元明德体育文化有限公司剑阁县分公司</w:t>
            </w:r>
          </w:p>
        </w:tc>
        <w:tc>
          <w:tcPr>
            <w:tcW w:w="3345"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剑阁县下寺镇大仓坝</w:t>
            </w:r>
          </w:p>
        </w:tc>
        <w:tc>
          <w:tcPr>
            <w:tcW w:w="1620" w:type="dxa"/>
          </w:tcPr>
          <w:p>
            <w:pPr>
              <w:pStyle w:val="3"/>
              <w:keepNext w:val="0"/>
              <w:keepLines w:val="0"/>
              <w:widowControl/>
              <w:numPr>
                <w:ilvl w:val="0"/>
                <w:numId w:val="0"/>
              </w:numPr>
              <w:suppressLineNumbers w:val="0"/>
              <w:spacing w:before="0" w:beforeAutospacing="0" w:after="0" w:afterAutospacing="0"/>
              <w:ind w:right="0" w:rightChars="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刘凤成</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shd w:val="clear" w:fill="FFFFFF"/>
          <w:lang w:eastAsia="zh-CN"/>
        </w:rPr>
        <w:t>七</w:t>
      </w:r>
      <w:r>
        <w:rPr>
          <w:rStyle w:val="7"/>
          <w:rFonts w:hint="eastAsia" w:ascii="微软雅黑" w:hAnsi="微软雅黑" w:eastAsia="微软雅黑" w:cs="微软雅黑"/>
          <w:b/>
          <w:bCs/>
          <w:i w:val="0"/>
          <w:iCs w:val="0"/>
          <w:caps w:val="0"/>
          <w:color w:val="000000"/>
          <w:spacing w:val="0"/>
          <w:sz w:val="24"/>
          <w:szCs w:val="24"/>
          <w:shd w:val="clear" w:fill="FFFFFF"/>
        </w:rPr>
        <w:t>、</w:t>
      </w:r>
      <w:r>
        <w:rPr>
          <w:rStyle w:val="7"/>
          <w:rFonts w:hint="eastAsia" w:ascii="微软雅黑" w:hAnsi="微软雅黑" w:eastAsia="微软雅黑" w:cs="微软雅黑"/>
          <w:b/>
          <w:bCs/>
          <w:i w:val="0"/>
          <w:iCs w:val="0"/>
          <w:caps w:val="0"/>
          <w:color w:val="000000"/>
          <w:spacing w:val="0"/>
          <w:sz w:val="24"/>
          <w:szCs w:val="24"/>
          <w:shd w:val="clear" w:fill="FFFFFF"/>
          <w:lang w:eastAsia="zh-CN"/>
        </w:rPr>
        <w:t>剑阁</w:t>
      </w:r>
      <w:r>
        <w:rPr>
          <w:rStyle w:val="7"/>
          <w:rFonts w:hint="eastAsia" w:ascii="微软雅黑" w:hAnsi="微软雅黑" w:eastAsia="微软雅黑" w:cs="微软雅黑"/>
          <w:b/>
          <w:bCs/>
          <w:i w:val="0"/>
          <w:iCs w:val="0"/>
          <w:caps w:val="0"/>
          <w:color w:val="000000"/>
          <w:spacing w:val="0"/>
          <w:sz w:val="24"/>
          <w:szCs w:val="24"/>
          <w:shd w:val="clear" w:fill="FFFFFF"/>
        </w:rPr>
        <w:t>县文化旅游和体育局行政执法文书样式、行政执法案卷评查制度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（一）文化市场综合行政执法文书格式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 举报处理单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 现场检查（勘验）笔录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格式3 立案审批表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格式4 责令改正通知书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格式5 当场处罚决定书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格式6 调查询问通知书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格式7 调查询问笔录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格式8 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格式9 证据先行登记保存通知书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格式10 证据先行登记保存处理告知书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格式11 抽样取证凭证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格式12 查封（扣押）决定书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格式13 查封（扣押）物品鉴定期间告知书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格式14 解除查封（扣押）决定书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格式15 物品清单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6</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案件调查终结审批表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7</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案件移送书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格式1</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8</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集体讨论笔录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19</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行政处罚事先告知书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0</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陈述（申辩）情况审核表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行政处罚听证通知书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行政处罚听证笔录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3</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行政处罚听证意见书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行政处罚决定书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5</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送达回证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6</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行政处罚履行催告书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格式2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7</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 xml:space="preserve"> 结案报告</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文化和旅游部关于印发</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《文化市场综合行政执法</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文书格式</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文化市场综合行政执法案件证据规则</w:t>
      </w:r>
      <w:r>
        <w:rPr>
          <w:rFonts w:hint="eastAsia" w:ascii="微软雅黑" w:hAnsi="微软雅黑" w:eastAsia="微软雅黑" w:cs="微软雅黑"/>
          <w:b w:val="0"/>
          <w:bCs w:val="0"/>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文旅综执发</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〔20</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20</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shd w:val="clear" w:fill="FFFFFF"/>
          <w:lang w:eastAsia="zh-CN"/>
        </w:rPr>
        <w:t>八</w:t>
      </w:r>
      <w:r>
        <w:rPr>
          <w:rStyle w:val="7"/>
          <w:rFonts w:hint="eastAsia" w:ascii="微软雅黑" w:hAnsi="微软雅黑" w:eastAsia="微软雅黑" w:cs="微软雅黑"/>
          <w:b/>
          <w:bCs/>
          <w:i w:val="0"/>
          <w:iCs w:val="0"/>
          <w:caps w:val="0"/>
          <w:color w:val="000000"/>
          <w:spacing w:val="0"/>
          <w:sz w:val="24"/>
          <w:szCs w:val="24"/>
          <w:shd w:val="clear" w:fill="FFFFFF"/>
        </w:rPr>
        <w:t>、</w:t>
      </w:r>
      <w:r>
        <w:rPr>
          <w:rStyle w:val="7"/>
          <w:rFonts w:hint="eastAsia" w:ascii="微软雅黑" w:hAnsi="微软雅黑" w:eastAsia="微软雅黑" w:cs="微软雅黑"/>
          <w:b/>
          <w:bCs/>
          <w:i w:val="0"/>
          <w:iCs w:val="0"/>
          <w:caps w:val="0"/>
          <w:color w:val="000000"/>
          <w:spacing w:val="0"/>
          <w:sz w:val="24"/>
          <w:szCs w:val="24"/>
          <w:shd w:val="clear" w:fill="FFFFFF"/>
          <w:lang w:eastAsia="zh-CN"/>
        </w:rPr>
        <w:t>剑阁</w:t>
      </w:r>
      <w:r>
        <w:rPr>
          <w:rStyle w:val="7"/>
          <w:rFonts w:hint="eastAsia" w:ascii="微软雅黑" w:hAnsi="微软雅黑" w:eastAsia="微软雅黑" w:cs="微软雅黑"/>
          <w:b/>
          <w:bCs/>
          <w:i w:val="0"/>
          <w:iCs w:val="0"/>
          <w:caps w:val="0"/>
          <w:color w:val="000000"/>
          <w:spacing w:val="0"/>
          <w:sz w:val="24"/>
          <w:szCs w:val="24"/>
          <w:shd w:val="clear" w:fill="FFFFFF"/>
        </w:rPr>
        <w:t>县文化旅游和体育局上年度双随机抽查结果、行政许可和处罚决定、上年度本机关行政执法数据总体情况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sz w:val="24"/>
          <w:szCs w:val="24"/>
          <w:shd w:val="clear" w:fill="FFFFFF"/>
        </w:rPr>
        <w:t>（一）上年度本机关行政双随机抽查结果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剑阁县</w:t>
      </w:r>
      <w:r>
        <w:rPr>
          <w:rFonts w:hint="eastAsia" w:ascii="微软雅黑" w:hAnsi="微软雅黑" w:eastAsia="微软雅黑" w:cs="微软雅黑"/>
          <w:b w:val="0"/>
          <w:bCs w:val="0"/>
          <w:i w:val="0"/>
          <w:iCs w:val="0"/>
          <w:caps w:val="0"/>
          <w:color w:val="000000"/>
          <w:spacing w:val="0"/>
          <w:sz w:val="24"/>
          <w:szCs w:val="24"/>
          <w:shd w:val="clear" w:fill="FFFFFF"/>
        </w:rPr>
        <w:t>文化旅游和体育局</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2022</w:t>
      </w:r>
      <w:r>
        <w:rPr>
          <w:rFonts w:hint="eastAsia" w:ascii="微软雅黑" w:hAnsi="微软雅黑" w:eastAsia="微软雅黑" w:cs="微软雅黑"/>
          <w:b w:val="0"/>
          <w:bCs w:val="0"/>
          <w:i w:val="0"/>
          <w:iCs w:val="0"/>
          <w:caps w:val="0"/>
          <w:color w:val="000000"/>
          <w:spacing w:val="0"/>
          <w:sz w:val="24"/>
          <w:szCs w:val="24"/>
          <w:shd w:val="clear" w:fill="FFFFFF"/>
        </w:rPr>
        <w:t>年“双随机一公开”检查情况公示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875"/>
        <w:gridCol w:w="2580"/>
        <w:gridCol w:w="195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804"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序号</w:t>
            </w:r>
          </w:p>
        </w:tc>
        <w:tc>
          <w:tcPr>
            <w:tcW w:w="1875"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检查时间</w:t>
            </w:r>
          </w:p>
        </w:tc>
        <w:tc>
          <w:tcPr>
            <w:tcW w:w="258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检查事项</w:t>
            </w:r>
          </w:p>
        </w:tc>
        <w:tc>
          <w:tcPr>
            <w:tcW w:w="1950"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被检查单位名称</w:t>
            </w:r>
          </w:p>
        </w:tc>
        <w:tc>
          <w:tcPr>
            <w:tcW w:w="1313" w:type="dxa"/>
          </w:tcPr>
          <w:p>
            <w:pPr>
              <w:pStyle w:val="3"/>
              <w:keepNext w:val="0"/>
              <w:keepLines w:val="0"/>
              <w:widowControl/>
              <w:suppressLineNumbers w:val="0"/>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pPr>
            <w:r>
              <w:rPr>
                <w:rFonts w:hint="eastAsia" w:ascii="微软雅黑" w:hAnsi="微软雅黑" w:eastAsia="微软雅黑" w:cs="微软雅黑"/>
                <w:b w:val="0"/>
                <w:bCs w:val="0"/>
                <w:i w:val="0"/>
                <w:iCs w:val="0"/>
                <w:caps w:val="0"/>
                <w:color w:val="000000"/>
                <w:spacing w:val="0"/>
                <w:sz w:val="24"/>
                <w:szCs w:val="24"/>
                <w:shd w:val="clear" w:fill="FFFFFF"/>
                <w:vertAlign w:val="baseline"/>
                <w:lang w:eastAsia="zh-CN"/>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1</w:t>
            </w:r>
          </w:p>
        </w:tc>
        <w:tc>
          <w:tcPr>
            <w:tcW w:w="1875"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2022.06.01</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对互联网上网服务营业场所经营单位核对、登记上网消费者有效身份证件和记录上网信息的行政检查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剑阁县乐芙网咖</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2022.06.01</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对互联网上网服务营业场所经营单位核对、登记上网消费者有效身份证件和记录上网信息的行政检查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剑阁县红馆网咖</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3</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2022.06.21</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对娱乐场所从事娱乐场所经营活动的行政检查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剑阁县常座音乐吧</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4</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2022.06.21</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对娱乐场所从事娱乐场所经营活动的行政检查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剑阁县蓝点巴黎休闲娱乐城</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5</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2022.11.15</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对文艺表演团体的行政检查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剑阁县雄关杂技艺术团</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6</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2022.11.15</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对文艺表演团体的行政检查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剑阁县剑门关蜀道文化传媒有限公司</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7</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2022.11.15</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对旅行社经营情况的行政检查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康辉旅行社剑阁分公司</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8</w:t>
            </w:r>
          </w:p>
        </w:tc>
        <w:tc>
          <w:tcPr>
            <w:tcW w:w="1875" w:type="dxa"/>
          </w:tcPr>
          <w:p>
            <w:pPr>
              <w:pStyle w:val="3"/>
              <w:keepNext w:val="0"/>
              <w:keepLines w:val="0"/>
              <w:widowControl/>
              <w:suppressLineNumbers w:val="0"/>
              <w:spacing w:before="0" w:beforeAutospacing="0" w:after="0" w:afterAutospacing="0"/>
              <w:ind w:right="0"/>
              <w:jc w:val="both"/>
              <w:rPr>
                <w:rFonts w:hint="default"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2022.11.15</w:t>
            </w:r>
          </w:p>
        </w:tc>
        <w:tc>
          <w:tcPr>
            <w:tcW w:w="258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对旅行社经营情况的行政检查</w:t>
            </w:r>
          </w:p>
        </w:tc>
        <w:tc>
          <w:tcPr>
            <w:tcW w:w="1950"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剑阁蜀旅旅行社有限公司</w:t>
            </w:r>
          </w:p>
        </w:tc>
        <w:tc>
          <w:tcPr>
            <w:tcW w:w="1313" w:type="dxa"/>
          </w:tcPr>
          <w:p>
            <w:pPr>
              <w:pStyle w:val="3"/>
              <w:keepNext w:val="0"/>
              <w:keepLines w:val="0"/>
              <w:widowControl/>
              <w:suppressLineNumbers w:val="0"/>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vertAlign w:val="baseline"/>
                <w:lang w:eastAsia="zh-CN"/>
              </w:rPr>
            </w:pPr>
            <w:r>
              <w:rPr>
                <w:rFonts w:hint="eastAsia" w:ascii="仿宋" w:hAnsi="仿宋" w:eastAsia="仿宋" w:cs="仿宋"/>
                <w:b w:val="0"/>
                <w:bCs w:val="0"/>
                <w:i w:val="0"/>
                <w:iCs w:val="0"/>
                <w:caps w:val="0"/>
                <w:color w:val="000000"/>
                <w:spacing w:val="0"/>
                <w:sz w:val="32"/>
                <w:szCs w:val="32"/>
                <w:shd w:val="clear" w:fill="FFFFFF"/>
                <w:vertAlign w:val="baseline"/>
                <w:lang w:eastAsia="zh-CN"/>
              </w:rPr>
              <w:t>未发现问题</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bCs w:val="0"/>
          <w:i w:val="0"/>
          <w:iCs w:val="0"/>
          <w:caps w:val="0"/>
          <w:color w:val="000000"/>
          <w:spacing w:val="0"/>
          <w:sz w:val="24"/>
          <w:szCs w:val="24"/>
          <w:shd w:val="clear" w:fill="FFFFFF"/>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ascii="微软雅黑" w:hAnsi="微软雅黑" w:eastAsia="微软雅黑" w:cs="微软雅黑"/>
          <w:b w:val="0"/>
          <w:bCs w:val="0"/>
          <w:i w:val="0"/>
          <w:iCs w:val="0"/>
          <w:caps w:val="0"/>
          <w:color w:val="000000"/>
          <w:spacing w:val="0"/>
          <w:sz w:val="24"/>
          <w:szCs w:val="24"/>
          <w:shd w:val="clear" w:fill="FFFFFF"/>
        </w:rPr>
      </w:pPr>
      <w:r>
        <w:rPr>
          <w:rFonts w:ascii="微软雅黑" w:hAnsi="微软雅黑" w:eastAsia="微软雅黑" w:cs="微软雅黑"/>
          <w:b w:val="0"/>
          <w:bCs w:val="0"/>
          <w:i w:val="0"/>
          <w:iCs w:val="0"/>
          <w:caps w:val="0"/>
          <w:color w:val="000000"/>
          <w:spacing w:val="0"/>
          <w:sz w:val="24"/>
          <w:szCs w:val="24"/>
          <w:shd w:val="clear" w:fill="FFFFFF"/>
        </w:rPr>
        <w:t>行政许可和行政处罚决定公示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ascii="微软雅黑" w:hAnsi="微软雅黑" w:eastAsia="微软雅黑" w:cs="微软雅黑"/>
          <w:b w:val="0"/>
          <w:bCs w:val="0"/>
          <w:i w:val="0"/>
          <w:iCs w:val="0"/>
          <w:caps w:val="0"/>
          <w:color w:val="000000"/>
          <w:spacing w:val="0"/>
          <w:sz w:val="24"/>
          <w:szCs w:val="24"/>
          <w:shd w:val="clear" w:fill="FFFFFF"/>
        </w:rPr>
      </w:pPr>
      <w:r>
        <w:rPr>
          <w:rFonts w:ascii="微软雅黑" w:hAnsi="微软雅黑" w:eastAsia="微软雅黑" w:cs="微软雅黑"/>
          <w:b w:val="0"/>
          <w:bCs w:val="0"/>
          <w:i w:val="0"/>
          <w:iCs w:val="0"/>
          <w:caps w:val="0"/>
          <w:color w:val="000000"/>
          <w:spacing w:val="0"/>
          <w:sz w:val="24"/>
          <w:szCs w:val="24"/>
          <w:shd w:val="clear" w:fill="FFFFFF"/>
        </w:rPr>
        <w:t>1．行政许可（</w:t>
      </w:r>
      <w:r>
        <w:rPr>
          <w:rFonts w:hint="eastAsia" w:ascii="微软雅黑" w:hAnsi="微软雅黑" w:eastAsia="微软雅黑" w:cs="微软雅黑"/>
          <w:b w:val="0"/>
          <w:bCs w:val="0"/>
          <w:i w:val="0"/>
          <w:iCs w:val="0"/>
          <w:caps w:val="0"/>
          <w:color w:val="000000"/>
          <w:spacing w:val="0"/>
          <w:sz w:val="24"/>
          <w:szCs w:val="24"/>
          <w:shd w:val="clear" w:fill="FFFFFF"/>
          <w:lang w:val="en-US" w:eastAsia="zh-CN"/>
        </w:rPr>
        <w:t>2022</w:t>
      </w:r>
      <w:r>
        <w:rPr>
          <w:rFonts w:ascii="微软雅黑" w:hAnsi="微软雅黑" w:eastAsia="微软雅黑" w:cs="微软雅黑"/>
          <w:b w:val="0"/>
          <w:bCs w:val="0"/>
          <w:i w:val="0"/>
          <w:iCs w:val="0"/>
          <w:caps w:val="0"/>
          <w:color w:val="000000"/>
          <w:spacing w:val="0"/>
          <w:sz w:val="24"/>
          <w:szCs w:val="24"/>
          <w:shd w:val="clear" w:fill="FFFFFF"/>
        </w:rPr>
        <w:t>年）</w:t>
      </w:r>
    </w:p>
    <w:tbl>
      <w:tblPr>
        <w:tblStyle w:val="5"/>
        <w:tblpPr w:leftFromText="180" w:rightFromText="180" w:vertAnchor="text" w:horzAnchor="page" w:tblpX="1795" w:tblpY="718"/>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081"/>
        <w:gridCol w:w="2670"/>
        <w:gridCol w:w="1929"/>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tcPr>
          <w:p>
            <w:pPr>
              <w:jc w:val="center"/>
              <w:rPr>
                <w:rFonts w:hint="eastAsia" w:eastAsiaTheme="minorEastAsia"/>
                <w:b/>
                <w:bCs/>
                <w:sz w:val="28"/>
                <w:szCs w:val="36"/>
                <w:vertAlign w:val="baseline"/>
                <w:lang w:eastAsia="zh-CN"/>
              </w:rPr>
            </w:pPr>
            <w:r>
              <w:rPr>
                <w:rFonts w:hint="eastAsia"/>
                <w:b/>
                <w:bCs/>
                <w:sz w:val="28"/>
                <w:szCs w:val="36"/>
                <w:vertAlign w:val="baseline"/>
                <w:lang w:eastAsia="zh-CN"/>
              </w:rPr>
              <w:t>序号</w:t>
            </w:r>
          </w:p>
        </w:tc>
        <w:tc>
          <w:tcPr>
            <w:tcW w:w="2081" w:type="dxa"/>
          </w:tcPr>
          <w:p>
            <w:pPr>
              <w:jc w:val="center"/>
              <w:rPr>
                <w:rFonts w:hint="eastAsia" w:eastAsiaTheme="minorEastAsia"/>
                <w:b/>
                <w:bCs/>
                <w:sz w:val="28"/>
                <w:szCs w:val="36"/>
                <w:vertAlign w:val="baseline"/>
                <w:lang w:eastAsia="zh-CN"/>
              </w:rPr>
            </w:pPr>
            <w:r>
              <w:rPr>
                <w:rFonts w:hint="eastAsia"/>
                <w:b/>
                <w:bCs/>
                <w:sz w:val="28"/>
                <w:szCs w:val="36"/>
                <w:vertAlign w:val="baseline"/>
                <w:lang w:eastAsia="zh-CN"/>
              </w:rPr>
              <w:t>市场主体名称</w:t>
            </w:r>
          </w:p>
        </w:tc>
        <w:tc>
          <w:tcPr>
            <w:tcW w:w="2670" w:type="dxa"/>
          </w:tcPr>
          <w:p>
            <w:pPr>
              <w:jc w:val="center"/>
              <w:rPr>
                <w:rFonts w:hint="eastAsia" w:eastAsiaTheme="minorEastAsia"/>
                <w:b/>
                <w:bCs/>
                <w:sz w:val="28"/>
                <w:szCs w:val="36"/>
                <w:vertAlign w:val="baseline"/>
                <w:lang w:eastAsia="zh-CN"/>
              </w:rPr>
            </w:pPr>
            <w:r>
              <w:rPr>
                <w:rFonts w:hint="eastAsia"/>
                <w:b/>
                <w:bCs/>
                <w:sz w:val="28"/>
                <w:szCs w:val="36"/>
                <w:vertAlign w:val="baseline"/>
                <w:lang w:eastAsia="zh-CN"/>
              </w:rPr>
              <w:t>许可事项</w:t>
            </w:r>
          </w:p>
        </w:tc>
        <w:tc>
          <w:tcPr>
            <w:tcW w:w="1929" w:type="dxa"/>
          </w:tcPr>
          <w:p>
            <w:pPr>
              <w:jc w:val="center"/>
              <w:rPr>
                <w:rFonts w:hint="eastAsia" w:eastAsiaTheme="minorEastAsia"/>
                <w:b/>
                <w:bCs/>
                <w:sz w:val="28"/>
                <w:szCs w:val="36"/>
                <w:vertAlign w:val="baseline"/>
                <w:lang w:eastAsia="zh-CN"/>
              </w:rPr>
            </w:pPr>
            <w:r>
              <w:rPr>
                <w:rFonts w:hint="eastAsia"/>
                <w:b/>
                <w:bCs/>
                <w:sz w:val="28"/>
                <w:szCs w:val="36"/>
                <w:vertAlign w:val="baseline"/>
                <w:lang w:eastAsia="zh-CN"/>
              </w:rPr>
              <w:t>审批结果</w:t>
            </w:r>
          </w:p>
        </w:tc>
        <w:tc>
          <w:tcPr>
            <w:tcW w:w="825" w:type="dxa"/>
          </w:tcPr>
          <w:p>
            <w:pPr>
              <w:jc w:val="center"/>
              <w:rPr>
                <w:rFonts w:hint="eastAsia" w:eastAsiaTheme="minorEastAsia"/>
                <w:b/>
                <w:bCs/>
                <w:sz w:val="28"/>
                <w:szCs w:val="36"/>
                <w:vertAlign w:val="baseline"/>
                <w:lang w:eastAsia="zh-CN"/>
              </w:rPr>
            </w:pPr>
            <w:r>
              <w:rPr>
                <w:rFonts w:hint="eastAsia"/>
                <w:b/>
                <w:bCs/>
                <w:sz w:val="28"/>
                <w:szCs w:val="36"/>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eastAsiaTheme="minorEastAsia"/>
                <w:vertAlign w:val="baseline"/>
                <w:lang w:val="en-US" w:eastAsia="zh-CN"/>
              </w:rPr>
            </w:pPr>
            <w:r>
              <w:rPr>
                <w:rFonts w:hint="eastAsia"/>
                <w:vertAlign w:val="baseline"/>
                <w:lang w:val="en-US" w:eastAsia="zh-CN"/>
              </w:rPr>
              <w:t>1</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剑阁县鹤龄镇梨春川剧团</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文艺表演团体延续审批</w:t>
            </w:r>
          </w:p>
        </w:tc>
        <w:tc>
          <w:tcPr>
            <w:tcW w:w="1929" w:type="dxa"/>
            <w:vAlign w:val="center"/>
          </w:tcPr>
          <w:p>
            <w:pPr>
              <w:keepNext w:val="0"/>
              <w:keepLines w:val="0"/>
              <w:widowControl/>
              <w:suppressLineNumbers w:val="0"/>
              <w:jc w:val="left"/>
              <w:textAlignment w:val="center"/>
              <w:rPr>
                <w:rFonts w:hint="eastAsia" w:eastAsiaTheme="minorEastAsia"/>
                <w:vertAlign w:val="baseline"/>
                <w:lang w:eastAsia="zh-CN"/>
              </w:rPr>
            </w:pPr>
            <w:r>
              <w:rPr>
                <w:rFonts w:hint="eastAsia"/>
                <w:vertAlign w:val="baseline"/>
                <w:lang w:eastAsia="zh-CN"/>
              </w:rPr>
              <w:t>营业性演出许可证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剑阁县红磨坊歌城</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娱乐场所延续审批</w:t>
            </w:r>
          </w:p>
        </w:tc>
        <w:tc>
          <w:tcPr>
            <w:tcW w:w="1929" w:type="dxa"/>
            <w:vAlign w:val="center"/>
          </w:tcPr>
          <w:p>
            <w:pPr>
              <w:keepNext w:val="0"/>
              <w:keepLines w:val="0"/>
              <w:widowControl/>
              <w:suppressLineNumbers w:val="0"/>
              <w:jc w:val="left"/>
              <w:textAlignment w:val="center"/>
              <w:rPr>
                <w:vertAlign w:val="baseline"/>
              </w:rPr>
            </w:pPr>
            <w:r>
              <w:rPr>
                <w:rFonts w:hint="eastAsia" w:ascii="等线" w:hAnsi="等线" w:eastAsia="等线" w:cs="等线"/>
                <w:i w:val="0"/>
                <w:iCs w:val="0"/>
                <w:color w:val="000000"/>
                <w:kern w:val="0"/>
                <w:sz w:val="22"/>
                <w:szCs w:val="22"/>
                <w:u w:val="none"/>
                <w:lang w:val="en-US" w:eastAsia="zh-CN" w:bidi="ar"/>
              </w:rPr>
              <w:t>娱乐经营许可证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剑阁县雄关杂技艺术团</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文艺表演团体延续审批</w:t>
            </w:r>
          </w:p>
        </w:tc>
        <w:tc>
          <w:tcPr>
            <w:tcW w:w="1929" w:type="dxa"/>
            <w:vAlign w:val="center"/>
          </w:tcPr>
          <w:p>
            <w:pPr>
              <w:keepNext w:val="0"/>
              <w:keepLines w:val="0"/>
              <w:widowControl/>
              <w:suppressLineNumbers w:val="0"/>
              <w:jc w:val="left"/>
              <w:textAlignment w:val="center"/>
              <w:rPr>
                <w:vertAlign w:val="baseline"/>
              </w:rPr>
            </w:pPr>
            <w:r>
              <w:rPr>
                <w:rFonts w:hint="eastAsia" w:ascii="等线" w:hAnsi="等线" w:eastAsia="等线" w:cs="等线"/>
                <w:i w:val="0"/>
                <w:iCs w:val="0"/>
                <w:color w:val="000000"/>
                <w:kern w:val="0"/>
                <w:sz w:val="22"/>
                <w:szCs w:val="22"/>
                <w:u w:val="none"/>
                <w:lang w:val="en-US" w:eastAsia="zh-CN" w:bidi="ar"/>
              </w:rPr>
              <w:t>营业性演出许可证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4</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剑阁飞鱼电竞网咖</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互联网上网服务营业场所经营单位设立终审审批</w:t>
            </w:r>
          </w:p>
        </w:tc>
        <w:tc>
          <w:tcPr>
            <w:tcW w:w="1929" w:type="dxa"/>
            <w:vAlign w:val="center"/>
          </w:tcPr>
          <w:p>
            <w:pPr>
              <w:keepNext w:val="0"/>
              <w:keepLines w:val="0"/>
              <w:widowControl/>
              <w:suppressLineNumbers w:val="0"/>
              <w:jc w:val="left"/>
              <w:textAlignment w:val="center"/>
              <w:rPr>
                <w:rFonts w:hint="eastAsia" w:eastAsiaTheme="minorEastAsia"/>
                <w:vertAlign w:val="baseline"/>
                <w:lang w:eastAsia="zh-CN"/>
              </w:rPr>
            </w:pPr>
            <w:r>
              <w:rPr>
                <w:rFonts w:hint="eastAsia"/>
                <w:vertAlign w:val="baseline"/>
                <w:lang w:eastAsia="zh-CN"/>
              </w:rPr>
              <w:t>网络文化经营许可证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广元市皇都大酒店管理有限公司</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娱乐场所延续审批</w:t>
            </w:r>
          </w:p>
        </w:tc>
        <w:tc>
          <w:tcPr>
            <w:tcW w:w="1929" w:type="dxa"/>
            <w:vAlign w:val="center"/>
          </w:tcPr>
          <w:p>
            <w:pPr>
              <w:keepNext w:val="0"/>
              <w:keepLines w:val="0"/>
              <w:widowControl/>
              <w:suppressLineNumbers w:val="0"/>
              <w:jc w:val="left"/>
              <w:textAlignment w:val="center"/>
              <w:rPr>
                <w:vertAlign w:val="baseline"/>
              </w:rPr>
            </w:pPr>
            <w:r>
              <w:rPr>
                <w:rFonts w:hint="eastAsia" w:ascii="等线" w:hAnsi="等线" w:eastAsia="等线" w:cs="等线"/>
                <w:i w:val="0"/>
                <w:iCs w:val="0"/>
                <w:color w:val="000000"/>
                <w:kern w:val="0"/>
                <w:sz w:val="22"/>
                <w:szCs w:val="22"/>
                <w:u w:val="none"/>
                <w:lang w:val="en-US" w:eastAsia="zh-CN" w:bidi="ar"/>
              </w:rPr>
              <w:t>娱乐经营许可证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6</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剑阁县滨利主题歌城</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娱乐场所延续审批</w:t>
            </w:r>
          </w:p>
        </w:tc>
        <w:tc>
          <w:tcPr>
            <w:tcW w:w="1929" w:type="dxa"/>
            <w:vAlign w:val="center"/>
          </w:tcPr>
          <w:p>
            <w:pPr>
              <w:keepNext w:val="0"/>
              <w:keepLines w:val="0"/>
              <w:widowControl/>
              <w:suppressLineNumbers w:val="0"/>
              <w:jc w:val="left"/>
              <w:textAlignment w:val="center"/>
              <w:rPr>
                <w:vertAlign w:val="baseline"/>
              </w:rPr>
            </w:pPr>
            <w:r>
              <w:rPr>
                <w:rFonts w:hint="eastAsia" w:ascii="等线" w:hAnsi="等线" w:eastAsia="等线" w:cs="等线"/>
                <w:i w:val="0"/>
                <w:iCs w:val="0"/>
                <w:color w:val="000000"/>
                <w:kern w:val="0"/>
                <w:sz w:val="22"/>
                <w:szCs w:val="22"/>
                <w:u w:val="none"/>
                <w:lang w:val="en-US" w:eastAsia="zh-CN" w:bidi="ar"/>
              </w:rPr>
              <w:t>娱乐经营许可证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7</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剑阁县剑门关旅游文化产业发展有限公司</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娱乐场所延续审批</w:t>
            </w:r>
          </w:p>
        </w:tc>
        <w:tc>
          <w:tcPr>
            <w:tcW w:w="1929" w:type="dxa"/>
            <w:vAlign w:val="center"/>
          </w:tcPr>
          <w:p>
            <w:pPr>
              <w:keepNext w:val="0"/>
              <w:keepLines w:val="0"/>
              <w:widowControl/>
              <w:suppressLineNumbers w:val="0"/>
              <w:jc w:val="left"/>
              <w:textAlignment w:val="center"/>
              <w:rPr>
                <w:vertAlign w:val="baseline"/>
              </w:rPr>
            </w:pPr>
            <w:r>
              <w:rPr>
                <w:rFonts w:hint="eastAsia" w:ascii="等线" w:hAnsi="等线" w:eastAsia="等线" w:cs="等线"/>
                <w:i w:val="0"/>
                <w:iCs w:val="0"/>
                <w:color w:val="000000"/>
                <w:kern w:val="0"/>
                <w:sz w:val="22"/>
                <w:szCs w:val="22"/>
                <w:u w:val="none"/>
                <w:lang w:val="en-US" w:eastAsia="zh-CN" w:bidi="ar"/>
              </w:rPr>
              <w:t>娱乐经营许可证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8</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剑阁县金银花酒吧</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娱乐场所延续审批</w:t>
            </w:r>
          </w:p>
        </w:tc>
        <w:tc>
          <w:tcPr>
            <w:tcW w:w="1929"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w:t>
            </w:r>
            <w:r>
              <w:rPr>
                <w:rFonts w:hint="eastAsia" w:ascii="等线" w:hAnsi="等线" w:eastAsia="等线" w:cs="等线"/>
                <w:i w:val="0"/>
                <w:iCs w:val="0"/>
                <w:color w:val="000000"/>
                <w:kern w:val="0"/>
                <w:sz w:val="22"/>
                <w:szCs w:val="22"/>
                <w:u w:val="none"/>
                <w:lang w:val="en-US" w:eastAsia="zh-CN" w:bidi="ar"/>
              </w:rPr>
              <w:t>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eastAsia" w:eastAsiaTheme="minorEastAsia"/>
                <w:vertAlign w:val="baseline"/>
                <w:lang w:val="en-US" w:eastAsia="zh-CN"/>
              </w:rPr>
            </w:pPr>
            <w:r>
              <w:rPr>
                <w:rFonts w:hint="eastAsia"/>
                <w:vertAlign w:val="baseline"/>
                <w:lang w:val="en-US" w:eastAsia="zh-CN"/>
              </w:rPr>
              <w:t>9</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剑阁县蓝调巴黎休闲娱乐城</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娱乐场所延续审批</w:t>
            </w:r>
          </w:p>
        </w:tc>
        <w:tc>
          <w:tcPr>
            <w:tcW w:w="1929" w:type="dxa"/>
            <w:vAlign w:val="center"/>
          </w:tcPr>
          <w:p>
            <w:pPr>
              <w:keepNext w:val="0"/>
              <w:keepLines w:val="0"/>
              <w:widowControl/>
              <w:suppressLineNumbers w:val="0"/>
              <w:jc w:val="left"/>
              <w:textAlignment w:val="center"/>
              <w:rPr>
                <w:vertAlign w:val="baseline"/>
              </w:rPr>
            </w:pPr>
            <w:r>
              <w:rPr>
                <w:rFonts w:hint="eastAsia" w:ascii="等线" w:hAnsi="等线" w:eastAsia="等线" w:cs="等线"/>
                <w:i w:val="0"/>
                <w:iCs w:val="0"/>
                <w:color w:val="000000"/>
                <w:kern w:val="0"/>
                <w:sz w:val="22"/>
                <w:szCs w:val="22"/>
                <w:u w:val="none"/>
                <w:lang w:val="en-US" w:eastAsia="zh-CN" w:bidi="ar"/>
              </w:rPr>
              <w:t>娱乐经营许可证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eastAsiaTheme="minorEastAsia"/>
                <w:vertAlign w:val="baseline"/>
                <w:lang w:val="en-US" w:eastAsia="zh-CN"/>
              </w:rPr>
            </w:pPr>
            <w:r>
              <w:rPr>
                <w:rFonts w:hint="eastAsia"/>
                <w:vertAlign w:val="baseline"/>
                <w:lang w:val="en-US" w:eastAsia="zh-CN"/>
              </w:rPr>
              <w:t>10</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广元明德体育文化有限公司剑阁县分公司</w:t>
            </w:r>
          </w:p>
        </w:tc>
        <w:tc>
          <w:tcPr>
            <w:tcW w:w="2670" w:type="dxa"/>
            <w:vAlign w:val="center"/>
          </w:tcPr>
          <w:p>
            <w:pPr>
              <w:keepNext w:val="0"/>
              <w:keepLines w:val="0"/>
              <w:widowControl/>
              <w:suppressLineNumbers w:val="0"/>
              <w:jc w:val="left"/>
              <w:textAlignment w:val="center"/>
              <w:rPr>
                <w:rFonts w:hint="eastAsia" w:eastAsiaTheme="minorEastAsia"/>
                <w:vertAlign w:val="baseline"/>
                <w:lang w:val="en-US" w:eastAsia="zh-CN"/>
              </w:rPr>
            </w:pPr>
            <w:r>
              <w:rPr>
                <w:rFonts w:hint="eastAsia"/>
                <w:vertAlign w:val="baseline"/>
                <w:lang w:val="en-US" w:eastAsia="zh-CN"/>
              </w:rPr>
              <w:t>经营游泳许可</w:t>
            </w:r>
          </w:p>
        </w:tc>
        <w:tc>
          <w:tcPr>
            <w:tcW w:w="1929"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高危险性体育项目经营许可</w:t>
            </w:r>
            <w:r>
              <w:rPr>
                <w:rFonts w:hint="eastAsia" w:ascii="等线" w:hAnsi="等线" w:eastAsia="等线" w:cs="等线"/>
                <w:i w:val="0"/>
                <w:iCs w:val="0"/>
                <w:color w:val="000000"/>
                <w:kern w:val="0"/>
                <w:sz w:val="22"/>
                <w:szCs w:val="22"/>
                <w:u w:val="none"/>
                <w:lang w:val="en-US" w:eastAsia="zh-CN" w:bidi="ar"/>
              </w:rPr>
              <w:t>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eastAsiaTheme="minorEastAsia"/>
                <w:vertAlign w:val="baseline"/>
                <w:lang w:val="en-US" w:eastAsia="zh-CN"/>
              </w:rPr>
            </w:pPr>
            <w:r>
              <w:rPr>
                <w:rFonts w:hint="eastAsia"/>
                <w:vertAlign w:val="baseline"/>
                <w:lang w:val="en-US" w:eastAsia="zh-CN"/>
              </w:rPr>
              <w:t>11</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剑阁县鹤龄镇梨春川剧团</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文艺表演团体延续审批</w:t>
            </w:r>
          </w:p>
        </w:tc>
        <w:tc>
          <w:tcPr>
            <w:tcW w:w="1929"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营业性演出许可证</w:t>
            </w:r>
          </w:p>
        </w:tc>
        <w:tc>
          <w:tcPr>
            <w:tcW w:w="8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eastAsiaTheme="minorEastAsia"/>
                <w:vertAlign w:val="baseline"/>
                <w:lang w:val="en-US" w:eastAsia="zh-CN"/>
              </w:rPr>
            </w:pPr>
            <w:r>
              <w:rPr>
                <w:rFonts w:hint="eastAsia"/>
                <w:vertAlign w:val="baseline"/>
                <w:lang w:val="en-US" w:eastAsia="zh-CN"/>
              </w:rPr>
              <w:t>12</w:t>
            </w:r>
          </w:p>
        </w:tc>
        <w:tc>
          <w:tcPr>
            <w:tcW w:w="2081"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四川未顾文化传媒有限责任公司</w:t>
            </w:r>
          </w:p>
        </w:tc>
        <w:tc>
          <w:tcPr>
            <w:tcW w:w="2670"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文艺表演团体设立审批</w:t>
            </w:r>
          </w:p>
        </w:tc>
        <w:tc>
          <w:tcPr>
            <w:tcW w:w="1929" w:type="dxa"/>
            <w:vAlign w:val="center"/>
          </w:tcPr>
          <w:p>
            <w:pPr>
              <w:keepNext w:val="0"/>
              <w:keepLines w:val="0"/>
              <w:widowControl/>
              <w:suppressLineNumbers w:val="0"/>
              <w:jc w:val="left"/>
              <w:textAlignment w:val="center"/>
              <w:rPr>
                <w:vertAlign w:val="baseline"/>
              </w:rPr>
            </w:pPr>
            <w:r>
              <w:rPr>
                <w:rFonts w:hint="default" w:ascii="等线" w:hAnsi="等线" w:eastAsia="等线" w:cs="等线"/>
                <w:i w:val="0"/>
                <w:iCs w:val="0"/>
                <w:color w:val="000000"/>
                <w:kern w:val="0"/>
                <w:sz w:val="22"/>
                <w:szCs w:val="22"/>
                <w:u w:val="none"/>
                <w:lang w:val="en-US" w:eastAsia="zh-CN" w:bidi="ar"/>
              </w:rPr>
              <w:t>营业性演出许可证</w:t>
            </w:r>
          </w:p>
        </w:tc>
        <w:tc>
          <w:tcPr>
            <w:tcW w:w="825" w:type="dxa"/>
          </w:tcPr>
          <w:p>
            <w:pPr>
              <w:jc w:val="center"/>
              <w:rPr>
                <w:vertAlign w:val="baseline"/>
              </w:rPr>
            </w:pPr>
          </w:p>
        </w:tc>
      </w:tr>
    </w:tbl>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pPr>
      <w:r>
        <w:rPr>
          <w:rFonts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行政处罚公示（2</w:t>
      </w:r>
      <w:r>
        <w:rPr>
          <w:rFonts w:hint="eastAsia" w:ascii="微软雅黑" w:hAnsi="微软雅黑" w:eastAsia="微软雅黑" w:cs="微软雅黑"/>
          <w:b w:val="0"/>
          <w:bCs w:val="0"/>
          <w:i w:val="0"/>
          <w:iCs w:val="0"/>
          <w:caps w:val="0"/>
          <w:color w:val="000000" w:themeColor="text1"/>
          <w:spacing w:val="0"/>
          <w:sz w:val="24"/>
          <w:szCs w:val="24"/>
          <w:shd w:val="clear" w:fill="FFFFFF"/>
          <w:lang w:val="en-US" w:eastAsia="zh-CN"/>
          <w14:textFill>
            <w14:solidFill>
              <w14:schemeClr w14:val="tx1"/>
            </w14:solidFill>
          </w14:textFill>
        </w:rPr>
        <w:t>022</w:t>
      </w:r>
      <w:r>
        <w:rPr>
          <w:rFonts w:ascii="微软雅黑" w:hAnsi="微软雅黑" w:eastAsia="微软雅黑" w:cs="微软雅黑"/>
          <w:b w:val="0"/>
          <w:bCs w:val="0"/>
          <w:i w:val="0"/>
          <w:iCs w:val="0"/>
          <w:caps w:val="0"/>
          <w:color w:val="000000" w:themeColor="text1"/>
          <w:spacing w:val="0"/>
          <w:sz w:val="24"/>
          <w:szCs w:val="24"/>
          <w:shd w:val="clear" w:fill="FFFFFF"/>
          <w14:textFill>
            <w14:solidFill>
              <w14:schemeClr w14:val="tx1"/>
            </w14:solidFill>
          </w14:textFill>
        </w:rPr>
        <w:t>年）</w:t>
      </w:r>
    </w:p>
    <w:tbl>
      <w:tblPr>
        <w:tblStyle w:val="4"/>
        <w:tblW w:w="83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1491"/>
        <w:gridCol w:w="1800"/>
        <w:gridCol w:w="1665"/>
        <w:gridCol w:w="150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序号</w:t>
            </w:r>
          </w:p>
        </w:tc>
        <w:tc>
          <w:tcPr>
            <w:tcW w:w="14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案件编号</w:t>
            </w:r>
          </w:p>
        </w:tc>
        <w:tc>
          <w:tcPr>
            <w:tcW w:w="1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案    由</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当事人</w:t>
            </w:r>
          </w:p>
        </w:tc>
        <w:tc>
          <w:tcPr>
            <w:tcW w:w="15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处罚内容</w:t>
            </w: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（剑）文综罚字〔2022〕1号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接纳未成年人进入营业场所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剑阁县乐乐网吧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警告，并处罚款人民币2000元（贰仟元整）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（剑）文综罚字〔2022〕3号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变更名称和投资人，未按规定申请重新核发娱乐经营许可证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剑阁县美丽汇KTV（原剑阁县滨利主题歌城）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（剑）文综当罚字〔2022〕1号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未对上网消费者的身份证证件进行登记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剑阁县铂度网咖</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警告，并处罚款人民币500元（伍佰元整）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（剑）文综当罚字〔2022〕2号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剑阁县蓝调巴黎KTV</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（剑）文综当罚字〔2022〕3号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剑阁县红磨坊KTV</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（剑）文综当罚字〔2022〕4号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剑阁县下寺镇常座音乐吧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（剑）文综当罚字〔2022〕5号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在规定的禁止时间内营业</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剑阁县糖果歌城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（剑）文综当罚字〔2022〕6号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在规定的禁止时间内营业</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剑阁县下寺镇左岸歌娱乐店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（剑）文综当罚字〔2022〕7号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剑阁县唛动KTV</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（剑）文综当罚字〔2022〕8号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剑阁县啡影年代KTV</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（剑）文综当罚字〔2022〕9号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剑阁县音王娱乐城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（剑）文综当罚字〔2022〕10号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未按规定建立从业人员名薄、营业日志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剑阁县好乐迪歌舞厅</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（剑）文综当罚字〔2022〕11号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剑阁县K歌之韵歌城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（剑）文综当罚字〔2022〕12号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未按规定建立从业人员名薄、营业日志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剑阁县明星歌厅</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（剑）文综当罚字〔2022〕13号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剑阁县名爵汇文化传媒有限公司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（剑）文综当罚字〔2022〕14号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从业人员在营业期间未统一着工作服并佩戴工作标志</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剑阁县金樽文化娱乐中心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both"/>
        <w:rPr>
          <w:color w:val="000000" w:themeColor="text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4"/>
          <w:szCs w:val="24"/>
          <w:shd w:val="clear" w:fill="FFFFFF"/>
          <w:lang w:eastAsia="zh-CN"/>
          <w14:textFill>
            <w14:solidFill>
              <w14:schemeClr w14:val="tx1"/>
            </w14:solidFill>
          </w14:textFill>
        </w:rPr>
        <w:t>九</w:t>
      </w:r>
      <w:r>
        <w:rPr>
          <w:rStyle w:val="7"/>
          <w:rFonts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w:t>
      </w:r>
      <w:r>
        <w:rPr>
          <w:rStyle w:val="7"/>
          <w:rFonts w:hint="eastAsia" w:ascii="微软雅黑" w:hAnsi="微软雅黑" w:eastAsia="微软雅黑" w:cs="微软雅黑"/>
          <w:b/>
          <w:bCs/>
          <w:i w:val="0"/>
          <w:iCs w:val="0"/>
          <w:caps w:val="0"/>
          <w:color w:val="000000" w:themeColor="text1"/>
          <w:spacing w:val="0"/>
          <w:sz w:val="24"/>
          <w:szCs w:val="24"/>
          <w:shd w:val="clear" w:fill="FFFFFF"/>
          <w:lang w:eastAsia="zh-CN"/>
          <w14:textFill>
            <w14:solidFill>
              <w14:schemeClr w14:val="tx1"/>
            </w14:solidFill>
          </w14:textFill>
        </w:rPr>
        <w:t>剑阁</w:t>
      </w:r>
      <w:r>
        <w:rPr>
          <w:rStyle w:val="7"/>
          <w:rFonts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县文化旅游和体育局</w:t>
      </w:r>
      <w:r>
        <w:rPr>
          <w:rStyle w:val="7"/>
          <w:rFonts w:hint="eastAsia" w:ascii="微软雅黑" w:hAnsi="微软雅黑" w:eastAsia="微软雅黑" w:cs="微软雅黑"/>
          <w:b/>
          <w:bCs/>
          <w:i w:val="0"/>
          <w:iCs w:val="0"/>
          <w:caps w:val="0"/>
          <w:color w:val="000000" w:themeColor="text1"/>
          <w:spacing w:val="0"/>
          <w:sz w:val="24"/>
          <w:szCs w:val="24"/>
          <w:shd w:val="clear" w:fill="FFFFFF"/>
          <w:lang w:eastAsia="zh-CN"/>
          <w14:textFill>
            <w14:solidFill>
              <w14:schemeClr w14:val="tx1"/>
            </w14:solidFill>
          </w14:textFill>
        </w:rPr>
        <w:t>行政执法</w:t>
      </w:r>
      <w:r>
        <w:rPr>
          <w:rStyle w:val="7"/>
          <w:rFonts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三项制度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bCs w:val="0"/>
          <w:i w:val="0"/>
          <w:iCs w:val="0"/>
          <w:caps w:val="0"/>
          <w:color w:val="000000"/>
          <w:spacing w:val="0"/>
          <w:sz w:val="24"/>
          <w:szCs w:val="24"/>
          <w:shd w:val="clear" w:fill="FFFFFF"/>
          <w:lang w:eastAsia="zh-CN"/>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执行《四川省行政执法公示办法》、《四川省行政执法全过程记录办法》、《四川省重大行政执法决定法制审核办法》</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bCs/>
          <w:i w:val="0"/>
          <w:iCs w:val="0"/>
          <w:caps w:val="0"/>
          <w:color w:val="000000"/>
          <w:spacing w:val="0"/>
          <w:sz w:val="24"/>
          <w:szCs w:val="24"/>
          <w:shd w:val="clear" w:fill="FFFFFF"/>
          <w:lang w:eastAsia="zh-CN"/>
        </w:rPr>
      </w:pPr>
      <w:r>
        <w:rPr>
          <w:rFonts w:hint="eastAsia" w:ascii="微软雅黑" w:hAnsi="微软雅黑" w:eastAsia="微软雅黑" w:cs="微软雅黑"/>
          <w:b/>
          <w:bCs/>
          <w:i w:val="0"/>
          <w:iCs w:val="0"/>
          <w:caps w:val="0"/>
          <w:color w:val="000000"/>
          <w:spacing w:val="0"/>
          <w:sz w:val="24"/>
          <w:szCs w:val="24"/>
          <w:shd w:val="clear" w:fill="FFFFFF"/>
          <w:lang w:eastAsia="zh-CN"/>
        </w:rPr>
        <w:t>剑阁县文化旅游和体育局“一目录、五清单”</w:t>
      </w:r>
    </w:p>
    <w:p>
      <w:pPr>
        <w:pStyle w:val="3"/>
        <w:keepNext w:val="0"/>
        <w:keepLines w:val="0"/>
        <w:widowControl/>
        <w:numPr>
          <w:ilvl w:val="0"/>
          <w:numId w:val="0"/>
        </w:numPr>
        <w:suppressLineNumbers w:val="0"/>
        <w:spacing w:before="0" w:beforeAutospacing="0" w:after="0" w:afterAutospacing="0"/>
        <w:ind w:right="0" w:rightChars="0"/>
        <w:jc w:val="left"/>
        <w:rPr>
          <w:rFonts w:hint="eastAsia" w:ascii="黑体" w:hAnsi="黑体" w:eastAsia="黑体" w:cs="黑体"/>
          <w:b/>
          <w:bCs/>
          <w:i w:val="0"/>
          <w:iCs w:val="0"/>
          <w:caps w:val="0"/>
          <w:color w:val="000000"/>
          <w:spacing w:val="0"/>
          <w:sz w:val="24"/>
          <w:szCs w:val="24"/>
          <w:shd w:val="clear" w:fill="FFFFFF"/>
          <w:vertAlign w:val="baseline"/>
          <w:lang w:val="en-US" w:eastAsia="zh-CN"/>
        </w:rPr>
      </w:pPr>
      <w:r>
        <w:rPr>
          <w:rFonts w:hint="eastAsia" w:ascii="黑体" w:hAnsi="黑体" w:eastAsia="黑体" w:cs="黑体"/>
          <w:b/>
          <w:bCs/>
          <w:i w:val="0"/>
          <w:iCs w:val="0"/>
          <w:caps w:val="0"/>
          <w:color w:val="000000"/>
          <w:spacing w:val="0"/>
          <w:sz w:val="24"/>
          <w:szCs w:val="24"/>
          <w:shd w:val="clear" w:fill="FFFFFF"/>
          <w:vertAlign w:val="baseline"/>
          <w:lang w:val="en-US" w:eastAsia="zh-CN"/>
        </w:rPr>
        <w:t>（一）分类行政检查事项目录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081"/>
        <w:gridCol w:w="1534"/>
        <w:gridCol w:w="975"/>
        <w:gridCol w:w="232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楷体" w:hAnsi="楷体" w:eastAsia="楷体" w:cs="楷体"/>
                <w:b w:val="0"/>
                <w:bCs w:val="0"/>
                <w:i w:val="0"/>
                <w:iCs w:val="0"/>
                <w:caps w:val="0"/>
                <w:color w:val="000000"/>
                <w:spacing w:val="0"/>
                <w:sz w:val="21"/>
                <w:szCs w:val="21"/>
                <w:shd w:val="clear" w:fill="FFFFFF"/>
                <w:vertAlign w:val="baseline"/>
                <w:lang w:eastAsia="zh-CN"/>
              </w:rPr>
            </w:pPr>
            <w:r>
              <w:rPr>
                <w:rFonts w:hint="eastAsia" w:ascii="楷体" w:hAnsi="楷体" w:eastAsia="楷体" w:cs="楷体"/>
                <w:b w:val="0"/>
                <w:bCs w:val="0"/>
                <w:i w:val="0"/>
                <w:iCs w:val="0"/>
                <w:caps w:val="0"/>
                <w:color w:val="000000"/>
                <w:spacing w:val="0"/>
                <w:sz w:val="21"/>
                <w:szCs w:val="21"/>
                <w:shd w:val="clear" w:fill="FFFFFF"/>
                <w:vertAlign w:val="baseline"/>
                <w:lang w:eastAsia="zh-CN"/>
              </w:rPr>
              <w:t>序号</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楷体" w:hAnsi="楷体" w:eastAsia="楷体" w:cs="楷体"/>
                <w:b w:val="0"/>
                <w:bCs w:val="0"/>
                <w:i w:val="0"/>
                <w:iCs w:val="0"/>
                <w:caps w:val="0"/>
                <w:color w:val="000000"/>
                <w:spacing w:val="0"/>
                <w:sz w:val="21"/>
                <w:szCs w:val="21"/>
                <w:shd w:val="clear" w:fill="FFFFFF"/>
                <w:vertAlign w:val="baseline"/>
                <w:lang w:eastAsia="zh-CN"/>
              </w:rPr>
            </w:pPr>
            <w:r>
              <w:rPr>
                <w:rFonts w:hint="eastAsia" w:ascii="楷体" w:hAnsi="楷体" w:eastAsia="楷体" w:cs="楷体"/>
                <w:b w:val="0"/>
                <w:bCs w:val="0"/>
                <w:i w:val="0"/>
                <w:iCs w:val="0"/>
                <w:caps w:val="0"/>
                <w:color w:val="000000"/>
                <w:spacing w:val="0"/>
                <w:sz w:val="21"/>
                <w:szCs w:val="21"/>
                <w:shd w:val="clear" w:fill="FFFFFF"/>
                <w:vertAlign w:val="baseline"/>
                <w:lang w:eastAsia="zh-CN"/>
              </w:rPr>
              <w:t>行政检查事项</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楷体" w:hAnsi="楷体" w:eastAsia="楷体" w:cs="楷体"/>
                <w:b w:val="0"/>
                <w:bCs w:val="0"/>
                <w:i w:val="0"/>
                <w:iCs w:val="0"/>
                <w:caps w:val="0"/>
                <w:color w:val="000000"/>
                <w:spacing w:val="0"/>
                <w:sz w:val="21"/>
                <w:szCs w:val="21"/>
                <w:shd w:val="clear" w:fill="FFFFFF"/>
                <w:vertAlign w:val="baseline"/>
                <w:lang w:eastAsia="zh-CN"/>
              </w:rPr>
            </w:pPr>
            <w:r>
              <w:rPr>
                <w:rFonts w:hint="eastAsia" w:ascii="楷体" w:hAnsi="楷体" w:eastAsia="楷体" w:cs="楷体"/>
                <w:b w:val="0"/>
                <w:bCs w:val="0"/>
                <w:i w:val="0"/>
                <w:iCs w:val="0"/>
                <w:caps w:val="0"/>
                <w:color w:val="000000"/>
                <w:spacing w:val="0"/>
                <w:sz w:val="21"/>
                <w:szCs w:val="21"/>
                <w:shd w:val="clear" w:fill="FFFFFF"/>
                <w:vertAlign w:val="baseline"/>
                <w:lang w:eastAsia="zh-CN"/>
              </w:rPr>
              <w:t>实施机关</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楷体" w:hAnsi="楷体" w:eastAsia="楷体" w:cs="楷体"/>
                <w:b w:val="0"/>
                <w:bCs w:val="0"/>
                <w:i w:val="0"/>
                <w:iCs w:val="0"/>
                <w:caps w:val="0"/>
                <w:color w:val="000000"/>
                <w:spacing w:val="0"/>
                <w:sz w:val="21"/>
                <w:szCs w:val="21"/>
                <w:shd w:val="clear" w:fill="FFFFFF"/>
                <w:vertAlign w:val="baseline"/>
                <w:lang w:eastAsia="zh-CN"/>
              </w:rPr>
            </w:pPr>
            <w:r>
              <w:rPr>
                <w:rFonts w:hint="eastAsia" w:ascii="楷体" w:hAnsi="楷体" w:eastAsia="楷体" w:cs="楷体"/>
                <w:b w:val="0"/>
                <w:bCs w:val="0"/>
                <w:i w:val="0"/>
                <w:iCs w:val="0"/>
                <w:caps w:val="0"/>
                <w:color w:val="000000"/>
                <w:spacing w:val="0"/>
                <w:sz w:val="21"/>
                <w:szCs w:val="21"/>
                <w:shd w:val="clear" w:fill="FFFFFF"/>
                <w:vertAlign w:val="baseline"/>
                <w:lang w:eastAsia="zh-CN"/>
              </w:rPr>
              <w:t>检查事项等级</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楷体" w:hAnsi="楷体" w:eastAsia="楷体" w:cs="楷体"/>
                <w:b w:val="0"/>
                <w:bCs w:val="0"/>
                <w:i w:val="0"/>
                <w:iCs w:val="0"/>
                <w:caps w:val="0"/>
                <w:color w:val="000000"/>
                <w:spacing w:val="0"/>
                <w:sz w:val="21"/>
                <w:szCs w:val="21"/>
                <w:shd w:val="clear" w:fill="FFFFFF"/>
                <w:vertAlign w:val="baseline"/>
                <w:lang w:eastAsia="zh-CN"/>
              </w:rPr>
            </w:pPr>
            <w:r>
              <w:rPr>
                <w:rFonts w:hint="eastAsia" w:ascii="楷体" w:hAnsi="楷体" w:eastAsia="楷体" w:cs="楷体"/>
                <w:b w:val="0"/>
                <w:bCs w:val="0"/>
                <w:i w:val="0"/>
                <w:iCs w:val="0"/>
                <w:caps w:val="0"/>
                <w:color w:val="000000"/>
                <w:spacing w:val="0"/>
                <w:sz w:val="21"/>
                <w:szCs w:val="21"/>
                <w:shd w:val="clear" w:fill="FFFFFF"/>
                <w:vertAlign w:val="baseline"/>
                <w:lang w:eastAsia="zh-CN"/>
              </w:rPr>
              <w:t>法律依据</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楷体" w:hAnsi="楷体" w:eastAsia="楷体" w:cs="楷体"/>
                <w:b w:val="0"/>
                <w:bCs w:val="0"/>
                <w:i w:val="0"/>
                <w:iCs w:val="0"/>
                <w:caps w:val="0"/>
                <w:color w:val="000000"/>
                <w:spacing w:val="0"/>
                <w:sz w:val="21"/>
                <w:szCs w:val="21"/>
                <w:shd w:val="clear" w:fill="FFFFFF"/>
                <w:vertAlign w:val="baseline"/>
                <w:lang w:eastAsia="zh-CN"/>
              </w:rPr>
            </w:pPr>
            <w:r>
              <w:rPr>
                <w:rFonts w:hint="eastAsia" w:ascii="楷体" w:hAnsi="楷体" w:eastAsia="楷体" w:cs="楷体"/>
                <w:b w:val="0"/>
                <w:bCs w:val="0"/>
                <w:i w:val="0"/>
                <w:iCs w:val="0"/>
                <w:caps w:val="0"/>
                <w:color w:val="000000"/>
                <w:spacing w:val="0"/>
                <w:sz w:val="21"/>
                <w:szCs w:val="21"/>
                <w:shd w:val="clear"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1</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对在线旅游经营服务的监督检查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《在线旅游经营服务管理暂行规定》第五条、第二十三条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《旅游行政处罚办法》第五条、第十三条、第二十八条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2</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对非物质文化遗产代表性项目保护规划的实施情况开展行政检查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《中华人民共和国非物质文化遗产法》第二十七条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3</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对营业性演出的行政检查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《营业性演出管理条例》第五条第二款、第三十三条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4</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对艺术考级活动的行政检查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《社会艺术水平考级管理办法》第五条、第二十七条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5</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对资源保护和旅游利用状况的监督检查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《中华人民共和国旅游法》 第二十一条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《旅游行政处罚办法》第五条、第十三条、第二十八条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6</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对经营旅行社业务以及从事导游、领队服务是否取得经营、执业许可；旅行社的经营行为；导游和领队等旅游从业人员的服务行为；法律、法规规定的其他事项的监督检查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《中华人民共和国旅游法》第八十五条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《旅游行政处罚办法》第五条、第十三条、第二十八条、第五十条第二款</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7</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对旅游服务质量的监督检查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《中华人民共和国旅游法》第八十五条、第八十六条、第八十七条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8</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对广播影视统计的监督检查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《广播电影电视行业统计管理办法》第九条、第二十三条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9</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对有线电视设施和有线电视播映活动的监督检查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《有线电视管理暂行办法》第十五条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10</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对互联网视听节目服务单位的监督检查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《互联网视听节目服务管理规定》第二十二条、第二十三条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11</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对广播电视安全播出的监督检查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《广播电视安全播出管理规定》第三条 第二款、第四十一条</w:t>
            </w: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12</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对文物商店和经营文物拍卖的拍卖企业的行政检查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《中华人民共和国文物保护法》第五十六条、第七十一条、第七十二条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《中华人民共和国文物保护法实施条例》第四十三条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13</w:t>
            </w:r>
          </w:p>
        </w:tc>
        <w:tc>
          <w:tcPr>
            <w:tcW w:w="2081"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对宗教活动场所内的文物保护单位的行政检查</w:t>
            </w:r>
          </w:p>
        </w:tc>
        <w:tc>
          <w:tcPr>
            <w:tcW w:w="1534"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剑阁县文化旅游和体育局</w:t>
            </w:r>
          </w:p>
        </w:tc>
        <w:tc>
          <w:tcPr>
            <w:tcW w:w="97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eastAsia="zh-CN"/>
              </w:rPr>
              <w:t>一般检查</w:t>
            </w:r>
          </w:p>
        </w:tc>
        <w:tc>
          <w:tcPr>
            <w:tcW w:w="2325"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《中华人民共和国文物保护法》第八条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《宗教活动场所管理条例》第十二条</w:t>
            </w:r>
          </w:p>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c>
          <w:tcPr>
            <w:tcW w:w="848" w:type="dxa"/>
            <w:vAlign w:val="center"/>
          </w:tcPr>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tc>
      </w:tr>
    </w:tbl>
    <w:p>
      <w:pPr>
        <w:pStyle w:val="3"/>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b w:val="0"/>
          <w:bCs w:val="0"/>
          <w:i w:val="0"/>
          <w:iCs w:val="0"/>
          <w:caps w:val="0"/>
          <w:color w:val="000000"/>
          <w:spacing w:val="0"/>
          <w:sz w:val="24"/>
          <w:szCs w:val="24"/>
          <w:shd w:val="clear" w:fill="FFFFFF"/>
          <w:vertAlign w:val="baseline"/>
          <w:lang w:eastAsia="zh-CN"/>
        </w:rPr>
      </w:pPr>
    </w:p>
    <w:p>
      <w:pPr>
        <w:pStyle w:val="3"/>
        <w:keepNext w:val="0"/>
        <w:keepLines w:val="0"/>
        <w:widowControl/>
        <w:numPr>
          <w:ilvl w:val="0"/>
          <w:numId w:val="0"/>
        </w:numPr>
        <w:suppressLineNumbers w:val="0"/>
        <w:spacing w:before="0" w:beforeAutospacing="0" w:after="0" w:afterAutospacing="0"/>
        <w:ind w:right="0" w:rightChars="0"/>
        <w:jc w:val="left"/>
        <w:rPr>
          <w:rFonts w:hint="eastAsia" w:ascii="黑体" w:hAnsi="黑体" w:eastAsia="黑体" w:cs="黑体"/>
          <w:b w:val="0"/>
          <w:bCs w:val="0"/>
          <w:i w:val="0"/>
          <w:iCs w:val="0"/>
          <w:caps w:val="0"/>
          <w:color w:val="000000"/>
          <w:spacing w:val="0"/>
          <w:sz w:val="24"/>
          <w:szCs w:val="24"/>
          <w:shd w:val="clear" w:fill="FFFFFF"/>
          <w:vertAlign w:val="baseline"/>
          <w:lang w:eastAsia="zh-CN"/>
        </w:rPr>
      </w:pPr>
      <w:r>
        <w:rPr>
          <w:rFonts w:hint="eastAsia" w:ascii="黑体" w:hAnsi="黑体" w:eastAsia="黑体" w:cs="黑体"/>
          <w:b w:val="0"/>
          <w:bCs w:val="0"/>
          <w:i w:val="0"/>
          <w:iCs w:val="0"/>
          <w:caps w:val="0"/>
          <w:color w:val="000000"/>
          <w:spacing w:val="0"/>
          <w:sz w:val="24"/>
          <w:szCs w:val="24"/>
          <w:shd w:val="clear" w:fill="FFFFFF"/>
          <w:vertAlign w:val="baseline"/>
          <w:lang w:val="en-US" w:eastAsia="zh-CN"/>
        </w:rPr>
        <w:t>（二）不予行政处罚、免于行政处罚、减轻行政处罚、从轻行政处罚、从重行政处罚事项清单</w:t>
      </w:r>
    </w:p>
    <w:p>
      <w:pPr>
        <w:jc w:val="left"/>
        <w:rPr>
          <w:rFonts w:hint="eastAsia"/>
          <w:sz w:val="32"/>
          <w:szCs w:val="32"/>
          <w:lang w:val="en-US" w:eastAsia="zh-CN"/>
        </w:rPr>
      </w:pPr>
      <w:r>
        <w:rPr>
          <w:rFonts w:hint="eastAsia"/>
          <w:sz w:val="32"/>
          <w:szCs w:val="32"/>
          <w:lang w:val="en-US" w:eastAsia="zh-CN"/>
        </w:rPr>
        <w:t>1.不予行政处罚事项清单</w:t>
      </w:r>
    </w:p>
    <w:tbl>
      <w:tblPr>
        <w:tblStyle w:val="4"/>
        <w:tblW w:w="8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3"/>
        <w:gridCol w:w="1470"/>
        <w:gridCol w:w="1978"/>
        <w:gridCol w:w="2400"/>
        <w:gridCol w:w="1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8630"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40"/>
                <w:szCs w:val="40"/>
                <w:u w:val="none"/>
                <w:lang w:val="en-US"/>
              </w:rPr>
            </w:pPr>
            <w:r>
              <w:rPr>
                <w:rFonts w:hint="eastAsia" w:ascii="宋体" w:hAnsi="宋体" w:eastAsia="宋体" w:cs="宋体"/>
                <w:i w:val="0"/>
                <w:iCs w:val="0"/>
                <w:color w:val="000000"/>
                <w:kern w:val="0"/>
                <w:sz w:val="32"/>
                <w:szCs w:val="32"/>
                <w:u w:val="none"/>
                <w:lang w:val="en-US" w:eastAsia="zh-CN" w:bidi="ar"/>
              </w:rPr>
              <w:t>单位（盖章）:剑阁县文化旅游和体育局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违法行为</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不予处罚情形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法律依据</w:t>
            </w: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无</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bl>
    <w:p>
      <w:pPr>
        <w:jc w:val="left"/>
        <w:rPr>
          <w:rFonts w:hint="eastAsia"/>
          <w:sz w:val="32"/>
          <w:szCs w:val="32"/>
          <w:lang w:val="en-US" w:eastAsia="zh-CN"/>
        </w:rPr>
      </w:pPr>
      <w:r>
        <w:rPr>
          <w:rFonts w:hint="eastAsia"/>
          <w:sz w:val="32"/>
          <w:szCs w:val="32"/>
          <w:lang w:val="en-US" w:eastAsia="zh-CN"/>
        </w:rPr>
        <w:t>2.免于行政处罚事项清单</w:t>
      </w:r>
    </w:p>
    <w:tbl>
      <w:tblPr>
        <w:tblStyle w:val="4"/>
        <w:tblW w:w="88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4"/>
        <w:gridCol w:w="1485"/>
        <w:gridCol w:w="1980"/>
        <w:gridCol w:w="241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8809"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单位（盖章）:剑阁县文化旅游和体育局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违法行为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免于处罚情形</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法律依据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娱乐场所暂停营业或者歇业，未向文化行政主管部门备案的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违法行为当场改正的。</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《四川省娱乐场所管理办法》第三十六条 娱乐场所暂停营业或者歇业，未向文化行政主管部门、公安机关备案的，由县级文化行政主管部门、公安机关按照各自职责，责令限期改正，给予警告。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谈话提醒、回访督促，行政指导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0" w:hRule="atLeast"/>
          <w:jc w:val="center"/>
        </w:trPr>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互联网上网服务营业场所未悬挂《网络文化经营许可证》或者未成年人禁入标志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初次未悬挂《网络文化经营许可证》或未成年人禁入标志被查处，认识态度较好并主动当场整改的</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（五）未悬挂《网络文化经营许可证》或者未成年人禁入标志的。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导游人员进行导游活动时未佩戴导游证的</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1.导游人员及时改正，并在未佩戴导游证期间未开展不合规行为；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《导游人员管理条例》 第二十一条 导游人员进行导游活动时未佩戴导游证的， 由旅游行政部门责令改正；拒不改正的，处500元以下的罚款。</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旅行社不按照国家有关规定向旅游行政管理部门报送经营和财务信息等统计资料</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1.首次发现，积极配合查处，在指定的时间内报送资料，没有造成危害后果或危害后果轻微的；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Style w:val="8"/>
                <w:rFonts w:hAnsi="宋体"/>
                <w:lang w:val="en-US" w:eastAsia="zh-CN" w:bidi="ar"/>
              </w:rPr>
              <w:t>《旅行社条例》第五十条</w:t>
            </w:r>
            <w:r>
              <w:rPr>
                <w:rStyle w:val="9"/>
                <w:rFonts w:eastAsia="仿宋_GB2312"/>
                <w:lang w:val="en-US" w:eastAsia="zh-CN" w:bidi="ar"/>
              </w:rPr>
              <w:t xml:space="preserve"> </w:t>
            </w:r>
            <w:r>
              <w:rPr>
                <w:rStyle w:val="8"/>
                <w:rFonts w:hAnsi="宋体"/>
                <w:lang w:val="en-US" w:eastAsia="zh-CN" w:bidi="ar"/>
              </w:rPr>
              <w:t>违反本条例的规定，旅行社有下列情形之一的，由旅游行政管理部门责令改正；拒不改正的，处1万元以下的罚款：（三）不按照国家有关规定向旅游行政管理部门报送经营和财务信息等统计资料的。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5</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旅行社及其分社、服务网点未悬挂旅行社业务经营许可证、备案登记证明</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1.首次发现，当场改正，没有造成危害后果或危害后果轻微的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《旅行社条例实施细则》第五十七条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6</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导游在执业过程中未携带电子导游证、佩戴导游身份标识，并开启导游执业相关应用软件</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1.首次发现，当场改正，没有造成危害后果或危害后果轻微的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管理办法》第三十二条违反本办法规定，导游有下列行为的，由县级以上旅游主管部门责令改正，并可以处1000元以下罚款；情节严重的，可以处1000元以上5000元以下罚款：（二）违反本办法第二十条第一款规定的，依据《导游人员管理条例》第二十一条的规定处罚。</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7</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旅行社或者旅游行业组织未按期报告信息变更情况</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1.首次发现，积极配合查处，在指定的时间内报告情况，没有造成危害后果或危害后果轻微的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管理办法》第三十三条第一款违反本办法规定，导游有下列行为的，由县级以上旅游主管部门责令改正，并可以处1000元以下罚款；情节严重的，可以处1000元以上5000元以下罚款：（一）未按期报告信息变更情况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导游未按期报告信息变更情况</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1.首次发现，积极配合查处，在指定的时间内报告情况，没有造成危害后果或危害后果轻微的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管理办法》第三十三条第一款违反本办法规定，导游有下列行为的，由县级以上旅游主管部门责令改正，并可以处1000元以下罚款；情节严重的，可以处1000元以上5000元以下罚款：（一）未按期报告信息变更情况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旅行社不按要求报备领队信息及变更情况</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1.首次发现，积极配合查处，在指定的时间内报备，没有造成危害后果或 危害后果轻微的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2.当事人有证据足以证明没有主观过错的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导游管理办法》第三十六条 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7"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10</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《出版物经营许可证》未在经营场所明显处张挂或未在网页醒目位置公开《出版物经营许可证》和营业执照登载的有关信息或链接标识</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违法行为当场改正的</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Style w:val="8"/>
                <w:rFonts w:hAnsi="宋体"/>
                <w:lang w:val="en-US" w:eastAsia="zh-CN" w:bidi="ar"/>
              </w:rPr>
              <w:t>《出版物市场管理规定》第三十七条</w:t>
            </w:r>
            <w:r>
              <w:rPr>
                <w:rStyle w:val="9"/>
                <w:rFonts w:eastAsia="仿宋_GB2312"/>
                <w:lang w:val="en-US" w:eastAsia="zh-CN" w:bidi="ar"/>
              </w:rPr>
              <w:t xml:space="preserve"> </w:t>
            </w:r>
            <w:r>
              <w:rPr>
                <w:rStyle w:val="8"/>
                <w:rFonts w:hAnsi="宋体"/>
                <w:lang w:val="en-US" w:eastAsia="zh-CN" w:bidi="ar"/>
              </w:rPr>
              <w:t>违反本规定，有下列行为之一的，由出版行政主管部门责令停止违法行为，予以警告，并处3万元以下罚款：</w:t>
            </w:r>
            <w:r>
              <w:rPr>
                <w:rStyle w:val="8"/>
                <w:rFonts w:hAnsi="宋体"/>
                <w:lang w:val="en-US" w:eastAsia="zh-CN" w:bidi="ar"/>
              </w:rPr>
              <w:br w:type="textWrapping"/>
            </w:r>
            <w:r>
              <w:rPr>
                <w:rStyle w:val="8"/>
                <w:rFonts w:hAnsi="宋体"/>
                <w:lang w:val="en-US" w:eastAsia="zh-CN" w:bidi="ar"/>
              </w:rPr>
              <w:t>（五）出版物经营许可证未在经营场所明显处张挂或者未在网页醒目位置公开出版物经营许可证和营业执照登载的有关信息或者链接标识的；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未将印刷委托书报出版行政部门备案</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1.当事人已按规定验证印刷委托书、有关证明或者准印证，但未将印刷委托书报出版行政部门备案。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2.积极配合检查，并及时改正。</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jc w:val="center"/>
        </w:trPr>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未将许可证、安全生产岗位责任制、安全操作规程、体育设施、设备、器材的使用说明及安全检查等制度、社会体育指导员和救助人员名录及照片张贴于经营场所醒目位置。  </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违法行为当场改正的</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《经营高危险性体育经营项目许可管理办法》第二十八条。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5" w:hRule="atLeast"/>
          <w:jc w:val="center"/>
        </w:trPr>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擅自安装和使用卫星地面接收设施的。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首次发现、个人未取得许可证擅自使用卫星地面接收设施接收和使用卫星电视节目但配合行政部门自行拆除的</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《卫星电视广播地面接收设施管理规定》第十条第三款，擅自安装和使用卫星地面接收设施的，由广播电视行政管理部门没收其安装和使用的卫星地面接收设施，对个人可以并处5000元以下的罚款。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bl>
    <w:p>
      <w:pPr>
        <w:jc w:val="left"/>
        <w:rPr>
          <w:rFonts w:hint="eastAsia"/>
          <w:sz w:val="32"/>
          <w:szCs w:val="32"/>
          <w:lang w:val="en-US" w:eastAsia="zh-CN"/>
        </w:rPr>
      </w:pPr>
      <w:r>
        <w:rPr>
          <w:rFonts w:hint="eastAsia"/>
          <w:sz w:val="32"/>
          <w:szCs w:val="32"/>
          <w:lang w:val="en-US" w:eastAsia="zh-CN"/>
        </w:rPr>
        <w:t>3.</w:t>
      </w:r>
      <w:r>
        <w:rPr>
          <w:rFonts w:hint="eastAsia" w:ascii="黑体" w:hAnsi="黑体" w:eastAsia="黑体" w:cs="黑体"/>
          <w:b w:val="0"/>
          <w:bCs w:val="0"/>
          <w:i w:val="0"/>
          <w:iCs w:val="0"/>
          <w:caps w:val="0"/>
          <w:color w:val="000000"/>
          <w:spacing w:val="0"/>
          <w:sz w:val="24"/>
          <w:szCs w:val="24"/>
          <w:shd w:val="clear" w:fill="FFFFFF"/>
          <w:vertAlign w:val="baseline"/>
          <w:lang w:val="en-US" w:eastAsia="zh-CN"/>
        </w:rPr>
        <w:t>从轻行政处罚事项清单</w:t>
      </w:r>
    </w:p>
    <w:tbl>
      <w:tblPr>
        <w:tblStyle w:val="4"/>
        <w:tblW w:w="88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4"/>
        <w:gridCol w:w="1440"/>
        <w:gridCol w:w="2143"/>
        <w:gridCol w:w="241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jc w:val="center"/>
        </w:trPr>
        <w:tc>
          <w:tcPr>
            <w:tcW w:w="8882"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32"/>
                <w:szCs w:val="32"/>
                <w:u w:val="none"/>
                <w:lang w:val="en-US"/>
              </w:rPr>
            </w:pPr>
            <w:r>
              <w:rPr>
                <w:rFonts w:hint="eastAsia" w:ascii="宋体" w:hAnsi="宋体" w:eastAsia="宋体" w:cs="宋体"/>
                <w:i w:val="0"/>
                <w:iCs w:val="0"/>
                <w:color w:val="000000"/>
                <w:kern w:val="0"/>
                <w:sz w:val="32"/>
                <w:szCs w:val="32"/>
                <w:u w:val="none"/>
                <w:lang w:val="en-US" w:eastAsia="zh-CN" w:bidi="ar"/>
              </w:rPr>
              <w:t>单位（盖章）：剑阁县文化旅游和体育局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0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序号</w:t>
            </w:r>
          </w:p>
        </w:tc>
        <w:tc>
          <w:tcPr>
            <w:tcW w:w="14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违法行为</w:t>
            </w:r>
          </w:p>
        </w:tc>
        <w:tc>
          <w:tcPr>
            <w:tcW w:w="21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从轻处罚情形</w:t>
            </w:r>
          </w:p>
        </w:tc>
        <w:tc>
          <w:tcPr>
            <w:tcW w:w="24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法律依据</w:t>
            </w:r>
          </w:p>
        </w:tc>
        <w:tc>
          <w:tcPr>
            <w:tcW w:w="1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互联网上网服务营业场所擅自停止实施经营管理技术措施</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因首次擅自停止实施经营管理技术措施的，认识态度较好并主动整改的，处警告。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（四）擅自停止实施经营管理技术措施的；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7"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互联网上网服务营业场所未悬挂《网络文化经营许可证》或者未成年人禁入标志</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因初次未悬挂《网络文化经营许可证》或未成年人禁入标志被查处，认识态度较好并主动整改的，处警告。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（五）未悬挂《网络文化经营许可证》或者未成年人禁入标志的。</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互联网上网服务营业场所经营单位向上网消费者提供的计算机未通过局域网的方式接入互联网</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初次因互联网上网服务营业场所经营单位向上网消费者提供的计算机未通过局域网的方式接入互联网被查处，情节轻微并立即改正，未造成其他不良影响的，处警告。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（一）向上网消费者提供的计算机未通过局域网的方式接入互联网的；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互联网上网服务营业场所未建立场内巡查制度，或者发现上网消费者的违法行为未予制止并向文化行政部门、公安机关举报</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因未建立场内巡查制度或者发现上网消费者的违法行为未予制止并向文化行政部门、公安机关举报，认识态度较好并主动整改或积极配合相关部门进行查处，未造成其他不良影响的，处警告。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（二）未建立场内巡查制度，或者发现上网消费者的违法行为未予制止并向文化行政部门、公安机关举报的；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互联网上网服务营业场所未按规定核对、登记上网消费者的有效身份证件或者记录有关上网信息</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初次未按规定核对、登记上网消费者的有效身份证件或者记录有关上网信息，认识态度较好并主动整改，未造成其他不良影响的，处警告。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（三）未按规定核对、登记上网消费者的有效身份证件或者记录有关上网信息</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2"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互联网上网服务营业场所未按规定时间保存登记内容、记录备份，或者在保存期内修改、删除登记内容、记录备份</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初次未按规定时间保存登记内容、记录备份，或者在保存期内修改、删除登记内容、记录备份，认识态度较好并主动整改，未造成其他不良影响的，处警告。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（四）未按规定时间保存登记内容、记录备份，或者在保存期内修改、删除登记内容、记录备份的；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互联网上网服务营业场所变更有关信息或者终止经营活动，未向文化行政部门、公安机关办理有关手续或者备案</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变更名称、住所、法定代表人或者主要负责人、注册资本、网络地址或者终止经营活动，未向文化行政部门、公安机关办理有关手续或者备案,情节轻微并立即改正，未造成其他不良影响的，处警告。</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（五）变更名称、住所、法定代表人或者主要负责人、注册资本、网络地址或者终止经营活动，未向文化行政部门、公安机关办理有关手续或者备案的。</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旅行社未妥善保存各类旅游合同及相关文件、资料，保存期不够两年，或者泄露旅游者个人信息的</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旅行社及时整改，找回遗失的旅游合同及其相关资料，未借机牟利并造成严重后果的从轻处罚。</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五十八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5"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未经批准，擅自经营高危险性体育项目</w:t>
            </w: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《高危险性体育经营项目经营许可证》过期时间较短（30日内），具备开放条件，未造成危害后果，已暂停营业并申请《许可证》</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法》第三十二条第一款“主动消除或减轻违法行为危害后果的应当依法从轻或者减轻行政处罚”；《经营高危险性体育项目许可管理办法》第二十六条，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对违反《卫星地面接收设施接收外国卫星传送的电视节目管理办法》第八条、第九条规定的单位的行政处罚</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违反本规定1次的，警告。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违反本规定2次的，警告，并处1万元以下罚款。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违反本规定3次以上的，警告，没收其使用的卫星地面接收设施，并处1万元以上2万元以下罚款，吊销许可证。</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卫星地面接收设施接收外国卫星传送电视节目管理办法》第十一条：违反本办法第八条、第九条规定的单位，由省、自治区、直辖市广播电视厅（局）会同公安、国家安全厅（局）视情节轻重，给予警告、2万元以下的罚款、直到吊销《许可证》的处罚。吊销《许可证》的可以同时没收其使用的卫星地面接收设施。</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有线电视管理暂行办法》第六条的规定未获得许可证私自开办有线电视台、有线电视站，违反《有线电视管理暂行办法》第四条的规定私自利用有线电视站播映自制电视节目以及违反《有线电视管理暂行办法》第五条的规定私自利用共用天线系统播映自制电视节目或者录像片的行政处罚。</w:t>
            </w: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违反本规定1次的，警告。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违反本规定2次的，警告，没收其播映设备，并处1万元以下罚款。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违反本规定3次以上的，警告，没收其播映设备，并处1万元以上2万元以下罚款。</w:t>
            </w:r>
          </w:p>
        </w:tc>
        <w:tc>
          <w:tcPr>
            <w:tcW w:w="24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线电视管理暂行办法》第十五条：县级以上地方各级广播电视行政管理部门负责对当地有线电视设施和有线电视播映活动进行监督检查,对违反本办法的行为,视情节轻重,给予相应的行政处罚:（二）对违反本办法第六条规定未获得许可证私自开办有线电视台、有线电视站，违反《有线电视管理暂行办法》第四条的规定私自利用有线电视站播映自制电视节目以及违反《有线电视管理暂行办法》第五条的规定私自利用共用天线系统播映自制电视节目或者录像片的，可以处以警告、2万元以下的罚款，并可以同时没收其播映设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对违反《有线电视管理暂行办法》第七条的规定未获有线电视台或者有线电视站、共用天线系统设计（安装）许可证，私自承揽有线电视台、有线电视站或者共用天线系统设计、安装任务的行政处罚。</w:t>
            </w: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私自承揽，有设计行为，未实施安装的,处3000元以下罚款。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私自承揽并实施安装行为的，处3000元以上5000元以下罚款。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3、已被处罚过，再次违反本条规定的，处5000元以上1万元以下罚款。</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线电视管理暂行办法》第十五条：县级以上地方各级广播电视行政管理部门负责对当地有线电视设施和有线电视播映活动进行监督检查,对违反本办法的行为,视情节轻重,给予相应的行政处罚:（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bl>
    <w:p>
      <w:pPr>
        <w:numPr>
          <w:ilvl w:val="0"/>
          <w:numId w:val="0"/>
        </w:numPr>
        <w:ind w:left="420" w:leftChars="0"/>
        <w:jc w:val="left"/>
        <w:rPr>
          <w:rFonts w:hint="eastAsia"/>
          <w:sz w:val="32"/>
          <w:szCs w:val="32"/>
          <w:lang w:val="en-US" w:eastAsia="zh-CN"/>
        </w:rPr>
      </w:pPr>
      <w:r>
        <w:rPr>
          <w:rFonts w:hint="eastAsia"/>
          <w:sz w:val="32"/>
          <w:szCs w:val="32"/>
          <w:lang w:val="en-US" w:eastAsia="zh-CN"/>
        </w:rPr>
        <w:t>4.减轻行政处罚事项清单</w:t>
      </w:r>
    </w:p>
    <w:tbl>
      <w:tblPr>
        <w:tblStyle w:val="4"/>
        <w:tblW w:w="9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2"/>
        <w:gridCol w:w="1740"/>
        <w:gridCol w:w="2160"/>
        <w:gridCol w:w="2265"/>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jc w:val="center"/>
        </w:trPr>
        <w:tc>
          <w:tcPr>
            <w:tcW w:w="9098"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32"/>
                <w:szCs w:val="32"/>
                <w:u w:val="none"/>
                <w:lang w:val="en-US"/>
              </w:rPr>
            </w:pPr>
            <w:r>
              <w:rPr>
                <w:rFonts w:hint="eastAsia" w:ascii="宋体" w:hAnsi="宋体" w:eastAsia="宋体" w:cs="宋体"/>
                <w:i w:val="0"/>
                <w:iCs w:val="0"/>
                <w:color w:val="000000"/>
                <w:kern w:val="0"/>
                <w:sz w:val="32"/>
                <w:szCs w:val="32"/>
                <w:u w:val="none"/>
                <w:lang w:val="en-US" w:eastAsia="zh-CN" w:bidi="ar"/>
              </w:rPr>
              <w:t>单位（盖章）：剑阁县文化旅游和体育局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违法行为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减轻处罚情形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法律依据</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未向临时聘用的导游支付导游服务费</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旅行社及时整改并未造成严重后果的可适当减轻处罚</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三）未向临时聘用的导游支付导游服务费用的；</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印刷或者复制、批发、零售、出租、散发含有《出版管理条例》第二十五条、第二十六条禁止内容的出版物或者其他非法出版物</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管理条例》第六十九条 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《出版物市场管理规定》第三十二条第四款 发行违禁出版物或者非法出版物的，当事人对其来源作出说明、指认，经查证属实的，没收出版物和非法所得，可以减轻或免除其他行政处罚。</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《出版管理条例》第六十二条</w:t>
            </w:r>
            <w:r>
              <w:rPr>
                <w:rStyle w:val="10"/>
                <w:rFonts w:eastAsia="仿宋_GB2312"/>
                <w:sz w:val="24"/>
                <w:szCs w:val="24"/>
                <w:lang w:val="en-US" w:eastAsia="zh-CN" w:bidi="ar"/>
              </w:rPr>
              <w:t> </w:t>
            </w:r>
            <w:r>
              <w:rPr>
                <w:rFonts w:hint="eastAsia" w:ascii="仿宋_GB2312" w:hAnsi="宋体" w:eastAsia="仿宋_GB2312" w:cs="仿宋_GB2312"/>
                <w:i w:val="0"/>
                <w:iCs w:val="0"/>
                <w:color w:val="000000"/>
                <w:kern w:val="0"/>
                <w:sz w:val="24"/>
                <w:szCs w:val="24"/>
                <w:u w:val="none"/>
                <w:lang w:val="en-US" w:eastAsia="zh-CN" w:bidi="ar"/>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（二）明知或者应知出版物含有本条例第二十五条、第二十六条禁止内容而印刷或者复制、发行的；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第六十五条</w:t>
            </w:r>
            <w:r>
              <w:rPr>
                <w:rStyle w:val="10"/>
                <w:rFonts w:eastAsia="仿宋_GB2312"/>
                <w:sz w:val="24"/>
                <w:szCs w:val="24"/>
                <w:lang w:val="en-US" w:eastAsia="zh-CN" w:bidi="ar"/>
              </w:rPr>
              <w:t> </w:t>
            </w:r>
            <w:r>
              <w:rPr>
                <w:rFonts w:hint="eastAsia" w:ascii="仿宋_GB2312" w:hAnsi="宋体" w:eastAsia="仿宋_GB2312" w:cs="仿宋_GB2312"/>
                <w:i w:val="0"/>
                <w:iCs w:val="0"/>
                <w:color w:val="000000"/>
                <w:kern w:val="0"/>
                <w:sz w:val="24"/>
                <w:szCs w:val="24"/>
                <w:u w:val="none"/>
                <w:lang w:val="en-US" w:eastAsia="zh-CN" w:bidi="ar"/>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（五）印刷或者复制单位、发行单位或者个体工商户印刷或者复制、发行未署出版单位名称的出版物的；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（六）印刷或者复制单位、发行单位或者个体工商户印刷或者复制、发行伪造、假冒出版单位名称或者报纸、期刊名称的出版物的；</w:t>
            </w:r>
          </w:p>
        </w:tc>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iCs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bl>
    <w:p>
      <w:pPr>
        <w:numPr>
          <w:ilvl w:val="0"/>
          <w:numId w:val="6"/>
        </w:numPr>
        <w:ind w:left="420" w:leftChars="0"/>
        <w:jc w:val="left"/>
        <w:rPr>
          <w:rFonts w:hint="eastAsia"/>
          <w:sz w:val="32"/>
          <w:szCs w:val="32"/>
          <w:lang w:val="en-US" w:eastAsia="zh-CN"/>
        </w:rPr>
      </w:pPr>
      <w:r>
        <w:rPr>
          <w:rFonts w:hint="eastAsia"/>
          <w:sz w:val="32"/>
          <w:szCs w:val="32"/>
          <w:lang w:val="en-US" w:eastAsia="zh-CN"/>
        </w:rPr>
        <w:t>从重行政处罚事项清单</w:t>
      </w:r>
    </w:p>
    <w:tbl>
      <w:tblPr>
        <w:tblStyle w:val="4"/>
        <w:tblW w:w="9348" w:type="dxa"/>
        <w:jc w:val="center"/>
        <w:tblBorders>
          <w:top w:val="dotted" w:color="000000" w:sz="4" w:space="0"/>
          <w:left w:val="none" w:color="auto" w:sz="0" w:space="0"/>
          <w:bottom w:val="single" w:color="000000" w:sz="4" w:space="0"/>
          <w:right w:val="none" w:color="auto" w:sz="0" w:space="0"/>
          <w:insideH w:val="none" w:color="auto" w:sz="0" w:space="0"/>
          <w:insideV w:val="single" w:color="000000" w:sz="4" w:space="0"/>
        </w:tblBorders>
        <w:shd w:val="clear" w:color="auto" w:fill="auto"/>
        <w:tblLayout w:type="fixed"/>
        <w:tblCellMar>
          <w:top w:w="0" w:type="dxa"/>
          <w:left w:w="108" w:type="dxa"/>
          <w:bottom w:w="0" w:type="dxa"/>
          <w:right w:w="108" w:type="dxa"/>
        </w:tblCellMar>
      </w:tblPr>
      <w:tblGrid>
        <w:gridCol w:w="960"/>
        <w:gridCol w:w="1397"/>
        <w:gridCol w:w="1995"/>
        <w:gridCol w:w="2850"/>
        <w:gridCol w:w="2146"/>
      </w:tblGrid>
      <w:tr>
        <w:tblPrEx>
          <w:tblBorders>
            <w:top w:val="dotted" w:color="000000" w:sz="4" w:space="0"/>
            <w:left w:val="none" w:color="auto" w:sz="0" w:space="0"/>
            <w:bottom w:val="single" w:color="000000" w:sz="4" w:space="0"/>
            <w:right w:val="none" w:color="auto" w:sz="0" w:space="0"/>
            <w:insideH w:val="none" w:color="auto" w:sz="0" w:space="0"/>
            <w:insideV w:val="single" w:color="000000" w:sz="4" w:space="0"/>
          </w:tblBorders>
          <w:shd w:val="clear" w:color="auto" w:fill="auto"/>
        </w:tblPrEx>
        <w:trPr>
          <w:trHeight w:val="1105" w:hRule="atLeast"/>
          <w:jc w:val="center"/>
        </w:trPr>
        <w:tc>
          <w:tcPr>
            <w:tcW w:w="9348" w:type="dxa"/>
            <w:gridSpan w:val="5"/>
            <w:tcBorders>
              <w:bottom w:val="single" w:color="auto" w:sz="4" w:space="0"/>
              <w:tl2br w:val="nil"/>
              <w:tr2bl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32"/>
                <w:szCs w:val="32"/>
                <w:u w:val="none"/>
                <w:lang w:val="en-US"/>
              </w:rPr>
            </w:pPr>
            <w:r>
              <w:rPr>
                <w:rFonts w:hint="eastAsia" w:ascii="宋体" w:hAnsi="宋体" w:eastAsia="宋体" w:cs="宋体"/>
                <w:i w:val="0"/>
                <w:iCs w:val="0"/>
                <w:color w:val="000000"/>
                <w:kern w:val="0"/>
                <w:sz w:val="32"/>
                <w:szCs w:val="32"/>
                <w:u w:val="none"/>
                <w:lang w:val="en-US" w:eastAsia="zh-CN" w:bidi="ar"/>
              </w:rPr>
              <w:t>单位（盖章）：剑阁县文化旅游和体育局</w:t>
            </w:r>
          </w:p>
        </w:tc>
      </w:tr>
      <w:tr>
        <w:tblPrEx>
          <w:tblBorders>
            <w:top w:val="dotted" w:color="000000" w:sz="4" w:space="0"/>
            <w:left w:val="none" w:color="auto" w:sz="0" w:space="0"/>
            <w:bottom w:val="single" w:color="000000" w:sz="4" w:space="0"/>
            <w:right w:val="none" w:color="auto" w:sz="0"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569" w:hRule="atLeast"/>
          <w:jc w:val="center"/>
        </w:trPr>
        <w:tc>
          <w:tcPr>
            <w:tcW w:w="960"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397" w:type="dxa"/>
            <w:tcBorders>
              <w:top w:val="single" w:color="auto" w:sz="4" w:space="0"/>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违法行为</w:t>
            </w:r>
          </w:p>
        </w:tc>
        <w:tc>
          <w:tcPr>
            <w:tcW w:w="1995" w:type="dxa"/>
            <w:tcBorders>
              <w:top w:val="single" w:color="auto" w:sz="4" w:space="0"/>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从重处罚情形</w:t>
            </w:r>
          </w:p>
        </w:tc>
        <w:tc>
          <w:tcPr>
            <w:tcW w:w="2850" w:type="dxa"/>
            <w:tcBorders>
              <w:top w:val="single" w:color="auto" w:sz="4" w:space="0"/>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法律依据</w:t>
            </w:r>
          </w:p>
        </w:tc>
        <w:tc>
          <w:tcPr>
            <w:tcW w:w="214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配套监管措施</w:t>
            </w:r>
          </w:p>
        </w:tc>
      </w:tr>
      <w:tr>
        <w:tblPrEx>
          <w:tblBorders>
            <w:top w:val="dotted" w:color="000000" w:sz="4" w:space="0"/>
            <w:left w:val="none" w:color="auto" w:sz="0" w:space="0"/>
            <w:bottom w:val="single" w:color="000000" w:sz="4" w:space="0"/>
            <w:right w:val="none" w:color="auto" w:sz="0" w:space="0"/>
            <w:insideH w:val="none" w:color="auto" w:sz="0" w:space="0"/>
            <w:insideV w:val="single" w:color="000000" w:sz="4" w:space="0"/>
          </w:tblBorders>
          <w:shd w:val="clear" w:color="auto" w:fill="auto"/>
        </w:tblPrEx>
        <w:trPr>
          <w:trHeight w:val="4970" w:hRule="atLeast"/>
          <w:jc w:val="center"/>
        </w:trPr>
        <w:tc>
          <w:tcPr>
            <w:tcW w:w="960"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397" w:type="dxa"/>
            <w:tcBorders>
              <w:top w:val="single" w:color="auto" w:sz="4" w:space="0"/>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互联网上网服务营业场所接纳未成年人</w:t>
            </w:r>
          </w:p>
        </w:tc>
        <w:tc>
          <w:tcPr>
            <w:tcW w:w="1995" w:type="dxa"/>
            <w:tcBorders>
              <w:top w:val="single" w:color="auto" w:sz="4" w:space="0"/>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1次接纳8名以上（含8名）未成年人的;累计3次因接纳未成年人被查处的</w:t>
            </w:r>
          </w:p>
        </w:tc>
        <w:tc>
          <w:tcPr>
            <w:tcW w:w="2850" w:type="dxa"/>
            <w:tcBorders>
              <w:top w:val="single" w:color="auto" w:sz="4" w:space="0"/>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（二）接纳未成年人进入营业场所的；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146"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r>
        <w:tblPrEx>
          <w:tblBorders>
            <w:top w:val="dotted"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660" w:hRule="atLeast"/>
          <w:jc w:val="center"/>
        </w:trPr>
        <w:tc>
          <w:tcPr>
            <w:tcW w:w="960"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1397" w:type="dxa"/>
            <w:tcBorders>
              <w:top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互联网上网服务营业场所擅自停止实施经营管理技术措施</w:t>
            </w:r>
          </w:p>
        </w:tc>
        <w:tc>
          <w:tcPr>
            <w:tcW w:w="1995" w:type="dxa"/>
            <w:tcBorders>
              <w:top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lang w:val="en-US" w:eastAsia="zh-CN"/>
              </w:rPr>
            </w:pPr>
            <w:r>
              <w:rPr>
                <w:rFonts w:hint="eastAsia" w:ascii="仿宋_GB2312" w:hAnsi="宋体" w:eastAsia="仿宋_GB2312" w:cs="仿宋_GB2312"/>
                <w:i w:val="0"/>
                <w:iCs w:val="0"/>
                <w:color w:val="000000"/>
                <w:kern w:val="0"/>
                <w:sz w:val="24"/>
                <w:szCs w:val="24"/>
                <w:u w:val="none"/>
                <w:lang w:val="en-US" w:eastAsia="zh-CN" w:bidi="ar"/>
              </w:rPr>
              <w:t>2 年内 4 次以上查处因擅自停止实施经营管理技术措施被查处的</w:t>
            </w:r>
          </w:p>
        </w:tc>
        <w:tc>
          <w:tcPr>
            <w:tcW w:w="2850" w:type="dxa"/>
            <w:tcBorders>
              <w:top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（四）擅自停止实施经营管理技术措施的；……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146" w:type="dxa"/>
            <w:tcBorders>
              <w:top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包容观察、说服教育、谈话提醒、回访督促、行政指导、行政告诫</w:t>
            </w:r>
          </w:p>
        </w:tc>
      </w:tr>
    </w:tbl>
    <w:p>
      <w:pPr>
        <w:numPr>
          <w:ilvl w:val="0"/>
          <w:numId w:val="0"/>
        </w:numPr>
        <w:jc w:val="left"/>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32741"/>
    <w:multiLevelType w:val="singleLevel"/>
    <w:tmpl w:val="83032741"/>
    <w:lvl w:ilvl="0" w:tentative="0">
      <w:start w:val="2"/>
      <w:numFmt w:val="chineseCounting"/>
      <w:suff w:val="nothing"/>
      <w:lvlText w:val="（%1）"/>
      <w:lvlJc w:val="left"/>
      <w:rPr>
        <w:rFonts w:hint="eastAsia"/>
      </w:rPr>
    </w:lvl>
  </w:abstractNum>
  <w:abstractNum w:abstractNumId="1">
    <w:nsid w:val="8ECC181C"/>
    <w:multiLevelType w:val="singleLevel"/>
    <w:tmpl w:val="8ECC181C"/>
    <w:lvl w:ilvl="0" w:tentative="0">
      <w:start w:val="2"/>
      <w:numFmt w:val="decimal"/>
      <w:suff w:val="nothing"/>
      <w:lvlText w:val="%1．"/>
      <w:lvlJc w:val="left"/>
    </w:lvl>
  </w:abstractNum>
  <w:abstractNum w:abstractNumId="2">
    <w:nsid w:val="C672D13F"/>
    <w:multiLevelType w:val="singleLevel"/>
    <w:tmpl w:val="C672D13F"/>
    <w:lvl w:ilvl="0" w:tentative="0">
      <w:start w:val="2"/>
      <w:numFmt w:val="chineseCounting"/>
      <w:suff w:val="nothing"/>
      <w:lvlText w:val="%1、"/>
      <w:lvlJc w:val="left"/>
      <w:rPr>
        <w:rFonts w:hint="eastAsia"/>
      </w:rPr>
    </w:lvl>
  </w:abstractNum>
  <w:abstractNum w:abstractNumId="3">
    <w:nsid w:val="C958947B"/>
    <w:multiLevelType w:val="singleLevel"/>
    <w:tmpl w:val="C958947B"/>
    <w:lvl w:ilvl="0" w:tentative="0">
      <w:start w:val="5"/>
      <w:numFmt w:val="decimal"/>
      <w:lvlText w:val="%1."/>
      <w:lvlJc w:val="left"/>
      <w:pPr>
        <w:tabs>
          <w:tab w:val="left" w:pos="312"/>
        </w:tabs>
      </w:pPr>
    </w:lvl>
  </w:abstractNum>
  <w:abstractNum w:abstractNumId="4">
    <w:nsid w:val="DFD01A39"/>
    <w:multiLevelType w:val="singleLevel"/>
    <w:tmpl w:val="DFD01A39"/>
    <w:lvl w:ilvl="0" w:tentative="0">
      <w:start w:val="3"/>
      <w:numFmt w:val="chineseCounting"/>
      <w:suff w:val="nothing"/>
      <w:lvlText w:val="（%1）"/>
      <w:lvlJc w:val="left"/>
      <w:rPr>
        <w:rFonts w:hint="eastAsia"/>
      </w:rPr>
    </w:lvl>
  </w:abstractNum>
  <w:abstractNum w:abstractNumId="5">
    <w:nsid w:val="E582970C"/>
    <w:multiLevelType w:val="singleLevel"/>
    <w:tmpl w:val="E582970C"/>
    <w:lvl w:ilvl="0" w:tentative="0">
      <w:start w:val="10"/>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31331DA8"/>
    <w:rsid w:val="0D543582"/>
    <w:rsid w:val="15174C10"/>
    <w:rsid w:val="27D864A6"/>
    <w:rsid w:val="2A922F77"/>
    <w:rsid w:val="308C0468"/>
    <w:rsid w:val="31331DA8"/>
    <w:rsid w:val="409969B6"/>
    <w:rsid w:val="45F20916"/>
    <w:rsid w:val="4E3E6BCA"/>
    <w:rsid w:val="57FD5624"/>
    <w:rsid w:val="62C373CF"/>
    <w:rsid w:val="63ED0625"/>
    <w:rsid w:val="655A5C83"/>
    <w:rsid w:val="7107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font51"/>
    <w:basedOn w:val="6"/>
    <w:qFormat/>
    <w:uiPriority w:val="0"/>
    <w:rPr>
      <w:rFonts w:hint="eastAsia" w:ascii="仿宋_GB2312" w:eastAsia="仿宋_GB2312" w:cs="仿宋_GB2312"/>
      <w:color w:val="000000"/>
      <w:sz w:val="24"/>
      <w:szCs w:val="24"/>
      <w:u w:val="none"/>
    </w:rPr>
  </w:style>
  <w:style w:type="character" w:customStyle="1" w:styleId="9">
    <w:name w:val="font61"/>
    <w:basedOn w:val="6"/>
    <w:qFormat/>
    <w:uiPriority w:val="0"/>
    <w:rPr>
      <w:rFonts w:ascii="Arial" w:hAnsi="Arial" w:cs="Arial"/>
      <w:color w:val="000000"/>
      <w:sz w:val="24"/>
      <w:szCs w:val="24"/>
      <w:u w:val="none"/>
    </w:rPr>
  </w:style>
  <w:style w:type="character" w:customStyle="1" w:styleId="10">
    <w:name w:val="font0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14128</Words>
  <Characters>14953</Characters>
  <Lines>0</Lines>
  <Paragraphs>0</Paragraphs>
  <TotalTime>3</TotalTime>
  <ScaleCrop>false</ScaleCrop>
  <LinksUpToDate>false</LinksUpToDate>
  <CharactersWithSpaces>15005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2023-06-19T01:10:00Z</dcterms:created>
  <dc:creator>Administrator</dc:creator>
  <cp:lastModifiedBy>沉淀</cp:lastModifiedBy>
  <dcterms:modified xsi:type="dcterms:W3CDTF">2023-07-13T02:34:34Z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A5B5D3C78F024F05AE52BB5EE6917BFC_13</vt:lpwstr>
  </property>
</Properties>
</file>