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仿宋" w:hAnsi="仿宋" w:eastAsia="仿宋"/>
          <w:sz w:val="32"/>
          <w:szCs w:val="32"/>
        </w:rPr>
      </w:pPr>
      <w:bookmarkStart w:id="0" w:name="_Toc15377425"/>
      <w:bookmarkStart w:id="1" w:name="_Toc15378441"/>
      <w:bookmarkStart w:id="2" w:name="_Toc15377193"/>
      <w:bookmarkStart w:id="3" w:name="_Toc15396597"/>
      <w:bookmarkStart w:id="4" w:name="_Toc15396475"/>
      <w:bookmarkStart w:id="5" w:name="_Toc15306267"/>
    </w:p>
    <w:p>
      <w:pPr>
        <w:spacing w:line="600" w:lineRule="exact"/>
        <w:jc w:val="center"/>
        <w:outlineLvl w:val="0"/>
        <w:rPr>
          <w:rFonts w:asciiTheme="majorEastAsia" w:hAnsiTheme="majorEastAsia" w:eastAsiaTheme="majorEastAsia"/>
          <w:sz w:val="36"/>
          <w:szCs w:val="36"/>
        </w:rPr>
      </w:pPr>
    </w:p>
    <w:p>
      <w:pPr>
        <w:adjustRightInd w:val="0"/>
        <w:snapToGrid w:val="0"/>
        <w:spacing w:line="360" w:lineRule="auto"/>
        <w:jc w:val="center"/>
        <w:outlineLvl w:val="0"/>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sz w:val="36"/>
          <w:szCs w:val="36"/>
        </w:rPr>
        <w:t>2021年度</w:t>
      </w:r>
      <w:bookmarkEnd w:id="0"/>
      <w:bookmarkEnd w:id="1"/>
      <w:bookmarkEnd w:id="2"/>
      <w:bookmarkEnd w:id="3"/>
      <w:bookmarkEnd w:id="4"/>
    </w:p>
    <w:p>
      <w:pPr>
        <w:adjustRightInd w:val="0"/>
        <w:snapToGrid w:val="0"/>
        <w:spacing w:line="360" w:lineRule="auto"/>
        <w:jc w:val="center"/>
        <w:outlineLvl w:val="0"/>
        <w:rPr>
          <w:rFonts w:cs="方正小标宋简体" w:asciiTheme="majorEastAsia" w:hAnsiTheme="majorEastAsia" w:eastAsiaTheme="majorEastAsia"/>
          <w:sz w:val="36"/>
          <w:szCs w:val="36"/>
        </w:rPr>
      </w:pPr>
      <w:bookmarkStart w:id="6" w:name="_Toc15396476"/>
      <w:bookmarkStart w:id="7" w:name="_Toc15377426"/>
      <w:bookmarkStart w:id="8" w:name="_Toc15396598"/>
      <w:bookmarkStart w:id="9" w:name="_Toc15378442"/>
      <w:bookmarkStart w:id="10" w:name="_Toc15377194"/>
      <w:r>
        <w:rPr>
          <w:rFonts w:hint="eastAsia" w:cs="方正小标宋简体" w:asciiTheme="majorEastAsia" w:hAnsiTheme="majorEastAsia" w:eastAsiaTheme="majorEastAsia"/>
          <w:sz w:val="36"/>
          <w:szCs w:val="36"/>
        </w:rPr>
        <w:t>剑阁县</w:t>
      </w:r>
      <w:bookmarkEnd w:id="5"/>
      <w:bookmarkStart w:id="11" w:name="_Toc15306268"/>
      <w:r>
        <w:rPr>
          <w:rFonts w:hint="eastAsia" w:cs="方正小标宋简体" w:asciiTheme="majorEastAsia" w:hAnsiTheme="majorEastAsia" w:eastAsiaTheme="majorEastAsia"/>
          <w:sz w:val="36"/>
          <w:szCs w:val="36"/>
          <w:lang w:val="en-US" w:eastAsia="zh-CN"/>
        </w:rPr>
        <w:t>龙源镇人民政府</w:t>
      </w:r>
      <w:r>
        <w:rPr>
          <w:rFonts w:hint="eastAsia" w:cs="方正小标宋简体" w:asciiTheme="majorEastAsia" w:hAnsiTheme="majorEastAsia" w:eastAsiaTheme="majorEastAsia"/>
          <w:sz w:val="36"/>
          <w:szCs w:val="36"/>
        </w:rPr>
        <w:t>部门决算</w:t>
      </w:r>
      <w:bookmarkEnd w:id="6"/>
      <w:bookmarkEnd w:id="7"/>
      <w:bookmarkEnd w:id="8"/>
      <w:bookmarkEnd w:id="9"/>
      <w:bookmarkEnd w:id="10"/>
      <w:bookmarkEnd w:id="11"/>
    </w:p>
    <w:p>
      <w:pPr>
        <w:widowControl/>
        <w:jc w:val="center"/>
        <w:rPr>
          <w:rFonts w:ascii="仿宋" w:hAnsi="仿宋" w:eastAsia="仿宋"/>
          <w:sz w:val="32"/>
          <w:szCs w:val="32"/>
        </w:rPr>
      </w:pPr>
      <w:r>
        <w:rPr>
          <w:rFonts w:ascii="仿宋" w:hAnsi="仿宋" w:eastAsia="仿宋"/>
          <w:sz w:val="32"/>
          <w:szCs w:val="32"/>
        </w:rPr>
        <w:br w:type="page"/>
      </w:r>
      <w:r>
        <w:rPr>
          <w:rFonts w:hint="eastAsia" w:ascii="仿宋" w:hAnsi="仿宋" w:eastAsia="仿宋"/>
          <w:sz w:val="32"/>
          <w:szCs w:val="32"/>
        </w:rPr>
        <w:t>目录</w:t>
      </w:r>
    </w:p>
    <w:p>
      <w:pPr>
        <w:widowControl/>
        <w:jc w:val="center"/>
        <w:rPr>
          <w:rFonts w:ascii="仿宋" w:hAnsi="仿宋" w:eastAsia="仿宋" w:cstheme="minorBidi"/>
          <w:sz w:val="32"/>
          <w:szCs w:val="32"/>
        </w:rPr>
      </w:pPr>
    </w:p>
    <w:p>
      <w:pPr>
        <w:rPr>
          <w:rFonts w:ascii="仿宋" w:hAnsi="仿宋" w:eastAsia="仿宋"/>
          <w:sz w:val="32"/>
          <w:szCs w:val="32"/>
        </w:rPr>
      </w:pPr>
    </w:p>
    <w:p>
      <w:pPr>
        <w:pStyle w:val="12"/>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部门单位概况</w:t>
      </w:r>
    </w:p>
    <w:p>
      <w:pPr>
        <w:pStyle w:val="13"/>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一、基本职能及主要工作</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二、机构设置</w:t>
      </w:r>
    </w:p>
    <w:p>
      <w:pPr>
        <w:pStyle w:val="12"/>
        <w:adjustRightInd w:val="0"/>
        <w:snapToGrid w:val="0"/>
        <w:spacing w:before="0" w:line="440" w:lineRule="exact"/>
        <w:jc w:val="left"/>
        <w:rPr>
          <w:sz w:val="32"/>
          <w:szCs w:val="32"/>
        </w:rPr>
      </w:pPr>
      <w:r>
        <w:rPr>
          <w:rFonts w:hint="eastAsia"/>
          <w:sz w:val="32"/>
          <w:szCs w:val="32"/>
        </w:rPr>
        <w:t>第二部分 2021年度部门决算情况说明</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一、收入支出决算总体情况说明</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二、收入决算情况说明</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三、支出决算情况说明</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四、财政拨款收入支出决算总体情况说明</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五、一般公共预算财政拨款支出决算情况说明</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六、一般公共预算财政拨款基本支出决算情况说明</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七、“三公”经费财政拨款支出决算情况说明</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八、政府性基金预算支出决算情况说明</w:t>
      </w:r>
    </w:p>
    <w:p>
      <w:pPr>
        <w:pStyle w:val="13"/>
        <w:adjustRightInd w:val="0"/>
        <w:snapToGrid w:val="0"/>
        <w:spacing w:line="440" w:lineRule="exact"/>
        <w:ind w:leftChars="0"/>
        <w:jc w:val="left"/>
        <w:rPr>
          <w:rFonts w:ascii="仿宋" w:hAnsi="仿宋" w:eastAsia="仿宋" w:cstheme="minorEastAsia"/>
          <w:sz w:val="32"/>
          <w:szCs w:val="32"/>
        </w:rPr>
      </w:pPr>
      <w:r>
        <w:rPr>
          <w:rFonts w:hint="eastAsia" w:ascii="仿宋" w:hAnsi="仿宋" w:eastAsia="仿宋" w:cstheme="minorEastAsia"/>
          <w:sz w:val="32"/>
          <w:szCs w:val="32"/>
        </w:rPr>
        <w:t>九、国有资本经营预算支出决算情况说明</w:t>
      </w:r>
    </w:p>
    <w:p>
      <w:pPr>
        <w:adjustRightInd w:val="0"/>
        <w:snapToGrid w:val="0"/>
        <w:spacing w:line="440" w:lineRule="exact"/>
        <w:ind w:firstLine="560" w:firstLineChars="175"/>
        <w:jc w:val="left"/>
        <w:rPr>
          <w:rFonts w:ascii="仿宋" w:hAnsi="仿宋" w:eastAsia="仿宋" w:cstheme="minorEastAsia"/>
          <w:sz w:val="32"/>
          <w:szCs w:val="32"/>
        </w:rPr>
      </w:pPr>
      <w:r>
        <w:rPr>
          <w:rStyle w:val="17"/>
          <w:rFonts w:hint="eastAsia" w:ascii="仿宋" w:hAnsi="仿宋" w:eastAsia="仿宋" w:cstheme="minorEastAsia"/>
          <w:color w:val="auto"/>
          <w:sz w:val="32"/>
          <w:szCs w:val="32"/>
          <w:u w:val="none"/>
        </w:rPr>
        <w:t>十、</w:t>
      </w:r>
      <w:r>
        <w:rPr>
          <w:rFonts w:hint="eastAsia" w:ascii="仿宋" w:hAnsi="仿宋" w:eastAsia="仿宋" w:cstheme="minorEastAsia"/>
          <w:sz w:val="32"/>
          <w:szCs w:val="32"/>
        </w:rPr>
        <w:t>其他重要事项的情况说明</w:t>
      </w:r>
      <w:r>
        <w:rPr>
          <w:rFonts w:hint="eastAsia" w:ascii="仿宋" w:hAnsi="仿宋" w:eastAsia="仿宋" w:cstheme="minorEastAsia"/>
          <w:sz w:val="32"/>
          <w:szCs w:val="32"/>
        </w:rPr>
        <w:tab/>
      </w:r>
    </w:p>
    <w:p>
      <w:pPr>
        <w:pStyle w:val="12"/>
        <w:adjustRightInd w:val="0"/>
        <w:snapToGrid w:val="0"/>
        <w:spacing w:before="0" w:line="440" w:lineRule="exact"/>
        <w:jc w:val="left"/>
        <w:rPr>
          <w:rFonts w:cstheme="minorBidi"/>
          <w:sz w:val="32"/>
          <w:szCs w:val="32"/>
        </w:rPr>
      </w:pPr>
      <w:r>
        <w:rPr>
          <w:rFonts w:hint="eastAsia"/>
          <w:sz w:val="32"/>
          <w:szCs w:val="32"/>
        </w:rPr>
        <w:t>第三部分</w:t>
      </w:r>
      <w:r>
        <w:rPr>
          <w:sz w:val="32"/>
          <w:szCs w:val="32"/>
        </w:rPr>
        <w:t xml:space="preserve"> </w:t>
      </w:r>
      <w:r>
        <w:rPr>
          <w:rFonts w:hint="eastAsia"/>
          <w:sz w:val="32"/>
          <w:szCs w:val="32"/>
        </w:rPr>
        <w:t>名词解释</w:t>
      </w:r>
    </w:p>
    <w:p>
      <w:pPr>
        <w:pStyle w:val="12"/>
        <w:adjustRightInd w:val="0"/>
        <w:snapToGrid w:val="0"/>
        <w:spacing w:before="0" w:line="440" w:lineRule="exact"/>
        <w:jc w:val="left"/>
        <w:rPr>
          <w:rFonts w:cstheme="minorBidi"/>
          <w:sz w:val="32"/>
          <w:szCs w:val="32"/>
        </w:rPr>
      </w:pPr>
      <w:r>
        <w:rPr>
          <w:rFonts w:hint="eastAsia"/>
          <w:sz w:val="32"/>
          <w:szCs w:val="32"/>
        </w:rPr>
        <w:t>第四部分</w:t>
      </w:r>
      <w:r>
        <w:rPr>
          <w:sz w:val="32"/>
          <w:szCs w:val="32"/>
        </w:rPr>
        <w:t xml:space="preserve"> </w:t>
      </w:r>
      <w:r>
        <w:rPr>
          <w:rFonts w:hint="eastAsia"/>
          <w:sz w:val="32"/>
          <w:szCs w:val="32"/>
        </w:rPr>
        <w:t>附件</w:t>
      </w:r>
    </w:p>
    <w:p>
      <w:pPr>
        <w:pStyle w:val="12"/>
        <w:adjustRightInd w:val="0"/>
        <w:snapToGrid w:val="0"/>
        <w:spacing w:before="0" w:line="440" w:lineRule="exact"/>
        <w:jc w:val="left"/>
        <w:rPr>
          <w:rFonts w:cstheme="minorBidi"/>
          <w:sz w:val="32"/>
          <w:szCs w:val="32"/>
        </w:rPr>
      </w:pPr>
      <w:r>
        <w:rPr>
          <w:rFonts w:hint="eastAsia"/>
          <w:sz w:val="32"/>
          <w:szCs w:val="32"/>
        </w:rPr>
        <w:t>第五部分</w:t>
      </w:r>
      <w:r>
        <w:rPr>
          <w:sz w:val="32"/>
          <w:szCs w:val="32"/>
        </w:rPr>
        <w:t xml:space="preserve"> </w:t>
      </w:r>
      <w:r>
        <w:rPr>
          <w:rFonts w:hint="eastAsia"/>
          <w:sz w:val="32"/>
          <w:szCs w:val="32"/>
        </w:rPr>
        <w:t>附表</w:t>
      </w:r>
    </w:p>
    <w:p>
      <w:pPr>
        <w:pStyle w:val="13"/>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二、收入决算表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三、支出决算表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四、财政拨款收入支出决算总表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五、财政拨款支出决算明细表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六、一般公共预算财政拨款支出决算表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七、一般公共预算财政拨款支出决算明细表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八、一般公共预算财政拨款基本支出决算表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九、一般公共预算财政拨款项目支出决算表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十、一般公共预算财政拨款“三公”经费支出决算表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十一、政府性基金预算财政拨款收入支出决算表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十二、政府性基金预算财政拨款“三公”经费支出决算表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十三、国有资本经营预算财政拨款收入支出决算表</w:t>
      </w:r>
    </w:p>
    <w:p>
      <w:pPr>
        <w:pStyle w:val="13"/>
        <w:adjustRightInd w:val="0"/>
        <w:snapToGrid w:val="0"/>
        <w:spacing w:line="440" w:lineRule="exact"/>
        <w:jc w:val="left"/>
        <w:rPr>
          <w:rFonts w:ascii="仿宋" w:hAnsi="仿宋" w:eastAsia="仿宋" w:cstheme="minorEastAsia"/>
          <w:sz w:val="32"/>
          <w:szCs w:val="32"/>
        </w:rPr>
      </w:pPr>
      <w:r>
        <w:rPr>
          <w:rFonts w:hint="eastAsia" w:ascii="仿宋" w:hAnsi="仿宋" w:eastAsia="仿宋" w:cstheme="minorEastAsia"/>
          <w:sz w:val="32"/>
          <w:szCs w:val="32"/>
        </w:rPr>
        <w:t>十四、国有资本经营预算财政拨款支出决算表</w:t>
      </w:r>
    </w:p>
    <w:p>
      <w:pPr>
        <w:widowControl/>
        <w:spacing w:line="440" w:lineRule="exact"/>
        <w:jc w:val="left"/>
        <w:rPr>
          <w:rFonts w:ascii="仿宋" w:hAnsi="仿宋" w:eastAsia="仿宋"/>
          <w:bCs/>
          <w:kern w:val="44"/>
          <w:sz w:val="32"/>
          <w:szCs w:val="32"/>
        </w:rPr>
      </w:pPr>
      <w:bookmarkStart w:id="12" w:name="_Toc15396599"/>
      <w:bookmarkStart w:id="13" w:name="_Toc15377196"/>
      <w:r>
        <w:rPr>
          <w:rFonts w:ascii="仿宋" w:hAnsi="仿宋" w:eastAsia="仿宋"/>
          <w:b/>
          <w:sz w:val="32"/>
          <w:szCs w:val="32"/>
        </w:rPr>
        <w:br w:type="page"/>
      </w:r>
    </w:p>
    <w:p>
      <w:pPr>
        <w:pStyle w:val="4"/>
        <w:jc w:val="center"/>
        <w:rPr>
          <w:rStyle w:val="26"/>
          <w:rFonts w:ascii="仿宋" w:hAnsi="仿宋" w:eastAsia="仿宋"/>
          <w:b/>
          <w:bCs w:val="0"/>
          <w:sz w:val="32"/>
          <w:szCs w:val="32"/>
        </w:rPr>
      </w:pPr>
      <w:r>
        <w:rPr>
          <w:rFonts w:hint="eastAsia" w:ascii="仿宋" w:hAnsi="仿宋" w:eastAsia="仿宋"/>
          <w:b w:val="0"/>
          <w:sz w:val="32"/>
          <w:szCs w:val="32"/>
        </w:rPr>
        <w:t xml:space="preserve">第一部分 </w:t>
      </w:r>
      <w:r>
        <w:rPr>
          <w:rStyle w:val="26"/>
          <w:rFonts w:hint="eastAsia" w:ascii="仿宋" w:hAnsi="仿宋" w:eastAsia="仿宋"/>
          <w:b w:val="0"/>
          <w:bCs w:val="0"/>
          <w:sz w:val="32"/>
          <w:szCs w:val="32"/>
        </w:rPr>
        <w:t>部门单位概况</w:t>
      </w:r>
      <w:bookmarkEnd w:id="12"/>
      <w:bookmarkEnd w:id="13"/>
    </w:p>
    <w:p>
      <w:pPr>
        <w:widowControl/>
        <w:jc w:val="left"/>
        <w:rPr>
          <w:rFonts w:ascii="仿宋" w:hAnsi="仿宋" w:eastAsia="仿宋"/>
          <w:sz w:val="32"/>
          <w:szCs w:val="32"/>
        </w:rPr>
      </w:pPr>
    </w:p>
    <w:p>
      <w:pPr>
        <w:pStyle w:val="5"/>
        <w:rPr>
          <w:rStyle w:val="27"/>
          <w:rFonts w:ascii="仿宋" w:hAnsi="仿宋" w:eastAsia="仿宋"/>
          <w:b w:val="0"/>
          <w:bCs w:val="0"/>
        </w:rPr>
      </w:pPr>
      <w:bookmarkStart w:id="14" w:name="_Toc15377197"/>
      <w:bookmarkStart w:id="15" w:name="_Toc15396600"/>
      <w:r>
        <w:rPr>
          <w:rFonts w:hint="eastAsia" w:ascii="仿宋" w:hAnsi="仿宋" w:eastAsia="仿宋"/>
          <w:b w:val="0"/>
        </w:rPr>
        <w:t>一、基</w:t>
      </w:r>
      <w:r>
        <w:rPr>
          <w:rStyle w:val="27"/>
          <w:rFonts w:hint="eastAsia" w:ascii="仿宋" w:hAnsi="仿宋" w:eastAsia="仿宋"/>
          <w:b w:val="0"/>
          <w:bCs w:val="0"/>
        </w:rPr>
        <w:t>本职能及主要工作</w:t>
      </w:r>
      <w:bookmarkEnd w:id="14"/>
      <w:bookmarkEnd w:id="15"/>
    </w:p>
    <w:p>
      <w:pPr>
        <w:pStyle w:val="5"/>
        <w:spacing w:line="400" w:lineRule="exact"/>
        <w:ind w:left="643"/>
        <w:rPr>
          <w:rFonts w:ascii="仿宋" w:hAnsi="仿宋" w:eastAsia="仿宋" w:cs="仿宋"/>
          <w:b w:val="0"/>
          <w:bCs w:val="0"/>
          <w:color w:val="000000" w:themeColor="text1"/>
          <w14:textFill>
            <w14:solidFill>
              <w14:schemeClr w14:val="tx1"/>
            </w14:solidFill>
          </w14:textFill>
        </w:rPr>
      </w:pPr>
      <w:bookmarkStart w:id="16" w:name="_Toc15378445"/>
      <w:bookmarkStart w:id="17" w:name="_Toc15377198"/>
      <w:r>
        <w:rPr>
          <w:rFonts w:hint="eastAsia" w:ascii="仿宋" w:hAnsi="仿宋" w:eastAsia="仿宋"/>
          <w:color w:val="000000" w:themeColor="text1"/>
          <w14:textFill>
            <w14:solidFill>
              <w14:schemeClr w14:val="tx1"/>
            </w14:solidFill>
          </w14:textFill>
        </w:rPr>
        <w:t>（一）主要职能。</w:t>
      </w:r>
      <w:bookmarkEnd w:id="16"/>
      <w:bookmarkEnd w:id="17"/>
      <w:bookmarkStart w:id="18" w:name="_Toc15378446"/>
      <w:bookmarkStart w:id="19" w:name="_Toc15377199"/>
    </w:p>
    <w:p>
      <w:pPr>
        <w:pStyle w:val="7"/>
        <w:adjustRightInd w:val="0"/>
        <w:snapToGrid w:val="0"/>
        <w:spacing w:before="93" w:line="600" w:lineRule="exact"/>
        <w:ind w:firstLine="672" w:firstLineChars="210"/>
        <w:outlineLvl w:val="2"/>
        <w:rPr>
          <w:rFonts w:hint="eastAsia" w:ascii="仿宋_GB2312" w:hAnsi="Times New Roman" w:eastAsia="仿宋_GB2312" w:cs="Times New Roman"/>
          <w:b w:val="0"/>
          <w:bCs/>
          <w:color w:val="auto"/>
          <w:kern w:val="0"/>
          <w:sz w:val="32"/>
          <w:szCs w:val="32"/>
          <w:lang w:val="en-US" w:eastAsia="zh-CN" w:bidi="ar-SA"/>
        </w:rPr>
      </w:pPr>
      <w:r>
        <w:rPr>
          <w:rFonts w:hint="eastAsia" w:ascii="仿宋_GB2312" w:hAnsi="Times New Roman" w:eastAsia="仿宋_GB2312" w:cs="Times New Roman"/>
          <w:b w:val="0"/>
          <w:bCs/>
          <w:color w:val="auto"/>
          <w:kern w:val="0"/>
          <w:sz w:val="32"/>
          <w:szCs w:val="32"/>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Times New Roman" w:eastAsia="仿宋_GB2312"/>
          <w:bCs/>
          <w:color w:val="auto"/>
          <w:kern w:val="0"/>
          <w:sz w:val="32"/>
          <w:szCs w:val="32"/>
          <w:lang w:val="en-US" w:eastAsia="zh-CN" w:bidi="ar-SA"/>
        </w:rPr>
      </w:pPr>
      <w:r>
        <w:rPr>
          <w:rFonts w:hint="eastAsia" w:ascii="仿宋_GB2312" w:hAnsi="Times New Roman" w:eastAsia="仿宋_GB2312"/>
          <w:bCs/>
          <w:color w:val="auto"/>
          <w:kern w:val="0"/>
          <w:sz w:val="32"/>
          <w:szCs w:val="32"/>
          <w:lang w:val="en-US" w:eastAsia="zh-CN" w:bidi="ar-SA"/>
        </w:rPr>
        <w:t xml:space="preserve">2、制定并组织实施乡、村建设规划，部署重点工程建设，地方道路建设及公共设施，水利设施的管理，负责土地、林木、水等自然资源和生态环境的保护，做好护林防火工作。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Times New Roman" w:eastAsia="仿宋_GB2312"/>
          <w:bCs/>
          <w:color w:val="auto"/>
          <w:kern w:val="0"/>
          <w:sz w:val="32"/>
          <w:szCs w:val="32"/>
          <w:lang w:val="en-US" w:eastAsia="zh-CN" w:bidi="ar-SA"/>
        </w:rPr>
      </w:pPr>
      <w:r>
        <w:rPr>
          <w:rFonts w:hint="eastAsia" w:ascii="仿宋_GB2312" w:hAnsi="Times New Roman" w:eastAsia="仿宋_GB2312"/>
          <w:bCs/>
          <w:color w:val="auto"/>
          <w:kern w:val="0"/>
          <w:sz w:val="32"/>
          <w:szCs w:val="32"/>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Times New Roman" w:eastAsia="仿宋_GB2312"/>
          <w:bCs/>
          <w:color w:val="auto"/>
          <w:kern w:val="0"/>
          <w:sz w:val="32"/>
          <w:szCs w:val="32"/>
          <w:lang w:val="en-US" w:eastAsia="zh-CN" w:bidi="ar-SA"/>
        </w:rPr>
      </w:pPr>
      <w:r>
        <w:rPr>
          <w:rFonts w:hint="eastAsia" w:ascii="仿宋_GB2312" w:hAnsi="Times New Roman" w:eastAsia="仿宋_GB2312"/>
          <w:bCs/>
          <w:color w:val="auto"/>
          <w:kern w:val="0"/>
          <w:sz w:val="32"/>
          <w:szCs w:val="32"/>
          <w:lang w:val="en-US" w:eastAsia="zh-CN" w:bidi="ar-SA"/>
        </w:rPr>
        <w:t xml:space="preserve">4、按计划组织本级财政收入和地方税的征收，完成国家财政计划，不断培植税源，管好财政资金，增强财政实力。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Times New Roman" w:eastAsia="仿宋_GB2312"/>
          <w:bCs/>
          <w:color w:val="auto"/>
          <w:kern w:val="0"/>
          <w:sz w:val="32"/>
          <w:szCs w:val="32"/>
          <w:lang w:val="en-US" w:eastAsia="zh-CN" w:bidi="ar-SA"/>
        </w:rPr>
      </w:pPr>
      <w:r>
        <w:rPr>
          <w:rFonts w:hint="eastAsia" w:ascii="仿宋_GB2312" w:hAnsi="Times New Roman" w:eastAsia="仿宋_GB2312"/>
          <w:bCs/>
          <w:color w:val="auto"/>
          <w:kern w:val="0"/>
          <w:sz w:val="32"/>
          <w:szCs w:val="32"/>
          <w:lang w:val="en-US" w:eastAsia="zh-CN" w:bidi="ar-SA"/>
        </w:rPr>
        <w:t>5、抓好精神文明建设，丰富群众文化生活，提倡移风易俗，反对封建迷信，破除陈规陋习，树立社会主义新风尚。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_GB2312" w:hAnsi="Times New Roman" w:eastAsia="仿宋_GB2312"/>
          <w:bCs/>
          <w:color w:val="auto"/>
          <w:kern w:val="0"/>
          <w:sz w:val="32"/>
          <w:szCs w:val="32"/>
          <w:lang w:val="en-US" w:eastAsia="zh-CN" w:bidi="ar-SA"/>
        </w:rPr>
        <w:t>6、完成上级</w:t>
      </w:r>
      <w:r>
        <w:rPr>
          <w:rFonts w:hint="eastAsia" w:ascii="仿宋_GB2312" w:eastAsia="仿宋_GB2312"/>
          <w:bCs/>
          <w:color w:val="auto"/>
          <w:kern w:val="0"/>
          <w:sz w:val="32"/>
          <w:szCs w:val="32"/>
          <w:lang w:val="en-US" w:eastAsia="zh-CN" w:bidi="ar-SA"/>
        </w:rPr>
        <w:t>党委</w:t>
      </w:r>
      <w:r>
        <w:rPr>
          <w:rFonts w:hint="eastAsia" w:ascii="仿宋_GB2312" w:hAnsi="Times New Roman" w:eastAsia="仿宋_GB2312"/>
          <w:bCs/>
          <w:color w:val="auto"/>
          <w:kern w:val="0"/>
          <w:sz w:val="32"/>
          <w:szCs w:val="32"/>
          <w:lang w:val="en-US" w:eastAsia="zh-CN" w:bidi="ar-SA"/>
        </w:rPr>
        <w:t>政府交办的其它事项。</w:t>
      </w:r>
    </w:p>
    <w:p>
      <w:pPr>
        <w:widowControl/>
        <w:autoSpaceDE w:val="0"/>
        <w:spacing w:line="590" w:lineRule="exact"/>
        <w:ind w:firstLine="643"/>
        <w:jc w:val="left"/>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（二）</w:t>
      </w:r>
      <w:r>
        <w:rPr>
          <w:rFonts w:ascii="仿宋" w:hAnsi="仿宋" w:eastAsia="仿宋"/>
          <w:bCs/>
          <w:color w:val="000000" w:themeColor="text1"/>
          <w:sz w:val="32"/>
          <w:szCs w:val="32"/>
          <w14:textFill>
            <w14:solidFill>
              <w14:schemeClr w14:val="tx1"/>
            </w14:solidFill>
          </w14:textFill>
        </w:rPr>
        <w:t>20</w:t>
      </w:r>
      <w:r>
        <w:rPr>
          <w:rFonts w:hint="eastAsia" w:ascii="仿宋" w:hAnsi="仿宋" w:eastAsia="仿宋"/>
          <w:bCs/>
          <w:color w:val="000000" w:themeColor="text1"/>
          <w:sz w:val="32"/>
          <w:szCs w:val="32"/>
          <w14:textFill>
            <w14:solidFill>
              <w14:schemeClr w14:val="tx1"/>
            </w14:solidFill>
          </w14:textFill>
        </w:rPr>
        <w:t>21年重点工作完成情况。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抓增量，经济发展稳中向上。</w:t>
      </w:r>
      <w:r>
        <w:rPr>
          <w:rFonts w:hint="eastAsia" w:ascii="仿宋" w:hAnsi="仿宋" w:eastAsia="仿宋" w:cs="仿宋"/>
          <w:b/>
          <w:bCs/>
          <w:sz w:val="32"/>
          <w:szCs w:val="32"/>
          <w:lang w:val="en-US" w:eastAsia="zh-CN"/>
        </w:rPr>
        <w:t>一是现代农业优化升级。</w:t>
      </w:r>
      <w:r>
        <w:rPr>
          <w:rFonts w:hint="eastAsia" w:ascii="仿宋" w:hAnsi="仿宋" w:eastAsia="仿宋" w:cs="仿宋"/>
          <w:color w:val="auto"/>
          <w:sz w:val="32"/>
          <w:szCs w:val="32"/>
        </w:rPr>
        <w:t>全镇粮食作物收获面积</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万亩，总产量</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万吨。新增龙头企业（含合作社、家庭农场）</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家。</w:t>
      </w:r>
      <w:r>
        <w:rPr>
          <w:rFonts w:hint="eastAsia" w:ascii="仿宋" w:hAnsi="仿宋" w:eastAsia="仿宋" w:cs="仿宋"/>
          <w:sz w:val="32"/>
          <w:szCs w:val="32"/>
          <w:lang w:val="en-US" w:eastAsia="zh-CN"/>
        </w:rPr>
        <w:t>全年种植烤烟1650亩，收购3700担，实现产值460余万元。年出栏生猪4.53万</w:t>
      </w:r>
      <w:r>
        <w:rPr>
          <w:rFonts w:hint="eastAsia" w:ascii="仿宋" w:hAnsi="仿宋" w:eastAsia="仿宋" w:cs="仿宋"/>
          <w:sz w:val="32"/>
          <w:szCs w:val="32"/>
        </w:rPr>
        <w:t>头、</w:t>
      </w:r>
      <w:r>
        <w:rPr>
          <w:rFonts w:hint="eastAsia" w:ascii="仿宋" w:hAnsi="仿宋" w:eastAsia="仿宋" w:cs="仿宋"/>
          <w:sz w:val="32"/>
          <w:szCs w:val="32"/>
          <w:lang w:eastAsia="zh-CN"/>
        </w:rPr>
        <w:t>山</w:t>
      </w:r>
      <w:r>
        <w:rPr>
          <w:rFonts w:hint="eastAsia" w:ascii="仿宋" w:hAnsi="仿宋" w:eastAsia="仿宋" w:cs="仿宋"/>
          <w:sz w:val="32"/>
          <w:szCs w:val="32"/>
        </w:rPr>
        <w:t>羊</w:t>
      </w:r>
      <w:r>
        <w:rPr>
          <w:rFonts w:hint="eastAsia" w:ascii="仿宋" w:hAnsi="仿宋" w:eastAsia="仿宋" w:cs="仿宋"/>
          <w:sz w:val="32"/>
          <w:szCs w:val="32"/>
          <w:lang w:val="en-US" w:eastAsia="zh-CN"/>
        </w:rPr>
        <w:t>1.07万</w:t>
      </w:r>
      <w:r>
        <w:rPr>
          <w:rFonts w:hint="eastAsia" w:ascii="仿宋" w:hAnsi="仿宋" w:eastAsia="仿宋" w:cs="仿宋"/>
          <w:sz w:val="32"/>
          <w:szCs w:val="32"/>
        </w:rPr>
        <w:t>头、牛</w:t>
      </w:r>
      <w:r>
        <w:rPr>
          <w:rFonts w:hint="eastAsia" w:ascii="仿宋" w:hAnsi="仿宋" w:eastAsia="仿宋" w:cs="仿宋"/>
          <w:sz w:val="32"/>
          <w:szCs w:val="32"/>
          <w:lang w:val="en-US" w:eastAsia="zh-CN"/>
        </w:rPr>
        <w:t>1634</w:t>
      </w:r>
      <w:r>
        <w:rPr>
          <w:rFonts w:hint="eastAsia" w:ascii="仿宋" w:hAnsi="仿宋" w:eastAsia="仿宋" w:cs="仿宋"/>
          <w:sz w:val="32"/>
          <w:szCs w:val="32"/>
        </w:rPr>
        <w:t>头、</w:t>
      </w:r>
      <w:r>
        <w:rPr>
          <w:rFonts w:hint="eastAsia" w:ascii="仿宋" w:hAnsi="仿宋" w:eastAsia="仿宋" w:cs="仿宋"/>
          <w:sz w:val="32"/>
          <w:szCs w:val="32"/>
          <w:lang w:val="en-US" w:eastAsia="zh-CN"/>
        </w:rPr>
        <w:t>禽类65.68万只</w:t>
      </w:r>
      <w:r>
        <w:rPr>
          <w:rFonts w:hint="eastAsia" w:ascii="仿宋" w:hAnsi="仿宋" w:eastAsia="仿宋" w:cs="仿宋"/>
          <w:sz w:val="32"/>
          <w:szCs w:val="32"/>
        </w:rPr>
        <w:t>。</w:t>
      </w:r>
      <w:r>
        <w:rPr>
          <w:rFonts w:hint="eastAsia" w:ascii="仿宋" w:hAnsi="仿宋" w:eastAsia="仿宋" w:cs="仿宋"/>
          <w:sz w:val="32"/>
          <w:szCs w:val="32"/>
          <w:lang w:val="en-US" w:eastAsia="zh-CN"/>
        </w:rPr>
        <w:t>对全镇3400亩猕猴桃产业园区进行冬管。争取中省财政扶持集体经济发展资金100万元在金山村实施鱼塘建设项目，目前已投入使用。青花椒、羊肚菌、柑橘等产业已初见规模。</w:t>
      </w:r>
      <w:r>
        <w:rPr>
          <w:rFonts w:hint="eastAsia" w:ascii="仿宋" w:hAnsi="仿宋" w:eastAsia="仿宋" w:cs="仿宋"/>
          <w:color w:val="auto"/>
          <w:sz w:val="32"/>
          <w:szCs w:val="32"/>
        </w:rPr>
        <w:t>总投资</w:t>
      </w:r>
      <w:r>
        <w:rPr>
          <w:rFonts w:hint="eastAsia" w:ascii="仿宋" w:hAnsi="仿宋" w:eastAsia="仿宋" w:cs="仿宋"/>
          <w:color w:val="auto"/>
          <w:sz w:val="32"/>
          <w:szCs w:val="32"/>
          <w:lang w:val="en-US" w:eastAsia="zh-CN"/>
        </w:rPr>
        <w:t>982</w:t>
      </w:r>
      <w:r>
        <w:rPr>
          <w:rFonts w:hint="eastAsia" w:ascii="仿宋" w:hAnsi="仿宋" w:eastAsia="仿宋" w:cs="仿宋"/>
          <w:color w:val="auto"/>
          <w:sz w:val="32"/>
          <w:szCs w:val="32"/>
        </w:rPr>
        <w:t>万元在</w:t>
      </w:r>
      <w:r>
        <w:rPr>
          <w:rFonts w:hint="eastAsia" w:ascii="仿宋" w:hAnsi="仿宋" w:eastAsia="仿宋" w:cs="仿宋"/>
          <w:color w:val="auto"/>
          <w:sz w:val="32"/>
          <w:szCs w:val="32"/>
          <w:lang w:val="en-US" w:eastAsia="zh-CN"/>
        </w:rPr>
        <w:t>金山村</w:t>
      </w:r>
      <w:r>
        <w:rPr>
          <w:rFonts w:hint="eastAsia" w:ascii="仿宋" w:hAnsi="仿宋" w:eastAsia="仿宋" w:cs="仿宋"/>
          <w:color w:val="auto"/>
          <w:sz w:val="32"/>
          <w:szCs w:val="32"/>
        </w:rPr>
        <w:t>实施</w:t>
      </w:r>
      <w:r>
        <w:rPr>
          <w:rFonts w:hint="eastAsia" w:ascii="仿宋" w:hAnsi="仿宋" w:eastAsia="仿宋" w:cs="仿宋"/>
          <w:color w:val="auto"/>
          <w:sz w:val="32"/>
          <w:szCs w:val="32"/>
          <w:lang w:val="en-US" w:eastAsia="zh-CN"/>
        </w:rPr>
        <w:t>200</w:t>
      </w:r>
      <w:r>
        <w:rPr>
          <w:rFonts w:hint="eastAsia" w:ascii="仿宋" w:hAnsi="仿宋" w:eastAsia="仿宋" w:cs="仿宋"/>
          <w:color w:val="auto"/>
          <w:sz w:val="32"/>
          <w:szCs w:val="32"/>
        </w:rPr>
        <w:t>亩高标准农田建设项目已完成</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sz w:val="32"/>
          <w:szCs w:val="32"/>
          <w:lang w:val="en-US" w:eastAsia="zh-CN"/>
        </w:rPr>
        <w:t>是投资质效稳步提升。</w:t>
      </w:r>
      <w:r>
        <w:rPr>
          <w:rFonts w:hint="eastAsia" w:ascii="仿宋" w:hAnsi="仿宋" w:eastAsia="仿宋" w:cs="仿宋"/>
          <w:sz w:val="32"/>
          <w:szCs w:val="32"/>
          <w:lang w:val="en-US" w:eastAsia="zh-CN"/>
        </w:rPr>
        <w:t>全年入库项目2个，完成固定资产投资3495万元。</w:t>
      </w:r>
      <w:r>
        <w:rPr>
          <w:rFonts w:hint="eastAsia" w:ascii="仿宋" w:hAnsi="仿宋" w:eastAsia="仿宋" w:cs="仿宋"/>
          <w:sz w:val="32"/>
          <w:szCs w:val="32"/>
        </w:rPr>
        <w:t>完成</w:t>
      </w:r>
      <w:r>
        <w:rPr>
          <w:rFonts w:hint="eastAsia" w:ascii="仿宋" w:hAnsi="仿宋" w:eastAsia="仿宋" w:cs="仿宋"/>
          <w:sz w:val="32"/>
          <w:szCs w:val="32"/>
          <w:lang w:val="en-US" w:eastAsia="zh-CN"/>
        </w:rPr>
        <w:t>招商引资签约资金5000万元、到位资金2056万元，占目标任务142%。</w:t>
      </w:r>
      <w:r>
        <w:rPr>
          <w:rFonts w:hint="eastAsia" w:ascii="仿宋" w:hAnsi="仿宋" w:eastAsia="仿宋" w:cs="仿宋"/>
          <w:b/>
          <w:bCs/>
          <w:sz w:val="32"/>
          <w:szCs w:val="32"/>
          <w:lang w:val="en-US" w:eastAsia="zh-CN"/>
        </w:rPr>
        <w:t>三是重大项目稳步推进。</w:t>
      </w:r>
      <w:r>
        <w:rPr>
          <w:rFonts w:hint="eastAsia" w:ascii="仿宋" w:hAnsi="仿宋" w:eastAsia="仿宋" w:cs="仿宋"/>
          <w:sz w:val="32"/>
          <w:szCs w:val="32"/>
          <w:lang w:val="en-US" w:eastAsia="zh-CN"/>
        </w:rPr>
        <w:t>总投资1.85亿元的兴泉村巨星种猪养殖场项目顺利完工，已投入使用。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抓衔接，脱贫攻坚巩固拓展。</w:t>
      </w:r>
      <w:r>
        <w:rPr>
          <w:rFonts w:hint="eastAsia" w:ascii="仿宋" w:hAnsi="仿宋" w:eastAsia="仿宋" w:cs="仿宋"/>
          <w:sz w:val="32"/>
          <w:szCs w:val="32"/>
          <w:lang w:val="en-US" w:eastAsia="zh-CN"/>
        </w:rPr>
        <w:t>2014年至2020 年原龙源镇以及原辖区一心村等16村、原江石乡以及原辖区的江石村等7个村</w:t>
      </w:r>
      <w:r>
        <w:rPr>
          <w:rFonts w:hint="eastAsia" w:ascii="仿宋" w:hAnsi="仿宋" w:eastAsia="仿宋" w:cs="仿宋"/>
          <w:sz w:val="32"/>
          <w:szCs w:val="32"/>
        </w:rPr>
        <w:t>各类扶贫档案均</w:t>
      </w:r>
      <w:r>
        <w:rPr>
          <w:rFonts w:hint="eastAsia" w:ascii="仿宋" w:hAnsi="仿宋" w:eastAsia="仿宋" w:cs="仿宋"/>
          <w:sz w:val="32"/>
          <w:szCs w:val="32"/>
          <w:lang w:val="en-US" w:eastAsia="zh-CN"/>
        </w:rPr>
        <w:t>规范整理完善，确保脱贫资料经得起时间和历史的检验。开展全覆盖返贫致贫动态监测排查工作4次，新识别监测户15户。</w:t>
      </w:r>
      <w:r>
        <w:rPr>
          <w:rFonts w:hint="eastAsia" w:ascii="仿宋" w:hAnsi="仿宋" w:eastAsia="仿宋" w:cs="仿宋"/>
          <w:sz w:val="32"/>
          <w:szCs w:val="32"/>
        </w:rPr>
        <w:t>对全</w:t>
      </w:r>
      <w:r>
        <w:rPr>
          <w:rFonts w:hint="eastAsia" w:ascii="仿宋" w:hAnsi="仿宋" w:eastAsia="仿宋" w:cs="仿宋"/>
          <w:sz w:val="32"/>
          <w:szCs w:val="32"/>
          <w:lang w:val="en-US" w:eastAsia="zh-CN"/>
        </w:rPr>
        <w:t>1115户</w:t>
      </w:r>
      <w:r>
        <w:rPr>
          <w:rFonts w:hint="eastAsia" w:ascii="仿宋" w:hAnsi="仿宋" w:eastAsia="仿宋" w:cs="仿宋"/>
          <w:sz w:val="32"/>
          <w:szCs w:val="32"/>
        </w:rPr>
        <w:t>脱贫户和</w:t>
      </w:r>
      <w:r>
        <w:rPr>
          <w:rFonts w:hint="eastAsia" w:ascii="仿宋" w:hAnsi="仿宋" w:eastAsia="仿宋" w:cs="仿宋"/>
          <w:sz w:val="32"/>
          <w:szCs w:val="32"/>
          <w:lang w:val="en-US" w:eastAsia="zh-CN"/>
        </w:rPr>
        <w:t>38</w:t>
      </w:r>
      <w:r>
        <w:rPr>
          <w:rFonts w:hint="eastAsia" w:ascii="仿宋" w:hAnsi="仿宋" w:eastAsia="仿宋" w:cs="仿宋"/>
          <w:sz w:val="32"/>
          <w:szCs w:val="32"/>
        </w:rPr>
        <w:t>户</w:t>
      </w:r>
      <w:r>
        <w:rPr>
          <w:rFonts w:hint="eastAsia" w:ascii="仿宋" w:hAnsi="仿宋" w:eastAsia="仿宋" w:cs="仿宋"/>
          <w:sz w:val="32"/>
          <w:szCs w:val="32"/>
          <w:lang w:val="en-US" w:eastAsia="zh-CN"/>
        </w:rPr>
        <w:t>监测</w:t>
      </w:r>
      <w:r>
        <w:rPr>
          <w:rFonts w:hint="eastAsia" w:ascii="仿宋" w:hAnsi="仿宋" w:eastAsia="仿宋" w:cs="仿宋"/>
          <w:sz w:val="32"/>
          <w:szCs w:val="32"/>
        </w:rPr>
        <w:t>户做好动态监测帮扶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过纳入低保兜底、冬令春荒补助、医疗保障、纳入“雨露计划”等相关政策对监测对象进行了全面帮扶工作，并制定了驻村工作队干部“一对一”作为监测户监测联系人的帮扶机制，确保监测对象无“漏测失帮”现象发生。全</w:t>
      </w:r>
      <w:r>
        <w:rPr>
          <w:rFonts w:hint="eastAsia" w:ascii="仿宋" w:hAnsi="仿宋" w:eastAsia="仿宋" w:cs="仿宋"/>
          <w:sz w:val="32"/>
          <w:szCs w:val="32"/>
          <w:lang w:eastAsia="zh-CN"/>
        </w:rPr>
        <w:t>镇</w:t>
      </w:r>
      <w:r>
        <w:rPr>
          <w:rFonts w:hint="eastAsia" w:ascii="仿宋" w:hAnsi="仿宋" w:eastAsia="仿宋" w:cs="仿宋"/>
          <w:sz w:val="32"/>
          <w:szCs w:val="32"/>
          <w:lang w:val="en-US" w:eastAsia="zh-CN"/>
        </w:rPr>
        <w:t>10户</w:t>
      </w:r>
      <w:r>
        <w:rPr>
          <w:rFonts w:hint="eastAsia" w:ascii="仿宋" w:hAnsi="仿宋" w:eastAsia="仿宋" w:cs="仿宋"/>
          <w:sz w:val="32"/>
          <w:szCs w:val="32"/>
          <w:lang w:eastAsia="zh-CN"/>
        </w:rPr>
        <w:t>掉边掉角户</w:t>
      </w:r>
      <w:r>
        <w:rPr>
          <w:rFonts w:hint="eastAsia" w:ascii="仿宋" w:hAnsi="仿宋" w:eastAsia="仿宋" w:cs="仿宋"/>
          <w:sz w:val="32"/>
          <w:szCs w:val="32"/>
          <w:lang w:val="en-US" w:eastAsia="zh-CN"/>
        </w:rPr>
        <w:t>目前均已全面完成主体建设</w:t>
      </w:r>
      <w:r>
        <w:rPr>
          <w:rFonts w:hint="eastAsia" w:ascii="仿宋" w:hAnsi="仿宋" w:eastAsia="仿宋" w:cs="仿宋"/>
          <w:sz w:val="32"/>
          <w:szCs w:val="32"/>
          <w:lang w:eastAsia="zh-CN"/>
        </w:rPr>
        <w:t>。</w:t>
      </w:r>
      <w:r>
        <w:rPr>
          <w:rFonts w:hint="eastAsia" w:ascii="仿宋" w:hAnsi="仿宋" w:eastAsia="仿宋" w:cs="仿宋"/>
          <w:color w:val="auto"/>
          <w:sz w:val="32"/>
          <w:szCs w:val="32"/>
        </w:rPr>
        <w:t>利用上级衔接资金</w:t>
      </w:r>
      <w:r>
        <w:rPr>
          <w:rFonts w:hint="eastAsia" w:ascii="仿宋" w:hAnsi="仿宋" w:eastAsia="仿宋" w:cs="仿宋"/>
          <w:color w:val="auto"/>
          <w:sz w:val="32"/>
          <w:szCs w:val="32"/>
          <w:lang w:val="en-US" w:eastAsia="zh-CN"/>
        </w:rPr>
        <w:t>378.25</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硬化道</w:t>
      </w:r>
      <w:r>
        <w:rPr>
          <w:rFonts w:hint="eastAsia" w:ascii="仿宋" w:hAnsi="仿宋" w:eastAsia="仿宋" w:cs="仿宋"/>
          <w:color w:val="auto"/>
          <w:sz w:val="32"/>
          <w:szCs w:val="32"/>
        </w:rPr>
        <w:t>路、</w:t>
      </w:r>
      <w:r>
        <w:rPr>
          <w:rFonts w:hint="eastAsia" w:ascii="仿宋" w:hAnsi="仿宋" w:eastAsia="仿宋" w:cs="仿宋"/>
          <w:color w:val="auto"/>
          <w:sz w:val="32"/>
          <w:szCs w:val="32"/>
          <w:lang w:val="en-US" w:eastAsia="zh-CN"/>
        </w:rPr>
        <w:t>整治山坪塘</w:t>
      </w:r>
      <w:r>
        <w:rPr>
          <w:rFonts w:hint="eastAsia" w:ascii="仿宋" w:hAnsi="仿宋" w:eastAsia="仿宋" w:cs="仿宋"/>
          <w:color w:val="auto"/>
          <w:sz w:val="32"/>
          <w:szCs w:val="32"/>
        </w:rPr>
        <w:t>等基础设施类项目</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w:t>
      </w:r>
      <w:r>
        <w:rPr>
          <w:rFonts w:hint="eastAsia" w:ascii="仿宋" w:hAnsi="仿宋" w:eastAsia="仿宋" w:cs="仿宋"/>
          <w:sz w:val="32"/>
          <w:szCs w:val="32"/>
          <w:lang w:val="en-US" w:eastAsia="zh-CN"/>
        </w:rPr>
        <w:t>在全县产业振兴“大比武”中获得A组第四名的成绩。</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lang w:val="en-US"/>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抓建设，镇域设施不断完善。</w:t>
      </w:r>
      <w:r>
        <w:rPr>
          <w:rFonts w:hint="eastAsia" w:ascii="仿宋" w:hAnsi="仿宋" w:eastAsia="仿宋" w:cs="仿宋"/>
          <w:b/>
          <w:bCs/>
          <w:sz w:val="32"/>
          <w:szCs w:val="32"/>
          <w:lang w:val="en-US" w:eastAsia="zh-CN"/>
        </w:rPr>
        <w:t>一是基础设施不断升级</w:t>
      </w:r>
      <w:r>
        <w:rPr>
          <w:rFonts w:hint="eastAsia" w:ascii="仿宋" w:hAnsi="仿宋" w:eastAsia="仿宋" w:cs="仿宋"/>
          <w:b/>
          <w:bCs/>
          <w:sz w:val="32"/>
          <w:szCs w:val="32"/>
        </w:rPr>
        <w:t>。</w:t>
      </w:r>
      <w:r>
        <w:rPr>
          <w:rFonts w:hint="eastAsia" w:ascii="仿宋" w:hAnsi="仿宋" w:eastAsia="仿宋" w:cs="仿宋"/>
          <w:sz w:val="32"/>
          <w:szCs w:val="32"/>
        </w:rPr>
        <w:t>全年实施通村组道路12.2公里,总投资411.6万元。实施移民后扶项目2个，总投资38万元，移民村组基础设施进一步提升。实施农村山坪塘整治项目6个，总投资85.2万元，全镇病险山坪塘有效整治。实施农村安全饮水项目1个，总投资10万元，彻底解决青杆村230余户生活用水。提早加强项目规划，凉山供水站至江石</w:t>
      </w:r>
      <w:r>
        <w:rPr>
          <w:rFonts w:hint="eastAsia" w:ascii="仿宋" w:hAnsi="仿宋" w:eastAsia="仿宋" w:cs="仿宋"/>
          <w:sz w:val="32"/>
          <w:szCs w:val="32"/>
          <w:lang w:val="en-US" w:eastAsia="zh-CN"/>
        </w:rPr>
        <w:t>村</w:t>
      </w:r>
      <w:r>
        <w:rPr>
          <w:rFonts w:hint="eastAsia" w:ascii="仿宋" w:hAnsi="仿宋" w:eastAsia="仿宋" w:cs="仿宋"/>
          <w:sz w:val="32"/>
          <w:szCs w:val="32"/>
        </w:rPr>
        <w:t>供水管网配套工程完成项目设计。</w:t>
      </w:r>
      <w:r>
        <w:rPr>
          <w:rFonts w:hint="eastAsia" w:ascii="仿宋" w:hAnsi="仿宋" w:eastAsia="仿宋" w:cs="仿宋"/>
          <w:sz w:val="32"/>
          <w:szCs w:val="32"/>
          <w:lang w:val="en-US" w:eastAsia="zh-CN"/>
        </w:rPr>
        <w:t>完成西山村、文远村农村电网改造，建设视频会议系统11个。</w:t>
      </w:r>
      <w:r>
        <w:rPr>
          <w:rFonts w:hint="eastAsia" w:ascii="仿宋" w:hAnsi="仿宋" w:eastAsia="仿宋" w:cs="仿宋"/>
          <w:b/>
          <w:bCs/>
          <w:sz w:val="32"/>
          <w:szCs w:val="32"/>
          <w:lang w:val="en-US" w:eastAsia="zh-CN"/>
        </w:rPr>
        <w:t>二是生态环境整治全面推进。</w:t>
      </w:r>
      <w:r>
        <w:rPr>
          <w:rFonts w:hint="eastAsia" w:ascii="仿宋" w:hAnsi="仿宋" w:eastAsia="仿宋" w:cs="仿宋"/>
          <w:sz w:val="32"/>
          <w:szCs w:val="32"/>
          <w:lang w:val="en-US" w:eastAsia="zh-CN"/>
        </w:rPr>
        <w:t>顺利迎接第二轮中央生态环保督察和省生态环境治理社会满意度调查。</w:t>
      </w:r>
      <w:r>
        <w:rPr>
          <w:rFonts w:hint="eastAsia" w:ascii="仿宋" w:hAnsi="仿宋" w:eastAsia="仿宋" w:cs="仿宋"/>
          <w:sz w:val="32"/>
          <w:szCs w:val="32"/>
        </w:rPr>
        <w:t>全年开展巡河</w:t>
      </w:r>
      <w:r>
        <w:rPr>
          <w:rFonts w:hint="eastAsia" w:ascii="仿宋" w:hAnsi="仿宋" w:eastAsia="仿宋" w:cs="仿宋"/>
          <w:sz w:val="32"/>
          <w:szCs w:val="32"/>
          <w:lang w:val="en-US" w:eastAsia="zh-CN"/>
        </w:rPr>
        <w:t>57</w:t>
      </w:r>
      <w:r>
        <w:rPr>
          <w:rFonts w:hint="eastAsia" w:ascii="仿宋" w:hAnsi="仿宋" w:eastAsia="仿宋" w:cs="仿宋"/>
          <w:sz w:val="32"/>
          <w:szCs w:val="32"/>
        </w:rPr>
        <w:t>6场次，整改问题</w:t>
      </w:r>
      <w:r>
        <w:rPr>
          <w:rFonts w:hint="eastAsia" w:ascii="仿宋" w:hAnsi="仿宋" w:eastAsia="仿宋" w:cs="仿宋"/>
          <w:sz w:val="32"/>
          <w:szCs w:val="32"/>
          <w:lang w:val="en-US" w:eastAsia="zh-CN"/>
        </w:rPr>
        <w:t>13</w:t>
      </w:r>
      <w:r>
        <w:rPr>
          <w:rFonts w:hint="eastAsia" w:ascii="仿宋" w:hAnsi="仿宋" w:eastAsia="仿宋" w:cs="仿宋"/>
          <w:sz w:val="32"/>
          <w:szCs w:val="32"/>
        </w:rPr>
        <w:t>个。常态化开展村庄清洁活动，</w:t>
      </w:r>
      <w:r>
        <w:rPr>
          <w:rFonts w:hint="eastAsia" w:ascii="仿宋" w:hAnsi="仿宋" w:eastAsia="仿宋" w:cs="仿宋"/>
          <w:sz w:val="32"/>
          <w:szCs w:val="32"/>
          <w:lang w:val="en-US" w:eastAsia="zh-CN"/>
        </w:rPr>
        <w:t>配备</w:t>
      </w:r>
      <w:r>
        <w:rPr>
          <w:rFonts w:hint="eastAsia" w:ascii="仿宋" w:hAnsi="仿宋" w:eastAsia="仿宋" w:cs="仿宋"/>
          <w:sz w:val="32"/>
          <w:szCs w:val="32"/>
        </w:rPr>
        <w:t>123名保洁</w:t>
      </w:r>
      <w:r>
        <w:rPr>
          <w:rFonts w:hint="eastAsia" w:ascii="仿宋" w:hAnsi="仿宋" w:eastAsia="仿宋" w:cs="仿宋"/>
          <w:sz w:val="32"/>
          <w:szCs w:val="32"/>
          <w:lang w:val="en-US" w:eastAsia="zh-CN"/>
        </w:rPr>
        <w:t>员和</w:t>
      </w:r>
      <w:r>
        <w:rPr>
          <w:rFonts w:hint="eastAsia" w:ascii="仿宋" w:hAnsi="仿宋" w:eastAsia="仿宋" w:cs="仿宋"/>
          <w:sz w:val="32"/>
          <w:szCs w:val="32"/>
        </w:rPr>
        <w:t>1辆垃圾清运车，全年出动清运人员800余人次、车辆30余台次，清理垃清理垃圾1800余吨。发放宣传资料8000余份，张贴悬挂环境卫生整治标语</w:t>
      </w:r>
      <w:r>
        <w:rPr>
          <w:rFonts w:hint="eastAsia" w:ascii="仿宋" w:hAnsi="仿宋" w:eastAsia="仿宋" w:cs="仿宋"/>
          <w:sz w:val="32"/>
          <w:szCs w:val="32"/>
          <w:lang w:val="en-US" w:eastAsia="zh-CN"/>
        </w:rPr>
        <w:t>56</w:t>
      </w:r>
      <w:r>
        <w:rPr>
          <w:rFonts w:hint="eastAsia" w:ascii="仿宋" w:hAnsi="仿宋" w:eastAsia="仿宋" w:cs="仿宋"/>
          <w:sz w:val="32"/>
          <w:szCs w:val="32"/>
        </w:rPr>
        <w:t>幅。</w:t>
      </w:r>
      <w:r>
        <w:rPr>
          <w:rFonts w:hint="eastAsia" w:ascii="仿宋" w:hAnsi="仿宋" w:eastAsia="仿宋" w:cs="仿宋"/>
          <w:sz w:val="32"/>
          <w:szCs w:val="32"/>
          <w:lang w:val="en-US" w:eastAsia="zh-CN"/>
        </w:rPr>
        <w:t>在九龙村投资45万元的生活污水治理项目即将动工。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抓民生，社会事业全面进步。</w:t>
      </w:r>
      <w:r>
        <w:rPr>
          <w:rFonts w:hint="eastAsia" w:ascii="仿宋" w:hAnsi="仿宋" w:eastAsia="仿宋" w:cs="仿宋"/>
          <w:b/>
          <w:bCs/>
          <w:sz w:val="32"/>
          <w:szCs w:val="32"/>
          <w:lang w:val="en-US" w:eastAsia="zh-CN"/>
        </w:rPr>
        <w:t>一是疫情防控有力有序。</w:t>
      </w:r>
      <w:r>
        <w:rPr>
          <w:rFonts w:hint="eastAsia" w:ascii="仿宋" w:hAnsi="仿宋" w:eastAsia="仿宋" w:cs="仿宋"/>
          <w:sz w:val="32"/>
          <w:szCs w:val="32"/>
          <w:lang w:val="en-US" w:eastAsia="zh-CN"/>
        </w:rPr>
        <w:t>从严从紧抓好常态化疫情防控，完成疫苗接种第一针6686人、第二针6354人、加强针5135人</w:t>
      </w:r>
      <w:r>
        <w:rPr>
          <w:rFonts w:hint="eastAsia" w:ascii="仿宋" w:hAnsi="仿宋" w:eastAsia="仿宋" w:cs="仿宋"/>
          <w:sz w:val="32"/>
          <w:szCs w:val="32"/>
        </w:rPr>
        <w:t>，加快形成坚实的免疫屏障。狠抓重点人员管控。对密接者、次密接者等重点人员，严格落实健康管理措施。及时对县指挥部推送的</w:t>
      </w:r>
      <w:r>
        <w:rPr>
          <w:rFonts w:hint="eastAsia" w:ascii="仿宋" w:hAnsi="仿宋" w:eastAsia="仿宋" w:cs="仿宋"/>
          <w:sz w:val="32"/>
          <w:szCs w:val="32"/>
          <w:lang w:val="en-US" w:eastAsia="zh-CN"/>
        </w:rPr>
        <w:t>数据</w:t>
      </w:r>
      <w:r>
        <w:rPr>
          <w:rFonts w:hint="eastAsia" w:ascii="仿宋" w:hAnsi="仿宋" w:eastAsia="仿宋" w:cs="仿宋"/>
          <w:sz w:val="32"/>
          <w:szCs w:val="32"/>
        </w:rPr>
        <w:t>开展调查核实，落实中高风险地区返乡人员的核酸检测。</w:t>
      </w:r>
      <w:r>
        <w:rPr>
          <w:rFonts w:hint="eastAsia" w:ascii="仿宋" w:hAnsi="仿宋" w:eastAsia="仿宋" w:cs="仿宋"/>
          <w:sz w:val="32"/>
          <w:szCs w:val="32"/>
          <w:lang w:val="en-US" w:eastAsia="zh-CN"/>
        </w:rPr>
        <w:t>扎实开展农村、学校等重点领域和冷链物流等关键环节疫情防控，有效应对多轮疫情冲击，阳性病例“零发生”，疫情防控形势总体稳定。</w:t>
      </w:r>
      <w:r>
        <w:rPr>
          <w:rFonts w:hint="eastAsia" w:ascii="仿宋" w:hAnsi="仿宋" w:eastAsia="仿宋" w:cs="仿宋"/>
          <w:b/>
          <w:bCs/>
          <w:sz w:val="32"/>
          <w:szCs w:val="32"/>
          <w:lang w:val="en-US" w:eastAsia="zh-CN"/>
        </w:rPr>
        <w:t>二是民生保障持续改善。</w:t>
      </w:r>
      <w:r>
        <w:rPr>
          <w:rFonts w:hint="eastAsia" w:ascii="仿宋" w:hAnsi="仿宋" w:eastAsia="仿宋" w:cs="仿宋"/>
          <w:sz w:val="32"/>
          <w:szCs w:val="32"/>
          <w:lang w:val="en-US" w:eastAsia="zh-CN"/>
        </w:rPr>
        <w:t>解决拖欠农民工工资问题5个，涉及资金57万元。城乡居民基本养老保险覆盖1.1万人。城乡居民医保</w:t>
      </w:r>
      <w:r>
        <w:rPr>
          <w:rFonts w:hint="eastAsia" w:ascii="仿宋" w:hAnsi="仿宋" w:eastAsia="仿宋" w:cs="仿宋"/>
          <w:sz w:val="32"/>
          <w:szCs w:val="32"/>
        </w:rPr>
        <w:t>缴费完成</w:t>
      </w:r>
      <w:r>
        <w:rPr>
          <w:rFonts w:hint="eastAsia" w:ascii="仿宋" w:hAnsi="仿宋" w:eastAsia="仿宋" w:cs="仿宋"/>
          <w:sz w:val="32"/>
          <w:szCs w:val="32"/>
          <w:lang w:val="en-US" w:eastAsia="zh-CN"/>
        </w:rPr>
        <w:t>1.78万</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参保率达</w:t>
      </w:r>
      <w:r>
        <w:rPr>
          <w:rFonts w:hint="eastAsia" w:ascii="仿宋" w:hAnsi="仿宋" w:eastAsia="仿宋" w:cs="仿宋"/>
          <w:color w:val="auto"/>
          <w:sz w:val="32"/>
          <w:szCs w:val="32"/>
          <w:lang w:val="en-US" w:eastAsia="zh-CN"/>
        </w:rPr>
        <w:t>98.2%。发放低保五保补助资金424.3万元、残疾人补贴资金12.01万元、孤儿救助资金12.96万元、优抚补助资金185.7万元。在江石村新建日间照料中心1个，落实高龄补贴21.2万元。</w:t>
      </w:r>
      <w:r>
        <w:rPr>
          <w:rFonts w:hint="eastAsia" w:ascii="仿宋" w:hAnsi="仿宋" w:eastAsia="仿宋" w:cs="仿宋"/>
          <w:b/>
          <w:bCs/>
          <w:sz w:val="32"/>
          <w:szCs w:val="32"/>
          <w:lang w:val="en-US" w:eastAsia="zh-CN"/>
        </w:rPr>
        <w:t>三是依法治理水平提升。</w:t>
      </w:r>
      <w:r>
        <w:rPr>
          <w:rFonts w:hint="eastAsia" w:ascii="仿宋" w:hAnsi="仿宋" w:eastAsia="仿宋" w:cs="仿宋"/>
          <w:sz w:val="32"/>
          <w:szCs w:val="32"/>
          <w:lang w:val="en-US" w:eastAsia="zh-CN"/>
        </w:rPr>
        <w:t>落实总体国家安全观，深入推进平安龙源，全面开展反邪教和禁毒工作，确保政治安全。坚持和发展新时代“枫桥经验”，全年办理各类信访件35件次，受理“12345”民生热线260余件次，有效维护了社会和谐稳定。开展违规占用耕地专项治理，对地灾隐患点落实监测人员、明确工作责任，制定应急预案。落实安全生产党政同责，切实开展防汛抗旱、森林防灭火、农村道路交通安全管控、食品药品安全监管等各领域安全管理工作。悬挂宣传标语36副、设立警示标志19处、发放宣传资料5000多份。</w:t>
      </w:r>
      <w:r>
        <w:rPr>
          <w:rFonts w:hint="eastAsia" w:ascii="仿宋" w:hAnsi="仿宋" w:eastAsia="仿宋" w:cs="仿宋"/>
          <w:sz w:val="32"/>
          <w:szCs w:val="32"/>
        </w:rPr>
        <w:t>认真做好隐患基础防范工作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排查各类商家、单位134次，</w:t>
      </w:r>
      <w:r>
        <w:rPr>
          <w:rFonts w:hint="eastAsia" w:ascii="仿宋" w:hAnsi="仿宋" w:eastAsia="仿宋" w:cs="仿宋"/>
          <w:sz w:val="32"/>
          <w:szCs w:val="32"/>
        </w:rPr>
        <w:t>整改问题隐患</w:t>
      </w:r>
      <w:r>
        <w:rPr>
          <w:rFonts w:hint="eastAsia" w:ascii="仿宋" w:hAnsi="仿宋" w:eastAsia="仿宋" w:cs="仿宋"/>
          <w:sz w:val="32"/>
          <w:szCs w:val="32"/>
          <w:lang w:val="en-US" w:eastAsia="zh-CN"/>
        </w:rPr>
        <w:t>11处</w:t>
      </w:r>
      <w:r>
        <w:rPr>
          <w:rFonts w:hint="eastAsia" w:ascii="仿宋" w:hAnsi="仿宋" w:eastAsia="仿宋" w:cs="仿宋"/>
          <w:sz w:val="32"/>
          <w:szCs w:val="32"/>
          <w:lang w:eastAsia="zh-CN"/>
        </w:rPr>
        <w:t>。</w:t>
      </w:r>
      <w:r>
        <w:rPr>
          <w:rFonts w:hint="eastAsia" w:ascii="仿宋" w:hAnsi="仿宋" w:eastAsia="仿宋" w:cs="仿宋"/>
          <w:sz w:val="32"/>
          <w:szCs w:val="32"/>
        </w:rPr>
        <w:t>进一步完善预防突发性事件发生值班制度，坚持领导带班，24小时值班，确保全</w:t>
      </w:r>
      <w:r>
        <w:rPr>
          <w:rFonts w:hint="eastAsia" w:ascii="仿宋" w:hAnsi="仿宋" w:eastAsia="仿宋" w:cs="仿宋"/>
          <w:sz w:val="32"/>
          <w:szCs w:val="32"/>
          <w:lang w:val="en-US" w:eastAsia="zh-CN"/>
        </w:rPr>
        <w:t>镇</w:t>
      </w:r>
      <w:r>
        <w:rPr>
          <w:rFonts w:hint="eastAsia" w:ascii="仿宋" w:hAnsi="仿宋" w:eastAsia="仿宋" w:cs="仿宋"/>
          <w:sz w:val="32"/>
          <w:szCs w:val="32"/>
        </w:rPr>
        <w:t>安全生产形势稳定有序。</w:t>
      </w:r>
      <w:r>
        <w:rPr>
          <w:rFonts w:hint="eastAsia" w:ascii="仿宋" w:hAnsi="仿宋" w:eastAsia="仿宋" w:cs="仿宋"/>
          <w:sz w:val="32"/>
          <w:szCs w:val="32"/>
          <w:lang w:val="en-US" w:eastAsia="zh-CN"/>
        </w:rPr>
        <w:t>圆满完成</w:t>
      </w:r>
      <w:r>
        <w:rPr>
          <w:rFonts w:hint="eastAsia" w:ascii="仿宋" w:hAnsi="仿宋" w:eastAsia="仿宋" w:cs="仿宋"/>
          <w:sz w:val="32"/>
          <w:szCs w:val="32"/>
        </w:rPr>
        <w:t>庆祝建党100周年</w:t>
      </w:r>
      <w:r>
        <w:rPr>
          <w:rFonts w:hint="eastAsia" w:ascii="仿宋" w:hAnsi="仿宋" w:eastAsia="仿宋" w:cs="仿宋"/>
          <w:sz w:val="32"/>
          <w:szCs w:val="32"/>
          <w:lang w:val="en-US" w:eastAsia="zh-CN"/>
        </w:rPr>
        <w:t>等重大活动维稳安保任务，实现“六个不发生”目标。</w:t>
      </w:r>
      <w:r>
        <w:rPr>
          <w:rFonts w:hint="eastAsia" w:ascii="仿宋" w:hAnsi="仿宋" w:eastAsia="仿宋" w:cs="仿宋"/>
          <w:b/>
          <w:bCs/>
          <w:sz w:val="32"/>
          <w:szCs w:val="32"/>
          <w:lang w:val="en-US" w:eastAsia="zh-CN"/>
        </w:rPr>
        <w:t>四是基层改革效果凸显。</w:t>
      </w:r>
      <w:r>
        <w:rPr>
          <w:rFonts w:hint="eastAsia" w:ascii="仿宋" w:hAnsi="仿宋" w:eastAsia="仿宋" w:cs="仿宋"/>
          <w:sz w:val="32"/>
          <w:szCs w:val="32"/>
          <w:lang w:val="en-US" w:eastAsia="zh-CN"/>
        </w:rPr>
        <w:t>在凉胜、红彤两村集中安置点建立功能型党支部，探索易地扶贫搬迁集中安置点后续治理新模式。扎实做好两项改革“后半篇”文章，盘活利用资源，在闲置村委会开办苕粉加工厂，增加村集体收入，带领周边群众发展产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 w:hAnsi="仿宋" w:eastAsia="仿宋"/>
          <w:bCs/>
          <w:color w:val="FF0000"/>
          <w:sz w:val="32"/>
          <w:szCs w:val="32"/>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抓效能，党风政风持续向好。</w:t>
      </w:r>
      <w:r>
        <w:rPr>
          <w:rFonts w:hint="eastAsia" w:ascii="仿宋" w:hAnsi="仿宋" w:eastAsia="仿宋" w:cs="仿宋"/>
          <w:b/>
          <w:bCs/>
          <w:sz w:val="32"/>
          <w:szCs w:val="32"/>
          <w:lang w:val="en-US" w:eastAsia="zh-CN"/>
        </w:rPr>
        <w:t>一是坚决扛牢全面从严治党责任。</w:t>
      </w:r>
      <w:r>
        <w:rPr>
          <w:rFonts w:hint="eastAsia" w:ascii="仿宋" w:hAnsi="仿宋" w:eastAsia="仿宋" w:cs="仿宋"/>
          <w:sz w:val="32"/>
          <w:szCs w:val="32"/>
          <w:lang w:val="en-US" w:eastAsia="zh-CN"/>
        </w:rPr>
        <w:t>深入学习贯彻习近平总书记“七一”重要讲话和党的十九届六中全会精神，全面贯彻落实省市县历次全会精神，深刻领会“两个确立”的决定性意义，增强“四个意识”、坚定“四个自信”、做到“两个维护”，坚决打造政治过硬、团结过硬、本领过硬、作风过硬、连接过硬、开拓进取的镇政府班子。</w:t>
      </w:r>
      <w:r>
        <w:rPr>
          <w:rFonts w:hint="eastAsia" w:ascii="仿宋" w:hAnsi="仿宋" w:eastAsia="仿宋" w:cs="仿宋"/>
          <w:b/>
          <w:bCs/>
          <w:sz w:val="32"/>
          <w:szCs w:val="32"/>
          <w:lang w:val="en-US" w:eastAsia="zh-CN"/>
        </w:rPr>
        <w:t>二是扎实开展党史学习教育。</w:t>
      </w:r>
      <w:r>
        <w:rPr>
          <w:rFonts w:hint="eastAsia" w:ascii="仿宋" w:hAnsi="仿宋" w:eastAsia="仿宋" w:cs="仿宋"/>
          <w:sz w:val="32"/>
          <w:szCs w:val="32"/>
          <w:lang w:val="en-US" w:eastAsia="zh-CN"/>
        </w:rPr>
        <w:t>大力弘扬伟大“建党精神”，发扬“四千万”精神和“五皮精神”，将“我为群众办实事”贯穿党史学习教育全过程，全镇干部职工思想认识、担当精神和服务效率进一步提升。</w:t>
      </w:r>
      <w:r>
        <w:rPr>
          <w:rFonts w:hint="eastAsia" w:ascii="仿宋" w:hAnsi="仿宋" w:eastAsia="仿宋" w:cs="仿宋"/>
          <w:b/>
          <w:bCs/>
          <w:sz w:val="32"/>
          <w:szCs w:val="32"/>
          <w:lang w:val="en-US" w:eastAsia="zh-CN"/>
        </w:rPr>
        <w:t>三是认真履行党风廉政建设责任制。</w:t>
      </w:r>
      <w:r>
        <w:rPr>
          <w:rFonts w:hint="eastAsia" w:ascii="仿宋" w:hAnsi="仿宋" w:eastAsia="仿宋" w:cs="仿宋"/>
          <w:sz w:val="32"/>
          <w:szCs w:val="32"/>
        </w:rPr>
        <w:t>自觉运用法治思维和法治方式深化改革、推动发展、化解矛盾、维护稳定，主动接受人大和社会各界监督，不断加强党风廉政建设，班子成员积极履行党风廉政建设“一岗双责”职责，严格执行中央八项规定</w:t>
      </w:r>
      <w:r>
        <w:rPr>
          <w:rFonts w:hint="eastAsia" w:ascii="仿宋" w:hAnsi="仿宋" w:eastAsia="仿宋" w:cs="仿宋"/>
          <w:sz w:val="32"/>
          <w:szCs w:val="32"/>
          <w:lang w:val="en-US" w:eastAsia="zh-CN"/>
        </w:rPr>
        <w:t>精神</w:t>
      </w:r>
      <w:r>
        <w:rPr>
          <w:rFonts w:hint="eastAsia" w:ascii="仿宋" w:hAnsi="仿宋" w:eastAsia="仿宋" w:cs="仿宋"/>
          <w:sz w:val="32"/>
          <w:szCs w:val="32"/>
        </w:rPr>
        <w:t>和省、市、县关于加强和改进工作作风的相关规定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说干就干、干就干成、越干越好的务实之风初步形成</w:t>
      </w:r>
      <w:r>
        <w:rPr>
          <w:rFonts w:hint="eastAsia" w:ascii="仿宋" w:hAnsi="仿宋" w:eastAsia="仿宋" w:cs="仿宋"/>
          <w:sz w:val="32"/>
          <w:szCs w:val="32"/>
        </w:rPr>
        <w:t>。</w:t>
      </w:r>
    </w:p>
    <w:p>
      <w:pPr>
        <w:pStyle w:val="5"/>
        <w:rPr>
          <w:rStyle w:val="27"/>
          <w:rFonts w:ascii="仿宋" w:hAnsi="仿宋" w:eastAsia="仿宋"/>
          <w:b w:val="0"/>
          <w:bCs w:val="0"/>
        </w:rPr>
      </w:pPr>
      <w:bookmarkStart w:id="20" w:name="_Toc15377200"/>
      <w:bookmarkStart w:id="21" w:name="_Toc15396601"/>
      <w:r>
        <w:rPr>
          <w:rFonts w:hint="eastAsia" w:ascii="仿宋" w:hAnsi="仿宋" w:eastAsia="仿宋"/>
          <w:b w:val="0"/>
        </w:rPr>
        <w:t>二、机</w:t>
      </w:r>
      <w:r>
        <w:rPr>
          <w:rStyle w:val="27"/>
          <w:rFonts w:hint="eastAsia" w:ascii="仿宋" w:hAnsi="仿宋" w:eastAsia="仿宋"/>
          <w:b w:val="0"/>
          <w:bCs w:val="0"/>
        </w:rPr>
        <w:t>构设置</w:t>
      </w:r>
      <w:bookmarkEnd w:id="20"/>
      <w:bookmarkEnd w:id="21"/>
    </w:p>
    <w:p>
      <w:pPr>
        <w:pStyle w:val="7"/>
        <w:keepNext w:val="0"/>
        <w:keepLines w:val="0"/>
        <w:pageBreakBefore w:val="0"/>
        <w:widowControl w:val="0"/>
        <w:kinsoku/>
        <w:wordWrap/>
        <w:overflowPunct/>
        <w:topLinePunct w:val="0"/>
        <w:bidi w:val="0"/>
        <w:adjustRightInd w:val="0"/>
        <w:snapToGrid w:val="0"/>
        <w:spacing w:line="576" w:lineRule="exact"/>
        <w:ind w:left="0" w:leftChars="0" w:right="0" w:rightChars="0" w:firstLine="672" w:firstLineChars="210"/>
        <w:textAlignment w:val="auto"/>
        <w:rPr>
          <w:rFonts w:hint="eastAsia"/>
          <w:color w:val="auto"/>
          <w:sz w:val="32"/>
          <w:szCs w:val="32"/>
        </w:rPr>
      </w:pPr>
      <w:r>
        <w:rPr>
          <w:rFonts w:hint="eastAsia"/>
          <w:color w:val="auto"/>
          <w:sz w:val="32"/>
          <w:szCs w:val="32"/>
          <w:lang w:eastAsia="zh-CN"/>
        </w:rPr>
        <w:t>本单位</w:t>
      </w:r>
      <w:r>
        <w:rPr>
          <w:rFonts w:hint="eastAsia"/>
          <w:color w:val="auto"/>
          <w:sz w:val="32"/>
          <w:szCs w:val="32"/>
        </w:rPr>
        <w:t>下属二级单位</w:t>
      </w:r>
      <w:r>
        <w:rPr>
          <w:rFonts w:hint="eastAsia"/>
          <w:color w:val="auto"/>
          <w:sz w:val="32"/>
          <w:szCs w:val="32"/>
          <w:lang w:val="en-US" w:eastAsia="zh-CN"/>
        </w:rPr>
        <w:t>0</w:t>
      </w:r>
      <w:r>
        <w:rPr>
          <w:rFonts w:hint="eastAsia"/>
          <w:color w:val="auto"/>
          <w:sz w:val="32"/>
          <w:szCs w:val="32"/>
        </w:rPr>
        <w:t>个，其中行政单位</w:t>
      </w:r>
      <w:r>
        <w:rPr>
          <w:rFonts w:hint="eastAsia"/>
          <w:color w:val="auto"/>
          <w:sz w:val="32"/>
          <w:szCs w:val="32"/>
          <w:lang w:val="en-US" w:eastAsia="zh-CN"/>
        </w:rPr>
        <w:t>0</w:t>
      </w:r>
      <w:r>
        <w:rPr>
          <w:rFonts w:hint="eastAsia"/>
          <w:color w:val="auto"/>
          <w:sz w:val="32"/>
          <w:szCs w:val="32"/>
        </w:rPr>
        <w:t>个，参照公务员法管理的事业单位</w:t>
      </w:r>
      <w:r>
        <w:rPr>
          <w:rFonts w:hint="eastAsia"/>
          <w:bCs/>
          <w:color w:val="auto"/>
          <w:sz w:val="32"/>
          <w:szCs w:val="32"/>
          <w:lang w:val="en-US" w:eastAsia="zh-CN"/>
        </w:rPr>
        <w:t>0</w:t>
      </w:r>
      <w:r>
        <w:rPr>
          <w:rFonts w:hint="eastAsia"/>
          <w:color w:val="auto"/>
          <w:sz w:val="32"/>
          <w:szCs w:val="32"/>
        </w:rPr>
        <w:t>个，其他事业单位</w:t>
      </w:r>
      <w:r>
        <w:rPr>
          <w:rFonts w:hint="eastAsia"/>
          <w:color w:val="auto"/>
          <w:sz w:val="32"/>
          <w:szCs w:val="32"/>
          <w:lang w:val="en-US" w:eastAsia="zh-CN"/>
        </w:rPr>
        <w:t>0</w:t>
      </w:r>
      <w:r>
        <w:rPr>
          <w:rFonts w:hint="eastAsia"/>
          <w:color w:val="auto"/>
          <w:sz w:val="32"/>
          <w:szCs w:val="32"/>
        </w:rPr>
        <w:t>个。</w:t>
      </w:r>
    </w:p>
    <w:p>
      <w:pPr>
        <w:widowControl/>
        <w:jc w:val="left"/>
        <w:rPr>
          <w:rFonts w:ascii="仿宋" w:hAnsi="仿宋" w:eastAsia="仿宋"/>
          <w:kern w:val="0"/>
          <w:sz w:val="32"/>
          <w:szCs w:val="32"/>
        </w:rPr>
      </w:pPr>
      <w:r>
        <w:rPr>
          <w:rFonts w:ascii="仿宋" w:hAnsi="仿宋" w:eastAsia="仿宋"/>
          <w:sz w:val="32"/>
          <w:szCs w:val="32"/>
        </w:rPr>
        <w:br w:type="page"/>
      </w:r>
    </w:p>
    <w:p>
      <w:pPr>
        <w:ind w:firstLine="800" w:firstLineChars="250"/>
        <w:rPr>
          <w:rFonts w:ascii="仿宋" w:hAnsi="仿宋" w:eastAsia="仿宋"/>
          <w:sz w:val="32"/>
          <w:szCs w:val="32"/>
        </w:rPr>
      </w:pPr>
    </w:p>
    <w:p>
      <w:pPr>
        <w:pStyle w:val="4"/>
        <w:ind w:right="440"/>
        <w:jc w:val="center"/>
        <w:rPr>
          <w:rStyle w:val="26"/>
          <w:rFonts w:ascii="仿宋" w:hAnsi="仿宋" w:eastAsia="仿宋"/>
          <w:b/>
          <w:bCs w:val="0"/>
          <w:sz w:val="32"/>
          <w:szCs w:val="32"/>
        </w:rPr>
      </w:pPr>
      <w:bookmarkStart w:id="22" w:name="_Toc15396602"/>
      <w:bookmarkStart w:id="23" w:name="_Toc15377204"/>
      <w:r>
        <w:rPr>
          <w:rFonts w:hint="eastAsia" w:ascii="仿宋" w:hAnsi="仿宋" w:eastAsia="仿宋"/>
          <w:b/>
          <w:bCs w:val="0"/>
          <w:sz w:val="32"/>
          <w:szCs w:val="32"/>
        </w:rPr>
        <w:t>第二部分 2021年度</w:t>
      </w:r>
      <w:r>
        <w:rPr>
          <w:rStyle w:val="26"/>
          <w:rFonts w:hint="eastAsia" w:ascii="仿宋" w:hAnsi="仿宋" w:eastAsia="仿宋"/>
          <w:b/>
          <w:bCs w:val="0"/>
          <w:sz w:val="32"/>
          <w:szCs w:val="32"/>
        </w:rPr>
        <w:t>部门决算情况说明</w:t>
      </w:r>
      <w:bookmarkEnd w:id="22"/>
      <w:bookmarkEnd w:id="23"/>
    </w:p>
    <w:p>
      <w:pPr>
        <w:rPr>
          <w:rFonts w:ascii="仿宋" w:hAnsi="仿宋" w:eastAsia="仿宋"/>
          <w:sz w:val="32"/>
          <w:szCs w:val="32"/>
        </w:rPr>
      </w:pPr>
    </w:p>
    <w:p>
      <w:pPr>
        <w:pStyle w:val="25"/>
        <w:numPr>
          <w:ilvl w:val="0"/>
          <w:numId w:val="1"/>
        </w:numPr>
        <w:spacing w:line="600" w:lineRule="exact"/>
        <w:ind w:firstLineChars="0"/>
        <w:outlineLvl w:val="1"/>
        <w:rPr>
          <w:rStyle w:val="27"/>
          <w:rFonts w:ascii="仿宋" w:hAnsi="仿宋" w:eastAsia="仿宋"/>
          <w:b w:val="0"/>
        </w:rPr>
      </w:pPr>
      <w:bookmarkStart w:id="24" w:name="_Toc15396603"/>
      <w:bookmarkStart w:id="25" w:name="_Toc15377205"/>
      <w:r>
        <w:rPr>
          <w:rFonts w:hint="eastAsia" w:ascii="仿宋" w:hAnsi="仿宋" w:eastAsia="仿宋"/>
          <w:sz w:val="32"/>
          <w:szCs w:val="32"/>
        </w:rPr>
        <w:t>收</w:t>
      </w:r>
      <w:r>
        <w:rPr>
          <w:rStyle w:val="27"/>
          <w:rFonts w:hint="eastAsia" w:ascii="仿宋" w:hAnsi="仿宋" w:eastAsia="仿宋"/>
          <w:b w:val="0"/>
        </w:rPr>
        <w:t>入支出决算总体情况说明</w:t>
      </w:r>
      <w:bookmarkEnd w:id="24"/>
      <w:bookmarkEnd w:id="25"/>
    </w:p>
    <w:p>
      <w:pPr>
        <w:spacing w:line="600" w:lineRule="exact"/>
        <w:ind w:firstLine="640" w:firstLineChars="200"/>
        <w:rPr>
          <w:rFonts w:ascii="仿宋_GB2312" w:eastAsia="仿宋_GB2312"/>
          <w:sz w:val="32"/>
          <w:szCs w:val="32"/>
        </w:rPr>
      </w:pPr>
      <w:bookmarkStart w:id="26" w:name="_Toc15396604"/>
      <w:bookmarkStart w:id="27" w:name="_Toc15377206"/>
      <w:r>
        <w:rPr>
          <w:rFonts w:hint="eastAsia" w:ascii="仿宋" w:hAnsi="仿宋" w:eastAsia="仿宋"/>
          <w:sz w:val="32"/>
          <w:szCs w:val="32"/>
        </w:rPr>
        <w:t>2021年度收、支总计</w:t>
      </w:r>
      <w:r>
        <w:rPr>
          <w:rFonts w:hint="eastAsia" w:ascii="仿宋" w:hAnsi="仿宋" w:eastAsia="仿宋"/>
          <w:sz w:val="32"/>
          <w:szCs w:val="32"/>
          <w:lang w:val="en-US" w:eastAsia="zh-CN"/>
        </w:rPr>
        <w:t>1454.73</w:t>
      </w:r>
      <w:r>
        <w:rPr>
          <w:rFonts w:hint="eastAsia" w:ascii="仿宋" w:hAnsi="仿宋" w:eastAsia="仿宋"/>
          <w:sz w:val="32"/>
          <w:szCs w:val="32"/>
        </w:rPr>
        <w:t>万元。与2020年相比，收、支总计各增加</w:t>
      </w:r>
      <w:r>
        <w:rPr>
          <w:rFonts w:hint="eastAsia" w:ascii="仿宋" w:hAnsi="仿宋" w:eastAsia="仿宋"/>
          <w:sz w:val="32"/>
          <w:szCs w:val="32"/>
          <w:lang w:val="en-US" w:eastAsia="zh-CN"/>
        </w:rPr>
        <w:t>58.32</w:t>
      </w:r>
      <w:r>
        <w:rPr>
          <w:rFonts w:hint="eastAsia" w:ascii="仿宋" w:hAnsi="仿宋" w:eastAsia="仿宋"/>
          <w:sz w:val="32"/>
          <w:szCs w:val="32"/>
        </w:rPr>
        <w:t>万元，增长</w:t>
      </w:r>
      <w:r>
        <w:rPr>
          <w:rFonts w:hint="eastAsia" w:ascii="仿宋" w:hAnsi="仿宋" w:eastAsia="仿宋"/>
          <w:sz w:val="32"/>
          <w:szCs w:val="32"/>
          <w:lang w:val="en-US" w:eastAsia="zh-CN"/>
        </w:rPr>
        <w:t>0.4%</w:t>
      </w:r>
      <w:r>
        <w:rPr>
          <w:rFonts w:hint="eastAsia" w:ascii="仿宋" w:hAnsi="仿宋" w:eastAsia="仿宋"/>
          <w:sz w:val="32"/>
          <w:szCs w:val="32"/>
        </w:rPr>
        <w:t>。主要变动原因是</w:t>
      </w:r>
      <w:r>
        <w:rPr>
          <w:rFonts w:hint="eastAsia" w:ascii="仿宋" w:hAnsi="仿宋" w:eastAsia="仿宋"/>
          <w:sz w:val="32"/>
          <w:szCs w:val="32"/>
          <w:lang w:val="en-US" w:eastAsia="zh-CN"/>
        </w:rPr>
        <w:t>村组干部绩效工资及机关运转保障。</w:t>
      </w:r>
    </w:p>
    <w:p>
      <w:pPr>
        <w:pStyle w:val="25"/>
        <w:numPr>
          <w:ilvl w:val="0"/>
          <w:numId w:val="1"/>
        </w:numPr>
        <w:spacing w:line="600" w:lineRule="exact"/>
        <w:ind w:firstLineChars="0"/>
        <w:outlineLvl w:val="1"/>
        <w:rPr>
          <w:rStyle w:val="27"/>
          <w:rFonts w:ascii="仿宋" w:hAnsi="仿宋" w:eastAsia="仿宋"/>
          <w:b w:val="0"/>
        </w:rPr>
      </w:pPr>
      <w:r>
        <w:rPr>
          <w:rFonts w:hint="eastAsia" w:ascii="仿宋" w:hAnsi="仿宋" w:eastAsia="仿宋"/>
          <w:sz w:val="32"/>
          <w:szCs w:val="32"/>
        </w:rPr>
        <w:t>收</w:t>
      </w:r>
      <w:r>
        <w:rPr>
          <w:rStyle w:val="27"/>
          <w:rFonts w:hint="eastAsia" w:ascii="仿宋" w:hAnsi="仿宋" w:eastAsia="仿宋"/>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w:t>
      </w:r>
      <w:r>
        <w:rPr>
          <w:rFonts w:hint="eastAsia" w:ascii="仿宋" w:hAnsi="仿宋" w:eastAsia="仿宋"/>
          <w:sz w:val="32"/>
          <w:szCs w:val="32"/>
          <w:lang w:val="en-US" w:eastAsia="zh-CN"/>
        </w:rPr>
        <w:t>1454.73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1454.73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5"/>
        <w:numPr>
          <w:ilvl w:val="0"/>
          <w:numId w:val="1"/>
        </w:numPr>
        <w:spacing w:line="600" w:lineRule="exact"/>
        <w:ind w:firstLineChars="0"/>
        <w:outlineLvl w:val="1"/>
        <w:rPr>
          <w:rStyle w:val="27"/>
          <w:rFonts w:ascii="仿宋" w:hAnsi="仿宋" w:eastAsia="仿宋"/>
          <w:b w:val="0"/>
        </w:rPr>
      </w:pPr>
      <w:bookmarkStart w:id="28" w:name="_Toc15396605"/>
      <w:bookmarkStart w:id="29" w:name="_Toc15377207"/>
      <w:r>
        <w:rPr>
          <w:rFonts w:hint="eastAsia" w:ascii="仿宋" w:hAnsi="仿宋" w:eastAsia="仿宋"/>
          <w:sz w:val="32"/>
          <w:szCs w:val="32"/>
        </w:rPr>
        <w:t>支</w:t>
      </w:r>
      <w:r>
        <w:rPr>
          <w:rStyle w:val="27"/>
          <w:rFonts w:hint="eastAsia" w:ascii="仿宋" w:hAnsi="仿宋" w:eastAsia="仿宋"/>
          <w:b w:val="0"/>
        </w:rPr>
        <w:t>出决算情况说明</w:t>
      </w:r>
      <w:bookmarkEnd w:id="28"/>
      <w:bookmarkEnd w:id="29"/>
    </w:p>
    <w:p>
      <w:pPr>
        <w:spacing w:line="600" w:lineRule="exact"/>
        <w:ind w:firstLine="640" w:firstLineChars="200"/>
        <w:outlineLvl w:val="1"/>
        <w:rPr>
          <w:rFonts w:ascii="仿宋" w:hAnsi="仿宋" w:eastAsia="仿宋"/>
          <w:sz w:val="32"/>
          <w:szCs w:val="32"/>
        </w:rPr>
      </w:pPr>
      <w:bookmarkStart w:id="30" w:name="_Toc15377208"/>
      <w:bookmarkStart w:id="31" w:name="_Toc15396606"/>
      <w:r>
        <w:rPr>
          <w:rFonts w:ascii="仿宋" w:hAnsi="仿宋" w:eastAsia="仿宋"/>
          <w:sz w:val="32"/>
          <w:szCs w:val="32"/>
        </w:rPr>
        <w:t>20</w:t>
      </w:r>
      <w:r>
        <w:rPr>
          <w:rFonts w:hint="eastAsia" w:ascii="仿宋" w:hAnsi="仿宋" w:eastAsia="仿宋"/>
          <w:sz w:val="32"/>
          <w:szCs w:val="32"/>
        </w:rPr>
        <w:t>21年本年支出合计</w:t>
      </w:r>
      <w:r>
        <w:rPr>
          <w:rFonts w:hint="eastAsia" w:ascii="仿宋" w:hAnsi="仿宋" w:eastAsia="仿宋"/>
          <w:sz w:val="32"/>
          <w:szCs w:val="32"/>
          <w:lang w:val="en-US" w:eastAsia="zh-CN"/>
        </w:rPr>
        <w:t>1454.73</w:t>
      </w:r>
      <w:r>
        <w:rPr>
          <w:rFonts w:hint="eastAsia" w:ascii="仿宋" w:hAnsi="仿宋" w:eastAsia="仿宋"/>
          <w:sz w:val="32"/>
          <w:szCs w:val="32"/>
        </w:rPr>
        <w:t>万元，其中：基本支出</w:t>
      </w:r>
      <w:r>
        <w:rPr>
          <w:rFonts w:hint="eastAsia" w:ascii="仿宋" w:hAnsi="仿宋" w:eastAsia="仿宋"/>
          <w:sz w:val="32"/>
          <w:szCs w:val="32"/>
          <w:lang w:val="en-US" w:eastAsia="zh-CN"/>
        </w:rPr>
        <w:t>1278.56</w:t>
      </w:r>
      <w:r>
        <w:rPr>
          <w:rFonts w:hint="eastAsia" w:ascii="仿宋" w:hAnsi="仿宋" w:eastAsia="仿宋"/>
          <w:sz w:val="32"/>
          <w:szCs w:val="32"/>
        </w:rPr>
        <w:t>万元，占</w:t>
      </w:r>
      <w:r>
        <w:rPr>
          <w:rFonts w:hint="eastAsia" w:ascii="仿宋" w:hAnsi="仿宋" w:eastAsia="仿宋"/>
          <w:sz w:val="32"/>
          <w:szCs w:val="32"/>
          <w:lang w:val="en-US" w:eastAsia="zh-CN"/>
        </w:rPr>
        <w:t>87.9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176.17</w:t>
      </w:r>
      <w:r>
        <w:rPr>
          <w:rFonts w:hint="eastAsia" w:ascii="仿宋" w:hAnsi="仿宋" w:eastAsia="仿宋"/>
          <w:sz w:val="32"/>
          <w:szCs w:val="32"/>
        </w:rPr>
        <w:t>万元，占</w:t>
      </w:r>
      <w:r>
        <w:rPr>
          <w:rFonts w:hint="eastAsia" w:ascii="仿宋" w:hAnsi="仿宋" w:eastAsia="仿宋"/>
          <w:sz w:val="32"/>
          <w:szCs w:val="32"/>
          <w:lang w:val="en-US" w:eastAsia="zh-CN"/>
        </w:rPr>
        <w:t>12.1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Style w:val="27"/>
          <w:rFonts w:ascii="仿宋" w:hAnsi="仿宋" w:eastAsia="仿宋"/>
          <w:b w:val="0"/>
        </w:rPr>
      </w:pPr>
      <w:r>
        <w:rPr>
          <w:rFonts w:hint="eastAsia" w:ascii="仿宋" w:hAnsi="仿宋" w:eastAsia="仿宋"/>
          <w:sz w:val="32"/>
          <w:szCs w:val="32"/>
        </w:rPr>
        <w:t>四、财</w:t>
      </w:r>
      <w:r>
        <w:rPr>
          <w:rStyle w:val="27"/>
          <w:rFonts w:hint="eastAsia" w:ascii="仿宋" w:hAnsi="仿宋" w:eastAsia="仿宋"/>
          <w:b w:val="0"/>
        </w:rPr>
        <w:t>政拨款收入支出决算总体情况说明</w:t>
      </w:r>
      <w:bookmarkEnd w:id="30"/>
      <w:bookmarkEnd w:id="31"/>
    </w:p>
    <w:p>
      <w:pPr>
        <w:spacing w:line="600" w:lineRule="exact"/>
        <w:ind w:firstLine="640"/>
        <w:rPr>
          <w:rFonts w:ascii="仿宋" w:hAnsi="仿宋" w:eastAsia="仿宋"/>
          <w:sz w:val="32"/>
          <w:szCs w:val="32"/>
        </w:rPr>
      </w:pPr>
      <w:bookmarkStart w:id="32" w:name="_Toc15396607"/>
      <w:bookmarkStart w:id="33" w:name="_Toc15377209"/>
      <w:r>
        <w:rPr>
          <w:rFonts w:ascii="仿宋" w:hAnsi="仿宋" w:eastAsia="仿宋"/>
          <w:sz w:val="32"/>
          <w:szCs w:val="32"/>
        </w:rPr>
        <w:t>20</w:t>
      </w:r>
      <w:r>
        <w:rPr>
          <w:rFonts w:hint="eastAsia" w:ascii="仿宋" w:hAnsi="仿宋" w:eastAsia="仿宋"/>
          <w:sz w:val="32"/>
          <w:szCs w:val="32"/>
        </w:rPr>
        <w:t>21年财政拨款收、支总计</w:t>
      </w:r>
      <w:r>
        <w:rPr>
          <w:rFonts w:hint="eastAsia" w:ascii="仿宋" w:hAnsi="仿宋" w:eastAsia="仿宋"/>
          <w:sz w:val="32"/>
          <w:szCs w:val="32"/>
          <w:lang w:val="en-US" w:eastAsia="zh-CN"/>
        </w:rPr>
        <w:t>1454.73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20年相比，财政拨款收、支总计各增加</w:t>
      </w:r>
      <w:r>
        <w:rPr>
          <w:rFonts w:hint="eastAsia" w:ascii="仿宋" w:hAnsi="仿宋" w:eastAsia="仿宋"/>
          <w:sz w:val="32"/>
          <w:szCs w:val="32"/>
          <w:lang w:val="en-US" w:eastAsia="zh-CN"/>
        </w:rPr>
        <w:t>58.32</w:t>
      </w:r>
      <w:r>
        <w:rPr>
          <w:rFonts w:hint="eastAsia" w:ascii="仿宋" w:hAnsi="仿宋" w:eastAsia="仿宋"/>
          <w:sz w:val="32"/>
          <w:szCs w:val="32"/>
        </w:rPr>
        <w:t>万元，增长</w:t>
      </w:r>
      <w:r>
        <w:rPr>
          <w:rFonts w:hint="eastAsia" w:ascii="仿宋" w:hAnsi="仿宋" w:eastAsia="仿宋"/>
          <w:sz w:val="32"/>
          <w:szCs w:val="32"/>
          <w:lang w:val="en-US" w:eastAsia="zh-CN"/>
        </w:rPr>
        <w:t>0.4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村组干部绩效工资及机关运转保障。</w:t>
      </w:r>
    </w:p>
    <w:p>
      <w:pPr>
        <w:spacing w:line="600" w:lineRule="exact"/>
        <w:ind w:firstLine="640" w:firstLineChars="200"/>
        <w:outlineLvl w:val="1"/>
        <w:rPr>
          <w:rStyle w:val="27"/>
          <w:rFonts w:ascii="仿宋" w:hAnsi="仿宋" w:eastAsia="仿宋"/>
          <w:b w:val="0"/>
        </w:rPr>
      </w:pPr>
      <w:r>
        <w:rPr>
          <w:rFonts w:hint="eastAsia" w:ascii="仿宋" w:hAnsi="仿宋" w:eastAsia="仿宋"/>
          <w:sz w:val="32"/>
          <w:szCs w:val="32"/>
        </w:rPr>
        <w:t>五、</w:t>
      </w:r>
      <w:r>
        <w:rPr>
          <w:rFonts w:hint="eastAsia" w:ascii="仿宋" w:hAnsi="仿宋" w:eastAsia="仿宋"/>
          <w:b/>
          <w:sz w:val="32"/>
          <w:szCs w:val="32"/>
        </w:rPr>
        <w:t>一</w:t>
      </w:r>
      <w:r>
        <w:rPr>
          <w:rStyle w:val="27"/>
          <w:rFonts w:hint="eastAsia" w:ascii="仿宋" w:hAnsi="仿宋" w:eastAsia="仿宋"/>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outlineLvl w:val="2"/>
        <w:rPr>
          <w:rFonts w:hint="eastAsia" w:ascii="仿宋" w:hAnsi="仿宋" w:eastAsia="仿宋"/>
          <w:sz w:val="32"/>
          <w:szCs w:val="32"/>
          <w:lang w:val="en-US" w:eastAsia="zh-CN"/>
        </w:rPr>
      </w:pPr>
      <w:bookmarkStart w:id="35" w:name="_Toc15377211"/>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1454.73</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hint="eastAsia" w:ascii="仿宋" w:hAnsi="仿宋" w:eastAsia="仿宋"/>
          <w:sz w:val="32"/>
          <w:szCs w:val="32"/>
          <w:lang w:val="en-US" w:eastAsia="zh-CN"/>
        </w:rPr>
        <w:t>58.23</w:t>
      </w:r>
      <w:r>
        <w:rPr>
          <w:rFonts w:hint="eastAsia" w:ascii="仿宋" w:hAnsi="仿宋" w:eastAsia="仿宋"/>
          <w:sz w:val="32"/>
          <w:szCs w:val="32"/>
        </w:rPr>
        <w:t>万元，增长</w:t>
      </w:r>
      <w:r>
        <w:rPr>
          <w:rFonts w:hint="eastAsia" w:ascii="仿宋" w:hAnsi="仿宋" w:eastAsia="仿宋"/>
          <w:sz w:val="32"/>
          <w:szCs w:val="32"/>
          <w:lang w:val="en-US" w:eastAsia="zh-CN"/>
        </w:rPr>
        <w:t>0.4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村组干部绩效工资及机关运转保障。</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5"/>
    </w:p>
    <w:p>
      <w:pPr>
        <w:spacing w:line="600" w:lineRule="exact"/>
        <w:ind w:firstLine="640"/>
        <w:rPr>
          <w:rFonts w:hint="eastAsia" w:ascii="仿宋" w:hAnsi="仿宋" w:eastAsia="仿宋"/>
          <w:b/>
          <w:bCs/>
          <w:sz w:val="32"/>
          <w:szCs w:val="32"/>
        </w:rPr>
      </w:pPr>
      <w:bookmarkStart w:id="36" w:name="_Toc15377212"/>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1454.73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hint="eastAsia" w:ascii="仿宋" w:hAnsi="仿宋" w:eastAsia="仿宋"/>
          <w:sz w:val="32"/>
          <w:szCs w:val="32"/>
          <w:lang w:val="en-US" w:eastAsia="zh-CN"/>
        </w:rPr>
        <w:t>401.58</w:t>
      </w:r>
      <w:r>
        <w:rPr>
          <w:rFonts w:hint="eastAsia" w:ascii="仿宋" w:hAnsi="仿宋" w:eastAsia="仿宋"/>
          <w:sz w:val="32"/>
          <w:szCs w:val="32"/>
        </w:rPr>
        <w:t>万元，占</w:t>
      </w:r>
      <w:r>
        <w:rPr>
          <w:rFonts w:hint="eastAsia" w:ascii="仿宋" w:hAnsi="仿宋" w:eastAsia="仿宋"/>
          <w:sz w:val="32"/>
          <w:szCs w:val="32"/>
          <w:lang w:val="en-US" w:eastAsia="zh-CN"/>
        </w:rPr>
        <w:t>27.7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lang w:val="en-US" w:eastAsia="zh-CN"/>
        </w:rPr>
        <w:t>国防支出</w:t>
      </w:r>
      <w:r>
        <w:rPr>
          <w:rFonts w:hint="eastAsia" w:ascii="仿宋" w:hAnsi="仿宋" w:eastAsia="仿宋"/>
          <w:b/>
          <w:sz w:val="32"/>
          <w:szCs w:val="32"/>
        </w:rPr>
        <w:t>（类）</w:t>
      </w:r>
      <w:r>
        <w:rPr>
          <w:rFonts w:hint="eastAsia" w:ascii="仿宋" w:hAnsi="仿宋" w:eastAsia="仿宋"/>
          <w:sz w:val="32"/>
          <w:szCs w:val="32"/>
          <w:lang w:val="en-US" w:eastAsia="zh-CN"/>
        </w:rPr>
        <w:t>0.5</w:t>
      </w:r>
      <w:r>
        <w:rPr>
          <w:rFonts w:hint="eastAsia" w:ascii="仿宋" w:hAnsi="仿宋" w:eastAsia="仿宋"/>
          <w:sz w:val="32"/>
          <w:szCs w:val="32"/>
        </w:rPr>
        <w:t>万元，占</w:t>
      </w:r>
      <w:r>
        <w:rPr>
          <w:rFonts w:hint="eastAsia" w:ascii="仿宋" w:hAnsi="仿宋" w:eastAsia="仿宋"/>
          <w:sz w:val="32"/>
          <w:szCs w:val="32"/>
          <w:lang w:val="en-US" w:eastAsia="zh-CN"/>
        </w:rPr>
        <w:t>0.03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lang w:val="en-US" w:eastAsia="zh-CN"/>
        </w:rPr>
        <w:t>农林水</w:t>
      </w:r>
      <w:r>
        <w:rPr>
          <w:rFonts w:hint="eastAsia" w:ascii="仿宋" w:hAnsi="仿宋" w:eastAsia="仿宋"/>
          <w:b/>
          <w:sz w:val="32"/>
          <w:szCs w:val="32"/>
        </w:rPr>
        <w:t>（类）</w:t>
      </w:r>
      <w:r>
        <w:rPr>
          <w:rFonts w:hint="eastAsia" w:ascii="仿宋" w:hAnsi="仿宋" w:eastAsia="仿宋"/>
          <w:sz w:val="32"/>
          <w:szCs w:val="32"/>
        </w:rPr>
        <w:t>支出</w:t>
      </w:r>
      <w:r>
        <w:rPr>
          <w:rFonts w:hint="eastAsia" w:ascii="仿宋" w:hAnsi="仿宋" w:eastAsia="仿宋"/>
          <w:sz w:val="32"/>
          <w:szCs w:val="32"/>
          <w:lang w:val="en-US" w:eastAsia="zh-CN"/>
        </w:rPr>
        <w:t>731.76</w:t>
      </w:r>
      <w:r>
        <w:rPr>
          <w:rFonts w:hint="eastAsia" w:ascii="仿宋" w:hAnsi="仿宋" w:eastAsia="仿宋"/>
          <w:sz w:val="32"/>
          <w:szCs w:val="32"/>
        </w:rPr>
        <w:t>万元，占</w:t>
      </w:r>
      <w:r>
        <w:rPr>
          <w:rFonts w:hint="eastAsia" w:ascii="仿宋" w:hAnsi="仿宋" w:eastAsia="仿宋"/>
          <w:sz w:val="32"/>
          <w:szCs w:val="32"/>
          <w:lang w:val="en-US" w:eastAsia="zh-CN"/>
        </w:rPr>
        <w:t>50.3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w:t>
      </w:r>
      <w:r>
        <w:rPr>
          <w:rFonts w:hint="eastAsia" w:ascii="仿宋" w:hAnsi="仿宋" w:eastAsia="仿宋"/>
          <w:b/>
          <w:bCs/>
          <w:sz w:val="32"/>
          <w:szCs w:val="32"/>
          <w:lang w:val="en-US" w:eastAsia="zh-CN"/>
        </w:rPr>
        <w:t>42.89</w:t>
      </w:r>
      <w:r>
        <w:rPr>
          <w:rFonts w:hint="eastAsia" w:ascii="仿宋" w:hAnsi="仿宋" w:eastAsia="仿宋"/>
          <w:b/>
          <w:bCs/>
          <w:sz w:val="32"/>
          <w:szCs w:val="32"/>
        </w:rPr>
        <w:t>万元，占</w:t>
      </w:r>
      <w:r>
        <w:rPr>
          <w:rFonts w:hint="eastAsia" w:ascii="仿宋" w:hAnsi="仿宋" w:eastAsia="仿宋"/>
          <w:b/>
          <w:bCs/>
          <w:sz w:val="32"/>
          <w:szCs w:val="32"/>
          <w:lang w:val="en-US" w:eastAsia="zh-CN"/>
        </w:rPr>
        <w:t>2.92</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hint="eastAsia" w:ascii="仿宋" w:hAnsi="仿宋" w:eastAsia="仿宋"/>
          <w:sz w:val="32"/>
          <w:szCs w:val="32"/>
          <w:lang w:val="en-US" w:eastAsia="zh-CN"/>
        </w:rPr>
        <w:t>138.1</w:t>
      </w:r>
      <w:r>
        <w:rPr>
          <w:rFonts w:hint="eastAsia" w:ascii="仿宋" w:hAnsi="仿宋" w:eastAsia="仿宋"/>
          <w:sz w:val="32"/>
          <w:szCs w:val="32"/>
        </w:rPr>
        <w:t>万元，占</w:t>
      </w:r>
      <w:r>
        <w:rPr>
          <w:rFonts w:hint="eastAsia" w:ascii="仿宋" w:hAnsi="仿宋" w:eastAsia="仿宋"/>
          <w:sz w:val="32"/>
          <w:szCs w:val="32"/>
          <w:lang w:val="en-US" w:eastAsia="zh-CN"/>
        </w:rPr>
        <w:t>9.5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城乡社区支出48.23万元，占3.3%；</w:t>
      </w:r>
      <w:r>
        <w:rPr>
          <w:rFonts w:hint="eastAsia" w:ascii="仿宋" w:hAnsi="仿宋" w:eastAsia="仿宋"/>
          <w:b/>
          <w:bCs/>
          <w:sz w:val="32"/>
          <w:szCs w:val="32"/>
        </w:rPr>
        <w:t>卫生健康支出</w:t>
      </w:r>
      <w:r>
        <w:rPr>
          <w:rFonts w:hint="eastAsia" w:ascii="仿宋" w:hAnsi="仿宋" w:eastAsia="仿宋"/>
          <w:sz w:val="32"/>
          <w:szCs w:val="32"/>
          <w:lang w:val="en-US" w:eastAsia="zh-CN"/>
        </w:rPr>
        <w:t>46.07</w:t>
      </w:r>
      <w:r>
        <w:rPr>
          <w:rFonts w:hint="eastAsia" w:ascii="仿宋" w:hAnsi="仿宋" w:eastAsia="仿宋"/>
          <w:sz w:val="32"/>
          <w:szCs w:val="32"/>
        </w:rPr>
        <w:t>万元，占</w:t>
      </w:r>
      <w:r>
        <w:rPr>
          <w:rFonts w:hint="eastAsia" w:ascii="仿宋" w:hAnsi="仿宋" w:eastAsia="仿宋"/>
          <w:sz w:val="32"/>
          <w:szCs w:val="32"/>
          <w:lang w:val="en-US" w:eastAsia="zh-CN"/>
        </w:rPr>
        <w:t>3.15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w:t>
      </w:r>
      <w:r>
        <w:rPr>
          <w:rFonts w:hint="eastAsia" w:ascii="仿宋" w:hAnsi="仿宋" w:eastAsia="仿宋"/>
          <w:sz w:val="32"/>
          <w:szCs w:val="32"/>
        </w:rPr>
        <w:t>支出</w:t>
      </w:r>
      <w:r>
        <w:rPr>
          <w:rFonts w:hint="eastAsia" w:ascii="仿宋" w:hAnsi="仿宋" w:eastAsia="仿宋"/>
          <w:sz w:val="32"/>
          <w:szCs w:val="32"/>
          <w:lang w:val="en-US" w:eastAsia="zh-CN"/>
        </w:rPr>
        <w:t>45.6</w:t>
      </w:r>
      <w:r>
        <w:rPr>
          <w:rFonts w:hint="eastAsia" w:ascii="仿宋" w:hAnsi="仿宋" w:eastAsia="仿宋"/>
          <w:sz w:val="32"/>
          <w:szCs w:val="32"/>
        </w:rPr>
        <w:t>万元，占</w:t>
      </w:r>
      <w:r>
        <w:rPr>
          <w:rFonts w:hint="eastAsia" w:ascii="仿宋" w:hAnsi="仿宋" w:eastAsia="仿宋"/>
          <w:sz w:val="32"/>
          <w:szCs w:val="32"/>
          <w:lang w:val="en-US" w:eastAsia="zh-CN"/>
        </w:rPr>
        <w:t>3.1</w:t>
      </w:r>
      <w:r>
        <w:rPr>
          <w:rFonts w:hint="eastAsia" w:ascii="仿宋" w:hAnsi="仿宋" w:eastAsia="仿宋"/>
          <w:sz w:val="32"/>
          <w:szCs w:val="32"/>
        </w:rPr>
        <w:t>%</w:t>
      </w:r>
      <w:r>
        <w:rPr>
          <w:rFonts w:hint="eastAsia" w:ascii="仿宋" w:hAnsi="仿宋" w:eastAsia="仿宋"/>
          <w:b/>
          <w:bCs/>
          <w:sz w:val="32"/>
          <w:szCs w:val="32"/>
        </w:rPr>
        <w:t>。</w:t>
      </w: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7213"/>
      <w:bookmarkStart w:id="38" w:name="_Toc15377444"/>
      <w:bookmarkStart w:id="39" w:name="_Toc15378460"/>
      <w:r>
        <w:rPr>
          <w:rFonts w:hint="eastAsia" w:ascii="仿宋" w:hAnsi="仿宋" w:eastAsia="仿宋"/>
          <w:b/>
          <w:sz w:val="32"/>
          <w:szCs w:val="32"/>
        </w:rPr>
        <w:t>2021年一般公共预算支出决算数为</w:t>
      </w:r>
      <w:r>
        <w:rPr>
          <w:rFonts w:hint="eastAsia" w:ascii="仿宋" w:hAnsi="仿宋" w:eastAsia="仿宋"/>
          <w:b/>
          <w:sz w:val="32"/>
          <w:szCs w:val="32"/>
          <w:lang w:val="en-US" w:eastAsia="zh-CN"/>
        </w:rPr>
        <w:t>1454.73万元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7"/>
      <w:bookmarkEnd w:id="38"/>
      <w:bookmarkEnd w:id="39"/>
    </w:p>
    <w:p>
      <w:pPr>
        <w:numPr>
          <w:ilvl w:val="0"/>
          <w:numId w:val="2"/>
        </w:numPr>
        <w:spacing w:line="600" w:lineRule="exact"/>
        <w:ind w:firstLine="643" w:firstLineChars="200"/>
        <w:rPr>
          <w:rStyle w:val="16"/>
          <w:rFonts w:hint="eastAsia" w:ascii="仿宋" w:hAnsi="仿宋" w:eastAsia="仿宋"/>
          <w:b w:val="0"/>
          <w:bCs/>
          <w:sz w:val="32"/>
          <w:szCs w:val="32"/>
          <w:lang w:val="en-US" w:eastAsia="zh-CN"/>
        </w:rPr>
      </w:pPr>
      <w:r>
        <w:rPr>
          <w:rStyle w:val="16"/>
          <w:rFonts w:hint="eastAsia" w:ascii="仿宋" w:hAnsi="仿宋" w:eastAsia="仿宋"/>
          <w:bCs/>
          <w:sz w:val="32"/>
          <w:szCs w:val="32"/>
        </w:rPr>
        <w:t>一般公共服务（类）</w:t>
      </w:r>
      <w:r>
        <w:rPr>
          <w:rStyle w:val="16"/>
          <w:rFonts w:hint="eastAsia" w:ascii="仿宋" w:hAnsi="仿宋" w:eastAsia="仿宋"/>
          <w:bCs/>
          <w:sz w:val="32"/>
          <w:szCs w:val="32"/>
          <w:lang w:val="en-US" w:eastAsia="zh-CN"/>
        </w:rPr>
        <w:t>人大事务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一般行政管理事务</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r>
        <w:rPr>
          <w:rStyle w:val="16"/>
          <w:rFonts w:hint="eastAsia" w:ascii="仿宋" w:hAnsi="仿宋" w:eastAsia="仿宋"/>
          <w:bCs/>
          <w:sz w:val="32"/>
          <w:szCs w:val="32"/>
        </w:rPr>
        <w:t>一般公共服务（类）</w:t>
      </w:r>
      <w:r>
        <w:rPr>
          <w:rStyle w:val="16"/>
          <w:rFonts w:hint="eastAsia" w:ascii="仿宋" w:hAnsi="仿宋" w:eastAsia="仿宋"/>
          <w:bCs/>
          <w:sz w:val="32"/>
          <w:szCs w:val="32"/>
          <w:lang w:val="en-US" w:eastAsia="zh-CN"/>
        </w:rPr>
        <w:t>人大事务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行政运行</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0.9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r>
        <w:rPr>
          <w:rStyle w:val="16"/>
          <w:rFonts w:hint="eastAsia" w:ascii="仿宋" w:hAnsi="仿宋" w:eastAsia="仿宋"/>
          <w:bCs/>
          <w:sz w:val="32"/>
          <w:szCs w:val="32"/>
        </w:rPr>
        <w:t>一般公共服务（类）</w:t>
      </w:r>
      <w:r>
        <w:rPr>
          <w:rStyle w:val="16"/>
          <w:rFonts w:hint="eastAsia" w:ascii="仿宋" w:hAnsi="仿宋" w:eastAsia="仿宋"/>
          <w:bCs/>
          <w:sz w:val="32"/>
          <w:szCs w:val="32"/>
          <w:lang w:val="en-US" w:eastAsia="zh-CN"/>
        </w:rPr>
        <w:t>人大事务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人大会议</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6.62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r>
        <w:rPr>
          <w:rStyle w:val="16"/>
          <w:rFonts w:hint="eastAsia" w:ascii="仿宋" w:hAnsi="仿宋" w:eastAsia="仿宋"/>
          <w:bCs/>
          <w:sz w:val="32"/>
          <w:szCs w:val="32"/>
        </w:rPr>
        <w:t>一般公共服务（类）</w:t>
      </w:r>
      <w:r>
        <w:rPr>
          <w:rStyle w:val="16"/>
          <w:rFonts w:hint="eastAsia" w:ascii="仿宋" w:hAnsi="仿宋" w:eastAsia="仿宋"/>
          <w:bCs/>
          <w:sz w:val="32"/>
          <w:szCs w:val="32"/>
          <w:lang w:val="en-US" w:eastAsia="zh-CN"/>
        </w:rPr>
        <w:t>人大事务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代表工作</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r>
        <w:rPr>
          <w:rStyle w:val="16"/>
          <w:rFonts w:hint="eastAsia" w:ascii="仿宋" w:hAnsi="仿宋" w:eastAsia="仿宋"/>
          <w:bCs/>
          <w:sz w:val="32"/>
          <w:szCs w:val="32"/>
        </w:rPr>
        <w:t>一般公共服务（类）</w:t>
      </w:r>
      <w:r>
        <w:rPr>
          <w:rStyle w:val="16"/>
          <w:rFonts w:hint="eastAsia" w:ascii="仿宋" w:hAnsi="仿宋" w:eastAsia="仿宋"/>
          <w:bCs/>
          <w:sz w:val="32"/>
          <w:szCs w:val="32"/>
          <w:lang w:val="en-US" w:eastAsia="zh-CN"/>
        </w:rPr>
        <w:t>人大事务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其他人大事务支出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0.5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r>
        <w:rPr>
          <w:rStyle w:val="16"/>
          <w:rFonts w:hint="eastAsia" w:ascii="仿宋" w:hAnsi="仿宋" w:eastAsia="仿宋"/>
          <w:b w:val="0"/>
          <w:bCs/>
          <w:sz w:val="32"/>
          <w:szCs w:val="32"/>
          <w:lang w:val="en-US" w:eastAsia="zh-CN"/>
        </w:rPr>
        <w:t>一</w:t>
      </w:r>
      <w:r>
        <w:rPr>
          <w:rStyle w:val="16"/>
          <w:rFonts w:hint="eastAsia" w:ascii="仿宋" w:hAnsi="仿宋" w:eastAsia="仿宋"/>
          <w:bCs/>
          <w:sz w:val="32"/>
          <w:szCs w:val="32"/>
        </w:rPr>
        <w:t>般公共服务（类）</w:t>
      </w:r>
      <w:r>
        <w:rPr>
          <w:rStyle w:val="16"/>
          <w:rFonts w:hint="eastAsia" w:ascii="仿宋" w:hAnsi="仿宋" w:eastAsia="仿宋"/>
          <w:bCs/>
          <w:sz w:val="32"/>
          <w:szCs w:val="32"/>
          <w:lang w:val="en-US" w:eastAsia="zh-CN"/>
        </w:rPr>
        <w:t>政府办公厅（室）及相关机构事务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行政运行</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365.66</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r>
        <w:rPr>
          <w:rStyle w:val="16"/>
          <w:rFonts w:hint="eastAsia" w:ascii="仿宋" w:hAnsi="仿宋" w:eastAsia="仿宋"/>
          <w:b w:val="0"/>
          <w:bCs/>
          <w:sz w:val="32"/>
          <w:szCs w:val="32"/>
          <w:lang w:val="en-US" w:eastAsia="zh-CN"/>
        </w:rPr>
        <w:t>一</w:t>
      </w:r>
      <w:r>
        <w:rPr>
          <w:rStyle w:val="16"/>
          <w:rFonts w:hint="eastAsia" w:ascii="仿宋" w:hAnsi="仿宋" w:eastAsia="仿宋"/>
          <w:bCs/>
          <w:sz w:val="32"/>
          <w:szCs w:val="32"/>
        </w:rPr>
        <w:t>般公共服务（类）</w:t>
      </w:r>
      <w:r>
        <w:rPr>
          <w:rStyle w:val="16"/>
          <w:rFonts w:hint="eastAsia" w:ascii="仿宋" w:hAnsi="仿宋" w:eastAsia="仿宋"/>
          <w:bCs/>
          <w:sz w:val="32"/>
          <w:szCs w:val="32"/>
          <w:lang w:val="en-US" w:eastAsia="zh-CN"/>
        </w:rPr>
        <w:t>政府办公厅（室）及相关机构事务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一般行政管理事务</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13.8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val="en-US" w:eastAsia="zh-CN"/>
        </w:rPr>
        <w:t>.一</w:t>
      </w:r>
      <w:r>
        <w:rPr>
          <w:rStyle w:val="16"/>
          <w:rFonts w:hint="eastAsia" w:ascii="仿宋" w:hAnsi="仿宋" w:eastAsia="仿宋"/>
          <w:bCs/>
          <w:sz w:val="32"/>
          <w:szCs w:val="32"/>
        </w:rPr>
        <w:t>般公共服务（类）</w:t>
      </w:r>
      <w:r>
        <w:rPr>
          <w:rStyle w:val="16"/>
          <w:rFonts w:hint="eastAsia" w:ascii="仿宋" w:hAnsi="仿宋" w:eastAsia="仿宋"/>
          <w:bCs/>
          <w:sz w:val="32"/>
          <w:szCs w:val="32"/>
          <w:lang w:val="en-US" w:eastAsia="zh-CN"/>
        </w:rPr>
        <w:t>政府办公厅（室）及相关机构事务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信访事务</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val="en-US" w:eastAsia="zh-CN"/>
        </w:rPr>
        <w:t>.一</w:t>
      </w:r>
      <w:r>
        <w:rPr>
          <w:rStyle w:val="16"/>
          <w:rFonts w:hint="eastAsia" w:ascii="仿宋" w:hAnsi="仿宋" w:eastAsia="仿宋"/>
          <w:bCs/>
          <w:sz w:val="32"/>
          <w:szCs w:val="32"/>
        </w:rPr>
        <w:t>般公共服务（类）</w:t>
      </w:r>
      <w:r>
        <w:rPr>
          <w:rStyle w:val="16"/>
          <w:rFonts w:hint="eastAsia" w:ascii="仿宋" w:hAnsi="仿宋" w:eastAsia="仿宋"/>
          <w:bCs/>
          <w:sz w:val="32"/>
          <w:szCs w:val="32"/>
          <w:lang w:val="en-US" w:eastAsia="zh-CN"/>
        </w:rPr>
        <w:t>群众团体事务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其他群众团体事务支出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0.5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r>
        <w:rPr>
          <w:rStyle w:val="16"/>
          <w:rFonts w:hint="eastAsia" w:ascii="仿宋" w:hAnsi="仿宋" w:eastAsia="仿宋"/>
          <w:b w:val="0"/>
          <w:bCs/>
          <w:sz w:val="32"/>
          <w:szCs w:val="32"/>
          <w:lang w:val="en-US" w:eastAsia="zh-CN"/>
        </w:rPr>
        <w:t>一</w:t>
      </w:r>
      <w:r>
        <w:rPr>
          <w:rStyle w:val="16"/>
          <w:rFonts w:hint="eastAsia" w:ascii="仿宋" w:hAnsi="仿宋" w:eastAsia="仿宋"/>
          <w:bCs/>
          <w:sz w:val="32"/>
          <w:szCs w:val="32"/>
        </w:rPr>
        <w:t>般公共服务（类）</w:t>
      </w:r>
      <w:r>
        <w:rPr>
          <w:rStyle w:val="16"/>
          <w:rFonts w:hint="eastAsia" w:ascii="仿宋" w:hAnsi="仿宋" w:eastAsia="仿宋"/>
          <w:bCs/>
          <w:sz w:val="32"/>
          <w:szCs w:val="32"/>
          <w:lang w:val="en-US" w:eastAsia="zh-CN"/>
        </w:rPr>
        <w:t>宣传事务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其他宣传事务</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0.5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val="en-US" w:eastAsia="zh-CN"/>
        </w:rPr>
        <w:t>.</w:t>
      </w:r>
    </w:p>
    <w:p>
      <w:pPr>
        <w:numPr>
          <w:ilvl w:val="0"/>
          <w:numId w:val="2"/>
        </w:numPr>
        <w:spacing w:line="600" w:lineRule="exact"/>
        <w:ind w:left="0" w:leftChars="0" w:firstLine="643" w:firstLineChars="200"/>
        <w:rPr>
          <w:rStyle w:val="16"/>
          <w:rFonts w:hint="eastAsia" w:ascii="仿宋" w:hAnsi="仿宋" w:eastAsia="仿宋"/>
          <w:b w:val="0"/>
          <w:bCs/>
          <w:sz w:val="32"/>
          <w:szCs w:val="32"/>
          <w:lang w:val="en-US" w:eastAsia="zh-CN"/>
        </w:rPr>
      </w:pPr>
      <w:r>
        <w:rPr>
          <w:rStyle w:val="16"/>
          <w:rFonts w:hint="eastAsia" w:ascii="仿宋" w:hAnsi="仿宋" w:eastAsia="仿宋"/>
          <w:bCs/>
          <w:sz w:val="32"/>
          <w:szCs w:val="32"/>
          <w:lang w:val="en-US" w:eastAsia="zh-CN"/>
        </w:rPr>
        <w:t>国防支出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国防动员</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民兵</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0.5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val="en-US" w:eastAsia="zh-CN"/>
        </w:rPr>
        <w:t>。</w:t>
      </w:r>
    </w:p>
    <w:p>
      <w:pPr>
        <w:numPr>
          <w:ilvl w:val="0"/>
          <w:numId w:val="0"/>
        </w:numPr>
        <w:spacing w:line="600" w:lineRule="exact"/>
        <w:ind w:leftChars="200" w:firstLine="321" w:firstLineChars="100"/>
        <w:rPr>
          <w:rFonts w:hint="eastAsia" w:ascii="仿宋" w:hAnsi="仿宋" w:eastAsia="仿宋"/>
          <w:b/>
          <w:sz w:val="32"/>
          <w:szCs w:val="32"/>
          <w:lang w:val="en-US" w:eastAsia="zh-CN"/>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Style w:val="16"/>
          <w:rFonts w:hint="eastAsia" w:ascii="仿宋" w:hAnsi="仿宋" w:eastAsia="仿宋"/>
          <w:bCs/>
          <w:sz w:val="32"/>
          <w:szCs w:val="32"/>
        </w:rPr>
        <w:t>文化旅游体育与传媒（类）</w:t>
      </w:r>
      <w:r>
        <w:rPr>
          <w:rStyle w:val="16"/>
          <w:rFonts w:hint="eastAsia" w:ascii="仿宋" w:hAnsi="仿宋" w:eastAsia="仿宋"/>
          <w:bCs/>
          <w:sz w:val="32"/>
          <w:szCs w:val="32"/>
          <w:lang w:val="en-US" w:eastAsia="zh-CN"/>
        </w:rPr>
        <w:t>文化和旅游</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行政运行</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38.69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文化旅游体育与传媒（类）</w:t>
      </w:r>
      <w:r>
        <w:rPr>
          <w:rStyle w:val="16"/>
          <w:rFonts w:hint="eastAsia" w:ascii="仿宋" w:hAnsi="仿宋" w:eastAsia="仿宋"/>
          <w:bCs/>
          <w:sz w:val="32"/>
          <w:szCs w:val="32"/>
          <w:lang w:val="en-US" w:eastAsia="zh-CN"/>
        </w:rPr>
        <w:t>文化和旅游</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群众文化</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spacing w:line="600" w:lineRule="exact"/>
        <w:ind w:firstLine="643" w:firstLineChars="200"/>
        <w:rPr>
          <w:rStyle w:val="16"/>
          <w:rFonts w:hint="eastAsia" w:ascii="仿宋" w:hAnsi="仿宋" w:eastAsia="仿宋"/>
          <w:b w:val="0"/>
          <w:bCs/>
          <w:sz w:val="32"/>
          <w:szCs w:val="32"/>
          <w:lang w:val="en-US" w:eastAsia="zh-CN"/>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val="en-US" w:eastAsia="zh-CN"/>
        </w:rPr>
        <w:t>人力资源和社会保障管理事务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事业运行</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val="en-US" w:eastAsia="zh-CN"/>
        </w:rPr>
        <w:t>民政管理事务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行政区划和地名管理</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val="en-US" w:eastAsia="zh-CN"/>
        </w:rPr>
        <w:t>.</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val="en-US" w:eastAsia="zh-CN"/>
        </w:rPr>
        <w:t>行政事业单位养老支出</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机关事业单位基本养老保险缴费支出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74.35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val="en-US" w:eastAsia="zh-CN"/>
        </w:rPr>
        <w:t>.</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val="en-US" w:eastAsia="zh-CN"/>
        </w:rPr>
        <w:t>抚恤</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义务兵优待</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7.75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val="en-US" w:eastAsia="zh-CN"/>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5</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卫生健康管理事务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行政运行</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3.88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卫生健康管理事务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一般行政管理事务</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5.01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行政事业单位医疗</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行政单位医疗</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37.18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0" w:firstLineChars="200"/>
        <w:rPr>
          <w:rStyle w:val="16"/>
          <w:rFonts w:hint="eastAsia" w:ascii="仿宋" w:hAnsi="仿宋" w:eastAsia="仿宋"/>
          <w:b w:val="0"/>
          <w:bCs/>
          <w:sz w:val="32"/>
          <w:szCs w:val="32"/>
          <w:lang w:eastAsia="zh-CN"/>
        </w:rPr>
      </w:pPr>
      <w:r>
        <w:rPr>
          <w:rFonts w:hint="eastAsia" w:ascii="仿宋" w:hAnsi="仿宋" w:eastAsia="仿宋"/>
          <w:sz w:val="32"/>
          <w:szCs w:val="32"/>
          <w:lang w:val="en-US" w:eastAsia="zh-CN"/>
        </w:rPr>
        <w:t>6.</w:t>
      </w:r>
      <w:r>
        <w:rPr>
          <w:rStyle w:val="16"/>
          <w:rFonts w:hint="eastAsia" w:ascii="仿宋" w:hAnsi="仿宋" w:eastAsia="仿宋" w:cstheme="minorBidi"/>
          <w:bCs/>
          <w:sz w:val="32"/>
          <w:szCs w:val="32"/>
          <w:lang w:val="en-US" w:eastAsia="zh-CN"/>
        </w:rPr>
        <w:t>城乡社区支出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城乡社区管理事务</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行政运行</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21.31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cstheme="minorBidi"/>
          <w:bCs/>
          <w:sz w:val="32"/>
          <w:szCs w:val="32"/>
          <w:lang w:val="en-US" w:eastAsia="zh-CN"/>
        </w:rPr>
        <w:t>城乡社区支出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城乡社区公共设施</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小城镇基础事务</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7.76</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cstheme="minorBidi"/>
          <w:bCs/>
          <w:sz w:val="32"/>
          <w:szCs w:val="32"/>
          <w:lang w:val="en-US" w:eastAsia="zh-CN"/>
        </w:rPr>
        <w:t>城乡社区支出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城乡社区环境卫生</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城乡社区环境卫生</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19.17</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pStyle w:val="7"/>
        <w:ind w:firstLine="640" w:firstLineChars="200"/>
        <w:rPr>
          <w:rStyle w:val="16"/>
          <w:rFonts w:hint="eastAsia" w:ascii="仿宋" w:hAnsi="仿宋" w:eastAsia="仿宋"/>
          <w:b w:val="0"/>
          <w:bCs/>
          <w:sz w:val="32"/>
          <w:szCs w:val="32"/>
          <w:lang w:eastAsia="zh-CN"/>
        </w:rPr>
      </w:pPr>
      <w:r>
        <w:rPr>
          <w:rStyle w:val="16"/>
          <w:rFonts w:hint="eastAsia" w:ascii="仿宋" w:hAnsi="仿宋" w:eastAsia="仿宋"/>
          <w:b w:val="0"/>
          <w:bCs/>
          <w:sz w:val="32"/>
          <w:szCs w:val="32"/>
          <w:lang w:val="en-US" w:eastAsia="zh-CN"/>
        </w:rPr>
        <w:t>7.</w:t>
      </w:r>
      <w:r>
        <w:rPr>
          <w:rStyle w:val="16"/>
          <w:rFonts w:hint="eastAsia" w:ascii="仿宋" w:hAnsi="仿宋" w:eastAsia="仿宋" w:cstheme="minorBidi"/>
          <w:bCs/>
          <w:sz w:val="32"/>
          <w:szCs w:val="32"/>
          <w:lang w:val="en-US" w:eastAsia="zh-CN"/>
        </w:rPr>
        <w:t>农林水支出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农业农村</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事业运行</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216</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cstheme="minorBidi"/>
          <w:bCs/>
          <w:sz w:val="32"/>
          <w:szCs w:val="32"/>
          <w:lang w:val="en-US" w:eastAsia="zh-CN"/>
        </w:rPr>
        <w:t>农林水支出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林业和草原</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林业草原防灾减灾</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cstheme="minorBidi"/>
          <w:bCs/>
          <w:sz w:val="32"/>
          <w:szCs w:val="32"/>
          <w:lang w:val="en-US" w:eastAsia="zh-CN"/>
        </w:rPr>
        <w:t>农林水支出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扶贫</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其他扶贫</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42.31</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cstheme="minorBidi"/>
          <w:bCs/>
          <w:sz w:val="32"/>
          <w:szCs w:val="32"/>
          <w:lang w:val="en-US" w:eastAsia="zh-CN"/>
        </w:rPr>
        <w:t>农林水支出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农村综合改革</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对村级公益事业建设的补助</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50</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cstheme="minorBidi"/>
          <w:bCs/>
          <w:sz w:val="32"/>
          <w:szCs w:val="32"/>
          <w:lang w:val="en-US" w:eastAsia="zh-CN"/>
        </w:rPr>
        <w:t>农林水支出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农村综合改革</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对村民委员会和村党支部的补助</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416.18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cstheme="minorBidi"/>
          <w:bCs/>
          <w:sz w:val="32"/>
          <w:szCs w:val="32"/>
          <w:lang w:val="en-US" w:eastAsia="zh-CN"/>
        </w:rPr>
        <w:t>农林水支出</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农村综合改革</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其他农村综合改革支出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pPr>
        <w:spacing w:line="600" w:lineRule="exact"/>
        <w:ind w:firstLine="640" w:firstLineChars="200"/>
        <w:rPr>
          <w:rFonts w:ascii="仿宋" w:hAnsi="仿宋" w:eastAsia="仿宋"/>
          <w:bCs/>
          <w:color w:val="000000"/>
          <w:sz w:val="32"/>
          <w:szCs w:val="32"/>
        </w:rPr>
      </w:pPr>
      <w:r>
        <w:rPr>
          <w:rStyle w:val="16"/>
          <w:rFonts w:hint="eastAsia" w:ascii="仿宋" w:hAnsi="仿宋" w:eastAsia="仿宋"/>
          <w:b w:val="0"/>
          <w:bCs/>
          <w:sz w:val="32"/>
          <w:szCs w:val="32"/>
          <w:highlight w:val="none"/>
          <w:lang w:val="en-US" w:eastAsia="zh-CN"/>
        </w:rPr>
        <w:t>8.</w:t>
      </w:r>
      <w:r>
        <w:rPr>
          <w:rStyle w:val="16"/>
          <w:rFonts w:hint="eastAsia" w:ascii="仿宋" w:hAnsi="仿宋" w:eastAsia="仿宋" w:cstheme="minorBidi"/>
          <w:bCs/>
          <w:sz w:val="32"/>
          <w:szCs w:val="32"/>
          <w:highlight w:val="none"/>
          <w:lang w:val="en-US" w:eastAsia="zh-CN"/>
        </w:rPr>
        <w:t>住房保障支出</w:t>
      </w:r>
      <w:r>
        <w:rPr>
          <w:rStyle w:val="16"/>
          <w:rFonts w:hint="eastAsia" w:ascii="仿宋" w:hAnsi="仿宋" w:eastAsia="仿宋"/>
          <w:bCs/>
          <w:sz w:val="32"/>
          <w:szCs w:val="32"/>
          <w:highlight w:val="none"/>
        </w:rPr>
        <w:t>（类）</w:t>
      </w:r>
      <w:r>
        <w:rPr>
          <w:rStyle w:val="16"/>
          <w:rFonts w:hint="eastAsia" w:ascii="仿宋" w:hAnsi="仿宋" w:eastAsia="仿宋"/>
          <w:bCs/>
          <w:sz w:val="32"/>
          <w:szCs w:val="32"/>
          <w:highlight w:val="none"/>
          <w:lang w:val="en-US" w:eastAsia="zh-CN"/>
        </w:rPr>
        <w:t>住房改革支出</w:t>
      </w:r>
      <w:r>
        <w:rPr>
          <w:rStyle w:val="16"/>
          <w:rFonts w:hint="eastAsia" w:ascii="仿宋" w:hAnsi="仿宋" w:eastAsia="仿宋"/>
          <w:bCs/>
          <w:sz w:val="32"/>
          <w:szCs w:val="32"/>
          <w:highlight w:val="none"/>
        </w:rPr>
        <w:t>（款）</w:t>
      </w:r>
      <w:r>
        <w:rPr>
          <w:rStyle w:val="16"/>
          <w:rFonts w:hint="eastAsia" w:ascii="仿宋" w:hAnsi="仿宋" w:eastAsia="仿宋"/>
          <w:bCs/>
          <w:sz w:val="32"/>
          <w:szCs w:val="32"/>
          <w:highlight w:val="none"/>
          <w:lang w:val="en-US" w:eastAsia="zh-CN"/>
        </w:rPr>
        <w:t>住房公积金</w:t>
      </w:r>
      <w:r>
        <w:rPr>
          <w:rStyle w:val="16"/>
          <w:rFonts w:hint="eastAsia" w:ascii="仿宋" w:hAnsi="仿宋" w:eastAsia="仿宋"/>
          <w:bCs/>
          <w:sz w:val="32"/>
          <w:szCs w:val="32"/>
          <w:highlight w:val="none"/>
        </w:rPr>
        <w:t>（项）</w:t>
      </w:r>
      <w:r>
        <w:rPr>
          <w:rStyle w:val="16"/>
          <w:rFonts w:ascii="仿宋" w:hAnsi="仿宋" w:eastAsia="仿宋"/>
          <w:bCs/>
          <w:sz w:val="32"/>
          <w:szCs w:val="32"/>
          <w:highlight w:val="none"/>
        </w:rPr>
        <w:t>:</w:t>
      </w:r>
      <w:r>
        <w:rPr>
          <w:rStyle w:val="16"/>
          <w:rFonts w:hint="eastAsia" w:ascii="仿宋" w:hAnsi="仿宋" w:eastAsia="仿宋"/>
          <w:b w:val="0"/>
          <w:bCs/>
          <w:sz w:val="32"/>
          <w:szCs w:val="32"/>
          <w:highlight w:val="none"/>
        </w:rPr>
        <w:t>支出决算为</w:t>
      </w:r>
      <w:r>
        <w:rPr>
          <w:rStyle w:val="16"/>
          <w:rFonts w:hint="eastAsia" w:ascii="仿宋" w:hAnsi="仿宋" w:eastAsia="仿宋"/>
          <w:b w:val="0"/>
          <w:bCs/>
          <w:sz w:val="32"/>
          <w:szCs w:val="32"/>
          <w:highlight w:val="none"/>
          <w:lang w:val="en-US" w:eastAsia="zh-CN"/>
        </w:rPr>
        <w:t>45.6</w:t>
      </w:r>
      <w:r>
        <w:rPr>
          <w:rStyle w:val="16"/>
          <w:rFonts w:hint="eastAsia" w:ascii="仿宋" w:hAnsi="仿宋" w:eastAsia="仿宋"/>
          <w:b w:val="0"/>
          <w:bCs/>
          <w:sz w:val="32"/>
          <w:szCs w:val="32"/>
          <w:highlight w:val="none"/>
        </w:rPr>
        <w:t>万元，完成预算</w:t>
      </w:r>
      <w:r>
        <w:rPr>
          <w:rStyle w:val="16"/>
          <w:rFonts w:hint="eastAsia" w:ascii="仿宋" w:hAnsi="仿宋" w:eastAsia="仿宋"/>
          <w:b w:val="0"/>
          <w:bCs/>
          <w:sz w:val="32"/>
          <w:szCs w:val="32"/>
          <w:highlight w:val="none"/>
          <w:lang w:val="en-US" w:eastAsia="zh-CN"/>
        </w:rPr>
        <w:t>100</w:t>
      </w:r>
      <w:r>
        <w:rPr>
          <w:rStyle w:val="16"/>
          <w:rFonts w:ascii="仿宋" w:hAnsi="仿宋" w:eastAsia="仿宋"/>
          <w:b w:val="0"/>
          <w:bCs/>
          <w:sz w:val="32"/>
          <w:szCs w:val="32"/>
          <w:highlight w:val="none"/>
        </w:rPr>
        <w:t>%</w:t>
      </w:r>
      <w:r>
        <w:rPr>
          <w:rStyle w:val="16"/>
          <w:rFonts w:hint="eastAsia" w:ascii="仿宋" w:hAnsi="仿宋" w:eastAsia="仿宋"/>
          <w:b w:val="0"/>
          <w:bCs/>
          <w:sz w:val="32"/>
          <w:szCs w:val="32"/>
          <w:highlight w:val="none"/>
          <w:lang w:eastAsia="zh-CN"/>
        </w:rPr>
        <w:t>。</w:t>
      </w:r>
    </w:p>
    <w:p>
      <w:pPr>
        <w:tabs>
          <w:tab w:val="right" w:pos="8306"/>
        </w:tabs>
        <w:spacing w:line="600" w:lineRule="exact"/>
        <w:ind w:firstLine="640"/>
        <w:outlineLvl w:val="1"/>
        <w:rPr>
          <w:rStyle w:val="27"/>
          <w:rFonts w:ascii="仿宋" w:hAnsi="仿宋" w:eastAsia="仿宋"/>
        </w:rPr>
      </w:pPr>
      <w:bookmarkStart w:id="40" w:name="_Toc15396608"/>
      <w:bookmarkStart w:id="41" w:name="_Toc15377214"/>
      <w:r>
        <w:rPr>
          <w:rFonts w:hint="eastAsia" w:ascii="仿宋" w:hAnsi="仿宋" w:eastAsia="仿宋"/>
          <w:sz w:val="32"/>
          <w:szCs w:val="32"/>
        </w:rPr>
        <w:t>六</w:t>
      </w:r>
      <w:r>
        <w:rPr>
          <w:rFonts w:hint="eastAsia" w:ascii="仿宋" w:hAnsi="仿宋" w:eastAsia="仿宋"/>
          <w:b/>
          <w:sz w:val="32"/>
          <w:szCs w:val="32"/>
        </w:rPr>
        <w:t>、一</w:t>
      </w:r>
      <w:r>
        <w:rPr>
          <w:rStyle w:val="27"/>
          <w:rFonts w:hint="eastAsia" w:ascii="仿宋" w:hAnsi="仿宋" w:eastAsia="仿宋"/>
          <w:b w:val="0"/>
        </w:rPr>
        <w:t>般公共预算财政拨款基本支出决算情况说明</w:t>
      </w:r>
      <w:bookmarkEnd w:id="40"/>
      <w:bookmarkEnd w:id="41"/>
      <w:r>
        <w:rPr>
          <w:rStyle w:val="27"/>
          <w:rFonts w:ascii="仿宋" w:hAnsi="仿宋" w:eastAsia="仿宋"/>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hint="eastAsia" w:ascii="仿宋" w:hAnsi="仿宋" w:eastAsia="仿宋"/>
          <w:sz w:val="32"/>
          <w:szCs w:val="32"/>
          <w:lang w:val="en-US" w:eastAsia="zh-CN"/>
        </w:rPr>
        <w:t>1278.56</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1028.11</w:t>
      </w:r>
      <w:r>
        <w:rPr>
          <w:rFonts w:hint="eastAsia" w:ascii="仿宋" w:hAnsi="仿宋" w:eastAsia="仿宋"/>
          <w:sz w:val="32"/>
          <w:szCs w:val="32"/>
        </w:rPr>
        <w:t>万元，主要包括：基本工资、津贴补贴、奖、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250.45</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color w:val="000000" w:themeColor="text1"/>
          <w:sz w:val="32"/>
          <w:szCs w:val="32"/>
          <w14:textFill>
            <w14:solidFill>
              <w14:schemeClr w14:val="tx1"/>
            </w14:solidFill>
          </w14:textFill>
        </w:rPr>
      </w:pPr>
    </w:p>
    <w:p>
      <w:pPr>
        <w:spacing w:line="600" w:lineRule="exact"/>
        <w:ind w:firstLine="640"/>
        <w:outlineLvl w:val="1"/>
        <w:rPr>
          <w:rStyle w:val="27"/>
          <w:rFonts w:ascii="仿宋" w:hAnsi="仿宋" w:eastAsia="仿宋"/>
          <w:b w:val="0"/>
        </w:rPr>
      </w:pPr>
      <w:bookmarkStart w:id="42" w:name="_Toc15396609"/>
      <w:bookmarkStart w:id="43" w:name="_Toc15377215"/>
      <w:r>
        <w:rPr>
          <w:rFonts w:hint="eastAsia" w:ascii="仿宋" w:hAnsi="仿宋" w:eastAsia="仿宋"/>
          <w:sz w:val="32"/>
          <w:szCs w:val="32"/>
        </w:rPr>
        <w:t>七、</w:t>
      </w:r>
      <w:r>
        <w:rPr>
          <w:rStyle w:val="27"/>
          <w:rFonts w:hint="eastAsia" w:ascii="仿宋" w:hAnsi="仿宋" w:eastAsia="仿宋"/>
        </w:rPr>
        <w:t>“</w:t>
      </w:r>
      <w:r>
        <w:rPr>
          <w:rStyle w:val="27"/>
          <w:rFonts w:hint="eastAsia" w:ascii="仿宋" w:hAnsi="仿宋" w:eastAsia="仿宋"/>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hint="default" w:ascii="仿宋" w:hAnsi="仿宋" w:eastAsia="仿宋"/>
          <w:b/>
          <w:sz w:val="32"/>
          <w:szCs w:val="32"/>
          <w:lang w:val="en-US"/>
        </w:rPr>
      </w:pPr>
      <w:bookmarkStart w:id="45" w:name="_Toc15377217"/>
      <w:r>
        <w:rPr>
          <w:rFonts w:ascii="仿宋" w:hAnsi="仿宋" w:eastAsia="仿宋"/>
          <w:sz w:val="32"/>
          <w:szCs w:val="32"/>
        </w:rPr>
        <w:t>20</w:t>
      </w:r>
      <w:r>
        <w:rPr>
          <w:rFonts w:hint="eastAsia" w:ascii="仿宋" w:hAnsi="仿宋" w:eastAsia="仿宋"/>
          <w:sz w:val="32"/>
          <w:szCs w:val="32"/>
        </w:rPr>
        <w:t>21年“三公”经费财政拨款支出决算为</w:t>
      </w:r>
      <w:r>
        <w:rPr>
          <w:rFonts w:hint="eastAsia" w:ascii="仿宋" w:hAnsi="仿宋" w:eastAsia="仿宋"/>
          <w:sz w:val="32"/>
          <w:szCs w:val="32"/>
          <w:lang w:val="en-US" w:eastAsia="zh-CN"/>
        </w:rPr>
        <w:t>7.66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主要原因是严格执行中央八项规定，厉行节约。</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7.66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numPr>
          <w:ilvl w:val="0"/>
          <w:numId w:val="3"/>
        </w:numPr>
        <w:spacing w:line="600" w:lineRule="exact"/>
        <w:ind w:firstLine="640"/>
        <w:rPr>
          <w:rFonts w:hint="default" w:ascii="仿宋_GB2312" w:eastAsia="仿宋_GB2312"/>
          <w:sz w:val="32"/>
          <w:szCs w:val="32"/>
          <w:lang w:val="en-US"/>
        </w:rPr>
      </w:pPr>
      <w:bookmarkStart w:id="46" w:name="_Toc15377218"/>
      <w:bookmarkStart w:id="47" w:name="_Toc15396610"/>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eastAsia="仿宋_GB2312"/>
          <w:sz w:val="32"/>
          <w:szCs w:val="32"/>
          <w:lang w:val="en-US" w:eastAsia="zh-CN"/>
        </w:rPr>
        <w:t>主要原因是无因公出国（境）安排。</w:t>
      </w:r>
    </w:p>
    <w:p>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0" w:firstLineChars="200"/>
        <w:rPr>
          <w:rFonts w:hint="default" w:ascii="仿宋_GB2312" w:eastAsia="仿宋_GB2312"/>
          <w:b w:val="0"/>
          <w:bCs/>
          <w:sz w:val="32"/>
          <w:szCs w:val="32"/>
          <w:lang w:val="en-US" w:eastAsia="zh-CN"/>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主要原因是无</w:t>
      </w:r>
      <w:r>
        <w:rPr>
          <w:rFonts w:hint="eastAsia" w:ascii="仿宋_GB2312" w:eastAsia="仿宋_GB2312"/>
          <w:b w:val="0"/>
          <w:bCs/>
          <w:sz w:val="32"/>
          <w:szCs w:val="32"/>
        </w:rPr>
        <w:t>公务用车购置及运行维护费</w:t>
      </w:r>
      <w:r>
        <w:rPr>
          <w:rFonts w:hint="eastAsia" w:ascii="仿宋_GB2312" w:eastAsia="仿宋_GB2312"/>
          <w:b w:val="0"/>
          <w:bCs/>
          <w:sz w:val="32"/>
          <w:szCs w:val="32"/>
          <w:lang w:val="en-US" w:eastAsia="zh-CN"/>
        </w:rPr>
        <w:t>项目预算。</w:t>
      </w:r>
    </w:p>
    <w:p>
      <w:pPr>
        <w:spacing w:line="600" w:lineRule="exact"/>
        <w:ind w:firstLine="640"/>
        <w:rPr>
          <w:rFonts w:hint="default" w:ascii="仿宋_GB2312" w:eastAsia="仿宋_GB2312"/>
          <w:sz w:val="32"/>
          <w:szCs w:val="32"/>
          <w:lang w:val="en-US" w:eastAsia="zh-CN"/>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本年度无</w:t>
      </w:r>
      <w:r>
        <w:rPr>
          <w:rFonts w:hint="eastAsia" w:ascii="仿宋_GB2312" w:eastAsia="仿宋_GB2312"/>
          <w:b w:val="0"/>
          <w:bCs/>
          <w:sz w:val="32"/>
          <w:szCs w:val="32"/>
        </w:rPr>
        <w:t>公务用车运行维护费</w:t>
      </w:r>
      <w:r>
        <w:rPr>
          <w:rFonts w:hint="eastAsia" w:ascii="仿宋_GB2312" w:eastAsia="仿宋_GB2312"/>
          <w:sz w:val="32"/>
          <w:szCs w:val="32"/>
          <w:lang w:val="en-US" w:eastAsia="zh-CN"/>
        </w:rPr>
        <w:t>预算。</w:t>
      </w:r>
    </w:p>
    <w:p>
      <w:pPr>
        <w:spacing w:line="600" w:lineRule="exact"/>
        <w:ind w:firstLine="640"/>
        <w:rPr>
          <w:rFonts w:hint="eastAsia" w:ascii="仿宋_GB2312" w:eastAsia="仿宋_GB2312"/>
          <w:sz w:val="32"/>
          <w:szCs w:val="32"/>
          <w:lang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7.66</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0</w:t>
      </w:r>
      <w:r>
        <w:rPr>
          <w:rFonts w:hint="eastAsia" w:ascii="仿宋_GB2312" w:eastAsia="仿宋_GB2312"/>
          <w:sz w:val="32"/>
          <w:szCs w:val="32"/>
        </w:rPr>
        <w:t>万元。主要原因是</w:t>
      </w:r>
      <w:r>
        <w:rPr>
          <w:rFonts w:hint="eastAsia" w:ascii="仿宋_GB2312" w:eastAsia="仿宋_GB2312"/>
          <w:sz w:val="32"/>
          <w:szCs w:val="32"/>
          <w:lang w:val="en-US" w:eastAsia="zh-CN"/>
        </w:rPr>
        <w:t>接待上级部门督察、检查等</w:t>
      </w:r>
      <w:r>
        <w:rPr>
          <w:rFonts w:hint="eastAsia" w:ascii="仿宋_GB2312" w:eastAsia="仿宋_GB2312"/>
          <w:sz w:val="32"/>
          <w:szCs w:val="32"/>
          <w:lang w:eastAsia="zh-CN"/>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7.66</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123</w:t>
      </w:r>
      <w:r>
        <w:rPr>
          <w:rFonts w:hint="eastAsia" w:ascii="仿宋_GB2312" w:eastAsia="仿宋_GB2312"/>
          <w:sz w:val="32"/>
          <w:szCs w:val="32"/>
        </w:rPr>
        <w:t>批次，</w:t>
      </w:r>
      <w:r>
        <w:rPr>
          <w:rFonts w:hint="eastAsia" w:ascii="仿宋_GB2312" w:eastAsia="仿宋_GB2312"/>
          <w:sz w:val="32"/>
          <w:szCs w:val="32"/>
          <w:lang w:val="en-US" w:eastAsia="zh-CN"/>
        </w:rPr>
        <w:t>723</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7.66</w:t>
      </w:r>
      <w:r>
        <w:rPr>
          <w:rFonts w:hint="eastAsia" w:ascii="仿宋_GB2312" w:eastAsia="仿宋_GB2312"/>
          <w:sz w:val="32"/>
          <w:szCs w:val="32"/>
        </w:rPr>
        <w:t>万元，具体内容包括：</w:t>
      </w:r>
      <w:r>
        <w:rPr>
          <w:rFonts w:hint="eastAsia" w:ascii="仿宋_GB2312" w:eastAsia="仿宋_GB2312"/>
          <w:sz w:val="32"/>
          <w:szCs w:val="32"/>
          <w:lang w:val="en-US" w:eastAsia="zh-CN"/>
        </w:rPr>
        <w:t>接待上级各部门的检查、督察等支出</w:t>
      </w:r>
      <w:r>
        <w:rPr>
          <w:rFonts w:hint="eastAsia" w:ascii="仿宋_GB2312" w:eastAsia="仿宋_GB2312"/>
          <w:sz w:val="32"/>
          <w:szCs w:val="32"/>
        </w:rPr>
        <w:t>。</w:t>
      </w:r>
    </w:p>
    <w:p>
      <w:pPr>
        <w:spacing w:line="600" w:lineRule="exact"/>
        <w:ind w:firstLine="643" w:firstLineChars="200"/>
        <w:rPr>
          <w:rFonts w:hint="eastAsia" w:ascii="仿宋_GB2312" w:eastAsia="仿宋_GB2312"/>
          <w:sz w:val="32"/>
          <w:szCs w:val="32"/>
          <w:lang w:eastAsia="zh-CN"/>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1"/>
        <w:rPr>
          <w:rStyle w:val="27"/>
          <w:rFonts w:ascii="仿宋" w:hAnsi="仿宋" w:eastAsia="仿宋"/>
        </w:rPr>
      </w:pPr>
      <w:r>
        <w:rPr>
          <w:rFonts w:hint="eastAsia" w:ascii="仿宋" w:hAnsi="仿宋" w:eastAsia="仿宋"/>
          <w:sz w:val="32"/>
          <w:szCs w:val="32"/>
        </w:rPr>
        <w:t>八、</w:t>
      </w:r>
      <w:r>
        <w:rPr>
          <w:rStyle w:val="27"/>
          <w:rFonts w:hint="eastAsia" w:ascii="仿宋" w:hAnsi="仿宋" w:eastAsia="仿宋"/>
          <w:b w:val="0"/>
        </w:rPr>
        <w:t>政府性基金预算支出决算情况说明</w:t>
      </w:r>
      <w:bookmarkEnd w:id="46"/>
      <w:bookmarkEnd w:id="4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21年政府性基金预算财政拨款支出0万元。</w:t>
      </w:r>
    </w:p>
    <w:p>
      <w:pPr>
        <w:numPr>
          <w:ilvl w:val="0"/>
          <w:numId w:val="4"/>
        </w:numPr>
        <w:spacing w:line="600" w:lineRule="exact"/>
        <w:ind w:firstLine="640"/>
        <w:outlineLvl w:val="1"/>
        <w:rPr>
          <w:rStyle w:val="27"/>
          <w:rFonts w:ascii="仿宋" w:hAnsi="仿宋" w:eastAsia="仿宋"/>
          <w:b w:val="0"/>
        </w:rPr>
      </w:pPr>
      <w:bookmarkStart w:id="48" w:name="_Toc15396611"/>
      <w:bookmarkStart w:id="49" w:name="_Toc15377219"/>
      <w:r>
        <w:rPr>
          <w:rStyle w:val="27"/>
          <w:rFonts w:hint="eastAsia" w:ascii="仿宋" w:hAnsi="仿宋" w:eastAsia="仿宋"/>
          <w:b w:val="0"/>
        </w:rPr>
        <w:t>国有资本经营预算支出决算情况说明</w:t>
      </w:r>
      <w:bookmarkEnd w:id="48"/>
      <w:bookmarkEnd w:id="4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21年国有资本经营预算财政拨款支出0万元。</w:t>
      </w:r>
    </w:p>
    <w:p>
      <w:pPr>
        <w:numPr>
          <w:ilvl w:val="0"/>
          <w:numId w:val="4"/>
        </w:numPr>
        <w:spacing w:line="600" w:lineRule="exact"/>
        <w:ind w:firstLine="640"/>
        <w:outlineLvl w:val="1"/>
        <w:rPr>
          <w:rStyle w:val="27"/>
          <w:rFonts w:ascii="仿宋" w:hAnsi="仿宋" w:eastAsia="仿宋"/>
          <w:b w:val="0"/>
        </w:rPr>
      </w:pPr>
      <w:bookmarkStart w:id="50" w:name="_Toc15377221"/>
      <w:bookmarkStart w:id="51" w:name="_Toc15396612"/>
      <w:r>
        <w:rPr>
          <w:rStyle w:val="27"/>
          <w:rFonts w:hint="eastAsia" w:ascii="仿宋" w:hAnsi="仿宋" w:eastAsia="仿宋"/>
          <w:b w:val="0"/>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ascii="仿宋" w:hAnsi="仿宋" w:eastAsia="仿宋"/>
          <w:b/>
          <w:sz w:val="32"/>
          <w:szCs w:val="32"/>
        </w:rPr>
      </w:pPr>
      <w:bookmarkStart w:id="53" w:name="_Toc15377223"/>
      <w:r>
        <w:rPr>
          <w:rFonts w:ascii="仿宋_GB2312" w:eastAsia="仿宋_GB2312"/>
          <w:sz w:val="32"/>
          <w:szCs w:val="32"/>
        </w:rPr>
        <w:t>20</w:t>
      </w:r>
      <w:r>
        <w:rPr>
          <w:rFonts w:hint="eastAsia" w:ascii="仿宋_GB2312" w:eastAsia="仿宋_GB2312"/>
          <w:sz w:val="32"/>
          <w:szCs w:val="32"/>
        </w:rPr>
        <w:t>21年，机关运行经费支出</w:t>
      </w:r>
      <w:r>
        <w:rPr>
          <w:rFonts w:hint="eastAsia" w:ascii="仿宋_GB2312" w:eastAsia="仿宋_GB2312"/>
          <w:sz w:val="32"/>
          <w:szCs w:val="32"/>
          <w:lang w:val="en-US" w:eastAsia="zh-CN"/>
        </w:rPr>
        <w:t>757.79</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330.51</w:t>
      </w:r>
      <w:r>
        <w:rPr>
          <w:rFonts w:hint="eastAsia" w:ascii="仿宋_GB2312" w:eastAsia="仿宋_GB2312"/>
          <w:sz w:val="32"/>
          <w:szCs w:val="32"/>
        </w:rPr>
        <w:t>万元，增长</w:t>
      </w:r>
      <w:r>
        <w:rPr>
          <w:rFonts w:hint="eastAsia" w:ascii="仿宋_GB2312" w:eastAsia="仿宋_GB2312"/>
          <w:sz w:val="32"/>
          <w:szCs w:val="32"/>
          <w:lang w:val="en-US" w:eastAsia="zh-CN"/>
        </w:rPr>
        <w:t>43.61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人员工资增加及人员调动。</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53"/>
    </w:p>
    <w:p>
      <w:pPr>
        <w:spacing w:line="600" w:lineRule="exact"/>
        <w:ind w:firstLine="640" w:firstLineChars="200"/>
        <w:rPr>
          <w:rFonts w:ascii="仿宋" w:hAnsi="仿宋" w:eastAsia="仿宋"/>
          <w:b/>
          <w:sz w:val="32"/>
          <w:szCs w:val="32"/>
        </w:rPr>
      </w:pPr>
      <w:bookmarkStart w:id="54" w:name="_Toc15377224"/>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龙源镇人民</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龙源镇人民政府</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p>
    <w:p>
      <w:pPr>
        <w:autoSpaceDE w:val="0"/>
        <w:autoSpaceDN w:val="0"/>
        <w:adjustRightInd w:val="0"/>
        <w:spacing w:line="600" w:lineRule="exact"/>
        <w:ind w:firstLine="640" w:firstLineChars="200"/>
        <w:jc w:val="left"/>
        <w:rPr>
          <w:rFonts w:ascii="仿宋" w:hAnsi="仿宋" w:eastAsia="仿宋"/>
          <w:sz w:val="32"/>
          <w:szCs w:val="32"/>
        </w:rPr>
      </w:pP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w:t>
      </w:r>
      <w:r>
        <w:rPr>
          <w:rFonts w:hint="eastAsia" w:ascii="仿宋_GB2312" w:hAnsi="仿宋_GB2312" w:eastAsia="仿宋_GB2312" w:cs="仿宋_GB2312"/>
          <w:sz w:val="32"/>
          <w:szCs w:val="32"/>
          <w:lang w:val="en-US" w:eastAsia="zh-CN"/>
        </w:rPr>
        <w:t>人大会议费、安全生产、老促会、垃圾清运费等</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w:t>
      </w:r>
      <w:r>
        <w:rPr>
          <w:rFonts w:hint="eastAsia" w:ascii="仿宋_GB2312" w:hAnsi="仿宋_GB2312" w:eastAsia="仿宋_GB2312" w:cs="仿宋_GB2312"/>
          <w:sz w:val="32"/>
          <w:szCs w:val="32"/>
          <w:lang w:val="en-US" w:eastAsia="zh-CN"/>
        </w:rPr>
        <w:t>目标完成情况梳理填报</w:t>
      </w:r>
      <w:r>
        <w:rPr>
          <w:rFonts w:hint="eastAsia" w:ascii="仿宋_GB2312" w:hAnsi="仿宋_GB2312" w:eastAsia="仿宋_GB2312" w:cs="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p>
    <w:p>
      <w:pPr>
        <w:widowControl/>
        <w:jc w:val="left"/>
        <w:rPr>
          <w:rFonts w:ascii="仿宋" w:hAnsi="仿宋" w:eastAsia="仿宋"/>
          <w:b/>
          <w:sz w:val="32"/>
          <w:szCs w:val="32"/>
        </w:rPr>
      </w:pPr>
      <w:r>
        <w:rPr>
          <w:rFonts w:ascii="仿宋" w:hAnsi="仿宋" w:eastAsia="仿宋"/>
          <w:b/>
          <w:sz w:val="32"/>
          <w:szCs w:val="32"/>
        </w:rPr>
        <w:br w:type="page"/>
      </w:r>
    </w:p>
    <w:p>
      <w:pPr>
        <w:numPr>
          <w:ilvl w:val="0"/>
          <w:numId w:val="5"/>
        </w:numPr>
        <w:spacing w:line="600" w:lineRule="exact"/>
        <w:ind w:firstLine="480" w:firstLineChars="150"/>
        <w:jc w:val="center"/>
        <w:outlineLvl w:val="0"/>
        <w:rPr>
          <w:rFonts w:ascii="仿宋" w:hAnsi="仿宋" w:eastAsia="仿宋"/>
          <w:bCs/>
          <w:kern w:val="44"/>
          <w:sz w:val="32"/>
          <w:szCs w:val="32"/>
        </w:rPr>
      </w:pPr>
      <w:bookmarkStart w:id="55" w:name="_Toc15377225"/>
      <w:bookmarkStart w:id="56" w:name="_Toc15396613"/>
      <w:r>
        <w:rPr>
          <w:rFonts w:hint="eastAsia" w:ascii="仿宋" w:hAnsi="仿宋" w:eastAsia="仿宋"/>
          <w:sz w:val="32"/>
          <w:szCs w:val="32"/>
        </w:rPr>
        <w:t>名</w:t>
      </w:r>
      <w:r>
        <w:rPr>
          <w:rStyle w:val="26"/>
          <w:rFonts w:hint="eastAsia" w:ascii="仿宋" w:hAnsi="仿宋" w:eastAsia="仿宋"/>
          <w:b w:val="0"/>
          <w:sz w:val="32"/>
          <w:szCs w:val="32"/>
        </w:rPr>
        <w:t>词解释</w:t>
      </w:r>
      <w:bookmarkEnd w:id="55"/>
      <w:bookmarkEnd w:id="56"/>
    </w:p>
    <w:p>
      <w:pPr>
        <w:pStyle w:val="24"/>
        <w:numPr>
          <w:ilvl w:val="0"/>
          <w:numId w:val="0"/>
        </w:numPr>
        <w:spacing w:line="560" w:lineRule="exact"/>
        <w:ind w:firstLine="640" w:firstLineChars="200"/>
        <w:rPr>
          <w:rFonts w:hint="eastAsia" w:ascii="仿宋_GB2312" w:eastAsia="仿宋_GB2312"/>
          <w:color w:val="auto"/>
          <w:sz w:val="32"/>
          <w:szCs w:val="32"/>
          <w:lang w:val="en-US" w:eastAsia="zh-CN"/>
        </w:rPr>
      </w:pPr>
      <w:bookmarkStart w:id="57" w:name="_Toc15396614"/>
      <w:r>
        <w:rPr>
          <w:rFonts w:hint="eastAsia" w:ascii="仿宋_GB2312" w:eastAsia="仿宋_GB2312"/>
          <w:color w:val="auto"/>
          <w:sz w:val="32"/>
          <w:szCs w:val="32"/>
          <w:lang w:val="en-US" w:eastAsia="zh-CN"/>
        </w:rPr>
        <w:t>1.</w:t>
      </w:r>
      <w:r>
        <w:rPr>
          <w:rFonts w:hint="eastAsia" w:ascii="仿宋_GB2312" w:eastAsia="仿宋_GB2312"/>
          <w:color w:val="auto"/>
          <w:sz w:val="32"/>
          <w:szCs w:val="32"/>
        </w:rPr>
        <w:t>财政拨款收入：指</w:t>
      </w:r>
      <w:r>
        <w:rPr>
          <w:rFonts w:hint="eastAsia" w:ascii="仿宋_GB2312" w:eastAsia="仿宋_GB2312"/>
          <w:color w:val="auto"/>
          <w:sz w:val="32"/>
          <w:szCs w:val="32"/>
          <w:lang w:val="en-US" w:eastAsia="zh-CN"/>
        </w:rPr>
        <w:t>县级财政当年拨付的资金</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lang w:val="en-US" w:eastAsia="zh-CN"/>
        </w:rPr>
        <w:t>上年</w:t>
      </w:r>
      <w:r>
        <w:rPr>
          <w:rFonts w:hint="eastAsia" w:ascii="仿宋_GB2312" w:eastAsia="仿宋_GB2312"/>
          <w:color w:val="auto"/>
          <w:sz w:val="32"/>
          <w:szCs w:val="32"/>
        </w:rPr>
        <w:t>结转和结余：指以前年度尚未完成、结转到本年按有关规定继续使用的资金。</w:t>
      </w:r>
      <w:r>
        <w:rPr>
          <w:rFonts w:ascii="仿宋_GB2312" w:eastAsia="仿宋_GB2312"/>
          <w:color w:val="auto"/>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一般公共服务（类）</w:t>
      </w:r>
      <w:r>
        <w:rPr>
          <w:rFonts w:hint="eastAsia" w:ascii="仿宋_GB2312" w:eastAsia="仿宋_GB2312"/>
          <w:sz w:val="32"/>
          <w:szCs w:val="32"/>
          <w:lang w:val="en-US" w:eastAsia="zh-CN"/>
        </w:rPr>
        <w:t>人大事务</w:t>
      </w:r>
      <w:r>
        <w:rPr>
          <w:rFonts w:hint="eastAsia" w:ascii="仿宋_GB2312" w:eastAsia="仿宋_GB2312"/>
          <w:sz w:val="32"/>
          <w:szCs w:val="32"/>
        </w:rPr>
        <w:t>（款）</w:t>
      </w:r>
      <w:r>
        <w:rPr>
          <w:rFonts w:hint="eastAsia" w:ascii="仿宋_GB2312" w:eastAsia="仿宋_GB2312"/>
          <w:sz w:val="32"/>
          <w:szCs w:val="32"/>
          <w:lang w:val="en-US" w:eastAsia="zh-CN"/>
        </w:rPr>
        <w:t>人大会议</w:t>
      </w:r>
      <w:r>
        <w:rPr>
          <w:rFonts w:hint="eastAsia" w:ascii="仿宋_GB2312" w:eastAsia="仿宋_GB2312"/>
          <w:sz w:val="32"/>
          <w:szCs w:val="32"/>
        </w:rPr>
        <w:t>（项）：指</w:t>
      </w:r>
      <w:r>
        <w:rPr>
          <w:rFonts w:hint="eastAsia" w:ascii="仿宋_GB2312" w:eastAsia="仿宋_GB2312"/>
          <w:sz w:val="32"/>
          <w:szCs w:val="32"/>
          <w:lang w:val="en-US" w:eastAsia="zh-CN"/>
        </w:rPr>
        <w:t>反映各级人大召开人民代表大会等专门会议的支出</w:t>
      </w:r>
      <w:r>
        <w:rPr>
          <w:rFonts w:hint="eastAsia" w:ascii="仿宋_GB2312" w:eastAsia="仿宋_GB2312"/>
          <w:sz w:val="32"/>
          <w:szCs w:val="32"/>
        </w:rPr>
        <w:t>。</w:t>
      </w:r>
    </w:p>
    <w:p>
      <w:pPr>
        <w:ind w:left="638" w:leftChars="304" w:firstLine="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一般公共服务（类）</w:t>
      </w:r>
      <w:r>
        <w:rPr>
          <w:rFonts w:hint="eastAsia" w:ascii="仿宋_GB2312" w:eastAsia="仿宋_GB2312"/>
          <w:sz w:val="32"/>
          <w:szCs w:val="32"/>
          <w:lang w:val="en-US" w:eastAsia="zh-CN"/>
        </w:rPr>
        <w:t>人大事务</w:t>
      </w:r>
      <w:r>
        <w:rPr>
          <w:rFonts w:hint="eastAsia" w:ascii="仿宋_GB2312" w:eastAsia="仿宋_GB2312"/>
          <w:sz w:val="32"/>
          <w:szCs w:val="32"/>
        </w:rPr>
        <w:t>（款）</w:t>
      </w:r>
      <w:r>
        <w:rPr>
          <w:rFonts w:hint="eastAsia" w:ascii="仿宋_GB2312" w:eastAsia="仿宋_GB2312"/>
          <w:sz w:val="32"/>
          <w:szCs w:val="32"/>
          <w:lang w:val="en-US" w:eastAsia="zh-CN"/>
        </w:rPr>
        <w:t>代表工作</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指反映人大代表各类视察等方面的支出</w:t>
      </w:r>
    </w:p>
    <w:p>
      <w:pPr>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一般公共服务（类）</w:t>
      </w:r>
      <w:r>
        <w:rPr>
          <w:rFonts w:hint="eastAsia" w:ascii="仿宋_GB2312" w:eastAsia="仿宋_GB2312"/>
          <w:sz w:val="32"/>
          <w:szCs w:val="32"/>
          <w:lang w:val="en-US" w:eastAsia="zh-CN"/>
        </w:rPr>
        <w:t>人大事务</w:t>
      </w:r>
      <w:r>
        <w:rPr>
          <w:rFonts w:hint="eastAsia" w:ascii="仿宋_GB2312" w:eastAsia="仿宋_GB2312"/>
          <w:sz w:val="32"/>
          <w:szCs w:val="32"/>
        </w:rPr>
        <w:t>（款）</w:t>
      </w:r>
      <w:r>
        <w:rPr>
          <w:rFonts w:hint="eastAsia" w:ascii="仿宋_GB2312" w:eastAsia="仿宋_GB2312"/>
          <w:sz w:val="32"/>
          <w:szCs w:val="32"/>
          <w:lang w:val="en-US" w:eastAsia="zh-CN"/>
        </w:rPr>
        <w:t>其他人大事务支出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指上述项目外其他人大事务支出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一般公共服务（类）</w:t>
      </w:r>
      <w:r>
        <w:rPr>
          <w:rFonts w:hint="eastAsia" w:ascii="仿宋_GB2312" w:eastAsia="仿宋_GB2312"/>
          <w:sz w:val="32"/>
          <w:szCs w:val="32"/>
          <w:lang w:val="en-US"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val="en-US" w:eastAsia="zh-CN"/>
        </w:rPr>
        <w:t>行政运行</w:t>
      </w:r>
      <w:r>
        <w:rPr>
          <w:rFonts w:hint="eastAsia" w:ascii="仿宋_GB2312" w:eastAsia="仿宋_GB2312"/>
          <w:sz w:val="32"/>
          <w:szCs w:val="32"/>
        </w:rPr>
        <w:t>（项）：</w:t>
      </w:r>
      <w:r>
        <w:rPr>
          <w:rFonts w:hint="eastAsia" w:ascii="仿宋_GB2312" w:eastAsia="仿宋_GB2312"/>
          <w:sz w:val="32"/>
          <w:szCs w:val="32"/>
          <w:lang w:val="en-US" w:eastAsia="zh-CN"/>
        </w:rPr>
        <w:t>指反映行政单位（包括实行公务员管理的事业单位）基本支出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一般公共服务（类）</w:t>
      </w:r>
      <w:r>
        <w:rPr>
          <w:rFonts w:hint="eastAsia" w:ascii="仿宋_GB2312" w:eastAsia="仿宋_GB2312"/>
          <w:sz w:val="32"/>
          <w:szCs w:val="32"/>
          <w:lang w:val="en-US"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val="en-US" w:eastAsia="zh-CN"/>
        </w:rPr>
        <w:t>一般行政管理事务</w:t>
      </w:r>
      <w:r>
        <w:rPr>
          <w:rFonts w:hint="eastAsia" w:ascii="仿宋_GB2312" w:eastAsia="仿宋_GB2312"/>
          <w:sz w:val="32"/>
          <w:szCs w:val="32"/>
        </w:rPr>
        <w:t>（项）：</w:t>
      </w:r>
      <w:r>
        <w:rPr>
          <w:rFonts w:hint="eastAsia" w:ascii="仿宋_GB2312" w:eastAsia="仿宋_GB2312"/>
          <w:sz w:val="32"/>
          <w:szCs w:val="32"/>
          <w:lang w:val="en-US" w:eastAsia="zh-CN"/>
        </w:rPr>
        <w:t>指反映行政单位（包括公务员管理的事业单位）未单独设置科目的其他项目支出。</w:t>
      </w:r>
    </w:p>
    <w:p>
      <w:pPr>
        <w:ind w:firstLine="640" w:firstLineChars="200"/>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en-US" w:eastAsia="zh-CN"/>
        </w:rPr>
        <w:t>8.一般公</w:t>
      </w:r>
      <w:r>
        <w:rPr>
          <w:rFonts w:hint="eastAsia" w:ascii="仿宋_GB2312" w:eastAsia="仿宋_GB2312"/>
          <w:sz w:val="32"/>
          <w:szCs w:val="32"/>
        </w:rPr>
        <w:t>共服务（类）</w:t>
      </w:r>
      <w:r>
        <w:rPr>
          <w:rFonts w:hint="eastAsia" w:ascii="仿宋_GB2312" w:eastAsia="仿宋_GB2312"/>
          <w:sz w:val="32"/>
          <w:szCs w:val="32"/>
          <w:lang w:val="en-US"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val="en-US" w:eastAsia="zh-CN"/>
        </w:rPr>
        <w:t>信访事务</w:t>
      </w:r>
      <w:r>
        <w:rPr>
          <w:rFonts w:hint="eastAsia" w:ascii="仿宋_GB2312" w:eastAsia="仿宋_GB2312"/>
          <w:sz w:val="32"/>
          <w:szCs w:val="32"/>
        </w:rPr>
        <w:t>（项）：</w:t>
      </w:r>
      <w:r>
        <w:rPr>
          <w:rFonts w:hint="eastAsia" w:ascii="仿宋_GB2312" w:eastAsia="仿宋_GB2312"/>
          <w:sz w:val="32"/>
          <w:szCs w:val="32"/>
          <w:lang w:val="en-US" w:eastAsia="zh-CN"/>
        </w:rPr>
        <w:t>指反映各级政府用于接待群众来信来访方面的支出。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一般公共服务（类）</w:t>
      </w:r>
      <w:r>
        <w:rPr>
          <w:rFonts w:hint="eastAsia" w:ascii="仿宋_GB2312" w:eastAsia="仿宋_GB2312"/>
          <w:sz w:val="32"/>
          <w:szCs w:val="32"/>
          <w:lang w:val="en-US"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val="en-US" w:eastAsia="zh-CN"/>
        </w:rPr>
        <w:t>事业事务</w:t>
      </w:r>
      <w:r>
        <w:rPr>
          <w:rFonts w:hint="eastAsia" w:ascii="仿宋_GB2312" w:eastAsia="仿宋_GB2312"/>
          <w:sz w:val="32"/>
          <w:szCs w:val="32"/>
        </w:rPr>
        <w:t>（项）：指</w:t>
      </w:r>
      <w:r>
        <w:rPr>
          <w:rFonts w:hint="eastAsia" w:ascii="仿宋_GB2312" w:eastAsia="仿宋_GB2312"/>
          <w:sz w:val="32"/>
          <w:szCs w:val="32"/>
          <w:lang w:val="en-US" w:eastAsia="zh-CN"/>
        </w:rPr>
        <w:t>反映事业单位基本支出，不包括行政单位（包括实行公务员管理的事业单位）后勤服务中心、医疗室等附属事业单位</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一般公共服务（类）</w:t>
      </w:r>
      <w:r>
        <w:rPr>
          <w:rFonts w:hint="eastAsia" w:ascii="仿宋_GB2312" w:eastAsia="仿宋_GB2312"/>
          <w:sz w:val="32"/>
          <w:szCs w:val="32"/>
          <w:lang w:val="en-US" w:eastAsia="zh-CN"/>
        </w:rPr>
        <w:t>财政事务室</w:t>
      </w:r>
      <w:r>
        <w:rPr>
          <w:rFonts w:hint="eastAsia" w:ascii="仿宋_GB2312" w:eastAsia="仿宋_GB2312"/>
          <w:sz w:val="32"/>
          <w:szCs w:val="32"/>
        </w:rPr>
        <w:t>（款）</w:t>
      </w:r>
      <w:r>
        <w:rPr>
          <w:rFonts w:hint="eastAsia" w:ascii="仿宋_GB2312" w:eastAsia="仿宋_GB2312"/>
          <w:sz w:val="32"/>
          <w:szCs w:val="32"/>
          <w:lang w:val="en-US" w:eastAsia="zh-CN"/>
        </w:rPr>
        <w:t>一般行政管理事务</w:t>
      </w:r>
      <w:r>
        <w:rPr>
          <w:rFonts w:hint="eastAsia" w:ascii="仿宋_GB2312" w:eastAsia="仿宋_GB2312"/>
          <w:sz w:val="32"/>
          <w:szCs w:val="32"/>
        </w:rPr>
        <w:t>（项）：指</w:t>
      </w:r>
      <w:r>
        <w:rPr>
          <w:rFonts w:hint="eastAsia" w:ascii="仿宋_GB2312" w:eastAsia="仿宋_GB2312"/>
          <w:sz w:val="32"/>
          <w:szCs w:val="32"/>
          <w:lang w:val="en-US" w:eastAsia="zh-CN"/>
        </w:rPr>
        <w:t>反映行政单位（包括实行公务员管理的事业单位）未单独设置项级科目的其他项目支出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一般公共服务（类）</w:t>
      </w:r>
      <w:r>
        <w:rPr>
          <w:rFonts w:hint="eastAsia" w:ascii="仿宋_GB2312" w:eastAsia="仿宋_GB2312"/>
          <w:sz w:val="32"/>
          <w:szCs w:val="32"/>
          <w:lang w:val="en-US" w:eastAsia="zh-CN"/>
        </w:rPr>
        <w:t>纪检监察事务</w:t>
      </w:r>
      <w:r>
        <w:rPr>
          <w:rFonts w:hint="eastAsia" w:ascii="仿宋_GB2312" w:eastAsia="仿宋_GB2312"/>
          <w:sz w:val="32"/>
          <w:szCs w:val="32"/>
        </w:rPr>
        <w:t>（款）</w:t>
      </w:r>
      <w:r>
        <w:rPr>
          <w:rFonts w:hint="eastAsia" w:ascii="仿宋_GB2312" w:eastAsia="仿宋_GB2312"/>
          <w:sz w:val="32"/>
          <w:szCs w:val="32"/>
          <w:lang w:val="en-US" w:eastAsia="zh-CN"/>
        </w:rPr>
        <w:t>一般行政管理事务</w:t>
      </w:r>
      <w:r>
        <w:rPr>
          <w:rFonts w:hint="eastAsia" w:ascii="仿宋_GB2312" w:eastAsia="仿宋_GB2312"/>
          <w:sz w:val="32"/>
          <w:szCs w:val="32"/>
        </w:rPr>
        <w:t>（项）：指</w:t>
      </w:r>
      <w:r>
        <w:rPr>
          <w:rFonts w:hint="eastAsia" w:ascii="仿宋_GB2312" w:eastAsia="仿宋_GB2312"/>
          <w:sz w:val="32"/>
          <w:szCs w:val="32"/>
          <w:lang w:val="en-US" w:eastAsia="zh-CN"/>
        </w:rPr>
        <w:t>行政单位（包括实行公务员管理的事业单位）未单独设置项级科目的其他项目支出</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一般公共服务（类）</w:t>
      </w:r>
      <w:r>
        <w:rPr>
          <w:rFonts w:hint="eastAsia" w:ascii="仿宋_GB2312" w:eastAsia="仿宋_GB2312"/>
          <w:sz w:val="32"/>
          <w:szCs w:val="32"/>
          <w:lang w:val="en-US" w:eastAsia="zh-CN"/>
        </w:rPr>
        <w:t>群众团体事务</w:t>
      </w:r>
      <w:r>
        <w:rPr>
          <w:rFonts w:hint="eastAsia" w:ascii="仿宋_GB2312" w:eastAsia="仿宋_GB2312"/>
          <w:sz w:val="32"/>
          <w:szCs w:val="32"/>
        </w:rPr>
        <w:t>（款）</w:t>
      </w:r>
      <w:r>
        <w:rPr>
          <w:rFonts w:hint="eastAsia" w:ascii="仿宋_GB2312" w:eastAsia="仿宋_GB2312"/>
          <w:sz w:val="32"/>
          <w:szCs w:val="32"/>
          <w:lang w:val="en-US" w:eastAsia="zh-CN"/>
        </w:rPr>
        <w:t>其他群众团体事务</w:t>
      </w:r>
      <w:r>
        <w:rPr>
          <w:rFonts w:hint="eastAsia" w:ascii="仿宋_GB2312" w:eastAsia="仿宋_GB2312"/>
          <w:sz w:val="32"/>
          <w:szCs w:val="32"/>
        </w:rPr>
        <w:t>（项）：指</w:t>
      </w:r>
      <w:r>
        <w:rPr>
          <w:rFonts w:hint="eastAsia" w:ascii="仿宋_GB2312" w:eastAsia="仿宋_GB2312"/>
          <w:sz w:val="32"/>
          <w:szCs w:val="32"/>
          <w:lang w:val="en-US" w:eastAsia="zh-CN"/>
        </w:rPr>
        <w:t>反映上述项目以外的其他用于群众团体事务方面的支出</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一般公共服务（类）</w:t>
      </w:r>
      <w:r>
        <w:rPr>
          <w:rFonts w:hint="eastAsia" w:ascii="仿宋_GB2312" w:eastAsia="仿宋_GB2312"/>
          <w:sz w:val="32"/>
          <w:szCs w:val="32"/>
          <w:lang w:val="en-US" w:eastAsia="zh-CN"/>
        </w:rPr>
        <w:t>宣传事务</w:t>
      </w:r>
      <w:r>
        <w:rPr>
          <w:rFonts w:hint="eastAsia" w:ascii="仿宋_GB2312" w:eastAsia="仿宋_GB2312"/>
          <w:sz w:val="32"/>
          <w:szCs w:val="32"/>
        </w:rPr>
        <w:t>（款）</w:t>
      </w:r>
      <w:r>
        <w:rPr>
          <w:rFonts w:hint="eastAsia" w:ascii="仿宋_GB2312" w:eastAsia="仿宋_GB2312"/>
          <w:sz w:val="32"/>
          <w:szCs w:val="32"/>
          <w:lang w:val="en-US" w:eastAsia="zh-CN"/>
        </w:rPr>
        <w:t>其他宣传事务</w:t>
      </w:r>
      <w:r>
        <w:rPr>
          <w:rFonts w:hint="eastAsia" w:ascii="仿宋_GB2312" w:eastAsia="仿宋_GB2312"/>
          <w:sz w:val="32"/>
          <w:szCs w:val="32"/>
        </w:rPr>
        <w:t>（项）：指</w:t>
      </w:r>
      <w:r>
        <w:rPr>
          <w:rFonts w:hint="eastAsia" w:ascii="仿宋_GB2312" w:eastAsia="仿宋_GB2312"/>
          <w:sz w:val="32"/>
          <w:szCs w:val="32"/>
          <w:lang w:val="en-US" w:eastAsia="zh-CN"/>
        </w:rPr>
        <w:t>反映上述项目以外的其他用于宣传事务方面的支出</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14.国防支出</w:t>
      </w:r>
      <w:r>
        <w:rPr>
          <w:rFonts w:hint="eastAsia" w:ascii="仿宋_GB2312" w:eastAsia="仿宋_GB2312"/>
          <w:sz w:val="32"/>
          <w:szCs w:val="32"/>
        </w:rPr>
        <w:t>（类）</w:t>
      </w:r>
      <w:r>
        <w:rPr>
          <w:rFonts w:hint="eastAsia" w:ascii="仿宋_GB2312" w:eastAsia="仿宋_GB2312"/>
          <w:sz w:val="32"/>
          <w:szCs w:val="32"/>
          <w:lang w:val="en-US" w:eastAsia="zh-CN"/>
        </w:rPr>
        <w:t>国防动员</w:t>
      </w:r>
      <w:r>
        <w:rPr>
          <w:rFonts w:hint="eastAsia" w:ascii="仿宋_GB2312" w:eastAsia="仿宋_GB2312"/>
          <w:sz w:val="32"/>
          <w:szCs w:val="32"/>
        </w:rPr>
        <w:t>（款）</w:t>
      </w:r>
      <w:r>
        <w:rPr>
          <w:rFonts w:hint="eastAsia" w:ascii="仿宋_GB2312" w:eastAsia="仿宋_GB2312"/>
          <w:sz w:val="32"/>
          <w:szCs w:val="32"/>
          <w:lang w:val="en-US" w:eastAsia="zh-CN"/>
        </w:rPr>
        <w:t>兵役征集</w:t>
      </w:r>
      <w:r>
        <w:rPr>
          <w:rFonts w:hint="eastAsia" w:ascii="仿宋_GB2312" w:eastAsia="仿宋_GB2312"/>
          <w:sz w:val="32"/>
          <w:szCs w:val="32"/>
        </w:rPr>
        <w:t>（项）：指</w:t>
      </w:r>
      <w:r>
        <w:rPr>
          <w:rFonts w:hint="eastAsia" w:ascii="仿宋_GB2312" w:eastAsia="仿宋_GB2312"/>
          <w:sz w:val="32"/>
          <w:szCs w:val="32"/>
          <w:lang w:val="en-US" w:eastAsia="zh-CN"/>
        </w:rPr>
        <w:t>反映上用于征兵事务方面的支出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文化体育与传媒（类）</w:t>
      </w:r>
      <w:r>
        <w:rPr>
          <w:rFonts w:hint="eastAsia" w:ascii="仿宋_GB2312" w:eastAsia="仿宋_GB2312"/>
          <w:sz w:val="32"/>
          <w:szCs w:val="32"/>
          <w:lang w:val="en-US" w:eastAsia="zh-CN"/>
        </w:rPr>
        <w:t>文化和旅游</w:t>
      </w:r>
      <w:r>
        <w:rPr>
          <w:rFonts w:hint="eastAsia" w:ascii="仿宋_GB2312" w:eastAsia="仿宋_GB2312"/>
          <w:sz w:val="32"/>
          <w:szCs w:val="32"/>
        </w:rPr>
        <w:t>（款）</w:t>
      </w:r>
      <w:r>
        <w:rPr>
          <w:rFonts w:hint="eastAsia" w:ascii="仿宋_GB2312" w:eastAsia="仿宋_GB2312"/>
          <w:sz w:val="32"/>
          <w:szCs w:val="32"/>
          <w:lang w:val="en-US" w:eastAsia="zh-CN"/>
        </w:rPr>
        <w:t>文化和旅游管理事务</w:t>
      </w:r>
      <w:r>
        <w:rPr>
          <w:rFonts w:hint="eastAsia" w:ascii="仿宋_GB2312" w:eastAsia="仿宋_GB2312"/>
          <w:sz w:val="32"/>
          <w:szCs w:val="32"/>
        </w:rPr>
        <w:t>（项）：指</w:t>
      </w:r>
      <w:r>
        <w:rPr>
          <w:rFonts w:hint="eastAsia" w:ascii="仿宋_GB2312" w:eastAsia="仿宋_GB2312"/>
          <w:sz w:val="32"/>
          <w:szCs w:val="32"/>
          <w:lang w:val="en-US" w:eastAsia="zh-CN"/>
        </w:rPr>
        <w:t>群众文化生活方面的支出，包括基层文化馆（站）的支出等</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社会保障和就业（类）</w:t>
      </w:r>
      <w:r>
        <w:rPr>
          <w:rFonts w:hint="eastAsia" w:ascii="仿宋_GB2312" w:eastAsia="仿宋_GB2312"/>
          <w:sz w:val="32"/>
          <w:szCs w:val="32"/>
          <w:lang w:val="en-US" w:eastAsia="zh-CN"/>
        </w:rPr>
        <w:t>民政管理事务</w:t>
      </w:r>
      <w:r>
        <w:rPr>
          <w:rFonts w:hint="eastAsia" w:ascii="仿宋_GB2312" w:eastAsia="仿宋_GB2312"/>
          <w:sz w:val="32"/>
          <w:szCs w:val="32"/>
        </w:rPr>
        <w:t>（款）</w:t>
      </w:r>
      <w:r>
        <w:rPr>
          <w:rFonts w:hint="eastAsia" w:ascii="仿宋_GB2312" w:eastAsia="仿宋_GB2312"/>
          <w:sz w:val="32"/>
          <w:szCs w:val="32"/>
          <w:lang w:val="en-US" w:eastAsia="zh-CN"/>
        </w:rPr>
        <w:t>基层政权建设和社区治理</w:t>
      </w:r>
      <w:r>
        <w:rPr>
          <w:rFonts w:hint="eastAsia" w:ascii="仿宋_GB2312" w:eastAsia="仿宋_GB2312"/>
          <w:sz w:val="32"/>
          <w:szCs w:val="32"/>
        </w:rPr>
        <w:t>（项）：指</w:t>
      </w:r>
      <w:r>
        <w:rPr>
          <w:rFonts w:hint="eastAsia" w:ascii="仿宋_GB2312" w:eastAsia="仿宋_GB2312"/>
          <w:sz w:val="32"/>
          <w:szCs w:val="32"/>
          <w:lang w:val="en-US" w:eastAsia="zh-CN"/>
        </w:rPr>
        <w:t>用开展城乡社区治理。城乡社区服务（乡村便民服务）。村（居）民自治、村（居）务公开，乡镇（街道）服务能力建设等基层政权建设的社区治理工作的支出</w:t>
      </w:r>
      <w:r>
        <w:rPr>
          <w:rFonts w:hint="eastAsia" w:ascii="仿宋_GB2312" w:eastAsia="仿宋_GB2312"/>
          <w:sz w:val="32"/>
          <w:szCs w:val="32"/>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17.</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行政事业单位退休</w:t>
      </w:r>
      <w:r>
        <w:rPr>
          <w:rFonts w:hint="eastAsia" w:ascii="仿宋_GB2312" w:eastAsia="仿宋_GB2312"/>
          <w:sz w:val="32"/>
          <w:szCs w:val="32"/>
        </w:rPr>
        <w:t>（款）</w:t>
      </w:r>
      <w:r>
        <w:rPr>
          <w:rFonts w:hint="eastAsia" w:ascii="仿宋_GB2312" w:eastAsia="仿宋_GB2312"/>
          <w:sz w:val="32"/>
          <w:szCs w:val="32"/>
          <w:lang w:val="en-US" w:eastAsia="zh-CN"/>
        </w:rPr>
        <w:t>行政事业单位离退休</w:t>
      </w:r>
      <w:r>
        <w:rPr>
          <w:rFonts w:hint="eastAsia" w:ascii="仿宋_GB2312" w:eastAsia="仿宋_GB2312"/>
          <w:sz w:val="32"/>
          <w:szCs w:val="32"/>
        </w:rPr>
        <w:t>（项）：指</w:t>
      </w:r>
      <w:r>
        <w:rPr>
          <w:rFonts w:hint="eastAsia" w:ascii="仿宋_GB2312" w:eastAsia="仿宋_GB2312"/>
          <w:sz w:val="32"/>
          <w:szCs w:val="32"/>
          <w:lang w:val="en-US" w:eastAsia="zh-CN"/>
        </w:rPr>
        <w:t>行政单位（包括执行公务员管理的事业单位）开支的离退休经费。</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18.</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行政事业单位离退休</w:t>
      </w:r>
      <w:r>
        <w:rPr>
          <w:rFonts w:hint="eastAsia" w:ascii="仿宋_GB2312" w:eastAsia="仿宋_GB2312"/>
          <w:sz w:val="32"/>
          <w:szCs w:val="32"/>
        </w:rPr>
        <w:t>（款）</w:t>
      </w:r>
      <w:r>
        <w:rPr>
          <w:rFonts w:hint="eastAsia" w:ascii="仿宋_GB2312" w:eastAsia="仿宋_GB2312"/>
          <w:sz w:val="32"/>
          <w:szCs w:val="32"/>
          <w:lang w:val="en-US" w:eastAsia="zh-CN"/>
        </w:rPr>
        <w:t>机关事业单位基本养老保险缴费支出</w:t>
      </w:r>
      <w:r>
        <w:rPr>
          <w:rFonts w:hint="eastAsia" w:ascii="仿宋_GB2312" w:eastAsia="仿宋_GB2312"/>
          <w:sz w:val="32"/>
          <w:szCs w:val="32"/>
        </w:rPr>
        <w:t>（项）：指</w:t>
      </w:r>
      <w:r>
        <w:rPr>
          <w:rFonts w:hint="eastAsia" w:ascii="仿宋_GB2312" w:eastAsia="仿宋_GB2312"/>
          <w:sz w:val="32"/>
          <w:szCs w:val="32"/>
          <w:lang w:val="en-US" w:eastAsia="zh-CN"/>
        </w:rPr>
        <w:t>部门实施养老保险制度由单位缴纳养老保险费的支出。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19.</w:t>
      </w:r>
      <w:r>
        <w:rPr>
          <w:rFonts w:hint="eastAsia" w:ascii="仿宋_GB2312" w:eastAsia="仿宋_GB2312"/>
          <w:sz w:val="32"/>
          <w:szCs w:val="32"/>
        </w:rPr>
        <w:t>社会保障和就业（类）</w:t>
      </w:r>
      <w:r>
        <w:rPr>
          <w:rFonts w:hint="eastAsia" w:ascii="仿宋_GB2312" w:eastAsia="仿宋_GB2312"/>
          <w:sz w:val="32"/>
          <w:szCs w:val="32"/>
          <w:lang w:val="en-US" w:eastAsia="zh-CN"/>
        </w:rPr>
        <w:t>抚恤</w:t>
      </w:r>
      <w:r>
        <w:rPr>
          <w:rFonts w:hint="eastAsia" w:ascii="仿宋_GB2312" w:eastAsia="仿宋_GB2312"/>
          <w:sz w:val="32"/>
          <w:szCs w:val="32"/>
        </w:rPr>
        <w:t>（款）</w:t>
      </w:r>
      <w:r>
        <w:rPr>
          <w:rFonts w:hint="eastAsia" w:ascii="仿宋_GB2312" w:eastAsia="仿宋_GB2312"/>
          <w:sz w:val="32"/>
          <w:szCs w:val="32"/>
          <w:lang w:val="en-US" w:eastAsia="zh-CN"/>
        </w:rPr>
        <w:t>义务兵优待</w:t>
      </w:r>
      <w:r>
        <w:rPr>
          <w:rFonts w:hint="eastAsia" w:ascii="仿宋_GB2312" w:eastAsia="仿宋_GB2312"/>
          <w:sz w:val="32"/>
          <w:szCs w:val="32"/>
        </w:rPr>
        <w:t>（项）：指</w:t>
      </w:r>
      <w:r>
        <w:rPr>
          <w:rFonts w:hint="eastAsia" w:ascii="仿宋_GB2312" w:eastAsia="仿宋_GB2312"/>
          <w:sz w:val="32"/>
          <w:szCs w:val="32"/>
          <w:lang w:val="en-US" w:eastAsia="zh-CN"/>
        </w:rPr>
        <w:t>费用义务兵优待方面的支出。</w:t>
      </w:r>
    </w:p>
    <w:p>
      <w:pPr>
        <w:pStyle w:val="7"/>
        <w:rPr>
          <w:rFonts w:hint="default" w:eastAsia="仿宋_GB2312"/>
          <w:lang w:val="en-US" w:eastAsia="zh-CN"/>
        </w:rPr>
      </w:pPr>
      <w:r>
        <w:rPr>
          <w:rFonts w:hint="eastAsia"/>
          <w:sz w:val="32"/>
          <w:szCs w:val="32"/>
          <w:lang w:val="en-US" w:eastAsia="zh-CN"/>
        </w:rPr>
        <w:t xml:space="preserve">    20.卫生健康</w:t>
      </w:r>
      <w:r>
        <w:rPr>
          <w:rFonts w:hint="eastAsia" w:ascii="仿宋_GB2312" w:eastAsia="仿宋_GB2312"/>
          <w:sz w:val="32"/>
          <w:szCs w:val="32"/>
        </w:rPr>
        <w:t>（类）</w:t>
      </w:r>
      <w:r>
        <w:rPr>
          <w:rFonts w:hint="eastAsia"/>
          <w:sz w:val="32"/>
          <w:szCs w:val="32"/>
          <w:lang w:val="en-US" w:eastAsia="zh-CN"/>
        </w:rPr>
        <w:t>公共卫生</w:t>
      </w:r>
      <w:r>
        <w:rPr>
          <w:rFonts w:hint="eastAsia" w:ascii="仿宋_GB2312" w:eastAsia="仿宋_GB2312"/>
          <w:sz w:val="32"/>
          <w:szCs w:val="32"/>
        </w:rPr>
        <w:t>（款）</w:t>
      </w:r>
      <w:r>
        <w:rPr>
          <w:rFonts w:hint="eastAsia"/>
          <w:sz w:val="32"/>
          <w:szCs w:val="32"/>
          <w:lang w:val="en-US" w:eastAsia="zh-CN"/>
        </w:rPr>
        <w:t>重大公共卫生服务</w:t>
      </w:r>
      <w:r>
        <w:rPr>
          <w:rFonts w:hint="eastAsia" w:ascii="仿宋_GB2312" w:eastAsia="仿宋_GB2312"/>
          <w:sz w:val="32"/>
          <w:szCs w:val="32"/>
        </w:rPr>
        <w:t>（项）：指</w:t>
      </w:r>
      <w:r>
        <w:rPr>
          <w:rFonts w:hint="eastAsia"/>
          <w:sz w:val="32"/>
          <w:szCs w:val="32"/>
          <w:lang w:val="en-US" w:eastAsia="zh-CN"/>
        </w:rPr>
        <w:t>费用重大疾病。重大传染预防控制等重大公共卫生服务支出。</w:t>
      </w:r>
    </w:p>
    <w:p>
      <w:pPr>
        <w:pStyle w:val="7"/>
        <w:ind w:firstLine="640" w:firstLineChars="200"/>
        <w:rPr>
          <w:rFonts w:hint="eastAsia"/>
          <w:sz w:val="32"/>
          <w:szCs w:val="32"/>
          <w:lang w:val="en-US" w:eastAsia="zh-CN"/>
        </w:rPr>
      </w:pPr>
      <w:r>
        <w:rPr>
          <w:rFonts w:hint="eastAsia"/>
          <w:sz w:val="32"/>
          <w:szCs w:val="32"/>
          <w:lang w:val="en-US" w:eastAsia="zh-CN"/>
        </w:rPr>
        <w:t>21.卫生健康</w:t>
      </w:r>
      <w:r>
        <w:rPr>
          <w:rFonts w:hint="eastAsia" w:ascii="仿宋_GB2312" w:eastAsia="仿宋_GB2312"/>
          <w:sz w:val="32"/>
          <w:szCs w:val="32"/>
        </w:rPr>
        <w:t>（类）</w:t>
      </w:r>
      <w:r>
        <w:rPr>
          <w:rFonts w:hint="eastAsia"/>
          <w:sz w:val="32"/>
          <w:szCs w:val="32"/>
          <w:lang w:val="en-US" w:eastAsia="zh-CN"/>
        </w:rPr>
        <w:t>公共卫生</w:t>
      </w:r>
      <w:r>
        <w:rPr>
          <w:rFonts w:hint="eastAsia" w:ascii="仿宋_GB2312" w:eastAsia="仿宋_GB2312"/>
          <w:sz w:val="32"/>
          <w:szCs w:val="32"/>
        </w:rPr>
        <w:t>（款）</w:t>
      </w:r>
      <w:r>
        <w:rPr>
          <w:rFonts w:hint="eastAsia"/>
          <w:sz w:val="32"/>
          <w:szCs w:val="32"/>
          <w:lang w:val="en-US" w:eastAsia="zh-CN"/>
        </w:rPr>
        <w:t>重大公共卫生服务</w:t>
      </w:r>
      <w:r>
        <w:rPr>
          <w:rFonts w:hint="eastAsia" w:ascii="仿宋_GB2312" w:eastAsia="仿宋_GB2312"/>
          <w:sz w:val="32"/>
          <w:szCs w:val="32"/>
        </w:rPr>
        <w:t>（项）：指</w:t>
      </w:r>
      <w:r>
        <w:rPr>
          <w:rFonts w:hint="eastAsia"/>
          <w:sz w:val="32"/>
          <w:szCs w:val="32"/>
          <w:lang w:val="en-US" w:eastAsia="zh-CN"/>
        </w:rPr>
        <w:t>费用重大疾病。重大传染预防控制等重大公共卫生服务支出。</w:t>
      </w:r>
    </w:p>
    <w:p>
      <w:pPr>
        <w:pStyle w:val="7"/>
        <w:ind w:firstLine="640" w:firstLineChars="200"/>
        <w:rPr>
          <w:rFonts w:hint="default" w:eastAsia="仿宋_GB2312"/>
          <w:lang w:val="en-US" w:eastAsia="zh-CN"/>
        </w:rPr>
      </w:pPr>
      <w:r>
        <w:rPr>
          <w:rFonts w:hint="eastAsia"/>
          <w:sz w:val="32"/>
          <w:szCs w:val="32"/>
          <w:lang w:val="en-US" w:eastAsia="zh-CN"/>
        </w:rPr>
        <w:t>22.卫生健康</w:t>
      </w:r>
      <w:r>
        <w:rPr>
          <w:rFonts w:hint="eastAsia" w:ascii="仿宋_GB2312" w:eastAsia="仿宋_GB2312"/>
          <w:sz w:val="32"/>
          <w:szCs w:val="32"/>
        </w:rPr>
        <w:t>（类）</w:t>
      </w:r>
      <w:r>
        <w:rPr>
          <w:rFonts w:hint="eastAsia"/>
          <w:sz w:val="32"/>
          <w:szCs w:val="32"/>
          <w:lang w:val="en-US" w:eastAsia="zh-CN"/>
        </w:rPr>
        <w:t>行政事业医疗</w:t>
      </w:r>
      <w:r>
        <w:rPr>
          <w:rFonts w:hint="eastAsia" w:ascii="仿宋_GB2312" w:eastAsia="仿宋_GB2312"/>
          <w:sz w:val="32"/>
          <w:szCs w:val="32"/>
        </w:rPr>
        <w:t>（款）</w:t>
      </w:r>
      <w:r>
        <w:rPr>
          <w:rFonts w:hint="eastAsia"/>
          <w:sz w:val="32"/>
          <w:szCs w:val="32"/>
          <w:lang w:val="en-US" w:eastAsia="zh-CN"/>
        </w:rPr>
        <w:t>行政单位医疗</w:t>
      </w:r>
      <w:r>
        <w:rPr>
          <w:rFonts w:hint="eastAsia" w:ascii="仿宋_GB2312" w:eastAsia="仿宋_GB2312"/>
          <w:sz w:val="32"/>
          <w:szCs w:val="32"/>
        </w:rPr>
        <w:t>（项）：指</w:t>
      </w:r>
      <w:r>
        <w:rPr>
          <w:rFonts w:hint="eastAsia"/>
          <w:sz w:val="32"/>
          <w:szCs w:val="32"/>
          <w:lang w:val="en-US" w:eastAsia="zh-CN"/>
        </w:rPr>
        <w:t>机关及参公管理事业单位由于缴纳单位基本医疗保险支出。</w:t>
      </w:r>
    </w:p>
    <w:p>
      <w:pPr>
        <w:pStyle w:val="7"/>
        <w:ind w:firstLine="640" w:firstLineChars="200"/>
        <w:rPr>
          <w:rFonts w:hint="default" w:eastAsia="仿宋_GB2312"/>
          <w:lang w:val="en-US" w:eastAsia="zh-CN"/>
        </w:rPr>
      </w:pPr>
      <w:r>
        <w:rPr>
          <w:rFonts w:hint="eastAsia"/>
          <w:sz w:val="32"/>
          <w:szCs w:val="32"/>
          <w:lang w:val="en-US" w:eastAsia="zh-CN"/>
        </w:rPr>
        <w:t>23.卫生健康</w:t>
      </w:r>
      <w:r>
        <w:rPr>
          <w:rFonts w:hint="eastAsia" w:ascii="仿宋_GB2312" w:eastAsia="仿宋_GB2312"/>
          <w:sz w:val="32"/>
          <w:szCs w:val="32"/>
        </w:rPr>
        <w:t>（类）</w:t>
      </w:r>
      <w:r>
        <w:rPr>
          <w:rFonts w:hint="eastAsia"/>
          <w:sz w:val="32"/>
          <w:szCs w:val="32"/>
          <w:lang w:val="en-US" w:eastAsia="zh-CN"/>
        </w:rPr>
        <w:t>行政事业医疗</w:t>
      </w:r>
      <w:r>
        <w:rPr>
          <w:rFonts w:hint="eastAsia" w:ascii="仿宋_GB2312" w:eastAsia="仿宋_GB2312"/>
          <w:sz w:val="32"/>
          <w:szCs w:val="32"/>
        </w:rPr>
        <w:t>（款）</w:t>
      </w:r>
      <w:r>
        <w:rPr>
          <w:rFonts w:hint="eastAsia"/>
          <w:sz w:val="32"/>
          <w:szCs w:val="32"/>
          <w:lang w:val="en-US" w:eastAsia="zh-CN"/>
        </w:rPr>
        <w:t>事业单位医疗</w:t>
      </w:r>
      <w:r>
        <w:rPr>
          <w:rFonts w:hint="eastAsia" w:ascii="仿宋_GB2312" w:eastAsia="仿宋_GB2312"/>
          <w:sz w:val="32"/>
          <w:szCs w:val="32"/>
        </w:rPr>
        <w:t>（项）：指</w:t>
      </w:r>
      <w:r>
        <w:rPr>
          <w:rFonts w:hint="eastAsia"/>
          <w:sz w:val="32"/>
          <w:szCs w:val="32"/>
          <w:lang w:val="en-US" w:eastAsia="zh-CN"/>
        </w:rPr>
        <w:t>事业单位用于缴纳单位基础医疗保险支出。</w:t>
      </w:r>
    </w:p>
    <w:p>
      <w:pPr>
        <w:pStyle w:val="7"/>
        <w:ind w:firstLine="640" w:firstLineChars="200"/>
        <w:rPr>
          <w:rFonts w:hint="default"/>
          <w:sz w:val="32"/>
          <w:szCs w:val="32"/>
          <w:lang w:val="en-US" w:eastAsia="zh-CN"/>
        </w:rPr>
      </w:pPr>
    </w:p>
    <w:p>
      <w:pPr>
        <w:ind w:firstLine="640" w:firstLineChars="200"/>
        <w:rPr>
          <w:rFonts w:hint="default" w:ascii="仿宋_GB2312" w:eastAsia="仿宋_GB2312"/>
          <w:sz w:val="32"/>
          <w:szCs w:val="32"/>
          <w:highlight w:val="yellow"/>
          <w:lang w:val="en-US" w:eastAsia="zh-CN"/>
        </w:rPr>
      </w:pP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城乡社区（类）</w:t>
      </w:r>
      <w:r>
        <w:rPr>
          <w:rFonts w:hint="eastAsia" w:ascii="仿宋_GB2312" w:eastAsia="仿宋_GB2312"/>
          <w:sz w:val="32"/>
          <w:szCs w:val="32"/>
          <w:highlight w:val="none"/>
          <w:lang w:val="en-US" w:eastAsia="zh-CN"/>
        </w:rPr>
        <w:t>城乡社区环境卫生（</w:t>
      </w:r>
      <w:r>
        <w:rPr>
          <w:rFonts w:hint="eastAsia" w:ascii="仿宋_GB2312" w:eastAsia="仿宋_GB2312"/>
          <w:sz w:val="32"/>
          <w:szCs w:val="32"/>
          <w:highlight w:val="none"/>
        </w:rPr>
        <w:t>款）</w:t>
      </w:r>
      <w:r>
        <w:rPr>
          <w:rFonts w:hint="eastAsia" w:ascii="仿宋_GB2312" w:eastAsia="仿宋_GB2312"/>
          <w:sz w:val="32"/>
          <w:szCs w:val="32"/>
          <w:highlight w:val="none"/>
          <w:lang w:val="en-US" w:eastAsia="zh-CN"/>
        </w:rPr>
        <w:t>城乡环境卫生</w:t>
      </w:r>
      <w:r>
        <w:rPr>
          <w:rFonts w:hint="eastAsia" w:ascii="仿宋_GB2312" w:eastAsia="仿宋_GB2312"/>
          <w:sz w:val="32"/>
          <w:szCs w:val="32"/>
          <w:highlight w:val="none"/>
        </w:rPr>
        <w:t>（项）：指</w:t>
      </w:r>
      <w:r>
        <w:rPr>
          <w:rFonts w:hint="eastAsia" w:ascii="仿宋_GB2312" w:eastAsia="仿宋_GB2312"/>
          <w:sz w:val="32"/>
          <w:szCs w:val="32"/>
          <w:highlight w:val="none"/>
          <w:lang w:val="en-US" w:eastAsia="zh-CN"/>
        </w:rPr>
        <w:t>反映城乡社区道路清洁、垃圾清运与处理。公厕建设维护、园林绿化等方面的支出。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25</w:t>
      </w:r>
      <w:r>
        <w:rPr>
          <w:rFonts w:ascii="仿宋_GB2312" w:eastAsia="仿宋_GB2312"/>
          <w:sz w:val="32"/>
          <w:szCs w:val="32"/>
        </w:rPr>
        <w:t>.</w:t>
      </w:r>
      <w:r>
        <w:rPr>
          <w:rFonts w:hint="eastAsia" w:ascii="仿宋_GB2312" w:eastAsia="仿宋_GB2312"/>
          <w:sz w:val="32"/>
          <w:szCs w:val="32"/>
        </w:rPr>
        <w:t>农林水（类）</w:t>
      </w:r>
      <w:r>
        <w:rPr>
          <w:rFonts w:hint="eastAsia" w:ascii="仿宋_GB2312" w:eastAsia="仿宋_GB2312"/>
          <w:sz w:val="32"/>
          <w:szCs w:val="32"/>
          <w:lang w:val="en-US" w:eastAsia="zh-CN"/>
        </w:rPr>
        <w:t>农业农村</w:t>
      </w:r>
      <w:r>
        <w:rPr>
          <w:rFonts w:hint="eastAsia" w:ascii="仿宋_GB2312" w:eastAsia="仿宋_GB2312"/>
          <w:sz w:val="32"/>
          <w:szCs w:val="32"/>
        </w:rPr>
        <w:t>（款）</w:t>
      </w:r>
      <w:r>
        <w:rPr>
          <w:rFonts w:hint="eastAsia" w:ascii="仿宋_GB2312" w:eastAsia="仿宋_GB2312"/>
          <w:sz w:val="32"/>
          <w:szCs w:val="32"/>
          <w:lang w:val="en-US" w:eastAsia="zh-CN"/>
        </w:rPr>
        <w:t>事业运行</w:t>
      </w:r>
      <w:r>
        <w:rPr>
          <w:rFonts w:hint="eastAsia" w:ascii="仿宋_GB2312" w:eastAsia="仿宋_GB2312"/>
          <w:sz w:val="32"/>
          <w:szCs w:val="32"/>
        </w:rPr>
        <w:t>（项）：指</w:t>
      </w:r>
      <w:r>
        <w:rPr>
          <w:rFonts w:hint="eastAsia" w:ascii="仿宋_GB2312" w:eastAsia="仿宋_GB2312"/>
          <w:sz w:val="32"/>
          <w:szCs w:val="32"/>
          <w:lang w:val="en-US" w:eastAsia="zh-CN"/>
        </w:rPr>
        <w:t>反映用于农业事业单位基本支出，事业单位设施。系统运行于资产维护等方面的支出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农林水（类）</w:t>
      </w:r>
      <w:r>
        <w:rPr>
          <w:rFonts w:hint="eastAsia" w:ascii="仿宋_GB2312" w:eastAsia="仿宋_GB2312"/>
          <w:sz w:val="32"/>
          <w:szCs w:val="32"/>
          <w:lang w:val="en-US" w:eastAsia="zh-CN"/>
        </w:rPr>
        <w:t>农业农村</w:t>
      </w:r>
      <w:r>
        <w:rPr>
          <w:rFonts w:hint="eastAsia" w:ascii="仿宋_GB2312" w:eastAsia="仿宋_GB2312"/>
          <w:sz w:val="32"/>
          <w:szCs w:val="32"/>
        </w:rPr>
        <w:t>（款）</w:t>
      </w:r>
      <w:r>
        <w:rPr>
          <w:rFonts w:hint="eastAsia" w:ascii="仿宋_GB2312" w:eastAsia="仿宋_GB2312"/>
          <w:sz w:val="32"/>
          <w:szCs w:val="32"/>
          <w:lang w:val="en-US" w:eastAsia="zh-CN"/>
        </w:rPr>
        <w:t>事业运行</w:t>
      </w:r>
      <w:r>
        <w:rPr>
          <w:rFonts w:hint="eastAsia" w:ascii="仿宋_GB2312" w:eastAsia="仿宋_GB2312"/>
          <w:sz w:val="32"/>
          <w:szCs w:val="32"/>
        </w:rPr>
        <w:t>（项）：指</w:t>
      </w:r>
      <w:r>
        <w:rPr>
          <w:rFonts w:hint="eastAsia" w:ascii="仿宋_GB2312" w:eastAsia="仿宋_GB2312"/>
          <w:sz w:val="32"/>
          <w:szCs w:val="32"/>
          <w:lang w:val="en-US" w:eastAsia="zh-CN"/>
        </w:rPr>
        <w:t>反映用于农业事业单位基本支出，事业单位设施。系统运行于资产维护等方面的支出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27.</w:t>
      </w:r>
      <w:r>
        <w:rPr>
          <w:rFonts w:hint="eastAsia" w:ascii="仿宋_GB2312" w:eastAsia="仿宋_GB2312"/>
          <w:sz w:val="32"/>
          <w:szCs w:val="32"/>
        </w:rPr>
        <w:t>农林水（类）</w:t>
      </w:r>
      <w:r>
        <w:rPr>
          <w:rFonts w:hint="eastAsia" w:ascii="仿宋_GB2312" w:eastAsia="仿宋_GB2312"/>
          <w:sz w:val="32"/>
          <w:szCs w:val="32"/>
          <w:lang w:val="en-US" w:eastAsia="zh-CN"/>
        </w:rPr>
        <w:t>农业农村</w:t>
      </w:r>
      <w:r>
        <w:rPr>
          <w:rFonts w:hint="eastAsia" w:ascii="仿宋_GB2312" w:eastAsia="仿宋_GB2312"/>
          <w:sz w:val="32"/>
          <w:szCs w:val="32"/>
        </w:rPr>
        <w:t>（款）</w:t>
      </w:r>
      <w:r>
        <w:rPr>
          <w:rFonts w:hint="eastAsia" w:ascii="仿宋_GB2312" w:eastAsia="仿宋_GB2312"/>
          <w:sz w:val="32"/>
          <w:szCs w:val="32"/>
          <w:lang w:val="en-US" w:eastAsia="zh-CN"/>
        </w:rPr>
        <w:t>农村道路建设</w:t>
      </w:r>
      <w:r>
        <w:rPr>
          <w:rFonts w:hint="eastAsia" w:ascii="仿宋_GB2312" w:eastAsia="仿宋_GB2312"/>
          <w:sz w:val="32"/>
          <w:szCs w:val="32"/>
        </w:rPr>
        <w:t>（项）：指</w:t>
      </w:r>
      <w:r>
        <w:rPr>
          <w:rFonts w:hint="eastAsia" w:ascii="仿宋_GB2312" w:eastAsia="仿宋_GB2312"/>
          <w:sz w:val="32"/>
          <w:szCs w:val="32"/>
          <w:lang w:val="en-US" w:eastAsia="zh-CN"/>
        </w:rPr>
        <w:t>反映用于农村道路建设及维护方面的支出。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28.</w:t>
      </w:r>
      <w:r>
        <w:rPr>
          <w:rFonts w:hint="eastAsia" w:ascii="仿宋_GB2312" w:eastAsia="仿宋_GB2312"/>
          <w:sz w:val="32"/>
          <w:szCs w:val="32"/>
        </w:rPr>
        <w:t>农林水（类）</w:t>
      </w:r>
      <w:r>
        <w:rPr>
          <w:rFonts w:hint="eastAsia" w:ascii="仿宋_GB2312" w:eastAsia="仿宋_GB2312"/>
          <w:sz w:val="32"/>
          <w:szCs w:val="32"/>
          <w:lang w:val="en-US" w:eastAsia="zh-CN"/>
        </w:rPr>
        <w:t>农业农村</w:t>
      </w:r>
      <w:r>
        <w:rPr>
          <w:rFonts w:hint="eastAsia" w:ascii="仿宋_GB2312" w:eastAsia="仿宋_GB2312"/>
          <w:sz w:val="32"/>
          <w:szCs w:val="32"/>
        </w:rPr>
        <w:t>（款）</w:t>
      </w:r>
      <w:r>
        <w:rPr>
          <w:rFonts w:hint="eastAsia" w:ascii="仿宋_GB2312" w:eastAsia="仿宋_GB2312"/>
          <w:sz w:val="32"/>
          <w:szCs w:val="32"/>
          <w:lang w:val="en-US" w:eastAsia="zh-CN"/>
        </w:rPr>
        <w:t>林业和草原防灾减灾</w:t>
      </w:r>
      <w:r>
        <w:rPr>
          <w:rFonts w:hint="eastAsia" w:ascii="仿宋_GB2312" w:eastAsia="仿宋_GB2312"/>
          <w:sz w:val="32"/>
          <w:szCs w:val="32"/>
        </w:rPr>
        <w:t>（项）：指</w:t>
      </w:r>
      <w:r>
        <w:rPr>
          <w:rFonts w:hint="eastAsia" w:ascii="仿宋_GB2312" w:eastAsia="仿宋_GB2312"/>
          <w:sz w:val="32"/>
          <w:szCs w:val="32"/>
          <w:lang w:val="en-US" w:eastAsia="zh-CN"/>
        </w:rPr>
        <w:t>反映用于林业病虫害等有害生物灾害。森林草原防火。野生动物疫病灾害的方面的支出</w:t>
      </w:r>
      <w:r>
        <w:rPr>
          <w:rFonts w:hint="eastAsia" w:ascii="仿宋_GB2312" w:eastAsia="仿宋_GB2312"/>
          <w:sz w:val="32"/>
          <w:szCs w:val="32"/>
        </w:rPr>
        <w:t>。</w:t>
      </w:r>
    </w:p>
    <w:p>
      <w:pPr>
        <w:pStyle w:val="7"/>
        <w:ind w:firstLine="640" w:firstLineChars="200"/>
        <w:rPr>
          <w:rFonts w:hint="default" w:ascii="仿宋_GB2312" w:eastAsia="仿宋_GB2312"/>
          <w:sz w:val="32"/>
          <w:szCs w:val="32"/>
          <w:lang w:val="en-US" w:eastAsia="zh-CN"/>
        </w:rPr>
      </w:pPr>
      <w:r>
        <w:rPr>
          <w:rFonts w:hint="eastAsia"/>
          <w:sz w:val="32"/>
          <w:szCs w:val="32"/>
          <w:lang w:val="en-US" w:eastAsia="zh-CN"/>
        </w:rPr>
        <w:t>29.</w:t>
      </w:r>
      <w:r>
        <w:rPr>
          <w:rFonts w:hint="eastAsia" w:ascii="仿宋_GB2312" w:eastAsia="仿宋_GB2312"/>
          <w:sz w:val="32"/>
          <w:szCs w:val="32"/>
        </w:rPr>
        <w:t>农林水（类）</w:t>
      </w:r>
      <w:r>
        <w:rPr>
          <w:rFonts w:hint="eastAsia"/>
          <w:sz w:val="32"/>
          <w:szCs w:val="32"/>
          <w:lang w:val="en-US" w:eastAsia="zh-CN"/>
        </w:rPr>
        <w:t>水利</w:t>
      </w:r>
      <w:r>
        <w:rPr>
          <w:rFonts w:hint="eastAsia" w:ascii="仿宋_GB2312" w:eastAsia="仿宋_GB2312"/>
          <w:sz w:val="32"/>
          <w:szCs w:val="32"/>
        </w:rPr>
        <w:t>（款）</w:t>
      </w:r>
      <w:r>
        <w:rPr>
          <w:rFonts w:hint="eastAsia"/>
          <w:sz w:val="32"/>
          <w:szCs w:val="32"/>
          <w:lang w:val="en-US" w:eastAsia="zh-CN"/>
        </w:rPr>
        <w:t>防汛</w:t>
      </w:r>
      <w:r>
        <w:rPr>
          <w:rFonts w:hint="eastAsia" w:ascii="仿宋_GB2312" w:eastAsia="仿宋_GB2312"/>
          <w:sz w:val="32"/>
          <w:szCs w:val="32"/>
        </w:rPr>
        <w:t>（项）：指</w:t>
      </w:r>
      <w:r>
        <w:rPr>
          <w:rFonts w:hint="eastAsia" w:ascii="仿宋_GB2312" w:eastAsia="仿宋_GB2312"/>
          <w:sz w:val="32"/>
          <w:szCs w:val="32"/>
          <w:lang w:val="en-US" w:eastAsia="zh-CN"/>
        </w:rPr>
        <w:t>反映</w:t>
      </w:r>
      <w:r>
        <w:rPr>
          <w:rFonts w:hint="eastAsia"/>
          <w:sz w:val="32"/>
          <w:szCs w:val="32"/>
          <w:lang w:val="en-US" w:eastAsia="zh-CN"/>
        </w:rPr>
        <w:t>防汛业务</w:t>
      </w:r>
      <w:r>
        <w:rPr>
          <w:rFonts w:hint="eastAsia" w:ascii="仿宋_GB2312" w:eastAsia="仿宋_GB2312"/>
          <w:sz w:val="32"/>
          <w:szCs w:val="32"/>
          <w:lang w:val="en-US" w:eastAsia="zh-CN"/>
        </w:rPr>
        <w:t>支出</w:t>
      </w:r>
      <w:r>
        <w:rPr>
          <w:rFonts w:hint="eastAsia"/>
          <w:sz w:val="32"/>
          <w:szCs w:val="32"/>
          <w:lang w:val="en-US" w:eastAsia="zh-CN"/>
        </w:rPr>
        <w:t>。</w:t>
      </w:r>
    </w:p>
    <w:p>
      <w:pPr>
        <w:pStyle w:val="7"/>
        <w:ind w:firstLine="640" w:firstLineChars="200"/>
        <w:rPr>
          <w:rFonts w:hint="eastAsia"/>
          <w:sz w:val="32"/>
          <w:szCs w:val="32"/>
          <w:lang w:val="en-US" w:eastAsia="zh-CN"/>
        </w:rPr>
      </w:pPr>
      <w:r>
        <w:rPr>
          <w:rFonts w:hint="eastAsia"/>
          <w:sz w:val="32"/>
          <w:szCs w:val="32"/>
          <w:lang w:val="en-US" w:eastAsia="zh-CN"/>
        </w:rPr>
        <w:t>30.</w:t>
      </w:r>
      <w:r>
        <w:rPr>
          <w:rFonts w:hint="eastAsia" w:ascii="仿宋_GB2312" w:eastAsia="仿宋_GB2312"/>
          <w:sz w:val="32"/>
          <w:szCs w:val="32"/>
        </w:rPr>
        <w:t>农林水（类）</w:t>
      </w:r>
      <w:r>
        <w:rPr>
          <w:rFonts w:hint="eastAsia"/>
          <w:sz w:val="32"/>
          <w:szCs w:val="32"/>
          <w:lang w:val="en-US" w:eastAsia="zh-CN"/>
        </w:rPr>
        <w:t>巩固脱贫衔接与乡村振兴</w:t>
      </w:r>
      <w:r>
        <w:rPr>
          <w:rFonts w:hint="eastAsia" w:ascii="仿宋_GB2312" w:eastAsia="仿宋_GB2312"/>
          <w:sz w:val="32"/>
          <w:szCs w:val="32"/>
        </w:rPr>
        <w:t>（款）</w:t>
      </w:r>
      <w:r>
        <w:rPr>
          <w:rFonts w:hint="eastAsia"/>
          <w:sz w:val="32"/>
          <w:szCs w:val="32"/>
          <w:lang w:val="en-US" w:eastAsia="zh-CN"/>
        </w:rPr>
        <w:t>农村基础设施建设</w:t>
      </w:r>
      <w:r>
        <w:rPr>
          <w:rFonts w:hint="eastAsia" w:ascii="仿宋_GB2312" w:eastAsia="仿宋_GB2312"/>
          <w:sz w:val="32"/>
          <w:szCs w:val="32"/>
        </w:rPr>
        <w:t>（项）：指</w:t>
      </w:r>
      <w:r>
        <w:rPr>
          <w:rFonts w:hint="eastAsia" w:ascii="仿宋_GB2312" w:eastAsia="仿宋_GB2312"/>
          <w:sz w:val="32"/>
          <w:szCs w:val="32"/>
          <w:lang w:val="en-US" w:eastAsia="zh-CN"/>
        </w:rPr>
        <w:t>反映用于</w:t>
      </w:r>
      <w:r>
        <w:rPr>
          <w:rFonts w:hint="eastAsia"/>
          <w:sz w:val="32"/>
          <w:szCs w:val="32"/>
          <w:lang w:val="en-US" w:eastAsia="zh-CN"/>
        </w:rPr>
        <w:t>农村欠发达地区乡村道路、住房、基本农田、水利设施、人畜饮水、生态环境保护等生产生活改善方面</w:t>
      </w:r>
      <w:r>
        <w:rPr>
          <w:rFonts w:hint="eastAsia" w:ascii="仿宋_GB2312" w:eastAsia="仿宋_GB2312"/>
          <w:sz w:val="32"/>
          <w:szCs w:val="32"/>
          <w:lang w:val="en-US" w:eastAsia="zh-CN"/>
        </w:rPr>
        <w:t>的支出</w:t>
      </w:r>
      <w:r>
        <w:rPr>
          <w:rFonts w:hint="eastAsia"/>
          <w:sz w:val="32"/>
          <w:szCs w:val="32"/>
          <w:lang w:val="en-US" w:eastAsia="zh-CN"/>
        </w:rPr>
        <w:t>。</w:t>
      </w:r>
    </w:p>
    <w:p>
      <w:pPr>
        <w:pStyle w:val="7"/>
        <w:ind w:firstLine="640" w:firstLineChars="200"/>
      </w:pPr>
      <w:r>
        <w:rPr>
          <w:rFonts w:hint="eastAsia"/>
          <w:sz w:val="32"/>
          <w:szCs w:val="32"/>
          <w:lang w:val="en-US" w:eastAsia="zh-CN"/>
        </w:rPr>
        <w:t>31.</w:t>
      </w:r>
      <w:r>
        <w:rPr>
          <w:rFonts w:hint="eastAsia" w:ascii="仿宋_GB2312" w:eastAsia="仿宋_GB2312"/>
          <w:sz w:val="32"/>
          <w:szCs w:val="32"/>
        </w:rPr>
        <w:t>农林水（类）</w:t>
      </w:r>
      <w:r>
        <w:rPr>
          <w:rFonts w:hint="eastAsia"/>
          <w:sz w:val="32"/>
          <w:szCs w:val="32"/>
          <w:lang w:val="en-US" w:eastAsia="zh-CN"/>
        </w:rPr>
        <w:t>巩固脱贫衔接与乡村振兴</w:t>
      </w:r>
      <w:r>
        <w:rPr>
          <w:rFonts w:hint="eastAsia" w:ascii="仿宋_GB2312" w:eastAsia="仿宋_GB2312"/>
          <w:sz w:val="32"/>
          <w:szCs w:val="32"/>
        </w:rPr>
        <w:t>（款）</w:t>
      </w:r>
      <w:r>
        <w:rPr>
          <w:rFonts w:hint="eastAsia"/>
          <w:sz w:val="32"/>
          <w:szCs w:val="32"/>
          <w:lang w:val="en-US" w:eastAsia="zh-CN"/>
        </w:rPr>
        <w:t>生产发展</w:t>
      </w:r>
      <w:r>
        <w:rPr>
          <w:rFonts w:hint="eastAsia" w:ascii="仿宋_GB2312" w:eastAsia="仿宋_GB2312"/>
          <w:sz w:val="32"/>
          <w:szCs w:val="32"/>
        </w:rPr>
        <w:t>（项）：指</w:t>
      </w:r>
      <w:r>
        <w:rPr>
          <w:rFonts w:hint="eastAsia" w:ascii="仿宋_GB2312" w:eastAsia="仿宋_GB2312"/>
          <w:sz w:val="32"/>
          <w:szCs w:val="32"/>
          <w:lang w:val="en-US" w:eastAsia="zh-CN"/>
        </w:rPr>
        <w:t>反映用于</w:t>
      </w:r>
      <w:r>
        <w:rPr>
          <w:rFonts w:hint="eastAsia"/>
          <w:sz w:val="32"/>
          <w:szCs w:val="32"/>
          <w:lang w:val="en-US" w:eastAsia="zh-CN"/>
        </w:rPr>
        <w:t>农村欠发达发展种植业、养殖业。畜牧业。农副产品加工、林果地建设的生产发展项目以及相关基数推广等方面</w:t>
      </w:r>
      <w:r>
        <w:rPr>
          <w:rFonts w:hint="eastAsia" w:ascii="仿宋_GB2312" w:eastAsia="仿宋_GB2312"/>
          <w:sz w:val="32"/>
          <w:szCs w:val="32"/>
          <w:lang w:val="en-US" w:eastAsia="zh-CN"/>
        </w:rPr>
        <w:t>的支出</w:t>
      </w:r>
      <w:r>
        <w:rPr>
          <w:rFonts w:hint="eastAsia"/>
          <w:sz w:val="32"/>
          <w:szCs w:val="32"/>
          <w:lang w:val="en-US" w:eastAsia="zh-CN"/>
        </w:rPr>
        <w:t>。</w:t>
      </w:r>
    </w:p>
    <w:p>
      <w:pPr>
        <w:pStyle w:val="7"/>
        <w:ind w:firstLine="640" w:firstLineChars="200"/>
        <w:rPr>
          <w:rFonts w:hint="default"/>
          <w:sz w:val="32"/>
          <w:szCs w:val="32"/>
          <w:lang w:val="en-US" w:eastAsia="zh-CN"/>
        </w:rPr>
      </w:pPr>
      <w:r>
        <w:rPr>
          <w:rFonts w:hint="eastAsia"/>
          <w:sz w:val="32"/>
          <w:szCs w:val="32"/>
          <w:lang w:val="en-US" w:eastAsia="zh-CN"/>
        </w:rPr>
        <w:t>32.</w:t>
      </w:r>
      <w:r>
        <w:rPr>
          <w:rFonts w:hint="eastAsia" w:ascii="仿宋_GB2312" w:eastAsia="仿宋_GB2312"/>
          <w:sz w:val="32"/>
          <w:szCs w:val="32"/>
        </w:rPr>
        <w:t>农林水（类）</w:t>
      </w:r>
      <w:r>
        <w:rPr>
          <w:rFonts w:hint="eastAsia"/>
          <w:sz w:val="32"/>
          <w:szCs w:val="32"/>
          <w:lang w:val="en-US" w:eastAsia="zh-CN"/>
        </w:rPr>
        <w:t>巩固脱贫衔接与乡村振兴</w:t>
      </w:r>
      <w:r>
        <w:rPr>
          <w:rFonts w:hint="eastAsia" w:ascii="仿宋_GB2312" w:eastAsia="仿宋_GB2312"/>
          <w:sz w:val="32"/>
          <w:szCs w:val="32"/>
        </w:rPr>
        <w:t>（款）</w:t>
      </w:r>
      <w:r>
        <w:rPr>
          <w:rFonts w:hint="eastAsia"/>
          <w:sz w:val="32"/>
          <w:szCs w:val="32"/>
          <w:lang w:val="en-US" w:eastAsia="zh-CN"/>
        </w:rPr>
        <w:t>其他巩固脱贫衔接与乡村振兴</w:t>
      </w:r>
      <w:r>
        <w:rPr>
          <w:rFonts w:hint="eastAsia" w:ascii="仿宋_GB2312" w:eastAsia="仿宋_GB2312"/>
          <w:sz w:val="32"/>
          <w:szCs w:val="32"/>
        </w:rPr>
        <w:t>（项）：指</w:t>
      </w:r>
      <w:r>
        <w:rPr>
          <w:rFonts w:hint="eastAsia" w:ascii="仿宋_GB2312" w:eastAsia="仿宋_GB2312"/>
          <w:sz w:val="32"/>
          <w:szCs w:val="32"/>
          <w:lang w:val="en-US" w:eastAsia="zh-CN"/>
        </w:rPr>
        <w:t>反映</w:t>
      </w:r>
      <w:r>
        <w:rPr>
          <w:rFonts w:hint="eastAsia"/>
          <w:sz w:val="32"/>
          <w:szCs w:val="32"/>
          <w:lang w:val="en-US" w:eastAsia="zh-CN"/>
        </w:rPr>
        <w:t>上述项目以外其他用于脱贫拓展脱贫攻坚成果同乡村振兴有效衔接方面的支出。</w:t>
      </w:r>
    </w:p>
    <w:p>
      <w:pPr>
        <w:pStyle w:val="7"/>
        <w:ind w:firstLine="640" w:firstLineChars="200"/>
        <w:rPr>
          <w:rFonts w:hint="default"/>
          <w:sz w:val="32"/>
          <w:szCs w:val="32"/>
          <w:lang w:val="en-US" w:eastAsia="zh-CN"/>
        </w:rPr>
      </w:pPr>
      <w:r>
        <w:rPr>
          <w:rFonts w:hint="eastAsia"/>
          <w:sz w:val="32"/>
          <w:szCs w:val="32"/>
          <w:lang w:val="en-US" w:eastAsia="zh-CN"/>
        </w:rPr>
        <w:t>33.</w:t>
      </w:r>
      <w:r>
        <w:rPr>
          <w:rFonts w:hint="eastAsia" w:ascii="仿宋_GB2312" w:eastAsia="仿宋_GB2312"/>
          <w:sz w:val="32"/>
          <w:szCs w:val="32"/>
        </w:rPr>
        <w:t>农林水（类）</w:t>
      </w:r>
      <w:r>
        <w:rPr>
          <w:rFonts w:hint="eastAsia"/>
          <w:sz w:val="32"/>
          <w:szCs w:val="32"/>
          <w:lang w:val="en-US" w:eastAsia="zh-CN"/>
        </w:rPr>
        <w:t>农村综合改革</w:t>
      </w:r>
      <w:r>
        <w:rPr>
          <w:rFonts w:hint="eastAsia" w:ascii="仿宋_GB2312" w:eastAsia="仿宋_GB2312"/>
          <w:sz w:val="32"/>
          <w:szCs w:val="32"/>
        </w:rPr>
        <w:t>（款）</w:t>
      </w:r>
      <w:r>
        <w:rPr>
          <w:rFonts w:hint="eastAsia"/>
          <w:sz w:val="32"/>
          <w:szCs w:val="32"/>
          <w:lang w:val="en-US" w:eastAsia="zh-CN"/>
        </w:rPr>
        <w:t>对村民委员会和村党支部的补补助</w:t>
      </w:r>
      <w:r>
        <w:rPr>
          <w:rFonts w:hint="eastAsia" w:ascii="仿宋_GB2312" w:eastAsia="仿宋_GB2312"/>
          <w:sz w:val="32"/>
          <w:szCs w:val="32"/>
        </w:rPr>
        <w:t>（项）：</w:t>
      </w:r>
      <w:r>
        <w:rPr>
          <w:rFonts w:hint="eastAsia"/>
          <w:sz w:val="32"/>
          <w:szCs w:val="32"/>
          <w:lang w:val="en-US" w:eastAsia="zh-CN"/>
        </w:rPr>
        <w:t>各级财政对村民委员会和村党支部的补助支出，以及支持建立县级基本财力保障机制安排的村级组织运转奖补资金方面的支出。</w:t>
      </w:r>
    </w:p>
    <w:p>
      <w:pPr>
        <w:pStyle w:val="7"/>
        <w:ind w:firstLine="640" w:firstLineChars="200"/>
        <w:rPr>
          <w:rFonts w:hint="default"/>
          <w:sz w:val="32"/>
          <w:szCs w:val="32"/>
          <w:lang w:val="en-US" w:eastAsia="zh-CN"/>
        </w:rPr>
      </w:pPr>
      <w:r>
        <w:rPr>
          <w:rFonts w:hint="eastAsia"/>
          <w:sz w:val="32"/>
          <w:szCs w:val="32"/>
          <w:lang w:val="en-US" w:eastAsia="zh-CN"/>
        </w:rPr>
        <w:t>34.</w:t>
      </w:r>
      <w:r>
        <w:rPr>
          <w:rFonts w:hint="eastAsia" w:ascii="仿宋_GB2312" w:eastAsia="仿宋_GB2312"/>
          <w:sz w:val="32"/>
          <w:szCs w:val="32"/>
        </w:rPr>
        <w:t>农林水（类）</w:t>
      </w:r>
      <w:r>
        <w:rPr>
          <w:rFonts w:hint="eastAsia"/>
          <w:sz w:val="32"/>
          <w:szCs w:val="32"/>
          <w:lang w:val="en-US" w:eastAsia="zh-CN"/>
        </w:rPr>
        <w:t>农村综合改革</w:t>
      </w:r>
      <w:r>
        <w:rPr>
          <w:rFonts w:hint="eastAsia" w:ascii="仿宋_GB2312" w:eastAsia="仿宋_GB2312"/>
          <w:sz w:val="32"/>
          <w:szCs w:val="32"/>
        </w:rPr>
        <w:t>（款</w:t>
      </w:r>
      <w:r>
        <w:rPr>
          <w:rFonts w:hint="eastAsia"/>
          <w:sz w:val="32"/>
          <w:szCs w:val="32"/>
          <w:lang w:val="en-US" w:eastAsia="zh-CN"/>
        </w:rPr>
        <w:t>其他农村综合改革</w:t>
      </w:r>
      <w:r>
        <w:rPr>
          <w:rFonts w:hint="eastAsia" w:ascii="仿宋_GB2312" w:eastAsia="仿宋_GB2312"/>
          <w:sz w:val="32"/>
          <w:szCs w:val="32"/>
        </w:rPr>
        <w:t>（项）：指</w:t>
      </w:r>
      <w:r>
        <w:rPr>
          <w:rFonts w:hint="eastAsia" w:ascii="仿宋_GB2312" w:eastAsia="仿宋_GB2312"/>
          <w:sz w:val="32"/>
          <w:szCs w:val="32"/>
          <w:lang w:val="en-US" w:eastAsia="zh-CN"/>
        </w:rPr>
        <w:t>反映</w:t>
      </w:r>
      <w:r>
        <w:rPr>
          <w:rFonts w:hint="eastAsia"/>
          <w:sz w:val="32"/>
          <w:szCs w:val="32"/>
          <w:lang w:val="en-US" w:eastAsia="zh-CN"/>
        </w:rPr>
        <w:t>上述项目以外其他用于农村综合改革方面的支出。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35</w:t>
      </w:r>
      <w:r>
        <w:rPr>
          <w:rFonts w:ascii="仿宋_GB2312" w:eastAsia="仿宋_GB2312"/>
          <w:sz w:val="32"/>
          <w:szCs w:val="32"/>
        </w:rPr>
        <w:t>.</w:t>
      </w:r>
      <w:r>
        <w:rPr>
          <w:rFonts w:hint="eastAsia" w:ascii="仿宋_GB2312" w:eastAsia="仿宋_GB2312"/>
          <w:sz w:val="32"/>
          <w:szCs w:val="32"/>
        </w:rPr>
        <w:t>交通运输（类）</w:t>
      </w:r>
      <w:r>
        <w:rPr>
          <w:rFonts w:hint="eastAsia" w:ascii="仿宋_GB2312" w:eastAsia="仿宋_GB2312"/>
          <w:sz w:val="32"/>
          <w:szCs w:val="32"/>
          <w:lang w:val="en-US" w:eastAsia="zh-CN"/>
        </w:rPr>
        <w:t>公路水路运输</w:t>
      </w:r>
      <w:r>
        <w:rPr>
          <w:rFonts w:hint="eastAsia" w:ascii="仿宋_GB2312" w:eastAsia="仿宋_GB2312"/>
          <w:sz w:val="32"/>
          <w:szCs w:val="32"/>
        </w:rPr>
        <w:t>（款）</w:t>
      </w:r>
      <w:r>
        <w:rPr>
          <w:rFonts w:hint="eastAsia" w:ascii="仿宋_GB2312" w:eastAsia="仿宋_GB2312"/>
          <w:sz w:val="32"/>
          <w:szCs w:val="32"/>
          <w:lang w:val="en-US" w:eastAsia="zh-CN"/>
        </w:rPr>
        <w:t>公路建设</w:t>
      </w:r>
      <w:r>
        <w:rPr>
          <w:rFonts w:hint="eastAsia" w:ascii="仿宋_GB2312" w:eastAsia="仿宋_GB2312"/>
          <w:sz w:val="32"/>
          <w:szCs w:val="32"/>
        </w:rPr>
        <w:t>（项）：指</w:t>
      </w:r>
      <w:r>
        <w:rPr>
          <w:rFonts w:hint="eastAsia" w:ascii="仿宋_GB2312" w:eastAsia="仿宋_GB2312"/>
          <w:sz w:val="32"/>
          <w:szCs w:val="32"/>
          <w:lang w:val="en-US" w:eastAsia="zh-CN"/>
        </w:rPr>
        <w:t>反映新建公路支出，公路改建支出，特大型桥梁建设支出，公路客运站（场）建设支出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36</w:t>
      </w:r>
      <w:r>
        <w:rPr>
          <w:rFonts w:ascii="仿宋_GB2312" w:eastAsia="仿宋_GB2312"/>
          <w:sz w:val="32"/>
          <w:szCs w:val="32"/>
        </w:rPr>
        <w:t>.</w:t>
      </w:r>
      <w:r>
        <w:rPr>
          <w:rFonts w:hint="eastAsia" w:ascii="仿宋_GB2312" w:eastAsia="仿宋_GB2312"/>
          <w:sz w:val="32"/>
          <w:szCs w:val="32"/>
        </w:rPr>
        <w:t>住房保障（类）</w:t>
      </w:r>
      <w:r>
        <w:rPr>
          <w:rFonts w:hint="eastAsia" w:ascii="仿宋_GB2312" w:eastAsia="仿宋_GB2312"/>
          <w:sz w:val="32"/>
          <w:szCs w:val="32"/>
          <w:lang w:val="en-US" w:eastAsia="zh-CN"/>
        </w:rPr>
        <w:t>支付改革支出</w:t>
      </w:r>
      <w:r>
        <w:rPr>
          <w:rFonts w:hint="eastAsia" w:ascii="仿宋_GB2312" w:eastAsia="仿宋_GB2312"/>
          <w:sz w:val="32"/>
          <w:szCs w:val="32"/>
        </w:rPr>
        <w:t>（款）</w:t>
      </w:r>
      <w:r>
        <w:rPr>
          <w:rFonts w:hint="eastAsia" w:ascii="仿宋_GB2312" w:eastAsia="仿宋_GB2312"/>
          <w:sz w:val="32"/>
          <w:szCs w:val="32"/>
          <w:lang w:val="en-US" w:eastAsia="zh-CN"/>
        </w:rPr>
        <w:t>支付公积金</w:t>
      </w:r>
      <w:r>
        <w:rPr>
          <w:rFonts w:hint="eastAsia" w:ascii="仿宋_GB2312" w:eastAsia="仿宋_GB2312"/>
          <w:sz w:val="32"/>
          <w:szCs w:val="32"/>
        </w:rPr>
        <w:t>（项）：指</w:t>
      </w:r>
      <w:r>
        <w:rPr>
          <w:rFonts w:hint="eastAsia" w:ascii="仿宋_GB2312" w:eastAsia="仿宋_GB2312"/>
          <w:sz w:val="32"/>
          <w:szCs w:val="32"/>
          <w:lang w:val="en-US" w:eastAsia="zh-CN"/>
        </w:rPr>
        <w:t>按照《支付公积金管理条例》的规定，由单位及在其在职职工缴存的长期支付储金</w:t>
      </w:r>
      <w:r>
        <w:rPr>
          <w:rFonts w:hint="eastAsia" w:ascii="仿宋_GB2312" w:eastAsia="仿宋_GB2312"/>
          <w:sz w:val="32"/>
          <w:szCs w:val="32"/>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37</w:t>
      </w:r>
      <w:r>
        <w:rPr>
          <w:rFonts w:ascii="仿宋_GB2312" w:eastAsia="仿宋_GB2312"/>
          <w:sz w:val="32"/>
          <w:szCs w:val="32"/>
        </w:rPr>
        <w:t>.</w:t>
      </w:r>
      <w:r>
        <w:rPr>
          <w:rFonts w:hint="eastAsia" w:ascii="仿宋_GB2312" w:eastAsia="仿宋_GB2312"/>
          <w:sz w:val="32"/>
          <w:szCs w:val="32"/>
          <w:lang w:val="en-US" w:eastAsia="zh-CN"/>
        </w:rPr>
        <w:t>基本支出：指为保证机构正常运转，完成日常工作任务二发生的人员支出和公用支出。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38.项目支出：指在基本支出之外为完成特定行政任务和事业发展目标所发生的支出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39</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40</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仿宋" w:hAnsi="仿宋" w:eastAsia="仿宋"/>
          <w:b w:val="0"/>
          <w:sz w:val="32"/>
          <w:szCs w:val="32"/>
        </w:rPr>
      </w:pPr>
      <w:r>
        <w:rPr>
          <w:rFonts w:hint="eastAsia" w:ascii="仿宋" w:hAnsi="仿宋" w:eastAsia="仿宋"/>
          <w:sz w:val="32"/>
          <w:szCs w:val="32"/>
        </w:rPr>
        <w:t>第</w:t>
      </w:r>
      <w:r>
        <w:rPr>
          <w:rStyle w:val="26"/>
          <w:rFonts w:hint="eastAsia" w:ascii="仿宋" w:hAnsi="仿宋" w:eastAsia="仿宋"/>
          <w:b w:val="0"/>
          <w:sz w:val="32"/>
          <w:szCs w:val="32"/>
        </w:rPr>
        <w:t>四部分 附件</w:t>
      </w:r>
      <w:bookmarkEnd w:id="57"/>
    </w:p>
    <w:p>
      <w:pPr>
        <w:spacing w:line="572" w:lineRule="exact"/>
        <w:jc w:val="center"/>
        <w:rPr>
          <w:rFonts w:hint="default" w:ascii="仿宋" w:hAnsi="仿宋" w:eastAsia="仿宋"/>
          <w:kern w:val="0"/>
          <w:sz w:val="32"/>
          <w:szCs w:val="32"/>
          <w:lang w:val="en-US" w:eastAsia="zh-CN"/>
        </w:rPr>
      </w:pPr>
      <w:r>
        <w:rPr>
          <w:rFonts w:hint="eastAsia" w:ascii="仿宋" w:hAnsi="仿宋" w:eastAsia="仿宋"/>
          <w:kern w:val="0"/>
          <w:sz w:val="32"/>
          <w:szCs w:val="32"/>
        </w:rPr>
        <w:t>2021年</w:t>
      </w:r>
      <w:r>
        <w:rPr>
          <w:rFonts w:hint="eastAsia" w:ascii="仿宋" w:hAnsi="仿宋" w:eastAsia="仿宋"/>
          <w:kern w:val="0"/>
          <w:sz w:val="32"/>
          <w:szCs w:val="32"/>
          <w:lang w:val="en-US" w:eastAsia="zh-CN"/>
        </w:rPr>
        <w:t>龙源镇人民政府</w:t>
      </w:r>
    </w:p>
    <w:p>
      <w:pPr>
        <w:spacing w:line="572" w:lineRule="exact"/>
        <w:jc w:val="center"/>
        <w:rPr>
          <w:rFonts w:ascii="仿宋" w:hAnsi="仿宋" w:eastAsia="仿宋"/>
          <w:kern w:val="0"/>
          <w:sz w:val="32"/>
          <w:szCs w:val="32"/>
          <w:lang w:val="zh-CN"/>
        </w:rPr>
      </w:pPr>
      <w:r>
        <w:rPr>
          <w:rFonts w:hint="eastAsia" w:ascii="仿宋" w:hAnsi="仿宋" w:eastAsia="仿宋"/>
          <w:kern w:val="0"/>
          <w:sz w:val="32"/>
          <w:szCs w:val="32"/>
        </w:rPr>
        <w:t>部门整体绩效评价报告</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rPr>
      </w:pPr>
      <w:bookmarkStart w:id="73" w:name="_GoBack"/>
      <w:bookmarkEnd w:id="73"/>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rPr>
        <w:t>一、</w:t>
      </w:r>
      <w:r>
        <w:rPr>
          <w:rFonts w:hint="eastAsia" w:ascii="仿宋" w:hAnsi="仿宋" w:eastAsia="仿宋" w:cs="宋体"/>
          <w:kern w:val="0"/>
          <w:sz w:val="32"/>
          <w:szCs w:val="32"/>
          <w:shd w:val="clear" w:color="auto" w:fill="FFFFFF"/>
          <w:lang w:val="zh-CN"/>
        </w:rPr>
        <w:t>部门（单位）概况</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（一）机构组成。</w:t>
      </w:r>
    </w:p>
    <w:p>
      <w:pPr>
        <w:spacing w:line="560" w:lineRule="exact"/>
        <w:ind w:left="0" w:leftChars="0" w:firstLine="640" w:firstLineChars="200"/>
        <w:rPr>
          <w:rFonts w:ascii="仿宋_GB2312" w:hAnsi="仿宋_GB2312" w:eastAsia="仿宋_GB2312" w:cs="仿宋_GB2312"/>
          <w:color w:val="000000"/>
          <w:sz w:val="32"/>
          <w:szCs w:val="32"/>
          <w:shd w:val="clear" w:color="auto" w:fill="FFFFFF"/>
        </w:rPr>
      </w:pPr>
      <w:r>
        <w:rPr>
          <w:rFonts w:hint="eastAsia" w:ascii="仿宋" w:hAnsi="仿宋" w:eastAsia="仿宋" w:cs="宋体"/>
          <w:kern w:val="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eastAsia="zh-CN"/>
        </w:rPr>
        <w:t>龙源镇</w:t>
      </w:r>
      <w:r>
        <w:rPr>
          <w:rFonts w:hint="eastAsia" w:ascii="仿宋_GB2312" w:hAnsi="仿宋_GB2312" w:eastAsia="仿宋_GB2312" w:cs="仿宋_GB2312"/>
          <w:color w:val="000000"/>
          <w:sz w:val="32"/>
          <w:szCs w:val="32"/>
          <w:shd w:val="clear" w:color="auto" w:fill="FFFFFF"/>
        </w:rPr>
        <w:t>内设党政综合办事机构六办一所和镇直属事业机构四中心。</w:t>
      </w:r>
      <w:r>
        <w:rPr>
          <w:rFonts w:hint="eastAsia" w:ascii="楷体" w:hAnsi="楷体" w:eastAsia="楷体" w:cs="楷体"/>
          <w:b/>
          <w:bCs/>
          <w:color w:val="000000"/>
          <w:sz w:val="32"/>
          <w:szCs w:val="32"/>
          <w:shd w:val="clear" w:color="auto" w:fill="FFFFFF"/>
        </w:rPr>
        <w:t>六办一所：</w:t>
      </w:r>
      <w:r>
        <w:rPr>
          <w:rFonts w:hint="eastAsia" w:ascii="仿宋_GB2312" w:hAnsi="仿宋_GB2312" w:eastAsia="仿宋_GB2312" w:cs="仿宋_GB2312"/>
          <w:color w:val="000000"/>
          <w:sz w:val="32"/>
          <w:szCs w:val="32"/>
          <w:shd w:val="clear" w:color="auto" w:fill="FFFFFF"/>
        </w:rPr>
        <w:t>党政综合与乡村振兴办公室（农业农村办公室）、党建工作办公室、综合行政执法办公室（应急办公室）、社会事务办公室、经济发展办公室（生态环境保护办公室）、社会治理办公室（信访和群众工作办公室）和财政所。</w:t>
      </w:r>
      <w:r>
        <w:rPr>
          <w:rFonts w:hint="eastAsia" w:ascii="楷体" w:hAnsi="楷体" w:eastAsia="楷体" w:cs="楷体"/>
          <w:b/>
          <w:bCs/>
          <w:color w:val="000000"/>
          <w:sz w:val="32"/>
          <w:szCs w:val="32"/>
          <w:shd w:val="clear" w:color="auto" w:fill="FFFFFF"/>
        </w:rPr>
        <w:t>四中心：</w:t>
      </w:r>
      <w:r>
        <w:rPr>
          <w:rFonts w:hint="eastAsia" w:ascii="仿宋_GB2312" w:hAnsi="仿宋_GB2312" w:eastAsia="仿宋_GB2312" w:cs="仿宋_GB2312"/>
          <w:color w:val="000000"/>
          <w:sz w:val="32"/>
          <w:szCs w:val="32"/>
          <w:shd w:val="clear" w:color="auto" w:fill="FFFFFF"/>
        </w:rPr>
        <w:t>便民服务中心（退役军人服务站）、农业综合服务中心（畜牧兽医站、林业工作站、水利服务站）、乡村建设和文化服务中心、农民工服务中心（社会治安综合治理中心、人力资源和社会保障服务所）。</w:t>
      </w:r>
    </w:p>
    <w:p>
      <w:pPr>
        <w:spacing w:line="590" w:lineRule="exact"/>
        <w:ind w:firstLine="640" w:firstLineChars="200"/>
        <w:rPr>
          <w:rFonts w:ascii="仿宋" w:hAnsi="仿宋" w:eastAsia="仿宋"/>
          <w:sz w:val="32"/>
          <w:szCs w:val="32"/>
        </w:rPr>
      </w:pPr>
    </w:p>
    <w:p>
      <w:pPr>
        <w:widowControl/>
        <w:numPr>
          <w:ilvl w:val="0"/>
          <w:numId w:val="6"/>
        </w:numPr>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机构职能。</w:t>
      </w:r>
    </w:p>
    <w:p>
      <w:pPr>
        <w:spacing w:line="560" w:lineRule="exact"/>
        <w:ind w:left="0" w:leftChars="0"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1.党政综合与乡村振兴办公室（农业农村办公室）：</w:t>
      </w:r>
    </w:p>
    <w:p>
      <w:pPr>
        <w:spacing w:line="560" w:lineRule="exact"/>
        <w:ind w:left="0" w:leftChars="0"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招商引资规划并组织实施；负责项目规划的编制、申报、实施、建设等相关工作；完成党委、政府交办的其他工作。</w:t>
      </w:r>
    </w:p>
    <w:p>
      <w:pPr>
        <w:spacing w:line="560" w:lineRule="exact"/>
        <w:ind w:left="0" w:leftChars="0"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2.</w:t>
      </w:r>
      <w:r>
        <w:rPr>
          <w:rFonts w:hint="eastAsia" w:ascii="仿宋_GB2312" w:hAnsi="仿宋_GB2312" w:eastAsia="仿宋_GB2312" w:cs="仿宋_GB2312"/>
          <w:b/>
          <w:bCs/>
          <w:color w:val="000000"/>
          <w:sz w:val="32"/>
          <w:szCs w:val="32"/>
          <w:shd w:val="clear" w:color="auto" w:fill="FFFFFF"/>
        </w:rPr>
        <w:t>党建工作办公室</w:t>
      </w:r>
      <w:r>
        <w:rPr>
          <w:rFonts w:hint="eastAsia" w:ascii="仿宋_GB2312" w:hAnsi="仿宋_GB2312" w:eastAsia="仿宋_GB2312" w:cs="仿宋_GB2312"/>
          <w:color w:val="000000"/>
          <w:sz w:val="32"/>
          <w:szCs w:val="32"/>
          <w:shd w:val="clear" w:color="auto" w:fill="FFFFFF"/>
        </w:rPr>
        <w:t>：负责基层党组织建设工作，全面推进党的建设；负责纪检监察、宣传、统战（民族宗教）、人民武装、干部监督管理、党员教育管理、精神文明建设等相关工作；负责机关和直属事业单位机构编制、人事人才、离退休干部管理等工作；负责工会、团委、妇联等群团组织工作；完成党委、政府交办的其他工作。</w:t>
      </w:r>
    </w:p>
    <w:p>
      <w:pPr>
        <w:numPr>
          <w:ilvl w:val="0"/>
          <w:numId w:val="0"/>
        </w:numPr>
        <w:spacing w:line="56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3.综合行政执法办公室（应急办公室）：</w:t>
      </w:r>
      <w:r>
        <w:rPr>
          <w:rFonts w:hint="eastAsia" w:ascii="仿宋_GB2312" w:hAnsi="仿宋_GB2312" w:eastAsia="仿宋_GB2312" w:cs="仿宋_GB2312"/>
          <w:color w:val="000000"/>
          <w:sz w:val="32"/>
          <w:szCs w:val="32"/>
          <w:shd w:val="clear" w:color="auto" w:fill="FFFFFF"/>
        </w:rPr>
        <w:t>负责统筹协调、监督管理辖区内综合行政执法相关工作，并对综合行政执法人员行使职权情况颈项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spacing w:line="560" w:lineRule="exact"/>
        <w:ind w:left="0" w:leftChars="0"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4.社会事务办公室：</w:t>
      </w:r>
      <w:r>
        <w:rPr>
          <w:rFonts w:hint="eastAsia" w:ascii="仿宋_GB2312" w:hAnsi="仿宋_GB2312" w:eastAsia="仿宋_GB2312" w:cs="仿宋_GB2312"/>
          <w:color w:val="000000"/>
          <w:sz w:val="32"/>
          <w:szCs w:val="32"/>
          <w:shd w:val="clear" w:color="auto" w:fill="FFFFFF"/>
        </w:rPr>
        <w:t>负责教育、科学技术、卫生健康、职业健康、老龄、人力资源和社会保障、医疗保障、民政、文化、旅游、体育、广播电视、人民防空、退役军人、残疾人事业等领导的管理、指导和监督；完成党委、政府交办的其他工作。</w:t>
      </w:r>
    </w:p>
    <w:p>
      <w:pPr>
        <w:spacing w:line="560" w:lineRule="exact"/>
        <w:ind w:left="0" w:leftChars="0"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5.经济发展办公室（生态环境保护办公室）：</w:t>
      </w:r>
      <w:r>
        <w:rPr>
          <w:rFonts w:hint="eastAsia" w:ascii="仿宋_GB2312" w:hAnsi="仿宋_GB2312" w:eastAsia="仿宋_GB2312" w:cs="仿宋_GB2312"/>
          <w:color w:val="000000"/>
          <w:sz w:val="32"/>
          <w:szCs w:val="32"/>
          <w:shd w:val="clear" w:color="auto" w:fill="FFFFFF"/>
        </w:rPr>
        <w:t>负责辖区经济发展、扶贫开发、生态环境保护等工作；负责工业经济、科技通信、能源管理、民营经济、文旅经济、商务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spacing w:line="560" w:lineRule="exact"/>
        <w:ind w:left="0" w:leftChars="0"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6.社会治理办公室（信访和群众工作办公室）：</w:t>
      </w:r>
      <w:r>
        <w:rPr>
          <w:rFonts w:hint="eastAsia" w:ascii="仿宋_GB2312" w:hAnsi="仿宋_GB2312" w:eastAsia="仿宋_GB2312" w:cs="仿宋_GB2312"/>
          <w:color w:val="000000"/>
          <w:sz w:val="32"/>
          <w:szCs w:val="32"/>
          <w:shd w:val="clear" w:color="auto" w:fill="FFFFFF"/>
        </w:rPr>
        <w:t>负责辖区城乡基层治理体系构建以及基层社会治理效能提升等相关工作；负责综合治理、深化改革、依法治镇、矛盾纠纷调解、信访维稳、扫黄打非、防邪等工作；负责流动人口管理岗在；完成党委、政府交办的其他工作。</w:t>
      </w:r>
    </w:p>
    <w:p>
      <w:pPr>
        <w:spacing w:line="560" w:lineRule="exact"/>
        <w:ind w:left="0" w:leftChars="0"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7.财政所：</w:t>
      </w:r>
      <w:r>
        <w:rPr>
          <w:rFonts w:hint="eastAsia" w:ascii="仿宋_GB2312" w:hAnsi="仿宋_GB2312" w:eastAsia="仿宋_GB2312" w:cs="仿宋_GB2312"/>
          <w:color w:val="000000"/>
          <w:sz w:val="32"/>
          <w:szCs w:val="32"/>
          <w:shd w:val="clear" w:color="auto" w:fill="FFFFFF"/>
        </w:rPr>
        <w:t>负责编制和执行本级预算、决算；负责财政资金和国有资产的管理和监督；负责集体资产和村级财务的管理、指导；负责内部审计工作；完成党委、政府交办的其他工作。</w:t>
      </w:r>
    </w:p>
    <w:p>
      <w:pPr>
        <w:spacing w:line="560" w:lineRule="exact"/>
        <w:ind w:left="0" w:leftChars="0"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8</w:t>
      </w:r>
      <w:r>
        <w:rPr>
          <w:rFonts w:hint="eastAsia" w:ascii="仿宋_GB2312" w:hAnsi="仿宋_GB2312" w:eastAsia="仿宋_GB2312" w:cs="仿宋_GB2312"/>
          <w:b/>
          <w:bCs/>
          <w:color w:val="000000"/>
          <w:sz w:val="32"/>
          <w:szCs w:val="32"/>
          <w:shd w:val="clear" w:color="auto" w:fill="FFFFFF"/>
        </w:rPr>
        <w:t>.便民服务中心（退役军人服务站）：</w:t>
      </w:r>
      <w:r>
        <w:rPr>
          <w:rFonts w:hint="eastAsia" w:ascii="仿宋_GB2312" w:hAnsi="仿宋_GB2312" w:eastAsia="仿宋_GB2312" w:cs="仿宋_GB2312"/>
          <w:color w:val="000000"/>
          <w:sz w:val="32"/>
          <w:szCs w:val="32"/>
          <w:shd w:val="clear" w:color="auto" w:fill="FFFFFF"/>
        </w:rPr>
        <w:t>负责集中受理涉及经济发展、公共管理以及与群众密切相关的政务服务、公共服务、便民服务事项；负责教育、卫生健康、救灾救济、退役军人、残疾人事业等各类社会事务的服务性工作；负责辖区内居民医疗保险参保、缴费、医疗救助等相关事务性工作；负责便民服务中心各窗口的日常运行管理，指导村（社区）便民服务站工作；完成党委、政府和上级业务主管部门交办的其他工作。</w:t>
      </w:r>
    </w:p>
    <w:p>
      <w:pPr>
        <w:spacing w:line="560" w:lineRule="exact"/>
        <w:ind w:left="0" w:leftChars="0"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9</w:t>
      </w:r>
      <w:r>
        <w:rPr>
          <w:rFonts w:hint="eastAsia" w:ascii="仿宋_GB2312" w:hAnsi="仿宋_GB2312" w:eastAsia="仿宋_GB2312" w:cs="仿宋_GB2312"/>
          <w:b/>
          <w:bCs/>
          <w:color w:val="000000"/>
          <w:sz w:val="32"/>
          <w:szCs w:val="32"/>
          <w:shd w:val="clear" w:color="auto" w:fill="FFFFFF"/>
        </w:rPr>
        <w:t>.农业综合服务中心（畜牧兽医站、林业工作站、水利服务站）：</w:t>
      </w:r>
      <w:r>
        <w:rPr>
          <w:rFonts w:hint="eastAsia" w:ascii="仿宋_GB2312" w:hAnsi="仿宋_GB2312" w:eastAsia="仿宋_GB2312" w:cs="仿宋_GB2312"/>
          <w:color w:val="000000"/>
          <w:sz w:val="32"/>
          <w:szCs w:val="32"/>
          <w:shd w:val="clear" w:color="auto" w:fill="FFFFFF"/>
        </w:rPr>
        <w:t>负责农业产业发展、农业新技术推广、农用机械、农产品质量安全、农业公共信息、植物检验检疫及病虫害防治、动物防疫检疫、农村集体经济、村级财务、林业产业发展、森林资源管护、水利建设、防汛抗旱、农业设施管护等相关涉农服务工作；负责森林防火和野外火源宣传教育、日常巡护、隐患排查、检测预警等相关事务性工作；完成党委、政府和上级业务主管部门交办的其他工作。</w:t>
      </w:r>
    </w:p>
    <w:p>
      <w:pPr>
        <w:spacing w:line="560" w:lineRule="exact"/>
        <w:ind w:left="0" w:leftChars="0"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10</w:t>
      </w:r>
      <w:r>
        <w:rPr>
          <w:rFonts w:hint="eastAsia" w:ascii="仿宋_GB2312" w:hAnsi="仿宋_GB2312" w:eastAsia="仿宋_GB2312" w:cs="仿宋_GB2312"/>
          <w:b/>
          <w:bCs/>
          <w:color w:val="000000"/>
          <w:sz w:val="32"/>
          <w:szCs w:val="32"/>
          <w:shd w:val="clear" w:color="auto" w:fill="FFFFFF"/>
        </w:rPr>
        <w:t>.乡村建设和文化服务中心：</w:t>
      </w:r>
      <w:r>
        <w:rPr>
          <w:rFonts w:hint="eastAsia" w:ascii="仿宋_GB2312" w:hAnsi="仿宋_GB2312" w:eastAsia="仿宋_GB2312" w:cs="仿宋_GB2312"/>
          <w:color w:val="000000"/>
          <w:sz w:val="32"/>
          <w:szCs w:val="32"/>
          <w:shd w:val="clear" w:color="auto" w:fill="FFFFFF"/>
        </w:rPr>
        <w:t>负责镇村规划、乡村振兴、镇村基础设施建设管理维护等事务性工作；负责农村环境综合治理服务工作；负责教育、科技、文化、旅游、体育、广播电视等服务工作；完成党委、政府和上级业务主管部门交办的其他工作。</w:t>
      </w:r>
    </w:p>
    <w:p>
      <w:pPr>
        <w:spacing w:line="590" w:lineRule="exact"/>
        <w:ind w:firstLine="643" w:firstLineChars="200"/>
        <w:rPr>
          <w:rFonts w:ascii="仿宋" w:hAnsi="仿宋" w:eastAsia="仿宋"/>
          <w:sz w:val="32"/>
          <w:szCs w:val="32"/>
          <w:lang w:val="zh-CN"/>
        </w:rPr>
      </w:pPr>
      <w:r>
        <w:rPr>
          <w:rFonts w:hint="eastAsia" w:ascii="仿宋_GB2312" w:hAnsi="仿宋_GB2312" w:eastAsia="仿宋_GB2312" w:cs="仿宋_GB2312"/>
          <w:b/>
          <w:bCs/>
          <w:color w:val="000000"/>
          <w:sz w:val="32"/>
          <w:szCs w:val="32"/>
          <w:shd w:val="clear" w:color="auto" w:fill="FFFFFF"/>
          <w:lang w:val="en-US" w:eastAsia="zh-CN"/>
        </w:rPr>
        <w:t>11</w:t>
      </w:r>
      <w:r>
        <w:rPr>
          <w:rFonts w:hint="eastAsia" w:ascii="仿宋_GB2312" w:hAnsi="仿宋_GB2312" w:eastAsia="仿宋_GB2312" w:cs="仿宋_GB2312"/>
          <w:b/>
          <w:bCs/>
          <w:color w:val="000000"/>
          <w:sz w:val="32"/>
          <w:szCs w:val="32"/>
          <w:shd w:val="clear" w:color="auto" w:fill="FFFFFF"/>
        </w:rPr>
        <w:t>.农民工服务中心（社会治安综合治理中心、人力资源和社会保障服务所）：</w:t>
      </w:r>
      <w:r>
        <w:rPr>
          <w:rFonts w:hint="eastAsia" w:ascii="仿宋_GB2312" w:hAnsi="仿宋_GB2312" w:eastAsia="仿宋_GB2312" w:cs="仿宋_GB2312"/>
          <w:color w:val="000000"/>
          <w:sz w:val="32"/>
          <w:szCs w:val="32"/>
          <w:shd w:val="clear" w:color="auto" w:fill="FFFFFF"/>
        </w:rPr>
        <w:t>负责农民工输出、培训、维权、回引及返乡创业等服务性工作；负责社会治安综合治理、矛盾纠纷调解、信访维稳、安全生产、应急管理等事务性工作；负责就业、社会保障等服务性工作；完成党委、政府和上级业务主管部门交办的其他工作。</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（三）人员概况。</w:t>
      </w:r>
    </w:p>
    <w:p>
      <w:pPr>
        <w:pStyle w:val="7"/>
        <w:ind w:firstLine="640" w:firstLineChars="200"/>
        <w:rPr>
          <w:rFonts w:hint="eastAsia" w:hAnsi="宋体" w:cs="宋体"/>
          <w:kern w:val="0"/>
          <w:sz w:val="32"/>
          <w:szCs w:val="32"/>
          <w:shd w:val="clear" w:color="auto" w:fill="FFFFFF"/>
          <w:lang w:val="en-US" w:eastAsia="zh-CN"/>
        </w:rPr>
      </w:pPr>
      <w:r>
        <w:rPr>
          <w:rFonts w:hint="eastAsia" w:hAnsi="宋体" w:cs="宋体"/>
          <w:kern w:val="0"/>
          <w:sz w:val="32"/>
          <w:szCs w:val="32"/>
          <w:shd w:val="clear" w:color="auto" w:fill="FFFFFF"/>
          <w:lang w:val="en-US" w:eastAsia="zh-CN"/>
        </w:rPr>
        <w:t>2021年总编制数72名，其中行政编制数28名，行政工勤编制2名，事业编制数42名。2021年年未预算实有在职人员71名，其中行政编制26，事业编制44名，行政工勤1名。</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（一）部门财政资金收入情况。</w:t>
      </w:r>
    </w:p>
    <w:p>
      <w:pPr>
        <w:widowControl/>
        <w:adjustRightInd w:val="0"/>
        <w:snapToGrid w:val="0"/>
        <w:spacing w:line="572" w:lineRule="exact"/>
        <w:ind w:firstLine="960" w:firstLineChars="300"/>
        <w:contextualSpacing/>
        <w:jc w:val="left"/>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21年本年收入合计1353.79万元，其中：一般公共预算财政拨款收入1353.79万元，占100</w:t>
      </w:r>
      <w:r>
        <w:rPr>
          <w:rFonts w:ascii="仿宋" w:hAnsi="仿宋" w:eastAsia="仿宋"/>
          <w:sz w:val="32"/>
          <w:szCs w:val="32"/>
        </w:rPr>
        <w:t>%</w:t>
      </w:r>
      <w:r>
        <w:rPr>
          <w:rFonts w:hint="eastAsia" w:ascii="仿宋" w:hAnsi="仿宋" w:eastAsia="仿宋"/>
          <w:sz w:val="32"/>
          <w:szCs w:val="32"/>
          <w:lang w:eastAsia="zh-CN"/>
        </w:rPr>
        <w:t>。</w:t>
      </w:r>
    </w:p>
    <w:p>
      <w:pPr>
        <w:widowControl/>
        <w:adjustRightInd w:val="0"/>
        <w:snapToGrid w:val="0"/>
        <w:spacing w:line="572" w:lineRule="exact"/>
        <w:ind w:firstLine="960" w:firstLineChars="3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lang w:val="zh-CN"/>
        </w:rPr>
        <w:t>（</w:t>
      </w:r>
      <w:r>
        <w:rPr>
          <w:rFonts w:hint="eastAsia" w:ascii="仿宋" w:hAnsi="仿宋" w:eastAsia="仿宋" w:cs="宋体"/>
          <w:kern w:val="0"/>
          <w:sz w:val="32"/>
          <w:szCs w:val="32"/>
          <w:shd w:val="clear" w:color="auto" w:fill="FFFFFF"/>
          <w:lang w:val="en-US" w:eastAsia="zh-CN"/>
        </w:rPr>
        <w:t>二</w:t>
      </w:r>
      <w:r>
        <w:rPr>
          <w:rFonts w:hint="eastAsia" w:ascii="仿宋" w:hAnsi="仿宋" w:eastAsia="仿宋" w:cs="宋体"/>
          <w:kern w:val="0"/>
          <w:sz w:val="32"/>
          <w:szCs w:val="32"/>
          <w:shd w:val="clear" w:color="auto" w:fill="FFFFFF"/>
          <w:lang w:val="zh-CN"/>
        </w:rPr>
        <w:t>）部门财政资金支出情况。</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1454.73</w:t>
      </w:r>
      <w:r>
        <w:rPr>
          <w:rFonts w:hint="eastAsia" w:ascii="仿宋" w:hAnsi="仿宋" w:eastAsia="仿宋"/>
          <w:sz w:val="32"/>
          <w:szCs w:val="32"/>
        </w:rPr>
        <w:t>万元，主要用于以下方面:一般公共服务（类）支出</w:t>
      </w:r>
      <w:r>
        <w:rPr>
          <w:rFonts w:hint="eastAsia" w:ascii="仿宋" w:hAnsi="仿宋" w:eastAsia="仿宋"/>
          <w:sz w:val="32"/>
          <w:szCs w:val="32"/>
          <w:lang w:val="en-US" w:eastAsia="zh-CN"/>
        </w:rPr>
        <w:t>401.58</w:t>
      </w:r>
      <w:r>
        <w:rPr>
          <w:rFonts w:hint="eastAsia" w:ascii="仿宋" w:hAnsi="仿宋" w:eastAsia="仿宋"/>
          <w:sz w:val="32"/>
          <w:szCs w:val="32"/>
        </w:rPr>
        <w:t>万元，占</w:t>
      </w:r>
      <w:r>
        <w:rPr>
          <w:rFonts w:hint="eastAsia" w:ascii="仿宋" w:hAnsi="仿宋" w:eastAsia="仿宋"/>
          <w:sz w:val="32"/>
          <w:szCs w:val="32"/>
          <w:lang w:val="en-US" w:eastAsia="zh-CN"/>
        </w:rPr>
        <w:t>27.7</w:t>
      </w:r>
      <w:r>
        <w:rPr>
          <w:rFonts w:hint="eastAsia" w:ascii="仿宋" w:hAnsi="仿宋" w:eastAsia="仿宋"/>
          <w:sz w:val="32"/>
          <w:szCs w:val="32"/>
        </w:rPr>
        <w:t>%；</w:t>
      </w:r>
      <w:r>
        <w:rPr>
          <w:rFonts w:hint="eastAsia" w:ascii="仿宋" w:hAnsi="仿宋" w:eastAsia="仿宋"/>
          <w:sz w:val="32"/>
          <w:szCs w:val="32"/>
          <w:lang w:val="en-US" w:eastAsia="zh-CN"/>
        </w:rPr>
        <w:t>国防支出</w:t>
      </w:r>
      <w:r>
        <w:rPr>
          <w:rFonts w:hint="eastAsia" w:ascii="仿宋" w:hAnsi="仿宋" w:eastAsia="仿宋"/>
          <w:sz w:val="32"/>
          <w:szCs w:val="32"/>
        </w:rPr>
        <w:t>（类）</w:t>
      </w:r>
      <w:r>
        <w:rPr>
          <w:rFonts w:hint="eastAsia" w:ascii="仿宋" w:hAnsi="仿宋" w:eastAsia="仿宋"/>
          <w:sz w:val="32"/>
          <w:szCs w:val="32"/>
          <w:lang w:val="en-US" w:eastAsia="zh-CN"/>
        </w:rPr>
        <w:t>0.5</w:t>
      </w:r>
      <w:r>
        <w:rPr>
          <w:rFonts w:hint="eastAsia" w:ascii="仿宋" w:hAnsi="仿宋" w:eastAsia="仿宋"/>
          <w:sz w:val="32"/>
          <w:szCs w:val="32"/>
        </w:rPr>
        <w:t>万元，占</w:t>
      </w:r>
      <w:r>
        <w:rPr>
          <w:rFonts w:hint="eastAsia" w:ascii="仿宋" w:hAnsi="仿宋" w:eastAsia="仿宋"/>
          <w:sz w:val="32"/>
          <w:szCs w:val="32"/>
          <w:lang w:val="en-US" w:eastAsia="zh-CN"/>
        </w:rPr>
        <w:t>0.03</w:t>
      </w:r>
      <w:r>
        <w:rPr>
          <w:rFonts w:hint="eastAsia" w:ascii="仿宋" w:hAnsi="仿宋" w:eastAsia="仿宋"/>
          <w:sz w:val="32"/>
          <w:szCs w:val="32"/>
        </w:rPr>
        <w:t>%；</w:t>
      </w:r>
      <w:r>
        <w:rPr>
          <w:rFonts w:hint="eastAsia" w:ascii="仿宋" w:hAnsi="仿宋" w:eastAsia="仿宋"/>
          <w:sz w:val="32"/>
          <w:szCs w:val="32"/>
          <w:lang w:val="en-US" w:eastAsia="zh-CN"/>
        </w:rPr>
        <w:t>农林水</w:t>
      </w:r>
      <w:r>
        <w:rPr>
          <w:rFonts w:hint="eastAsia" w:ascii="仿宋" w:hAnsi="仿宋" w:eastAsia="仿宋"/>
          <w:sz w:val="32"/>
          <w:szCs w:val="32"/>
        </w:rPr>
        <w:t>（类）支出</w:t>
      </w:r>
      <w:r>
        <w:rPr>
          <w:rFonts w:hint="eastAsia" w:ascii="仿宋" w:hAnsi="仿宋" w:eastAsia="仿宋"/>
          <w:sz w:val="32"/>
          <w:szCs w:val="32"/>
          <w:lang w:val="en-US" w:eastAsia="zh-CN"/>
        </w:rPr>
        <w:t>731.76</w:t>
      </w:r>
      <w:r>
        <w:rPr>
          <w:rFonts w:hint="eastAsia" w:ascii="仿宋" w:hAnsi="仿宋" w:eastAsia="仿宋"/>
          <w:sz w:val="32"/>
          <w:szCs w:val="32"/>
        </w:rPr>
        <w:t>万元，占</w:t>
      </w:r>
      <w:r>
        <w:rPr>
          <w:rFonts w:hint="eastAsia" w:ascii="仿宋" w:hAnsi="仿宋" w:eastAsia="仿宋"/>
          <w:sz w:val="32"/>
          <w:szCs w:val="32"/>
          <w:lang w:val="en-US" w:eastAsia="zh-CN"/>
        </w:rPr>
        <w:t>50.3</w:t>
      </w:r>
      <w:r>
        <w:rPr>
          <w:rFonts w:hint="eastAsia" w:ascii="仿宋" w:hAnsi="仿宋" w:eastAsia="仿宋"/>
          <w:sz w:val="32"/>
          <w:szCs w:val="32"/>
        </w:rPr>
        <w:t>%；文化旅游体育与传媒（类）支出</w:t>
      </w:r>
      <w:r>
        <w:rPr>
          <w:rFonts w:hint="eastAsia" w:ascii="仿宋" w:hAnsi="仿宋" w:eastAsia="仿宋"/>
          <w:sz w:val="32"/>
          <w:szCs w:val="32"/>
          <w:lang w:val="en-US" w:eastAsia="zh-CN"/>
        </w:rPr>
        <w:t>42.89</w:t>
      </w:r>
      <w:r>
        <w:rPr>
          <w:rFonts w:hint="eastAsia" w:ascii="仿宋" w:hAnsi="仿宋" w:eastAsia="仿宋"/>
          <w:sz w:val="32"/>
          <w:szCs w:val="32"/>
        </w:rPr>
        <w:t>万元，占</w:t>
      </w:r>
      <w:r>
        <w:rPr>
          <w:rFonts w:hint="eastAsia" w:ascii="仿宋" w:hAnsi="仿宋" w:eastAsia="仿宋"/>
          <w:sz w:val="32"/>
          <w:szCs w:val="32"/>
          <w:lang w:val="en-US" w:eastAsia="zh-CN"/>
        </w:rPr>
        <w:t>2.92</w:t>
      </w:r>
      <w:r>
        <w:rPr>
          <w:rFonts w:hint="eastAsia" w:ascii="仿宋" w:hAnsi="仿宋" w:eastAsia="仿宋"/>
          <w:sz w:val="32"/>
          <w:szCs w:val="32"/>
        </w:rPr>
        <w:t>%；社会保障和就业（类）支出</w:t>
      </w:r>
      <w:r>
        <w:rPr>
          <w:rFonts w:hint="eastAsia" w:ascii="仿宋" w:hAnsi="仿宋" w:eastAsia="仿宋"/>
          <w:sz w:val="32"/>
          <w:szCs w:val="32"/>
          <w:lang w:val="en-US" w:eastAsia="zh-CN"/>
        </w:rPr>
        <w:t>138.1</w:t>
      </w:r>
      <w:r>
        <w:rPr>
          <w:rFonts w:hint="eastAsia" w:ascii="仿宋" w:hAnsi="仿宋" w:eastAsia="仿宋"/>
          <w:sz w:val="32"/>
          <w:szCs w:val="32"/>
        </w:rPr>
        <w:t>万元，占</w:t>
      </w:r>
      <w:r>
        <w:rPr>
          <w:rFonts w:hint="eastAsia" w:ascii="仿宋" w:hAnsi="仿宋" w:eastAsia="仿宋"/>
          <w:sz w:val="32"/>
          <w:szCs w:val="32"/>
          <w:lang w:val="en-US" w:eastAsia="zh-CN"/>
        </w:rPr>
        <w:t>9.5</w:t>
      </w:r>
      <w:r>
        <w:rPr>
          <w:rFonts w:hint="eastAsia" w:ascii="仿宋" w:hAnsi="仿宋" w:eastAsia="仿宋"/>
          <w:sz w:val="32"/>
          <w:szCs w:val="32"/>
        </w:rPr>
        <w:t>%；</w:t>
      </w:r>
      <w:r>
        <w:rPr>
          <w:rFonts w:hint="eastAsia" w:ascii="仿宋" w:hAnsi="仿宋" w:eastAsia="仿宋"/>
          <w:sz w:val="32"/>
          <w:szCs w:val="32"/>
          <w:lang w:val="en-US" w:eastAsia="zh-CN"/>
        </w:rPr>
        <w:t>城乡社区支出48.23万元，占3.3%；</w:t>
      </w:r>
      <w:r>
        <w:rPr>
          <w:rFonts w:hint="eastAsia" w:ascii="仿宋" w:hAnsi="仿宋" w:eastAsia="仿宋"/>
          <w:sz w:val="32"/>
          <w:szCs w:val="32"/>
        </w:rPr>
        <w:t>卫生健康支出</w:t>
      </w:r>
      <w:r>
        <w:rPr>
          <w:rFonts w:hint="eastAsia" w:ascii="仿宋" w:hAnsi="仿宋" w:eastAsia="仿宋"/>
          <w:sz w:val="32"/>
          <w:szCs w:val="32"/>
          <w:lang w:val="en-US" w:eastAsia="zh-CN"/>
        </w:rPr>
        <w:t>46.07</w:t>
      </w:r>
      <w:r>
        <w:rPr>
          <w:rFonts w:hint="eastAsia" w:ascii="仿宋" w:hAnsi="仿宋" w:eastAsia="仿宋"/>
          <w:sz w:val="32"/>
          <w:szCs w:val="32"/>
        </w:rPr>
        <w:t>万元，占</w:t>
      </w:r>
      <w:r>
        <w:rPr>
          <w:rFonts w:hint="eastAsia" w:ascii="仿宋" w:hAnsi="仿宋" w:eastAsia="仿宋"/>
          <w:sz w:val="32"/>
          <w:szCs w:val="32"/>
          <w:lang w:val="en-US" w:eastAsia="zh-CN"/>
        </w:rPr>
        <w:t>3.15</w:t>
      </w:r>
      <w:r>
        <w:rPr>
          <w:rFonts w:hint="eastAsia" w:ascii="仿宋" w:hAnsi="仿宋" w:eastAsia="仿宋"/>
          <w:sz w:val="32"/>
          <w:szCs w:val="32"/>
        </w:rPr>
        <w:t>%；住房保障支出</w:t>
      </w:r>
      <w:r>
        <w:rPr>
          <w:rFonts w:hint="eastAsia" w:ascii="仿宋" w:hAnsi="仿宋" w:eastAsia="仿宋"/>
          <w:sz w:val="32"/>
          <w:szCs w:val="32"/>
          <w:lang w:val="en-US" w:eastAsia="zh-CN"/>
        </w:rPr>
        <w:t>45.6</w:t>
      </w:r>
      <w:r>
        <w:rPr>
          <w:rFonts w:hint="eastAsia" w:ascii="仿宋" w:hAnsi="仿宋" w:eastAsia="仿宋"/>
          <w:sz w:val="32"/>
          <w:szCs w:val="32"/>
        </w:rPr>
        <w:t>万元，占</w:t>
      </w:r>
      <w:r>
        <w:rPr>
          <w:rFonts w:hint="eastAsia" w:ascii="仿宋" w:hAnsi="仿宋" w:eastAsia="仿宋"/>
          <w:sz w:val="32"/>
          <w:szCs w:val="32"/>
          <w:lang w:val="en-US" w:eastAsia="zh-CN"/>
        </w:rPr>
        <w:t>3.1</w:t>
      </w:r>
      <w:r>
        <w:rPr>
          <w:rFonts w:hint="eastAsia" w:ascii="仿宋" w:hAnsi="仿宋" w:eastAsia="仿宋"/>
          <w:sz w:val="32"/>
          <w:szCs w:val="32"/>
        </w:rPr>
        <w:t>%。</w:t>
      </w:r>
    </w:p>
    <w:p>
      <w:pPr>
        <w:widowControl/>
        <w:adjustRightInd w:val="0"/>
        <w:snapToGrid w:val="0"/>
        <w:spacing w:line="572" w:lineRule="exact"/>
        <w:ind w:firstLine="640" w:firstLineChars="200"/>
        <w:contextualSpacing/>
        <w:jc w:val="left"/>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2021年“三公”经费财政拨款支出决算中，因公出国（境）费支出决算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%；公务接待费支出决算</w:t>
      </w:r>
      <w:r>
        <w:rPr>
          <w:rFonts w:hint="eastAsia" w:ascii="仿宋" w:hAnsi="仿宋" w:eastAsia="仿宋"/>
          <w:sz w:val="32"/>
          <w:szCs w:val="32"/>
          <w:lang w:val="en-US" w:eastAsia="zh-CN"/>
        </w:rPr>
        <w:t>7.66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pPr>
        <w:widowControl/>
        <w:adjustRightInd w:val="0"/>
        <w:snapToGrid w:val="0"/>
        <w:spacing w:line="572" w:lineRule="exact"/>
        <w:ind w:firstLine="640" w:firstLineChars="200"/>
        <w:contextualSpacing/>
        <w:jc w:val="left"/>
        <w:rPr>
          <w:rFonts w:ascii="仿宋" w:hAnsi="仿宋" w:eastAsia="仿宋" w:cs="宋体"/>
          <w:kern w:val="0"/>
          <w:sz w:val="32"/>
          <w:szCs w:val="32"/>
          <w:shd w:val="clear" w:color="auto" w:fill="FFFFFF"/>
          <w:lang w:val="zh-CN"/>
        </w:rPr>
      </w:pPr>
      <w:r>
        <w:rPr>
          <w:rFonts w:hint="eastAsia" w:ascii="仿宋" w:hAnsi="仿宋" w:eastAsia="仿宋" w:cs="宋体"/>
          <w:kern w:val="0"/>
          <w:sz w:val="32"/>
          <w:szCs w:val="32"/>
          <w:shd w:val="clear" w:color="auto" w:fill="FFFFFF"/>
        </w:rPr>
        <w:t>三、部门整体预算绩效管理情况</w:t>
      </w:r>
    </w:p>
    <w:p>
      <w:pPr>
        <w:spacing w:line="59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（一）预决算编制情况。</w:t>
      </w:r>
    </w:p>
    <w:p>
      <w:p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剑阁县</w:t>
      </w:r>
      <w:r>
        <w:rPr>
          <w:rFonts w:hint="eastAsia" w:ascii="仿宋" w:hAnsi="仿宋" w:eastAsia="仿宋"/>
          <w:color w:val="auto"/>
          <w:sz w:val="32"/>
          <w:szCs w:val="32"/>
          <w:lang w:val="en-US" w:eastAsia="zh-CN"/>
        </w:rPr>
        <w:t>龙源镇人民政府</w:t>
      </w:r>
      <w:r>
        <w:rPr>
          <w:rFonts w:hint="eastAsia" w:ascii="仿宋" w:hAnsi="仿宋" w:eastAsia="仿宋"/>
          <w:color w:val="auto"/>
          <w:sz w:val="32"/>
          <w:szCs w:val="32"/>
        </w:rPr>
        <w:t>及时组织财务人员进行预决算的编制，对本年度相应用款进行及时清理和处理，做到账账相符、账实相符、账证相符,按先预算再支出的原则，及时处理相关事务；对年度绩效目标进行季度梳理和年度分析，及时上报相关报表；对专项预算经费提前细化，分科目上报，做到收支平衡。</w:t>
      </w:r>
    </w:p>
    <w:p>
      <w:pPr>
        <w:spacing w:line="59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（二）预算执行情况。</w:t>
      </w:r>
    </w:p>
    <w:p>
      <w:p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剑阁县</w:t>
      </w:r>
      <w:r>
        <w:rPr>
          <w:rFonts w:hint="eastAsia" w:ascii="仿宋" w:hAnsi="仿宋" w:eastAsia="仿宋"/>
          <w:color w:val="auto"/>
          <w:sz w:val="32"/>
          <w:szCs w:val="32"/>
          <w:lang w:val="en-US" w:eastAsia="zh-CN"/>
        </w:rPr>
        <w:t>龙源镇人民政府</w:t>
      </w:r>
      <w:r>
        <w:rPr>
          <w:rFonts w:hint="eastAsia" w:ascii="仿宋" w:hAnsi="仿宋" w:eastAsia="仿宋"/>
          <w:color w:val="auto"/>
          <w:sz w:val="32"/>
          <w:szCs w:val="32"/>
        </w:rPr>
        <w:t>按照县财政局的要求，及时上报相应计划，待县财政局审核通过后，严格按计划执行，各季度执行情况良好。基本支出2021年按月进行申报，其中人员工资按月申报并直接支付，日常公用经费按月进行申报并支付，全年执行进度100%。项目支出按月申报并直接支付， 1-12月执行进度100%。</w:t>
      </w:r>
    </w:p>
    <w:p>
      <w:pPr>
        <w:spacing w:line="590" w:lineRule="exact"/>
        <w:ind w:firstLine="640" w:firstLineChars="200"/>
        <w:rPr>
          <w:rFonts w:ascii="仿宋" w:hAnsi="仿宋" w:eastAsia="仿宋"/>
          <w:color w:val="auto"/>
          <w:sz w:val="32"/>
          <w:szCs w:val="32"/>
        </w:rPr>
      </w:pPr>
      <w:r>
        <w:rPr>
          <w:rFonts w:hint="eastAsia" w:ascii="仿宋_GB2312" w:hAnsi="仿宋_GB2312" w:eastAsia="仿宋_GB2312" w:cs="仿宋_GB2312"/>
          <w:color w:val="auto"/>
          <w:sz w:val="32"/>
          <w:szCs w:val="32"/>
          <w:highlight w:val="none"/>
          <w:lang w:val="en-US" w:eastAsia="zh-CN"/>
        </w:rPr>
        <w:t>龙源镇于2021年12月对2021年部门收入进行预算：支出合计1454.73万元。一般公共预算财政拨款收入1454.73万元，占100%，政府性基金预算财政拨款收入0万元，占0%，上级补助收0万元，占0%，事业收入0万元，占0%，经营收入0万元，占0%，附属单位上缴收入0万元，占0%，其他收入0万元，占0%。</w:t>
      </w:r>
    </w:p>
    <w:p>
      <w:pPr>
        <w:spacing w:line="59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（三）支出绩效情况</w:t>
      </w:r>
    </w:p>
    <w:p>
      <w:pPr>
        <w:spacing w:line="59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1.部门支出绩效</w:t>
      </w:r>
    </w:p>
    <w:p>
      <w:p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剑阁县</w:t>
      </w:r>
      <w:r>
        <w:rPr>
          <w:rFonts w:hint="eastAsia" w:ascii="仿宋" w:hAnsi="仿宋" w:eastAsia="仿宋"/>
          <w:color w:val="auto"/>
          <w:sz w:val="32"/>
          <w:szCs w:val="32"/>
          <w:lang w:val="en-US" w:eastAsia="zh-CN"/>
        </w:rPr>
        <w:t>龙源镇人民政府</w:t>
      </w:r>
      <w:r>
        <w:rPr>
          <w:rFonts w:hint="eastAsia" w:ascii="仿宋" w:hAnsi="仿宋" w:eastAsia="仿宋"/>
          <w:color w:val="auto"/>
          <w:sz w:val="32"/>
          <w:szCs w:val="32"/>
        </w:rPr>
        <w:t>在2021年度部门决算中反映</w:t>
      </w:r>
      <w:r>
        <w:rPr>
          <w:rFonts w:hint="eastAsia" w:ascii="仿宋" w:hAnsi="仿宋" w:eastAsia="仿宋"/>
          <w:color w:val="auto"/>
          <w:sz w:val="32"/>
          <w:szCs w:val="32"/>
          <w:lang w:val="en-US" w:eastAsia="zh-CN"/>
        </w:rPr>
        <w:t>垃圾清运处置费、农村文化建设经费等两个</w:t>
      </w:r>
      <w:r>
        <w:rPr>
          <w:rFonts w:hint="eastAsia" w:ascii="仿宋" w:hAnsi="仿宋" w:eastAsia="仿宋"/>
          <w:color w:val="auto"/>
          <w:sz w:val="32"/>
          <w:szCs w:val="32"/>
        </w:rPr>
        <w:t xml:space="preserve">项目绩效目标实际完成情况。 </w:t>
      </w:r>
    </w:p>
    <w:p>
      <w:pPr>
        <w:numPr>
          <w:ilvl w:val="0"/>
          <w:numId w:val="7"/>
        </w:num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垃圾清运处置费项目</w:t>
      </w:r>
      <w:r>
        <w:rPr>
          <w:rFonts w:hint="eastAsia" w:ascii="仿宋" w:hAnsi="仿宋" w:eastAsia="仿宋"/>
          <w:color w:val="auto"/>
          <w:sz w:val="32"/>
          <w:szCs w:val="32"/>
        </w:rPr>
        <w:t>绩效完成情况综述。项目全年预算</w:t>
      </w:r>
      <w:r>
        <w:rPr>
          <w:rFonts w:hint="eastAsia" w:ascii="仿宋" w:hAnsi="仿宋" w:eastAsia="仿宋"/>
          <w:color w:val="auto"/>
          <w:sz w:val="32"/>
          <w:szCs w:val="32"/>
          <w:lang w:val="en-US" w:eastAsia="zh-CN"/>
        </w:rPr>
        <w:t>19.12</w:t>
      </w:r>
      <w:r>
        <w:rPr>
          <w:rFonts w:hint="eastAsia" w:ascii="仿宋" w:hAnsi="仿宋" w:eastAsia="仿宋"/>
          <w:color w:val="auto"/>
          <w:sz w:val="32"/>
          <w:szCs w:val="32"/>
        </w:rPr>
        <w:t>万元，执行数为</w:t>
      </w:r>
      <w:r>
        <w:rPr>
          <w:rFonts w:hint="eastAsia" w:ascii="仿宋" w:hAnsi="仿宋" w:eastAsia="仿宋"/>
          <w:color w:val="auto"/>
          <w:sz w:val="32"/>
          <w:szCs w:val="32"/>
          <w:lang w:val="en-US" w:eastAsia="zh-CN"/>
        </w:rPr>
        <w:t>19.12</w:t>
      </w:r>
      <w:r>
        <w:rPr>
          <w:rFonts w:hint="eastAsia" w:ascii="仿宋" w:hAnsi="仿宋" w:eastAsia="仿宋"/>
          <w:color w:val="auto"/>
          <w:sz w:val="32"/>
          <w:szCs w:val="32"/>
        </w:rPr>
        <w:t>万元，完成预算的</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%。通过项目实施，</w:t>
      </w:r>
      <w:r>
        <w:rPr>
          <w:rFonts w:hint="eastAsia" w:ascii="仿宋_GB2312" w:hAnsi="Times New Roman" w:eastAsia="仿宋_GB2312" w:cs="Times New Roman"/>
          <w:b w:val="0"/>
          <w:bCs w:val="0"/>
          <w:color w:val="auto"/>
          <w:kern w:val="2"/>
          <w:sz w:val="32"/>
          <w:szCs w:val="32"/>
          <w:lang w:val="en-US" w:eastAsia="zh-CN" w:bidi="ar-SA"/>
        </w:rPr>
        <w:t>，完善农村垃圾治理体系和污水处理配套设施。</w:t>
      </w:r>
    </w:p>
    <w:p>
      <w:pPr>
        <w:numPr>
          <w:ilvl w:val="0"/>
          <w:numId w:val="0"/>
        </w:num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sz w:val="32"/>
          <w:szCs w:val="32"/>
          <w:lang w:val="en-US" w:eastAsia="zh-CN"/>
        </w:rPr>
        <w:t>农村文化建设经费</w:t>
      </w:r>
      <w:r>
        <w:rPr>
          <w:rFonts w:hint="eastAsia" w:ascii="仿宋" w:hAnsi="仿宋" w:eastAsia="仿宋"/>
          <w:color w:val="auto"/>
          <w:sz w:val="32"/>
          <w:szCs w:val="32"/>
        </w:rPr>
        <w:t>项目绩效目标完成情况综述。项目全年预算</w:t>
      </w:r>
      <w:r>
        <w:rPr>
          <w:rFonts w:hint="eastAsia" w:ascii="仿宋" w:hAnsi="仿宋" w:eastAsia="仿宋"/>
          <w:color w:val="auto"/>
          <w:sz w:val="32"/>
          <w:szCs w:val="32"/>
          <w:lang w:val="en-US" w:eastAsia="zh-CN"/>
        </w:rPr>
        <w:t>数4.2</w:t>
      </w:r>
      <w:r>
        <w:rPr>
          <w:rFonts w:hint="eastAsia" w:ascii="仿宋" w:hAnsi="仿宋" w:eastAsia="仿宋"/>
          <w:color w:val="auto"/>
          <w:sz w:val="32"/>
          <w:szCs w:val="32"/>
        </w:rPr>
        <w:t>万元，执行数为</w:t>
      </w:r>
      <w:r>
        <w:rPr>
          <w:rFonts w:hint="eastAsia" w:ascii="仿宋" w:hAnsi="仿宋" w:eastAsia="仿宋"/>
          <w:color w:val="auto"/>
          <w:sz w:val="32"/>
          <w:szCs w:val="32"/>
          <w:lang w:val="en-US" w:eastAsia="zh-CN"/>
        </w:rPr>
        <w:t>4.2</w:t>
      </w:r>
      <w:r>
        <w:rPr>
          <w:rFonts w:hint="eastAsia" w:ascii="仿宋" w:hAnsi="仿宋" w:eastAsia="仿宋"/>
          <w:color w:val="auto"/>
          <w:sz w:val="32"/>
          <w:szCs w:val="32"/>
        </w:rPr>
        <w:t>万元，完成预算的100%。通过项目实施，</w:t>
      </w:r>
      <w:r>
        <w:rPr>
          <w:rFonts w:hint="eastAsia" w:ascii="仿宋" w:hAnsi="仿宋" w:eastAsia="仿宋" w:cs="宋体"/>
          <w:color w:val="auto"/>
          <w:kern w:val="0"/>
          <w:sz w:val="32"/>
          <w:szCs w:val="32"/>
        </w:rPr>
        <w:t>改善全镇农村</w:t>
      </w:r>
      <w:r>
        <w:rPr>
          <w:rFonts w:hint="eastAsia" w:ascii="仿宋" w:hAnsi="仿宋" w:eastAsia="仿宋" w:cs="宋体"/>
          <w:color w:val="auto"/>
          <w:kern w:val="0"/>
          <w:sz w:val="32"/>
          <w:szCs w:val="32"/>
          <w:lang w:val="en-US" w:eastAsia="zh-CN"/>
        </w:rPr>
        <w:t>群众文化得到有效保障，弘扬传统文化有序改善，对</w:t>
      </w:r>
      <w:r>
        <w:rPr>
          <w:rFonts w:hint="eastAsia" w:ascii="仿宋" w:hAnsi="仿宋" w:eastAsia="仿宋" w:cs="宋体"/>
          <w:color w:val="auto"/>
          <w:kern w:val="0"/>
          <w:sz w:val="32"/>
          <w:szCs w:val="32"/>
        </w:rPr>
        <w:t>美丽乡村</w:t>
      </w:r>
      <w:r>
        <w:rPr>
          <w:rFonts w:hint="eastAsia" w:ascii="仿宋" w:hAnsi="仿宋" w:eastAsia="仿宋" w:cs="宋体"/>
          <w:color w:val="auto"/>
          <w:kern w:val="0"/>
          <w:sz w:val="32"/>
          <w:szCs w:val="32"/>
          <w:lang w:val="en-US" w:eastAsia="zh-CN"/>
        </w:rPr>
        <w:t>的建设及巩固脱贫与乡村振兴有效衔接起到推动</w:t>
      </w:r>
      <w:r>
        <w:rPr>
          <w:rFonts w:hint="eastAsia" w:ascii="仿宋" w:hAnsi="仿宋" w:eastAsia="仿宋" w:cs="宋体"/>
          <w:color w:val="auto"/>
          <w:kern w:val="0"/>
          <w:sz w:val="32"/>
          <w:szCs w:val="32"/>
        </w:rPr>
        <w:t>。</w:t>
      </w:r>
    </w:p>
    <w:p>
      <w:pPr>
        <w:spacing w:line="590" w:lineRule="exact"/>
        <w:ind w:firstLine="643" w:firstLineChars="200"/>
        <w:rPr>
          <w:rFonts w:ascii="仿宋" w:hAnsi="仿宋" w:eastAsia="仿宋"/>
          <w:color w:val="auto"/>
          <w:sz w:val="32"/>
          <w:szCs w:val="32"/>
        </w:rPr>
      </w:pPr>
      <w:r>
        <w:rPr>
          <w:rFonts w:hint="eastAsia" w:ascii="仿宋" w:hAnsi="仿宋" w:eastAsia="仿宋"/>
          <w:b/>
          <w:color w:val="auto"/>
          <w:sz w:val="32"/>
          <w:szCs w:val="32"/>
        </w:rPr>
        <w:t>2、机关厉行节约</w:t>
      </w:r>
    </w:p>
    <w:p>
      <w:p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剑阁县</w:t>
      </w:r>
      <w:r>
        <w:rPr>
          <w:rFonts w:hint="eastAsia" w:ascii="仿宋" w:hAnsi="仿宋" w:eastAsia="仿宋"/>
          <w:color w:val="auto"/>
          <w:sz w:val="32"/>
          <w:szCs w:val="32"/>
          <w:lang w:val="en-US" w:eastAsia="zh-CN"/>
        </w:rPr>
        <w:t>龙源镇人民政府</w:t>
      </w:r>
      <w:r>
        <w:rPr>
          <w:rFonts w:hint="eastAsia" w:ascii="仿宋" w:hAnsi="仿宋" w:eastAsia="仿宋"/>
          <w:color w:val="auto"/>
          <w:sz w:val="32"/>
          <w:szCs w:val="32"/>
        </w:rPr>
        <w:t>认真执行中央八项规定，秉承开源节流的宗旨，严格管控三公经费支出，三公经费支出情况如下：</w:t>
      </w:r>
    </w:p>
    <w:p>
      <w:p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（1）“三公”经费支出情况： 2021年公务接待费</w:t>
      </w:r>
      <w:r>
        <w:rPr>
          <w:rFonts w:hint="eastAsia" w:ascii="仿宋" w:hAnsi="仿宋" w:eastAsia="仿宋"/>
          <w:color w:val="auto"/>
          <w:sz w:val="32"/>
          <w:szCs w:val="32"/>
          <w:lang w:val="en-US" w:eastAsia="zh-CN"/>
        </w:rPr>
        <w:t>7.66</w:t>
      </w:r>
      <w:r>
        <w:rPr>
          <w:rFonts w:hint="eastAsia" w:ascii="仿宋" w:hAnsi="仿宋" w:eastAsia="仿宋"/>
          <w:color w:val="auto"/>
          <w:sz w:val="32"/>
          <w:szCs w:val="32"/>
        </w:rPr>
        <w:t>元， 2021年公务用车运行维护费</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万元，无因公出国（境）费预算及支出。</w:t>
      </w:r>
    </w:p>
    <w:p>
      <w:p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）培训费支出情况： 2021年培训费用</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万元。</w:t>
      </w:r>
    </w:p>
    <w:p>
      <w:pPr>
        <w:spacing w:line="59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3.项目预算支出绩效</w:t>
      </w:r>
    </w:p>
    <w:p>
      <w:p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（1）项目资金管理情况</w:t>
      </w:r>
    </w:p>
    <w:p>
      <w:p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剑阁县</w:t>
      </w:r>
      <w:r>
        <w:rPr>
          <w:rFonts w:hint="eastAsia" w:ascii="仿宋" w:hAnsi="仿宋" w:eastAsia="仿宋"/>
          <w:color w:val="auto"/>
          <w:sz w:val="32"/>
          <w:szCs w:val="32"/>
          <w:lang w:val="en-US" w:eastAsia="zh-CN"/>
        </w:rPr>
        <w:t>龙源镇人民政府</w:t>
      </w:r>
      <w:r>
        <w:rPr>
          <w:rFonts w:hint="eastAsia" w:ascii="仿宋" w:hAnsi="仿宋" w:eastAsia="仿宋"/>
          <w:color w:val="auto"/>
          <w:sz w:val="32"/>
          <w:szCs w:val="32"/>
        </w:rPr>
        <w:t>项目资金管理严格按照用款计划执行，按照项目资金管理办法实行专款专用。</w:t>
      </w:r>
    </w:p>
    <w:p>
      <w:p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（2）绩效目标完成情况</w:t>
      </w:r>
    </w:p>
    <w:p>
      <w:pPr>
        <w:spacing w:line="590" w:lineRule="exact"/>
        <w:ind w:firstLine="640" w:firstLineChars="200"/>
        <w:rPr>
          <w:rFonts w:ascii="仿宋" w:hAnsi="仿宋" w:eastAsia="仿宋" w:cs="宋体"/>
          <w:color w:val="auto"/>
          <w:kern w:val="0"/>
          <w:sz w:val="32"/>
          <w:szCs w:val="32"/>
          <w:shd w:val="clear" w:color="auto" w:fill="FFFFFF"/>
        </w:rPr>
      </w:pPr>
      <w:r>
        <w:rPr>
          <w:rFonts w:hint="eastAsia" w:ascii="仿宋" w:hAnsi="仿宋" w:eastAsia="仿宋"/>
          <w:color w:val="auto"/>
          <w:sz w:val="32"/>
          <w:szCs w:val="32"/>
        </w:rPr>
        <w:t>剑阁县</w:t>
      </w:r>
      <w:r>
        <w:rPr>
          <w:rFonts w:hint="eastAsia" w:ascii="仿宋" w:hAnsi="仿宋" w:eastAsia="仿宋"/>
          <w:color w:val="auto"/>
          <w:sz w:val="32"/>
          <w:szCs w:val="32"/>
          <w:lang w:val="en-US" w:eastAsia="zh-CN"/>
        </w:rPr>
        <w:t>龙源镇人民政府</w:t>
      </w:r>
      <w:r>
        <w:rPr>
          <w:rFonts w:hint="eastAsia" w:ascii="仿宋" w:hAnsi="仿宋" w:eastAsia="仿宋"/>
          <w:color w:val="auto"/>
          <w:sz w:val="32"/>
          <w:szCs w:val="32"/>
        </w:rPr>
        <w:t>在资金的管理和使用上，按照年初预算，严守法律底线、纪律底线，无违反财务管理规定、财经纪律情况发生。会计核算真实完整，项目资金支出和原定用途、预算批复用途相符，财政资金使用效率进一步提高。特别是在各类项目资金的管理使用上，严格按照及时拨付，全面完成了各项目标任务。</w:t>
      </w:r>
    </w:p>
    <w:p>
      <w:pPr>
        <w:widowControl/>
        <w:adjustRightInd w:val="0"/>
        <w:snapToGrid w:val="0"/>
        <w:spacing w:line="576" w:lineRule="exact"/>
        <w:ind w:firstLine="640" w:firstLineChars="200"/>
        <w:contextualSpacing/>
        <w:jc w:val="left"/>
        <w:rPr>
          <w:rFonts w:ascii="仿宋" w:hAnsi="仿宋" w:eastAsia="仿宋" w:cs="宋体"/>
          <w:color w:val="auto"/>
          <w:kern w:val="0"/>
          <w:sz w:val="32"/>
          <w:szCs w:val="32"/>
          <w:shd w:val="clear" w:color="auto" w:fill="FFFFFF"/>
        </w:rPr>
      </w:pPr>
      <w:r>
        <w:rPr>
          <w:rFonts w:hint="eastAsia" w:ascii="仿宋" w:hAnsi="仿宋" w:eastAsia="仿宋" w:cs="宋体"/>
          <w:color w:val="auto"/>
          <w:kern w:val="0"/>
          <w:sz w:val="32"/>
          <w:szCs w:val="32"/>
          <w:shd w:val="clear" w:color="auto" w:fill="FFFFFF"/>
        </w:rPr>
        <w:t>四、评价结论及建议</w:t>
      </w:r>
    </w:p>
    <w:p>
      <w:pPr>
        <w:spacing w:line="59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剑阁县</w:t>
      </w:r>
      <w:r>
        <w:rPr>
          <w:rFonts w:hint="eastAsia" w:ascii="仿宋" w:hAnsi="仿宋" w:eastAsia="仿宋"/>
          <w:color w:val="auto"/>
          <w:sz w:val="32"/>
          <w:szCs w:val="32"/>
          <w:lang w:val="en-US" w:eastAsia="zh-CN"/>
        </w:rPr>
        <w:t>龙源镇人民政府</w:t>
      </w:r>
      <w:r>
        <w:rPr>
          <w:rFonts w:hint="eastAsia" w:ascii="仿宋" w:hAnsi="仿宋" w:eastAsia="仿宋"/>
          <w:color w:val="auto"/>
          <w:sz w:val="32"/>
          <w:szCs w:val="32"/>
        </w:rPr>
        <w:t>按照《预算法》按时完成预、决算编制。在执行过程中有计划的进行资金申报、使用，完善资金管理及内部控制制度，确保资金安全，做到账款、账账、账实相符。在今后工作中，进一步提高工作效率，把有限的资金用在刀刃上，扎实充分发挥资金使用效率，有力推进</w:t>
      </w:r>
      <w:r>
        <w:rPr>
          <w:rFonts w:hint="eastAsia" w:ascii="仿宋" w:hAnsi="仿宋" w:eastAsia="仿宋"/>
          <w:color w:val="auto"/>
          <w:sz w:val="32"/>
          <w:szCs w:val="32"/>
          <w:lang w:val="en-US" w:eastAsia="zh-CN"/>
        </w:rPr>
        <w:t>政府工作</w:t>
      </w:r>
      <w:r>
        <w:rPr>
          <w:rFonts w:hint="eastAsia" w:ascii="仿宋" w:hAnsi="仿宋" w:eastAsia="仿宋"/>
          <w:color w:val="auto"/>
          <w:sz w:val="32"/>
          <w:szCs w:val="32"/>
        </w:rPr>
        <w:t>的高效开展，切实履行好</w:t>
      </w:r>
      <w:r>
        <w:rPr>
          <w:rFonts w:hint="eastAsia" w:ascii="仿宋" w:hAnsi="仿宋" w:eastAsia="仿宋"/>
          <w:color w:val="auto"/>
          <w:sz w:val="32"/>
          <w:szCs w:val="32"/>
          <w:lang w:val="en-US" w:eastAsia="zh-CN"/>
        </w:rPr>
        <w:t>政府</w:t>
      </w:r>
      <w:r>
        <w:rPr>
          <w:rFonts w:hint="eastAsia" w:ascii="仿宋" w:hAnsi="仿宋" w:eastAsia="仿宋"/>
          <w:color w:val="auto"/>
          <w:sz w:val="32"/>
          <w:szCs w:val="32"/>
        </w:rPr>
        <w:t>工作的职责。</w:t>
      </w:r>
    </w:p>
    <w:p>
      <w:pPr>
        <w:spacing w:line="600" w:lineRule="exact"/>
        <w:outlineLvl w:val="0"/>
        <w:rPr>
          <w:rFonts w:ascii="仿宋" w:hAnsi="仿宋" w:eastAsia="仿宋"/>
          <w:sz w:val="32"/>
          <w:szCs w:val="32"/>
        </w:rPr>
      </w:pPr>
    </w:p>
    <w:p>
      <w:pPr>
        <w:widowControl/>
        <w:jc w:val="left"/>
        <w:rPr>
          <w:rFonts w:ascii="仿宋" w:hAnsi="仿宋" w:eastAsia="仿宋"/>
          <w:sz w:val="32"/>
          <w:szCs w:val="32"/>
          <w:lang w:val="zh-CN"/>
        </w:rPr>
      </w:pPr>
      <w:bookmarkStart w:id="58" w:name="_Toc15377226"/>
      <w:r>
        <w:rPr>
          <w:rFonts w:ascii="仿宋" w:hAnsi="仿宋" w:eastAsia="仿宋"/>
          <w:b/>
          <w:sz w:val="32"/>
          <w:szCs w:val="32"/>
        </w:rPr>
        <w:br w:type="page"/>
      </w:r>
    </w:p>
    <w:p>
      <w:pPr>
        <w:spacing w:line="600" w:lineRule="exact"/>
        <w:jc w:val="center"/>
        <w:outlineLvl w:val="0"/>
        <w:rPr>
          <w:rFonts w:ascii="仿宋" w:hAnsi="仿宋" w:eastAsia="仿宋"/>
          <w:sz w:val="32"/>
          <w:szCs w:val="32"/>
        </w:rPr>
      </w:pPr>
      <w:bookmarkStart w:id="59" w:name="_Toc15396618"/>
      <w:r>
        <w:rPr>
          <w:rFonts w:hint="eastAsia" w:ascii="仿宋" w:hAnsi="仿宋" w:eastAsia="仿宋"/>
          <w:sz w:val="32"/>
          <w:szCs w:val="32"/>
        </w:rPr>
        <w:t>第</w:t>
      </w:r>
      <w:r>
        <w:rPr>
          <w:rStyle w:val="26"/>
          <w:rFonts w:hint="eastAsia" w:ascii="仿宋" w:hAnsi="仿宋" w:eastAsia="仿宋"/>
          <w:b w:val="0"/>
          <w:sz w:val="32"/>
          <w:szCs w:val="32"/>
        </w:rPr>
        <w:t>五部分 附表</w:t>
      </w:r>
      <w:bookmarkEnd w:id="58"/>
      <w:bookmarkEnd w:id="59"/>
      <w:bookmarkStart w:id="60" w:name="_Toc15396619"/>
    </w:p>
    <w:p>
      <w:pPr>
        <w:pStyle w:val="5"/>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60"/>
    </w:p>
    <w:p>
      <w:pPr>
        <w:pStyle w:val="5"/>
        <w:rPr>
          <w:rFonts w:ascii="仿宋" w:hAnsi="仿宋" w:eastAsia="仿宋"/>
        </w:rPr>
      </w:pPr>
      <w:bookmarkStart w:id="61" w:name="_Toc15396620"/>
      <w:r>
        <w:rPr>
          <w:rFonts w:hint="eastAsia" w:ascii="仿宋" w:hAnsi="仿宋" w:eastAsia="仿宋"/>
          <w:b w:val="0"/>
        </w:rPr>
        <w:t>二、收</w:t>
      </w:r>
      <w:r>
        <w:rPr>
          <w:rStyle w:val="27"/>
          <w:rFonts w:hint="eastAsia" w:ascii="仿宋" w:hAnsi="仿宋" w:eastAsia="仿宋"/>
          <w:b w:val="0"/>
          <w:bCs w:val="0"/>
        </w:rPr>
        <w:t>入决算表</w:t>
      </w:r>
      <w:bookmarkEnd w:id="61"/>
    </w:p>
    <w:p>
      <w:pPr>
        <w:pStyle w:val="5"/>
        <w:rPr>
          <w:rFonts w:ascii="仿宋" w:hAnsi="仿宋" w:eastAsia="仿宋"/>
        </w:rPr>
      </w:pPr>
      <w:bookmarkStart w:id="62"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62"/>
    </w:p>
    <w:p>
      <w:pPr>
        <w:pStyle w:val="5"/>
        <w:rPr>
          <w:rFonts w:ascii="仿宋" w:hAnsi="仿宋" w:eastAsia="仿宋"/>
          <w:b w:val="0"/>
        </w:rPr>
      </w:pPr>
      <w:bookmarkStart w:id="63"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63"/>
    </w:p>
    <w:p>
      <w:pPr>
        <w:pStyle w:val="5"/>
        <w:rPr>
          <w:rStyle w:val="27"/>
          <w:rFonts w:ascii="仿宋" w:hAnsi="仿宋" w:eastAsia="仿宋"/>
          <w:b w:val="0"/>
          <w:bCs w:val="0"/>
        </w:rPr>
      </w:pPr>
      <w:bookmarkStart w:id="64"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64"/>
      <w:bookmarkStart w:id="65" w:name="_Toc15396624"/>
    </w:p>
    <w:p>
      <w:pPr>
        <w:pStyle w:val="5"/>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5"/>
    </w:p>
    <w:p>
      <w:pPr>
        <w:pStyle w:val="5"/>
        <w:rPr>
          <w:rFonts w:ascii="仿宋" w:hAnsi="仿宋" w:eastAsia="仿宋"/>
        </w:rPr>
      </w:pPr>
      <w:bookmarkStart w:id="66"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6"/>
    </w:p>
    <w:p>
      <w:pPr>
        <w:pStyle w:val="5"/>
        <w:rPr>
          <w:rFonts w:ascii="仿宋" w:hAnsi="仿宋" w:eastAsia="仿宋"/>
        </w:rPr>
      </w:pPr>
      <w:bookmarkStart w:id="67"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7"/>
    </w:p>
    <w:p>
      <w:pPr>
        <w:pStyle w:val="5"/>
        <w:rPr>
          <w:rFonts w:ascii="仿宋" w:hAnsi="仿宋" w:eastAsia="仿宋"/>
        </w:rPr>
      </w:pPr>
      <w:bookmarkStart w:id="68"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8"/>
    </w:p>
    <w:p>
      <w:pPr>
        <w:pStyle w:val="5"/>
        <w:rPr>
          <w:rFonts w:ascii="仿宋" w:hAnsi="仿宋" w:eastAsia="仿宋"/>
        </w:rPr>
      </w:pPr>
      <w:bookmarkStart w:id="69" w:name="_Toc1539662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69"/>
    </w:p>
    <w:p>
      <w:pPr>
        <w:pStyle w:val="5"/>
        <w:rPr>
          <w:rFonts w:ascii="仿宋" w:hAnsi="仿宋" w:eastAsia="仿宋"/>
        </w:rPr>
      </w:pPr>
      <w:bookmarkStart w:id="70" w:name="_Toc15396629"/>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70"/>
    </w:p>
    <w:p>
      <w:pPr>
        <w:pStyle w:val="5"/>
        <w:rPr>
          <w:rFonts w:ascii="仿宋" w:hAnsi="仿宋" w:eastAsia="仿宋"/>
        </w:rPr>
      </w:pPr>
      <w:bookmarkStart w:id="71" w:name="_Toc15396630"/>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71"/>
    </w:p>
    <w:p>
      <w:pPr>
        <w:pStyle w:val="5"/>
        <w:rPr>
          <w:rStyle w:val="27"/>
          <w:rFonts w:ascii="仿宋" w:hAnsi="仿宋" w:eastAsia="仿宋"/>
          <w:b w:val="0"/>
          <w:bCs w:val="0"/>
        </w:rPr>
      </w:pPr>
      <w:bookmarkStart w:id="72"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72"/>
    </w:p>
    <w:p>
      <w:pPr>
        <w:rPr>
          <w:rFonts w:ascii="仿宋" w:hAnsi="仿宋" w:eastAsia="仿宋"/>
          <w:sz w:val="32"/>
          <w:szCs w:val="32"/>
        </w:rPr>
      </w:pPr>
      <w:r>
        <w:rPr>
          <w:rStyle w:val="27"/>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16</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002C2"/>
    <w:multiLevelType w:val="singleLevel"/>
    <w:tmpl w:val="88C002C2"/>
    <w:lvl w:ilvl="0" w:tentative="0">
      <w:start w:val="1"/>
      <w:numFmt w:val="decimal"/>
      <w:lvlText w:val="%1."/>
      <w:lvlJc w:val="left"/>
      <w:pPr>
        <w:tabs>
          <w:tab w:val="left" w:pos="312"/>
        </w:tabs>
      </w:pPr>
    </w:lvl>
  </w:abstractNum>
  <w:abstractNum w:abstractNumId="1">
    <w:nsid w:val="AF1C7CA2"/>
    <w:multiLevelType w:val="singleLevel"/>
    <w:tmpl w:val="AF1C7CA2"/>
    <w:lvl w:ilvl="0" w:tentative="0">
      <w:start w:val="1"/>
      <w:numFmt w:val="decimal"/>
      <w:suff w:val="nothing"/>
      <w:lvlText w:val="（%1）"/>
      <w:lvlJc w:val="left"/>
    </w:lvl>
  </w:abstractNum>
  <w:abstractNum w:abstractNumId="2">
    <w:nsid w:val="CB4476D3"/>
    <w:multiLevelType w:val="singleLevel"/>
    <w:tmpl w:val="CB4476D3"/>
    <w:lvl w:ilvl="0" w:tentative="0">
      <w:start w:val="1"/>
      <w:numFmt w:val="decimal"/>
      <w:lvlText w:val="%1."/>
      <w:lvlJc w:val="left"/>
      <w:pPr>
        <w:tabs>
          <w:tab w:val="left" w:pos="312"/>
        </w:tabs>
      </w:p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BC0F763"/>
    <w:multiLevelType w:val="singleLevel"/>
    <w:tmpl w:val="2BC0F763"/>
    <w:lvl w:ilvl="0" w:tentative="0">
      <w:start w:val="2"/>
      <w:numFmt w:val="chineseCounting"/>
      <w:suff w:val="nothing"/>
      <w:lvlText w:val="（%1）"/>
      <w:lvlJc w:val="left"/>
      <w:rPr>
        <w:rFonts w:hint="eastAsia"/>
      </w:rPr>
    </w:lvl>
  </w:abstractNum>
  <w:num w:numId="1">
    <w:abstractNumId w:val="5"/>
  </w:num>
  <w:num w:numId="2">
    <w:abstractNumId w:val="2"/>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MjBiYTk5YmY1OWQyY2UzMjYwNTM5NDJiZTgwZDgifQ=="/>
  </w:docVars>
  <w:rsids>
    <w:rsidRoot w:val="00F1361C"/>
    <w:rsid w:val="000003DF"/>
    <w:rsid w:val="00017F00"/>
    <w:rsid w:val="000222C6"/>
    <w:rsid w:val="0002549F"/>
    <w:rsid w:val="000339AF"/>
    <w:rsid w:val="00044C4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799C"/>
    <w:rsid w:val="000E181C"/>
    <w:rsid w:val="000E6613"/>
    <w:rsid w:val="000E7119"/>
    <w:rsid w:val="000E7CDA"/>
    <w:rsid w:val="000F1116"/>
    <w:rsid w:val="00114E9B"/>
    <w:rsid w:val="00124825"/>
    <w:rsid w:val="00125F3C"/>
    <w:rsid w:val="0013138B"/>
    <w:rsid w:val="001319E4"/>
    <w:rsid w:val="00137A93"/>
    <w:rsid w:val="00142216"/>
    <w:rsid w:val="00144D6A"/>
    <w:rsid w:val="0014729F"/>
    <w:rsid w:val="00157BAB"/>
    <w:rsid w:val="001654D1"/>
    <w:rsid w:val="00165C77"/>
    <w:rsid w:val="00174518"/>
    <w:rsid w:val="0018106D"/>
    <w:rsid w:val="001877A7"/>
    <w:rsid w:val="00191536"/>
    <w:rsid w:val="00196687"/>
    <w:rsid w:val="001A1348"/>
    <w:rsid w:val="001A424B"/>
    <w:rsid w:val="001A4481"/>
    <w:rsid w:val="001B2A81"/>
    <w:rsid w:val="001C0962"/>
    <w:rsid w:val="001D611C"/>
    <w:rsid w:val="001D7531"/>
    <w:rsid w:val="001E737D"/>
    <w:rsid w:val="001F0592"/>
    <w:rsid w:val="001F1456"/>
    <w:rsid w:val="001F7506"/>
    <w:rsid w:val="002006CD"/>
    <w:rsid w:val="00202B36"/>
    <w:rsid w:val="002045BE"/>
    <w:rsid w:val="00204B7A"/>
    <w:rsid w:val="00204CDE"/>
    <w:rsid w:val="0021101A"/>
    <w:rsid w:val="00211C0C"/>
    <w:rsid w:val="00220536"/>
    <w:rsid w:val="00235629"/>
    <w:rsid w:val="00246569"/>
    <w:rsid w:val="00260C38"/>
    <w:rsid w:val="002616C0"/>
    <w:rsid w:val="00265372"/>
    <w:rsid w:val="002662AA"/>
    <w:rsid w:val="00280496"/>
    <w:rsid w:val="00294DC9"/>
    <w:rsid w:val="00295495"/>
    <w:rsid w:val="002A31DE"/>
    <w:rsid w:val="002B2613"/>
    <w:rsid w:val="002D6D05"/>
    <w:rsid w:val="002D6D27"/>
    <w:rsid w:val="002F1818"/>
    <w:rsid w:val="002F567B"/>
    <w:rsid w:val="00310272"/>
    <w:rsid w:val="003216A9"/>
    <w:rsid w:val="00335A74"/>
    <w:rsid w:val="0035473A"/>
    <w:rsid w:val="0036561B"/>
    <w:rsid w:val="0037013F"/>
    <w:rsid w:val="00380C92"/>
    <w:rsid w:val="00387213"/>
    <w:rsid w:val="003A484F"/>
    <w:rsid w:val="003A4883"/>
    <w:rsid w:val="003B0BE0"/>
    <w:rsid w:val="003B0C1B"/>
    <w:rsid w:val="003B51E3"/>
    <w:rsid w:val="003B688C"/>
    <w:rsid w:val="003C0291"/>
    <w:rsid w:val="003C39AE"/>
    <w:rsid w:val="003C7B60"/>
    <w:rsid w:val="003D0C0F"/>
    <w:rsid w:val="003D1FB2"/>
    <w:rsid w:val="003D66DA"/>
    <w:rsid w:val="003D6E43"/>
    <w:rsid w:val="003E1310"/>
    <w:rsid w:val="003E6F55"/>
    <w:rsid w:val="00406254"/>
    <w:rsid w:val="004223DE"/>
    <w:rsid w:val="00434489"/>
    <w:rsid w:val="00437085"/>
    <w:rsid w:val="00443880"/>
    <w:rsid w:val="004464F4"/>
    <w:rsid w:val="00471401"/>
    <w:rsid w:val="00473F31"/>
    <w:rsid w:val="0048263A"/>
    <w:rsid w:val="00484279"/>
    <w:rsid w:val="00487E5D"/>
    <w:rsid w:val="00494937"/>
    <w:rsid w:val="004A2DAF"/>
    <w:rsid w:val="004A711F"/>
    <w:rsid w:val="004B199D"/>
    <w:rsid w:val="004B4690"/>
    <w:rsid w:val="004C48DA"/>
    <w:rsid w:val="004E0A2D"/>
    <w:rsid w:val="004E206B"/>
    <w:rsid w:val="004E6DF7"/>
    <w:rsid w:val="004F0FBD"/>
    <w:rsid w:val="004F28BB"/>
    <w:rsid w:val="00500D0D"/>
    <w:rsid w:val="00505A47"/>
    <w:rsid w:val="00512FDA"/>
    <w:rsid w:val="00520DA0"/>
    <w:rsid w:val="005444F2"/>
    <w:rsid w:val="005664BB"/>
    <w:rsid w:val="00566FFA"/>
    <w:rsid w:val="0057481D"/>
    <w:rsid w:val="0058486E"/>
    <w:rsid w:val="00585B33"/>
    <w:rsid w:val="0059014D"/>
    <w:rsid w:val="005B5C64"/>
    <w:rsid w:val="005C0019"/>
    <w:rsid w:val="005C5337"/>
    <w:rsid w:val="005C6BD0"/>
    <w:rsid w:val="005D1C8B"/>
    <w:rsid w:val="005D468D"/>
    <w:rsid w:val="005D5CED"/>
    <w:rsid w:val="005D5E9E"/>
    <w:rsid w:val="005E57B7"/>
    <w:rsid w:val="005F1A4C"/>
    <w:rsid w:val="005F7F99"/>
    <w:rsid w:val="00605688"/>
    <w:rsid w:val="006070AF"/>
    <w:rsid w:val="00607E6C"/>
    <w:rsid w:val="006101B1"/>
    <w:rsid w:val="00614E44"/>
    <w:rsid w:val="0062270A"/>
    <w:rsid w:val="00622830"/>
    <w:rsid w:val="00623DA0"/>
    <w:rsid w:val="00630985"/>
    <w:rsid w:val="00630AEF"/>
    <w:rsid w:val="006325F8"/>
    <w:rsid w:val="00633463"/>
    <w:rsid w:val="00634C9A"/>
    <w:rsid w:val="006440E4"/>
    <w:rsid w:val="00662BF5"/>
    <w:rsid w:val="0066343B"/>
    <w:rsid w:val="00664777"/>
    <w:rsid w:val="00664963"/>
    <w:rsid w:val="006748A4"/>
    <w:rsid w:val="00681A31"/>
    <w:rsid w:val="00683E73"/>
    <w:rsid w:val="006A3141"/>
    <w:rsid w:val="006A5E34"/>
    <w:rsid w:val="006A6ED1"/>
    <w:rsid w:val="006B2422"/>
    <w:rsid w:val="006B2B9A"/>
    <w:rsid w:val="006C1937"/>
    <w:rsid w:val="006D78BF"/>
    <w:rsid w:val="006F020C"/>
    <w:rsid w:val="007127B7"/>
    <w:rsid w:val="00715AD4"/>
    <w:rsid w:val="0071798E"/>
    <w:rsid w:val="007416B6"/>
    <w:rsid w:val="00746F48"/>
    <w:rsid w:val="00752CA1"/>
    <w:rsid w:val="0075404D"/>
    <w:rsid w:val="0076182A"/>
    <w:rsid w:val="00766E0D"/>
    <w:rsid w:val="00767B7E"/>
    <w:rsid w:val="007770C3"/>
    <w:rsid w:val="00784D24"/>
    <w:rsid w:val="00785FBA"/>
    <w:rsid w:val="00786E4A"/>
    <w:rsid w:val="007875EB"/>
    <w:rsid w:val="0079426B"/>
    <w:rsid w:val="007A66A3"/>
    <w:rsid w:val="007D1682"/>
    <w:rsid w:val="007D312A"/>
    <w:rsid w:val="007D3F19"/>
    <w:rsid w:val="007E23B0"/>
    <w:rsid w:val="007E23E5"/>
    <w:rsid w:val="007F1991"/>
    <w:rsid w:val="007F2C2F"/>
    <w:rsid w:val="007F55FC"/>
    <w:rsid w:val="007F5665"/>
    <w:rsid w:val="00800112"/>
    <w:rsid w:val="008102A3"/>
    <w:rsid w:val="00813348"/>
    <w:rsid w:val="00824A09"/>
    <w:rsid w:val="008253BB"/>
    <w:rsid w:val="00831DC3"/>
    <w:rsid w:val="0083706E"/>
    <w:rsid w:val="008408F6"/>
    <w:rsid w:val="008423A5"/>
    <w:rsid w:val="00850625"/>
    <w:rsid w:val="00853718"/>
    <w:rsid w:val="00855221"/>
    <w:rsid w:val="00860645"/>
    <w:rsid w:val="00871F71"/>
    <w:rsid w:val="00872FD8"/>
    <w:rsid w:val="00885AF4"/>
    <w:rsid w:val="008939CD"/>
    <w:rsid w:val="008A4801"/>
    <w:rsid w:val="008A6208"/>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4EC6"/>
    <w:rsid w:val="0098660A"/>
    <w:rsid w:val="009879F6"/>
    <w:rsid w:val="009931C3"/>
    <w:rsid w:val="009B2C43"/>
    <w:rsid w:val="009B4EAE"/>
    <w:rsid w:val="009B7573"/>
    <w:rsid w:val="009C22F4"/>
    <w:rsid w:val="009C2A4B"/>
    <w:rsid w:val="009C2E98"/>
    <w:rsid w:val="009D0E7C"/>
    <w:rsid w:val="009D3447"/>
    <w:rsid w:val="009D4711"/>
    <w:rsid w:val="009F1185"/>
    <w:rsid w:val="009F18CD"/>
    <w:rsid w:val="009F2601"/>
    <w:rsid w:val="009F2A13"/>
    <w:rsid w:val="009F7527"/>
    <w:rsid w:val="00A04EB0"/>
    <w:rsid w:val="00A13CC1"/>
    <w:rsid w:val="00A16847"/>
    <w:rsid w:val="00A22652"/>
    <w:rsid w:val="00A237D8"/>
    <w:rsid w:val="00A268C4"/>
    <w:rsid w:val="00A307CD"/>
    <w:rsid w:val="00A331C8"/>
    <w:rsid w:val="00A40A00"/>
    <w:rsid w:val="00A4142F"/>
    <w:rsid w:val="00A422EB"/>
    <w:rsid w:val="00A45BB7"/>
    <w:rsid w:val="00A54E72"/>
    <w:rsid w:val="00A56DF2"/>
    <w:rsid w:val="00A56E6E"/>
    <w:rsid w:val="00A67AB5"/>
    <w:rsid w:val="00A733B2"/>
    <w:rsid w:val="00A741C2"/>
    <w:rsid w:val="00A77745"/>
    <w:rsid w:val="00A91760"/>
    <w:rsid w:val="00A93B00"/>
    <w:rsid w:val="00A93C21"/>
    <w:rsid w:val="00AA5313"/>
    <w:rsid w:val="00AB64C9"/>
    <w:rsid w:val="00AC0C43"/>
    <w:rsid w:val="00AC3C6A"/>
    <w:rsid w:val="00AD42A2"/>
    <w:rsid w:val="00AD5620"/>
    <w:rsid w:val="00AD656B"/>
    <w:rsid w:val="00AD7C1B"/>
    <w:rsid w:val="00AE16BA"/>
    <w:rsid w:val="00AE1EBE"/>
    <w:rsid w:val="00AF0F15"/>
    <w:rsid w:val="00B03C9D"/>
    <w:rsid w:val="00B060AE"/>
    <w:rsid w:val="00B10517"/>
    <w:rsid w:val="00B14E76"/>
    <w:rsid w:val="00B161B8"/>
    <w:rsid w:val="00B2048C"/>
    <w:rsid w:val="00B305E6"/>
    <w:rsid w:val="00B310B9"/>
    <w:rsid w:val="00B35F3F"/>
    <w:rsid w:val="00B36CBB"/>
    <w:rsid w:val="00B425E0"/>
    <w:rsid w:val="00B440AA"/>
    <w:rsid w:val="00B44B70"/>
    <w:rsid w:val="00B53C56"/>
    <w:rsid w:val="00B57DAF"/>
    <w:rsid w:val="00B77EA6"/>
    <w:rsid w:val="00B804A0"/>
    <w:rsid w:val="00B81598"/>
    <w:rsid w:val="00B841F1"/>
    <w:rsid w:val="00B944D6"/>
    <w:rsid w:val="00BA67A1"/>
    <w:rsid w:val="00BB4DF0"/>
    <w:rsid w:val="00BB65E2"/>
    <w:rsid w:val="00BC289F"/>
    <w:rsid w:val="00BC2D50"/>
    <w:rsid w:val="00BC5361"/>
    <w:rsid w:val="00BC5460"/>
    <w:rsid w:val="00BC6B50"/>
    <w:rsid w:val="00BD0E25"/>
    <w:rsid w:val="00BD46B4"/>
    <w:rsid w:val="00BF5BD6"/>
    <w:rsid w:val="00C03E31"/>
    <w:rsid w:val="00C13EBA"/>
    <w:rsid w:val="00C236B2"/>
    <w:rsid w:val="00C33E72"/>
    <w:rsid w:val="00C354B2"/>
    <w:rsid w:val="00C35554"/>
    <w:rsid w:val="00C42709"/>
    <w:rsid w:val="00C533CC"/>
    <w:rsid w:val="00C53FFA"/>
    <w:rsid w:val="00C56624"/>
    <w:rsid w:val="00C5751C"/>
    <w:rsid w:val="00C61BFC"/>
    <w:rsid w:val="00C62B85"/>
    <w:rsid w:val="00C65438"/>
    <w:rsid w:val="00C744D0"/>
    <w:rsid w:val="00C863DE"/>
    <w:rsid w:val="00C87FD8"/>
    <w:rsid w:val="00C91381"/>
    <w:rsid w:val="00C91CBB"/>
    <w:rsid w:val="00CB4E70"/>
    <w:rsid w:val="00CC09B6"/>
    <w:rsid w:val="00CC666F"/>
    <w:rsid w:val="00CD1E3F"/>
    <w:rsid w:val="00CE406B"/>
    <w:rsid w:val="00CE44F6"/>
    <w:rsid w:val="00CE49DA"/>
    <w:rsid w:val="00CE7B61"/>
    <w:rsid w:val="00CF3173"/>
    <w:rsid w:val="00D00095"/>
    <w:rsid w:val="00D0611C"/>
    <w:rsid w:val="00D114F0"/>
    <w:rsid w:val="00D12B0C"/>
    <w:rsid w:val="00D20620"/>
    <w:rsid w:val="00D254F7"/>
    <w:rsid w:val="00D26091"/>
    <w:rsid w:val="00D2685C"/>
    <w:rsid w:val="00D34E7C"/>
    <w:rsid w:val="00D35489"/>
    <w:rsid w:val="00D36AFE"/>
    <w:rsid w:val="00D51276"/>
    <w:rsid w:val="00D62C46"/>
    <w:rsid w:val="00D7035F"/>
    <w:rsid w:val="00D72DE4"/>
    <w:rsid w:val="00D92359"/>
    <w:rsid w:val="00D94F73"/>
    <w:rsid w:val="00DA0866"/>
    <w:rsid w:val="00DA634F"/>
    <w:rsid w:val="00DA65AC"/>
    <w:rsid w:val="00DB1913"/>
    <w:rsid w:val="00DC410D"/>
    <w:rsid w:val="00DC5A81"/>
    <w:rsid w:val="00DC68CA"/>
    <w:rsid w:val="00DC7CBA"/>
    <w:rsid w:val="00DD244C"/>
    <w:rsid w:val="00DD73B7"/>
    <w:rsid w:val="00DE06F9"/>
    <w:rsid w:val="00DF28BC"/>
    <w:rsid w:val="00DF34B9"/>
    <w:rsid w:val="00E01053"/>
    <w:rsid w:val="00E07ACF"/>
    <w:rsid w:val="00E331A1"/>
    <w:rsid w:val="00E33202"/>
    <w:rsid w:val="00E336A9"/>
    <w:rsid w:val="00E4343A"/>
    <w:rsid w:val="00E472B1"/>
    <w:rsid w:val="00E50624"/>
    <w:rsid w:val="00E54009"/>
    <w:rsid w:val="00E568DF"/>
    <w:rsid w:val="00E64269"/>
    <w:rsid w:val="00E6697B"/>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643A"/>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3D50BC4"/>
    <w:rsid w:val="16BB723D"/>
    <w:rsid w:val="18732D21"/>
    <w:rsid w:val="1BE8440E"/>
    <w:rsid w:val="1D155CEE"/>
    <w:rsid w:val="1DFC5C32"/>
    <w:rsid w:val="23860B96"/>
    <w:rsid w:val="240371BF"/>
    <w:rsid w:val="29FD04D3"/>
    <w:rsid w:val="2C8A61B5"/>
    <w:rsid w:val="2DF04E50"/>
    <w:rsid w:val="319F7F4E"/>
    <w:rsid w:val="36AA5135"/>
    <w:rsid w:val="37E16F03"/>
    <w:rsid w:val="3D98207C"/>
    <w:rsid w:val="44E268DA"/>
    <w:rsid w:val="4A627F82"/>
    <w:rsid w:val="4B4F25DA"/>
    <w:rsid w:val="4BE068DB"/>
    <w:rsid w:val="4D577224"/>
    <w:rsid w:val="4EAB630A"/>
    <w:rsid w:val="4ECE2238"/>
    <w:rsid w:val="5564081A"/>
    <w:rsid w:val="5AF92295"/>
    <w:rsid w:val="5CD71FC4"/>
    <w:rsid w:val="6C4A05C8"/>
    <w:rsid w:val="6E7E3605"/>
    <w:rsid w:val="6FF5CC65"/>
    <w:rsid w:val="715C0E4B"/>
    <w:rsid w:val="72734D90"/>
    <w:rsid w:val="73AD73D5"/>
    <w:rsid w:val="73B6EB34"/>
    <w:rsid w:val="79EE5BA4"/>
    <w:rsid w:val="7A894339"/>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pPr>
  </w:style>
  <w:style w:type="paragraph" w:styleId="3">
    <w:name w:val="Body Text Indent"/>
    <w:basedOn w:val="1"/>
    <w:qFormat/>
    <w:uiPriority w:val="99"/>
    <w:pPr>
      <w:ind w:firstLine="600" w:firstLineChars="200"/>
    </w:pPr>
    <w:rPr>
      <w:rFonts w:cs="Times New Roman"/>
      <w:sz w:val="30"/>
      <w:szCs w:val="30"/>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4"/>
    <w:qFormat/>
    <w:uiPriority w:val="9"/>
    <w:rPr>
      <w:rFonts w:ascii="Times New Roman" w:hAnsi="Times New Roman"/>
      <w:b/>
      <w:bCs/>
      <w:kern w:val="44"/>
      <w:sz w:val="44"/>
      <w:szCs w:val="44"/>
    </w:rPr>
  </w:style>
  <w:style w:type="character" w:customStyle="1" w:styleId="27">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21</Pages>
  <Words>1309</Words>
  <Characters>7466</Characters>
  <Lines>62</Lines>
  <Paragraphs>17</Paragraphs>
  <TotalTime>16</TotalTime>
  <ScaleCrop>false</ScaleCrop>
  <LinksUpToDate>false</LinksUpToDate>
  <CharactersWithSpaces>8758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2023-09-12T08:00:21Z</dcterms:modified>
  <dc:title>四川省***</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E3FFB10A86C34828920CE4F68F79C2FC_12</vt:lpwstr>
  </property>
</Properties>
</file>