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简体" w:hAnsi="方正小标宋简体" w:eastAsia="方正小标宋简体" w:cs="方正小标宋简体"/>
          <w:sz w:val="44"/>
          <w:szCs w:val="44"/>
          <w:lang w:val="zh-CN"/>
        </w:rPr>
      </w:pPr>
      <w:bookmarkStart w:id="0" w:name="_Hlk510944955"/>
      <w:bookmarkEnd w:id="0"/>
      <w:bookmarkStart w:id="1" w:name="_Toc505155240"/>
      <w:r>
        <w:rPr>
          <w:rFonts w:hint="eastAsia" w:ascii="方正小标宋简体" w:hAnsi="方正小标宋简体" w:eastAsia="方正小标宋简体" w:cs="方正小标宋简体"/>
          <w:sz w:val="44"/>
          <w:szCs w:val="44"/>
          <w:lang w:val="zh-CN"/>
        </w:rPr>
        <w:t>项目支出绩效自评报告</w:t>
      </w:r>
    </w:p>
    <w:p>
      <w:pPr>
        <w:adjustRightInd w:val="0"/>
        <w:snapToGrid w:val="0"/>
        <w:spacing w:line="576" w:lineRule="exact"/>
        <w:jc w:val="center"/>
        <w:rPr>
          <w:rFonts w:hint="eastAsia" w:ascii="楷体_GB2312" w:hAnsi="楷体_GB2312" w:eastAsia="楷体_GB2312" w:cs="楷体_GB2312"/>
          <w:b/>
          <w:bCs/>
          <w:sz w:val="32"/>
          <w:szCs w:val="32"/>
          <w:lang w:val="zh-CN"/>
        </w:rPr>
      </w:pPr>
    </w:p>
    <w:p>
      <w:pPr>
        <w:adjustRightInd w:val="0"/>
        <w:snapToGrid w:val="0"/>
        <w:spacing w:line="576"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2021年剑南现代粮油农业园区圈龙片官店村农旅融合</w:t>
      </w:r>
    </w:p>
    <w:p>
      <w:pPr>
        <w:adjustRightInd w:val="0"/>
        <w:snapToGrid w:val="0"/>
        <w:spacing w:line="576" w:lineRule="exact"/>
        <w:jc w:val="center"/>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rPr>
        <w:t>乡村旅游配套项目</w:t>
      </w:r>
      <w:r>
        <w:rPr>
          <w:rFonts w:hint="eastAsia" w:ascii="楷体_GB2312" w:hAnsi="楷体_GB2312" w:eastAsia="楷体_GB2312" w:cs="楷体_GB2312"/>
          <w:b/>
          <w:bCs/>
          <w:sz w:val="32"/>
          <w:szCs w:val="32"/>
          <w:lang w:val="zh-CN"/>
        </w:rPr>
        <w:t>）</w:t>
      </w:r>
    </w:p>
    <w:p>
      <w:pPr>
        <w:adjustRightInd w:val="0"/>
        <w:snapToGrid w:val="0"/>
        <w:spacing w:line="576" w:lineRule="exact"/>
        <w:rPr>
          <w:rFonts w:hint="eastAsia" w:ascii="仿宋_GB2312" w:hAnsi="仿宋_GB2312" w:eastAsia="仿宋_GB2312" w:cs="仿宋_GB2312"/>
          <w:sz w:val="32"/>
          <w:szCs w:val="32"/>
          <w:lang w:val="zh-CN"/>
        </w:rPr>
      </w:pPr>
    </w:p>
    <w:p>
      <w:pPr>
        <w:adjustRightInd w:val="0"/>
        <w:snapToGrid w:val="0"/>
        <w:spacing w:line="576" w:lineRule="exact"/>
        <w:ind w:firstLine="720"/>
        <w:rPr>
          <w:rFonts w:ascii="黑体" w:hAnsi="黑体" w:eastAsia="黑体" w:cs="黑体"/>
          <w:sz w:val="32"/>
          <w:szCs w:val="32"/>
          <w:lang w:val="zh-CN"/>
        </w:rPr>
      </w:pPr>
      <w:bookmarkStart w:id="2" w:name="_GoBack"/>
      <w:bookmarkEnd w:id="2"/>
      <w:r>
        <w:rPr>
          <w:rFonts w:hint="eastAsia" w:ascii="黑体" w:hAnsi="黑体" w:eastAsia="黑体" w:cs="黑体"/>
          <w:sz w:val="32"/>
          <w:szCs w:val="32"/>
          <w:lang w:val="zh-CN"/>
        </w:rPr>
        <w:t>一、项目概况</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（一）项目资金申报及批复情况。</w:t>
      </w:r>
      <w:r>
        <w:rPr>
          <w:rFonts w:hint="eastAsia" w:ascii="仿宋_GB2312" w:hAnsi="仿宋_GB2312" w:eastAsia="仿宋_GB2312" w:cs="仿宋_GB2312"/>
          <w:spacing w:val="-1"/>
          <w:sz w:val="32"/>
          <w:szCs w:val="32"/>
        </w:rPr>
        <w:t>剑阁县乡村振兴局、剑阁县财政局《关于下达2021年中央和省级财政衔接推进乡村振兴补助资金项目安排的通知》（剑乡振发〔2021〕7号）</w:t>
      </w:r>
      <w:r>
        <w:rPr>
          <w:rFonts w:hint="eastAsia" w:ascii="仿宋_GB2312" w:hAnsi="仿宋_GB2312" w:eastAsia="仿宋_GB2312" w:cs="仿宋_GB2312"/>
          <w:sz w:val="32"/>
          <w:szCs w:val="32"/>
          <w:lang w:val="zh-CN"/>
        </w:rPr>
        <w:t>下达资金</w:t>
      </w:r>
      <w:r>
        <w:rPr>
          <w:rFonts w:hint="eastAsia" w:ascii="仿宋_GB2312" w:hAnsi="仿宋_GB2312" w:eastAsia="仿宋_GB2312" w:cs="仿宋_GB2312"/>
          <w:sz w:val="32"/>
          <w:szCs w:val="32"/>
        </w:rPr>
        <w:t>275万元</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zh-CN"/>
        </w:rPr>
        <w:t>用于剑南现代粮油农业园区圈龙片官店村农旅融合乡村旅游配套项目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符合资金管理办法等相关规定。</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（二）项目绩效目标。</w:t>
      </w:r>
      <w:r>
        <w:rPr>
          <w:rFonts w:hint="eastAsia" w:ascii="仿宋_GB2312" w:hAnsi="仿宋_GB2312" w:eastAsia="仿宋_GB2312" w:cs="仿宋_GB2312"/>
          <w:sz w:val="32"/>
          <w:szCs w:val="32"/>
          <w:lang w:val="zh-CN"/>
        </w:rPr>
        <w:t>项目主要内容，完成休闲观景平台2处、停车场建设1处、观光长廊3处共38米</w:t>
      </w:r>
      <w:r>
        <w:rPr>
          <w:rFonts w:hint="eastAsia" w:ascii="仿宋_GB2312" w:hAnsi="仿宋_GB2312" w:eastAsia="仿宋_GB2312" w:cs="仿宋_GB2312"/>
          <w:sz w:val="32"/>
          <w:szCs w:val="32"/>
        </w:rPr>
        <w:t>以及完成</w:t>
      </w:r>
      <w:r>
        <w:rPr>
          <w:rFonts w:hint="eastAsia" w:ascii="仿宋_GB2312" w:hAnsi="仿宋_GB2312" w:eastAsia="仿宋_GB2312" w:cs="仿宋_GB2312"/>
          <w:sz w:val="32"/>
          <w:szCs w:val="32"/>
          <w:lang w:val="zh-CN"/>
        </w:rPr>
        <w:t>稻香、农耕、鱼米雕塑2组、休闲广场2处约500平方米、乡村旅游长廊约3公里、步游道约300米、建成旅游宣传标识标牌11个，完成旅游健身器材3套、园区休闲座椅6处、园区宣传展示牌1个</w:t>
      </w:r>
    </w:p>
    <w:p>
      <w:pPr>
        <w:adjustRightInd w:val="0"/>
        <w:snapToGrid w:val="0"/>
        <w:spacing w:line="576"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、园区旅游观光亭3个、园区旅游厕所3处。项目实施进度计划</w:t>
      </w:r>
      <w:r>
        <w:rPr>
          <w:rFonts w:hint="eastAsia" w:ascii="仿宋_GB2312" w:hAnsi="仿宋_GB2312" w:eastAsia="仿宋_GB2312" w:cs="仿宋_GB2312"/>
          <w:sz w:val="32"/>
          <w:szCs w:val="32"/>
        </w:rPr>
        <w:t>30天完成</w:t>
      </w:r>
      <w:r>
        <w:rPr>
          <w:rFonts w:hint="eastAsia" w:ascii="仿宋_GB2312" w:hAnsi="仿宋_GB2312" w:eastAsia="仿宋_GB2312" w:cs="仿宋_GB2312"/>
          <w:sz w:val="32"/>
          <w:szCs w:val="32"/>
          <w:lang w:val="zh-CN"/>
        </w:rPr>
        <w:t>。</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pPr>
        <w:adjustRightInd w:val="0"/>
        <w:snapToGrid w:val="0"/>
        <w:spacing w:line="576" w:lineRule="exact"/>
        <w:ind w:firstLine="720"/>
        <w:rPr>
          <w:rFonts w:ascii="黑体" w:hAnsi="黑体" w:eastAsia="黑体" w:cs="黑体"/>
          <w:sz w:val="32"/>
          <w:szCs w:val="32"/>
          <w:lang w:val="zh-CN"/>
        </w:rPr>
      </w:pPr>
      <w:r>
        <w:rPr>
          <w:rFonts w:hint="eastAsia" w:ascii="黑体" w:hAnsi="黑体" w:eastAsia="黑体" w:cs="黑体"/>
          <w:sz w:val="32"/>
          <w:szCs w:val="32"/>
          <w:lang w:val="zh-CN"/>
        </w:rPr>
        <w:t>二、项目实施及管理情况</w:t>
      </w:r>
    </w:p>
    <w:p>
      <w:pPr>
        <w:adjustRightInd w:val="0"/>
        <w:snapToGrid w:val="0"/>
        <w:spacing w:line="576"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（一）资金计划、到位及使用情况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1．资金计划及到位。该项目计划投资财政统筹整合资金</w:t>
      </w:r>
      <w:r>
        <w:rPr>
          <w:rFonts w:hint="eastAsia" w:ascii="仿宋_GB2312" w:hAnsi="仿宋_GB2312" w:eastAsia="仿宋_GB2312" w:cs="仿宋_GB2312"/>
          <w:sz w:val="32"/>
          <w:szCs w:val="32"/>
        </w:rPr>
        <w:t>275万元，</w:t>
      </w:r>
      <w:r>
        <w:rPr>
          <w:rFonts w:hint="eastAsia" w:ascii="仿宋_GB2312" w:hAnsi="仿宋_GB2312" w:eastAsia="仿宋_GB2312" w:cs="仿宋_GB2312"/>
          <w:sz w:val="32"/>
          <w:szCs w:val="32"/>
          <w:lang w:val="zh-CN"/>
        </w:rPr>
        <w:t>截止评价时点，实际到位财政统筹整合资金</w:t>
      </w:r>
      <w:r>
        <w:rPr>
          <w:rFonts w:hint="eastAsia" w:ascii="仿宋_GB2312" w:hAnsi="仿宋_GB2312" w:eastAsia="仿宋_GB2312" w:cs="仿宋_GB2312"/>
          <w:sz w:val="32"/>
          <w:szCs w:val="32"/>
        </w:rPr>
        <w:t>275万元</w:t>
      </w:r>
      <w:r>
        <w:rPr>
          <w:rFonts w:hint="eastAsia" w:ascii="仿宋_GB2312" w:hAnsi="仿宋_GB2312" w:eastAsia="仿宋_GB2312" w:cs="仿宋_GB2312"/>
          <w:sz w:val="32"/>
          <w:szCs w:val="32"/>
          <w:lang w:val="zh-CN"/>
        </w:rPr>
        <w:t>。资金到位率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，项目建设资金到位及时。</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2．资金使用。截止评价时点，项目资金实际支出</w:t>
      </w:r>
      <w:r>
        <w:rPr>
          <w:rFonts w:hint="eastAsia" w:ascii="仿宋_GB2312" w:hAnsi="仿宋_GB2312" w:eastAsia="仿宋_GB2312" w:cs="仿宋_GB2312"/>
          <w:spacing w:val="-1"/>
          <w:sz w:val="32"/>
          <w:szCs w:val="32"/>
          <w:lang w:val="en-US" w:eastAsia="zh-CN"/>
        </w:rPr>
        <w:t>240.85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，资金主要用于休闲观景平台、停车场、观光长廊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休闲广场、乡村旅游长廊、步游道、旅游宣传标识标牌、旅游健身器材、休闲座椅、宣传展示牌、旅游观光亭</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zh-CN"/>
        </w:rPr>
        <w:t>旅游厕所建设。资金开支标准合理，支付进度及时，支付依据合规合法，资金支付与预算相符。</w:t>
      </w:r>
    </w:p>
    <w:p>
      <w:pPr>
        <w:adjustRightInd w:val="0"/>
        <w:snapToGrid w:val="0"/>
        <w:spacing w:line="576"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（二）项目财务管理情况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进一步完善了财务管理制度，明确了财务管理机构职能职责、审批程序、会计核算及账务处理等，严格执行各级有关财政统筹整合资金管理办法和财务管理制度，加强财务管理，及时开展财务处理，规范会计核算，准确掌握资金到位、使用情况，真实完整地反映会计报表，努力提高资金管理效果，未发生截留、挤占、挪用项目资金的情况。</w:t>
      </w:r>
    </w:p>
    <w:p>
      <w:pPr>
        <w:adjustRightInd w:val="0"/>
        <w:snapToGrid w:val="0"/>
        <w:spacing w:line="576"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（三）项目组织实施情况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项目由剑阁县</w:t>
      </w:r>
      <w:r>
        <w:rPr>
          <w:rFonts w:hint="eastAsia" w:ascii="仿宋_GB2312" w:hAnsi="仿宋_GB2312" w:eastAsia="仿宋_GB2312" w:cs="仿宋_GB2312"/>
          <w:sz w:val="32"/>
          <w:szCs w:val="32"/>
        </w:rPr>
        <w:t>文化旅游和体育局公开招投标、政府采购等程序</w:t>
      </w:r>
      <w:r>
        <w:rPr>
          <w:rFonts w:hint="eastAsia" w:ascii="仿宋_GB2312" w:hAnsi="仿宋_GB2312" w:eastAsia="仿宋_GB2312" w:cs="仿宋_GB2312"/>
          <w:sz w:val="32"/>
          <w:szCs w:val="32"/>
          <w:lang w:val="zh-CN"/>
        </w:rPr>
        <w:t>实施</w:t>
      </w:r>
      <w:r>
        <w:rPr>
          <w:rFonts w:hint="eastAsia" w:ascii="仿宋_GB2312" w:hAnsi="仿宋_GB2312" w:eastAsia="仿宋_GB2312" w:cs="仿宋_GB2312"/>
          <w:sz w:val="32"/>
          <w:szCs w:val="32"/>
        </w:rPr>
        <w:t>，并由</w:t>
      </w:r>
      <w:r>
        <w:rPr>
          <w:rFonts w:hint="eastAsia" w:ascii="仿宋_GB2312" w:hAnsi="仿宋_GB2312" w:eastAsia="仿宋_GB2312" w:cs="仿宋_GB2312"/>
          <w:sz w:val="32"/>
          <w:szCs w:val="32"/>
          <w:lang w:val="zh-CN"/>
        </w:rPr>
        <w:t>县</w:t>
      </w:r>
      <w:r>
        <w:rPr>
          <w:rFonts w:hint="eastAsia" w:ascii="仿宋_GB2312" w:hAnsi="仿宋_GB2312" w:eastAsia="仿宋_GB2312" w:cs="仿宋_GB2312"/>
          <w:sz w:val="32"/>
          <w:szCs w:val="32"/>
        </w:rPr>
        <w:t>文旅体</w:t>
      </w:r>
      <w:r>
        <w:rPr>
          <w:rFonts w:hint="eastAsia" w:ascii="仿宋_GB2312" w:hAnsi="仿宋_GB2312" w:eastAsia="仿宋_GB2312" w:cs="仿宋_GB2312"/>
          <w:sz w:val="32"/>
          <w:szCs w:val="32"/>
          <w:lang w:val="zh-CN"/>
        </w:rPr>
        <w:t>局文艺股和委托监理单位严格监督工程进度、质量、资金及安全管理。</w:t>
      </w:r>
    </w:p>
    <w:p>
      <w:pPr>
        <w:adjustRightInd w:val="0"/>
        <w:snapToGrid w:val="0"/>
        <w:spacing w:line="576" w:lineRule="exact"/>
        <w:ind w:firstLine="720"/>
        <w:rPr>
          <w:rFonts w:ascii="黑体" w:hAnsi="黑体" w:eastAsia="黑体" w:cs="黑体"/>
          <w:sz w:val="32"/>
          <w:szCs w:val="32"/>
          <w:lang w:val="zh-CN"/>
        </w:rPr>
      </w:pPr>
      <w:r>
        <w:rPr>
          <w:rFonts w:hint="eastAsia" w:ascii="黑体" w:hAnsi="黑体" w:eastAsia="黑体" w:cs="黑体"/>
          <w:sz w:val="32"/>
          <w:szCs w:val="32"/>
          <w:lang w:val="zh-CN"/>
        </w:rPr>
        <w:t>三、项目绩效情况</w:t>
      </w:r>
      <w:r>
        <w:rPr>
          <w:rFonts w:hint="eastAsia" w:ascii="黑体" w:hAnsi="黑体" w:eastAsia="黑体" w:cs="黑体"/>
          <w:sz w:val="32"/>
          <w:szCs w:val="32"/>
          <w:lang w:val="zh-CN"/>
        </w:rPr>
        <w:tab/>
      </w:r>
    </w:p>
    <w:p>
      <w:pPr>
        <w:adjustRightInd w:val="0"/>
        <w:snapToGrid w:val="0"/>
        <w:spacing w:line="576"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adjustRightInd w:val="0"/>
        <w:snapToGrid w:val="0"/>
        <w:spacing w:line="576"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数量指标。</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zh-CN"/>
        </w:rPr>
        <w:t>休闲观景平台2处、停车场建设1处、观光长廊3处共38米</w:t>
      </w:r>
      <w:r>
        <w:rPr>
          <w:rFonts w:hint="eastAsia" w:ascii="仿宋_GB2312" w:hAnsi="仿宋_GB2312" w:eastAsia="仿宋_GB2312" w:cs="仿宋_GB2312"/>
          <w:sz w:val="32"/>
          <w:szCs w:val="32"/>
        </w:rPr>
        <w:t>以及完成</w:t>
      </w:r>
      <w:r>
        <w:rPr>
          <w:rFonts w:hint="eastAsia" w:ascii="仿宋_GB2312" w:hAnsi="仿宋_GB2312" w:eastAsia="仿宋_GB2312" w:cs="仿宋_GB2312"/>
          <w:sz w:val="32"/>
          <w:szCs w:val="32"/>
          <w:lang w:val="zh-CN"/>
        </w:rPr>
        <w:t>稻香、农耕、鱼米雕塑2组、休闲广场2处约500平方米、乡村旅游长廊约3公里、步游道约300米、建成旅游宣传标识标牌11个，完成旅游健身器材3套、园区休闲座椅6处、园区宣传展示牌1个、园区旅游观光亭3个、园区旅游厕所3处</w:t>
      </w:r>
      <w:r>
        <w:rPr>
          <w:rFonts w:hint="eastAsia" w:ascii="仿宋_GB2312" w:hAnsi="仿宋_GB2312" w:eastAsia="仿宋_GB2312" w:cs="仿宋_GB2312"/>
          <w:sz w:val="32"/>
          <w:szCs w:val="32"/>
        </w:rPr>
        <w:t>，项目数量完成率100%。</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质量指标。项目建设30天按期完成。</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时效指标。项目建设资金严格控制成本。</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成本指标。</w:t>
      </w:r>
      <w:r>
        <w:rPr>
          <w:rFonts w:hint="eastAsia" w:ascii="仿宋_GB2312" w:hAnsi="仿宋_GB2312" w:eastAsia="仿宋_GB2312" w:cs="仿宋_GB2312"/>
          <w:spacing w:val="-1"/>
          <w:sz w:val="32"/>
          <w:szCs w:val="32"/>
        </w:rPr>
        <w:t>带动当地旅游发展，增加就业岗位，增加当地旅游收入，</w:t>
      </w:r>
      <w:r>
        <w:rPr>
          <w:rFonts w:hint="eastAsia" w:ascii="仿宋_GB2312" w:hAnsi="仿宋_GB2312" w:eastAsia="仿宋_GB2312" w:cs="仿宋_GB2312"/>
          <w:sz w:val="32"/>
          <w:szCs w:val="32"/>
        </w:rPr>
        <w:t>完成成本指标值。</w:t>
      </w:r>
    </w:p>
    <w:p>
      <w:pPr>
        <w:adjustRightInd w:val="0"/>
        <w:snapToGrid w:val="0"/>
        <w:spacing w:line="576"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经济效益指标。项目建成后经济效益良好，提升园区旅游形象。</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社会效益指标。提升园区环境改变，提升园区环境的改变。</w:t>
      </w:r>
    </w:p>
    <w:p>
      <w:pPr>
        <w:spacing w:line="576" w:lineRule="exact"/>
        <w:ind w:firstLine="640" w:firstLineChars="200"/>
        <w:jc w:val="left"/>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服务对象满意度。游客满意度、</w:t>
      </w:r>
      <w:r>
        <w:rPr>
          <w:rFonts w:hint="eastAsia" w:ascii="仿宋_GB2312" w:hAnsi="仿宋_GB2312" w:eastAsia="仿宋_GB2312" w:cs="仿宋_GB2312"/>
          <w:color w:val="000000" w:themeColor="text1"/>
          <w:sz w:val="32"/>
          <w:szCs w:val="32"/>
          <w14:textFill>
            <w14:solidFill>
              <w14:schemeClr w14:val="tx1"/>
            </w14:solidFill>
          </w14:textFill>
        </w:rPr>
        <w:t>政府满意度、部门满意度和群众满意度均</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95%</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adjustRightInd w:val="0"/>
        <w:snapToGrid w:val="0"/>
        <w:spacing w:line="576"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四、问题及建议</w:t>
      </w:r>
    </w:p>
    <w:p>
      <w:pPr>
        <w:adjustRightInd w:val="0"/>
        <w:snapToGrid w:val="0"/>
        <w:spacing w:line="576" w:lineRule="exact"/>
        <w:ind w:firstLine="720"/>
        <w:rPr>
          <w:rFonts w:ascii="仿宋_GB2312" w:hAnsi="仿宋_GB2312" w:eastAsia="仿宋_GB2312" w:cs="仿宋_GB2312"/>
          <w:b/>
          <w:bCs/>
          <w:sz w:val="32"/>
          <w:szCs w:val="32"/>
          <w:lang w:val="zh-CN"/>
        </w:rPr>
      </w:pPr>
      <w:r>
        <w:rPr>
          <w:rFonts w:hint="eastAsia" w:ascii="楷体_GB2312" w:hAnsi="楷体_GB2312" w:eastAsia="楷体_GB2312" w:cs="楷体_GB2312"/>
          <w:b/>
          <w:bCs/>
          <w:sz w:val="32"/>
          <w:szCs w:val="32"/>
          <w:lang w:val="zh-CN"/>
        </w:rPr>
        <w:t>（一）存在的问题。</w:t>
      </w:r>
      <w:r>
        <w:rPr>
          <w:rFonts w:hint="eastAsia" w:ascii="仿宋_GB2312" w:hAnsi="仿宋_GB2312" w:eastAsia="仿宋_GB2312" w:cs="仿宋_GB2312"/>
          <w:sz w:val="32"/>
          <w:szCs w:val="32"/>
          <w:lang w:val="zh-CN"/>
        </w:rPr>
        <w:t>无。</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（二）相关建议。</w:t>
      </w:r>
      <w:r>
        <w:rPr>
          <w:rFonts w:hint="eastAsia" w:ascii="仿宋_GB2312" w:hAnsi="仿宋_GB2312" w:eastAsia="仿宋_GB2312" w:cs="仿宋_GB2312"/>
          <w:sz w:val="32"/>
          <w:szCs w:val="32"/>
          <w:lang w:val="zh-CN"/>
        </w:rPr>
        <w:t>无。</w:t>
      </w:r>
      <w:bookmarkEnd w:id="1"/>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sectPr>
      <w:footerReference r:id="rId3" w:type="default"/>
      <w:footerReference r:id="rId4" w:type="even"/>
      <w:pgSz w:w="11907" w:h="16840"/>
      <w:pgMar w:top="2098" w:right="1474" w:bottom="1984" w:left="1587" w:header="907" w:footer="141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4836160</wp:posOffset>
              </wp:positionH>
              <wp:positionV relativeFrom="paragraph">
                <wp:posOffset>-180340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0.8pt;margin-top:-14.2pt;height:144pt;width:144pt;mso-position-horizontal-relative:margin;mso-wrap-style:none;z-index:251659264;mso-width-relative:page;mso-height-relative:page;" filled="f" stroked="f" coordsize="21600,21600" o:gfxdata="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kSZKNcAAAAMAQAADwAAAAAAAAABACAAAAAiAAAAZHJz&#10;L2Rvd25yZXYueG1sUEsBAhQAFAAAAAgAh07iQBdJlOXMAQAApwMAAA4AAAAAAAAAAQAgAAAAJgEA&#10;AGRycy9lMm9Eb2MueG1sUEsFBgAAAAAGAAYAWQEAAGQFAAAAAA==&#10;">
              <v:fill on="f" focussize="0,0"/>
              <v:stroke on="f"/>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113030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8.9pt;margin-top:-15pt;height:144pt;width:144pt;mso-position-horizontal-relative:margin;mso-wrap-style:none;z-index:251660288;mso-width-relative:page;mso-height-relative:page;" filled="f" stroked="f" coordsize="21600,21600" o:gfxdata="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lOk641gAAAAo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ZDA3NWE3MzIwYmIzZjBmOWRhNGNmZTQ1ZDE4M2IifQ=="/>
  </w:docVars>
  <w:rsids>
    <w:rsidRoot w:val="56A52135"/>
    <w:rsid w:val="000D7AFE"/>
    <w:rsid w:val="001725D6"/>
    <w:rsid w:val="00F15147"/>
    <w:rsid w:val="08E8101F"/>
    <w:rsid w:val="0BEE5C14"/>
    <w:rsid w:val="0CB91029"/>
    <w:rsid w:val="0D6E70B3"/>
    <w:rsid w:val="0ED72DE7"/>
    <w:rsid w:val="11572C80"/>
    <w:rsid w:val="1A3C3F06"/>
    <w:rsid w:val="1D293F96"/>
    <w:rsid w:val="1D631EFF"/>
    <w:rsid w:val="22064865"/>
    <w:rsid w:val="278A310D"/>
    <w:rsid w:val="29FE40C2"/>
    <w:rsid w:val="2A4B5FB2"/>
    <w:rsid w:val="2E3019EE"/>
    <w:rsid w:val="2F1E1378"/>
    <w:rsid w:val="309772C6"/>
    <w:rsid w:val="319F2DC7"/>
    <w:rsid w:val="32172D79"/>
    <w:rsid w:val="3EC11DEC"/>
    <w:rsid w:val="41552259"/>
    <w:rsid w:val="41F15056"/>
    <w:rsid w:val="4BD43265"/>
    <w:rsid w:val="56A52135"/>
    <w:rsid w:val="57530B53"/>
    <w:rsid w:val="576B318E"/>
    <w:rsid w:val="5AB700D3"/>
    <w:rsid w:val="61F27791"/>
    <w:rsid w:val="65F53871"/>
    <w:rsid w:val="667C658D"/>
    <w:rsid w:val="6E755736"/>
    <w:rsid w:val="72CD11DC"/>
    <w:rsid w:val="75B33589"/>
    <w:rsid w:val="7C61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szCs w:val="2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1284</Words>
  <Characters>1332</Characters>
  <Lines>9</Lines>
  <Paragraphs>2</Paragraphs>
  <TotalTime>3</TotalTime>
  <ScaleCrop>false</ScaleCrop>
  <LinksUpToDate>false</LinksUpToDate>
  <CharactersWithSpaces>1333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2022-01-17T01:51:00Z</dcterms:created>
  <dc:creator>Administrator</dc:creator>
  <cp:lastModifiedBy>心情驿站</cp:lastModifiedBy>
  <cp:lastPrinted>2022-10-24T07:15:23Z</cp:lastPrinted>
  <dcterms:modified xsi:type="dcterms:W3CDTF">2022-10-24T07:18:10Z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72F167FE097A4A54B3ABCC17B1ED2EFC</vt:lpwstr>
  </property>
</Properties>
</file>